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657" w:rsidRPr="00F53066" w:rsidRDefault="00D51657" w:rsidP="00F53066">
      <w:pPr>
        <w:spacing w:after="0" w:line="360" w:lineRule="auto"/>
        <w:outlineLvl w:val="0"/>
        <w:rPr>
          <w:rFonts w:cstheme="minorHAnsi"/>
          <w:sz w:val="24"/>
          <w:szCs w:val="24"/>
        </w:rPr>
      </w:pPr>
      <w:r w:rsidRPr="00F53066">
        <w:rPr>
          <w:rFonts w:cstheme="minorHAnsi"/>
          <w:sz w:val="24"/>
          <w:szCs w:val="24"/>
        </w:rPr>
        <w:t>Kielce, dnia 09 września 2026 r.</w:t>
      </w:r>
    </w:p>
    <w:p w:rsidR="00D51657" w:rsidRPr="00F53066" w:rsidRDefault="00D51657" w:rsidP="00F53066">
      <w:pPr>
        <w:spacing w:after="0" w:line="360" w:lineRule="auto"/>
        <w:outlineLvl w:val="0"/>
        <w:rPr>
          <w:rFonts w:cstheme="minorHAnsi"/>
          <w:color w:val="FF0000"/>
          <w:sz w:val="24"/>
          <w:szCs w:val="24"/>
        </w:rPr>
      </w:pPr>
      <w:r w:rsidRPr="00F53066">
        <w:rPr>
          <w:rFonts w:cstheme="minorHAnsi"/>
          <w:sz w:val="24"/>
          <w:szCs w:val="24"/>
        </w:rPr>
        <w:t>WOO-I.420.2.2023.MJ/PJ/PP.71</w:t>
      </w:r>
    </w:p>
    <w:p w:rsidR="00D51657" w:rsidRPr="00F53066" w:rsidRDefault="00D51657" w:rsidP="00F53066">
      <w:pPr>
        <w:spacing w:after="0" w:line="360" w:lineRule="auto"/>
        <w:outlineLvl w:val="0"/>
        <w:rPr>
          <w:rFonts w:cstheme="minorHAnsi"/>
          <w:b/>
          <w:sz w:val="24"/>
          <w:szCs w:val="24"/>
        </w:rPr>
      </w:pPr>
      <w:r w:rsidRPr="00F53066">
        <w:rPr>
          <w:rFonts w:cstheme="minorHAnsi"/>
          <w:b/>
          <w:sz w:val="24"/>
          <w:szCs w:val="24"/>
        </w:rPr>
        <w:t>D E C Y Z J A</w:t>
      </w:r>
    </w:p>
    <w:p w:rsidR="00D51657" w:rsidRPr="00F53066" w:rsidRDefault="00D51657" w:rsidP="00F53066">
      <w:pPr>
        <w:spacing w:after="0" w:line="360" w:lineRule="auto"/>
        <w:outlineLvl w:val="0"/>
        <w:rPr>
          <w:rFonts w:cstheme="minorHAnsi"/>
          <w:b/>
          <w:sz w:val="24"/>
          <w:szCs w:val="24"/>
        </w:rPr>
      </w:pPr>
      <w:r w:rsidRPr="00F53066">
        <w:rPr>
          <w:rFonts w:cstheme="minorHAnsi"/>
          <w:b/>
          <w:sz w:val="24"/>
          <w:szCs w:val="24"/>
        </w:rPr>
        <w:t>o   ś r o d o w i s k o w y c h   u w a r u n k o w a n i a c h</w:t>
      </w:r>
      <w:r w:rsidRPr="00F53066">
        <w:rPr>
          <w:rFonts w:cstheme="minorHAnsi"/>
          <w:b/>
          <w:sz w:val="24"/>
          <w:szCs w:val="24"/>
        </w:rPr>
        <w:tab/>
      </w:r>
    </w:p>
    <w:p w:rsidR="00D51657" w:rsidRPr="00F53066" w:rsidRDefault="00D51657" w:rsidP="00F53066">
      <w:pPr>
        <w:pStyle w:val="Tekstpodstawowy"/>
        <w:spacing w:line="360" w:lineRule="auto"/>
        <w:rPr>
          <w:rFonts w:asciiTheme="minorHAnsi" w:hAnsiTheme="minorHAnsi" w:cstheme="minorHAnsi"/>
        </w:rPr>
      </w:pPr>
      <w:r w:rsidRPr="00F53066">
        <w:rPr>
          <w:rFonts w:asciiTheme="minorHAnsi" w:hAnsiTheme="minorHAnsi" w:cstheme="minorHAnsi"/>
        </w:rPr>
        <w:t>Na podstawie art. 104 ustawy z dnia 14 czerwca 1960 r. Kodeks postępowania administracyjnego (tekst jedn. Dz. U. z 2025 r. poz. 1691) – cyt. dalej jako „k.p.a.” oraz art. 71 ust. 2 pkt 2, art. 75 ust. 1 pkt 1 lit. i, art. 84, art. 85 ust. 1 i ust. 2 pkt 2 ustawy z dnia 3</w:t>
      </w:r>
      <w:r w:rsidR="00811A4F">
        <w:rPr>
          <w:rFonts w:asciiTheme="minorHAnsi" w:hAnsiTheme="minorHAnsi" w:cstheme="minorHAnsi"/>
        </w:rPr>
        <w:t> </w:t>
      </w:r>
      <w:r w:rsidRPr="00F53066">
        <w:rPr>
          <w:rFonts w:asciiTheme="minorHAnsi" w:hAnsiTheme="minorHAnsi" w:cstheme="minorHAnsi"/>
        </w:rPr>
        <w:t>października 2008 r. o udostępnianiu informacji o środowisku i jego ochronie, udziale społeczeństwa w ochronie środowiska oraz o ocenach oddziaływania na środowisko (tekst jedn. Dz. U. z 2023 r. poz. 1094 ze zm.) – cyt. dalej jako „UUOŚ” oraz art. 15 ust. 1 ustawy z</w:t>
      </w:r>
      <w:r w:rsidR="00811A4F">
        <w:rPr>
          <w:rFonts w:asciiTheme="minorHAnsi" w:hAnsiTheme="minorHAnsi" w:cstheme="minorHAnsi"/>
        </w:rPr>
        <w:t> </w:t>
      </w:r>
      <w:r w:rsidRPr="00F53066">
        <w:rPr>
          <w:rFonts w:asciiTheme="minorHAnsi" w:hAnsiTheme="minorHAnsi" w:cstheme="minorHAnsi"/>
        </w:rPr>
        <w:t>dnia 13 lipca 2023 r. o zmianie ustawy o udostępnianiu informacji o środowisku i jego ochronie, udziale społeczeństwa w ochronie środowiska oraz o ocenach oddziaływania na środowisko oraz niektórych innych ustaw (Dz. U. z 2023 r., poz. 1890), po rozpatrzeniu wniosku o wydanie decyzji o środowiskowych uwarunkowaniach</w:t>
      </w:r>
    </w:p>
    <w:p w:rsidR="00D51657" w:rsidRPr="00F53066" w:rsidRDefault="00D51657" w:rsidP="00F53066">
      <w:pPr>
        <w:spacing w:after="0" w:line="360" w:lineRule="auto"/>
        <w:outlineLvl w:val="0"/>
        <w:rPr>
          <w:rFonts w:cstheme="minorHAnsi"/>
          <w:b/>
          <w:spacing w:val="20"/>
          <w:sz w:val="24"/>
          <w:szCs w:val="24"/>
        </w:rPr>
      </w:pPr>
      <w:r w:rsidRPr="00F53066">
        <w:rPr>
          <w:rFonts w:cstheme="minorHAnsi"/>
          <w:b/>
          <w:spacing w:val="20"/>
          <w:sz w:val="24"/>
          <w:szCs w:val="24"/>
        </w:rPr>
        <w:t>stwierdzam</w:t>
      </w:r>
    </w:p>
    <w:p w:rsidR="00D51657" w:rsidRPr="00F53066" w:rsidRDefault="00D51657" w:rsidP="00F53066">
      <w:pPr>
        <w:pStyle w:val="Textbody"/>
        <w:spacing w:line="360" w:lineRule="auto"/>
        <w:rPr>
          <w:rFonts w:asciiTheme="minorHAnsi" w:hAnsiTheme="minorHAnsi" w:cstheme="minorHAnsi"/>
        </w:rPr>
      </w:pPr>
      <w:r w:rsidRPr="00F53066">
        <w:rPr>
          <w:rFonts w:asciiTheme="minorHAnsi" w:hAnsiTheme="minorHAnsi" w:cstheme="minorHAnsi"/>
        </w:rPr>
        <w:t xml:space="preserve">brak potrzeby przeprowadzenia oceny oddziaływania na środowisko dla przedsięwzięcia pn.: </w:t>
      </w:r>
      <w:r w:rsidRPr="00F53066">
        <w:rPr>
          <w:rFonts w:asciiTheme="minorHAnsi" w:hAnsiTheme="minorHAnsi" w:cstheme="minorHAnsi"/>
          <w:b/>
        </w:rPr>
        <w:t>„Poprawa bezpieczeństwa przeciwpowodziowego lewobrzeżnej części Sandomierza od</w:t>
      </w:r>
      <w:r w:rsidR="00811A4F">
        <w:rPr>
          <w:rFonts w:asciiTheme="minorHAnsi" w:hAnsiTheme="minorHAnsi" w:cstheme="minorHAnsi"/>
          <w:b/>
        </w:rPr>
        <w:t> </w:t>
      </w:r>
      <w:r w:rsidRPr="00F53066">
        <w:rPr>
          <w:rFonts w:asciiTheme="minorHAnsi" w:hAnsiTheme="minorHAnsi" w:cstheme="minorHAnsi"/>
          <w:b/>
        </w:rPr>
        <w:t>ujścia rzeki Koprzywianki do Gór Pieprzowych, gm. Sandomierz, powiat sandomierski”</w:t>
      </w:r>
      <w:r w:rsidRPr="00F53066">
        <w:rPr>
          <w:rFonts w:asciiTheme="minorHAnsi" w:hAnsiTheme="minorHAnsi" w:cstheme="minorHAnsi"/>
        </w:rPr>
        <w:t>, planowanego przez Państwowe Gospodarstwo Wodne Wody Polskie, reprezentowane przez Regionalny Zarząd Gospodarki Wodnej w Krakowie, działającego za pośrednictwem Pełnomocnika – Pani Małgorzaty Gala, reprezentującej firmę MG Projekt Małgorzata Gala, ul.</w:t>
      </w:r>
      <w:r w:rsidR="00811A4F">
        <w:rPr>
          <w:rFonts w:asciiTheme="minorHAnsi" w:hAnsiTheme="minorHAnsi" w:cstheme="minorHAnsi"/>
        </w:rPr>
        <w:t> </w:t>
      </w:r>
      <w:r w:rsidRPr="00F53066">
        <w:rPr>
          <w:rFonts w:asciiTheme="minorHAnsi" w:hAnsiTheme="minorHAnsi" w:cstheme="minorHAnsi"/>
        </w:rPr>
        <w:t>Chełmońskiego 70d/8, 31-340 Kraków, i jednocześnie</w:t>
      </w:r>
    </w:p>
    <w:p w:rsidR="00D51657" w:rsidRPr="00F53066" w:rsidRDefault="00D51657" w:rsidP="00F53066">
      <w:pPr>
        <w:pStyle w:val="Textbody"/>
        <w:spacing w:line="360" w:lineRule="auto"/>
        <w:rPr>
          <w:rFonts w:asciiTheme="minorHAnsi" w:hAnsiTheme="minorHAnsi" w:cstheme="minorHAnsi"/>
          <w:b/>
        </w:rPr>
      </w:pPr>
      <w:r w:rsidRPr="00F53066">
        <w:rPr>
          <w:rFonts w:asciiTheme="minorHAnsi" w:hAnsiTheme="minorHAnsi" w:cstheme="minorHAnsi"/>
          <w:b/>
        </w:rPr>
        <w:t>określam</w:t>
      </w:r>
    </w:p>
    <w:p w:rsidR="00D51657" w:rsidRPr="00F53066" w:rsidRDefault="00D51657" w:rsidP="00811A4F">
      <w:pPr>
        <w:pStyle w:val="Textbody"/>
        <w:numPr>
          <w:ilvl w:val="0"/>
          <w:numId w:val="1"/>
        </w:numPr>
        <w:spacing w:line="360" w:lineRule="auto"/>
        <w:ind w:left="142" w:hanging="142"/>
        <w:rPr>
          <w:rFonts w:asciiTheme="minorHAnsi" w:hAnsiTheme="minorHAnsi" w:cstheme="minorHAnsi"/>
          <w:b/>
        </w:rPr>
      </w:pPr>
      <w:r w:rsidRPr="00F53066">
        <w:rPr>
          <w:rFonts w:asciiTheme="minorHAnsi" w:hAnsiTheme="minorHAnsi" w:cstheme="minorHAnsi"/>
          <w:b/>
        </w:rPr>
        <w:t>Rodzaj i miejsce realizacji przedsięwzięcia:</w:t>
      </w:r>
    </w:p>
    <w:p w:rsidR="00D51657" w:rsidRPr="00F53066" w:rsidRDefault="00D51657" w:rsidP="00F53066">
      <w:pPr>
        <w:pStyle w:val="Textbody"/>
        <w:spacing w:line="360" w:lineRule="auto"/>
        <w:rPr>
          <w:rFonts w:asciiTheme="minorHAnsi" w:hAnsiTheme="minorHAnsi" w:cstheme="minorHAnsi"/>
          <w:b/>
        </w:rPr>
      </w:pPr>
      <w:r w:rsidRPr="00F53066">
        <w:rPr>
          <w:rFonts w:asciiTheme="minorHAnsi" w:hAnsiTheme="minorHAnsi" w:cstheme="minorHAnsi"/>
        </w:rPr>
        <w:t xml:space="preserve">Przedsięwzięcie polegać będzie na rozbudowie lewostronnych obwałowań rzeki Wisły wraz z obiektami hydrotechnicznymi integralnie z nimi związanymi, w celu zwiększenia bezpieczeństwa przeciwpowodziowego lewobrzeżnej części miasta Sandomierza, na odcinku od ujścia rzeki Koprzywianki do Gór Pieprzowych (kilometraż rzeki Wisły od ok. 655+609 </w:t>
      </w:r>
      <w:r w:rsidRPr="00F53066">
        <w:rPr>
          <w:rFonts w:asciiTheme="minorHAnsi" w:hAnsiTheme="minorHAnsi" w:cstheme="minorHAnsi"/>
        </w:rPr>
        <w:lastRenderedPageBreak/>
        <w:t>do</w:t>
      </w:r>
      <w:r w:rsidR="00811A4F">
        <w:rPr>
          <w:rFonts w:asciiTheme="minorHAnsi" w:hAnsiTheme="minorHAnsi" w:cstheme="minorHAnsi"/>
        </w:rPr>
        <w:t> </w:t>
      </w:r>
      <w:r w:rsidRPr="00F53066">
        <w:rPr>
          <w:rFonts w:asciiTheme="minorHAnsi" w:hAnsiTheme="minorHAnsi" w:cstheme="minorHAnsi"/>
        </w:rPr>
        <w:t>ok.</w:t>
      </w:r>
      <w:r w:rsidR="00811A4F">
        <w:rPr>
          <w:rFonts w:asciiTheme="minorHAnsi" w:hAnsiTheme="minorHAnsi" w:cstheme="minorHAnsi"/>
        </w:rPr>
        <w:t> </w:t>
      </w:r>
      <w:r w:rsidRPr="00F53066">
        <w:rPr>
          <w:rFonts w:asciiTheme="minorHAnsi" w:hAnsiTheme="minorHAnsi" w:cstheme="minorHAnsi"/>
        </w:rPr>
        <w:t>652+114).</w:t>
      </w:r>
      <w:r w:rsidRPr="00F53066">
        <w:rPr>
          <w:rFonts w:asciiTheme="minorHAnsi" w:hAnsiTheme="minorHAnsi" w:cstheme="minorHAnsi"/>
          <w:b/>
        </w:rPr>
        <w:t xml:space="preserve"> </w:t>
      </w:r>
      <w:r w:rsidRPr="00F53066">
        <w:rPr>
          <w:rFonts w:asciiTheme="minorHAnsi" w:hAnsiTheme="minorHAnsi" w:cstheme="minorHAnsi"/>
        </w:rPr>
        <w:t xml:space="preserve">Inwestycja realizowana będzie w gminie Sandomierz, na terenie obrębów ewidencyjnych: 0001 Kamień Plebański oraz 0003 Sandomierz Lewobrzeżny. </w:t>
      </w:r>
    </w:p>
    <w:p w:rsidR="00D51657" w:rsidRPr="00F53066" w:rsidRDefault="00D51657" w:rsidP="00F53066">
      <w:pPr>
        <w:pStyle w:val="Textbody"/>
        <w:spacing w:line="360" w:lineRule="auto"/>
        <w:rPr>
          <w:rFonts w:asciiTheme="minorHAnsi" w:hAnsiTheme="minorHAnsi" w:cstheme="minorHAnsi"/>
        </w:rPr>
      </w:pPr>
      <w:r w:rsidRPr="00F53066">
        <w:rPr>
          <w:rFonts w:asciiTheme="minorHAnsi" w:hAnsiTheme="minorHAnsi" w:cstheme="minorHAnsi"/>
        </w:rPr>
        <w:t>W ramach inwestycji przewidziano:</w:t>
      </w:r>
    </w:p>
    <w:p w:rsidR="00D51657" w:rsidRPr="00F53066" w:rsidRDefault="004802F5" w:rsidP="004802F5">
      <w:pPr>
        <w:pStyle w:val="Textbody"/>
        <w:spacing w:line="360" w:lineRule="auto"/>
        <w:rPr>
          <w:rFonts w:asciiTheme="minorHAnsi" w:hAnsiTheme="minorHAnsi" w:cstheme="minorHAnsi"/>
        </w:rPr>
      </w:pPr>
      <w:r>
        <w:rPr>
          <w:rFonts w:asciiTheme="minorHAnsi" w:hAnsiTheme="minorHAnsi" w:cstheme="minorHAnsi"/>
        </w:rPr>
        <w:t xml:space="preserve">1) </w:t>
      </w:r>
      <w:r w:rsidR="00D51657" w:rsidRPr="00F53066">
        <w:rPr>
          <w:rFonts w:asciiTheme="minorHAnsi" w:hAnsiTheme="minorHAnsi" w:cstheme="minorHAnsi"/>
        </w:rPr>
        <w:t>Podwyższenie, poszerzenie, uszczelnienie korpusu i podłoża lewego wału rzeki Wisły na</w:t>
      </w:r>
      <w:r w:rsidR="00811A4F">
        <w:rPr>
          <w:rFonts w:asciiTheme="minorHAnsi" w:hAnsiTheme="minorHAnsi" w:cstheme="minorHAnsi"/>
        </w:rPr>
        <w:t> </w:t>
      </w:r>
      <w:r w:rsidR="00D51657" w:rsidRPr="00F53066">
        <w:rPr>
          <w:rFonts w:asciiTheme="minorHAnsi" w:hAnsiTheme="minorHAnsi" w:cstheme="minorHAnsi"/>
        </w:rPr>
        <w:t>odcinku od ujścia rzeki Koprzywianki do portu o długości ok. 1,2 km – Odcinek I (kilometraż km rzeki Wisły od ok. 655+609 do ok. 654+667).</w:t>
      </w:r>
    </w:p>
    <w:p w:rsidR="00D51657" w:rsidRPr="00F53066" w:rsidRDefault="00D51657" w:rsidP="00F53066">
      <w:pPr>
        <w:pStyle w:val="Textbody"/>
        <w:spacing w:line="360" w:lineRule="auto"/>
        <w:rPr>
          <w:rFonts w:asciiTheme="minorHAnsi" w:hAnsiTheme="minorHAnsi" w:cstheme="minorHAnsi"/>
        </w:rPr>
      </w:pPr>
      <w:r w:rsidRPr="00F53066">
        <w:rPr>
          <w:rFonts w:asciiTheme="minorHAnsi" w:hAnsiTheme="minorHAnsi" w:cstheme="minorHAnsi"/>
        </w:rPr>
        <w:t>Planowane zamierzenie polegać będzie na nadbudowie wału, wbudowaniu w korpus i</w:t>
      </w:r>
      <w:r w:rsidR="00811A4F">
        <w:rPr>
          <w:rFonts w:asciiTheme="minorHAnsi" w:hAnsiTheme="minorHAnsi" w:cstheme="minorHAnsi"/>
        </w:rPr>
        <w:t> </w:t>
      </w:r>
      <w:r w:rsidRPr="00F53066">
        <w:rPr>
          <w:rFonts w:asciiTheme="minorHAnsi" w:hAnsiTheme="minorHAnsi" w:cstheme="minorHAnsi"/>
        </w:rPr>
        <w:t>w</w:t>
      </w:r>
      <w:r w:rsidR="00811A4F">
        <w:rPr>
          <w:rFonts w:asciiTheme="minorHAnsi" w:hAnsiTheme="minorHAnsi" w:cstheme="minorHAnsi"/>
        </w:rPr>
        <w:t> </w:t>
      </w:r>
      <w:r w:rsidRPr="00F53066">
        <w:rPr>
          <w:rFonts w:asciiTheme="minorHAnsi" w:hAnsiTheme="minorHAnsi" w:cstheme="minorHAnsi"/>
        </w:rPr>
        <w:t>podłoże wału od strony skarpy odwodnej (międzywale) ścianki szczelnej z grodzic stalowych zakończonej oczepem żelbetowym o rzędnej równej poziomowi przepływu Q1%, podwyższonej o 1 m. Po stronie odpowietrznej (zawale) korpus wału zostanie nadbudowany do rzędnej korony 1,1 m poniżej rzędnej góry oczepu. Przesłona przeciwfiltracyjna o grubości min. 35 cm zostanie wykonana do głębokości od ok. 8 m do ok. 12 m. Skarpa od strony odpowietrznej uformowana zostanie z nachyleniem ok. 1:1,5, a następnie umocniona warstwą humusu i obsiana mieszanką traw, natomiast od strony międzywala przewiduje się zabezpieczenie istniejącej skarpy wału poprzez uzupełnienie istniejącego umocnienia materacem kamiennym.</w:t>
      </w:r>
    </w:p>
    <w:p w:rsidR="00D51657" w:rsidRPr="00F53066" w:rsidRDefault="004802F5" w:rsidP="004802F5">
      <w:pPr>
        <w:pStyle w:val="Textbody"/>
        <w:spacing w:line="360" w:lineRule="auto"/>
        <w:rPr>
          <w:rFonts w:asciiTheme="minorHAnsi" w:hAnsiTheme="minorHAnsi" w:cstheme="minorHAnsi"/>
        </w:rPr>
      </w:pPr>
      <w:r>
        <w:rPr>
          <w:rFonts w:asciiTheme="minorHAnsi" w:hAnsiTheme="minorHAnsi" w:cstheme="minorHAnsi"/>
        </w:rPr>
        <w:t xml:space="preserve">2) </w:t>
      </w:r>
      <w:r w:rsidR="00D51657" w:rsidRPr="00F53066">
        <w:rPr>
          <w:rFonts w:asciiTheme="minorHAnsi" w:hAnsiTheme="minorHAnsi" w:cstheme="minorHAnsi"/>
        </w:rPr>
        <w:t>Budowę muru żelbetowego o długości ok. 0,6 km wraz z zabezpieczeniem ściankami mobilnymi w ciągu drogi krajowej Nr 79 tj. na odcinku wzdłuż drogi krajowej Nr 79 (DK79) od portu do mostu – Odcinek II (kilometraż rzeki Wisły od ok. 654+655 do ok. 653+961).</w:t>
      </w:r>
    </w:p>
    <w:p w:rsidR="00D51657" w:rsidRPr="00F53066" w:rsidRDefault="00D51657" w:rsidP="00F53066">
      <w:pPr>
        <w:pStyle w:val="Textbody"/>
        <w:spacing w:line="360" w:lineRule="auto"/>
        <w:rPr>
          <w:rFonts w:asciiTheme="minorHAnsi" w:hAnsiTheme="minorHAnsi" w:cstheme="minorHAnsi"/>
        </w:rPr>
      </w:pPr>
      <w:r w:rsidRPr="00F53066">
        <w:rPr>
          <w:rFonts w:asciiTheme="minorHAnsi" w:hAnsiTheme="minorHAnsi" w:cstheme="minorHAnsi"/>
        </w:rPr>
        <w:t>Wzdłuż DK79 (odcinek od portu do mostu) przewiduje się realizację żelbetonowego muru oporowego o szerokości 0,3 m wraz z mobilnym systemem ochrony przeciwpowodziowej. Stała wysokość muru wynosić będzie 1,1 m, przy czym łączna wysokość muru wraz z planowanymi zamknięciami mobilnymi wyniesie ok. 2,7 m – 3,6 m.</w:t>
      </w:r>
    </w:p>
    <w:p w:rsidR="00D51657" w:rsidRPr="00F53066" w:rsidRDefault="004802F5" w:rsidP="004802F5">
      <w:pPr>
        <w:pStyle w:val="Textbody"/>
        <w:spacing w:line="360" w:lineRule="auto"/>
        <w:rPr>
          <w:rFonts w:asciiTheme="minorHAnsi" w:hAnsiTheme="minorHAnsi" w:cstheme="minorHAnsi"/>
        </w:rPr>
      </w:pPr>
      <w:r>
        <w:rPr>
          <w:rFonts w:asciiTheme="minorHAnsi" w:hAnsiTheme="minorHAnsi" w:cstheme="minorHAnsi"/>
        </w:rPr>
        <w:t xml:space="preserve">3) </w:t>
      </w:r>
      <w:r w:rsidR="00D51657" w:rsidRPr="00F53066">
        <w:rPr>
          <w:rFonts w:asciiTheme="minorHAnsi" w:hAnsiTheme="minorHAnsi" w:cstheme="minorHAnsi"/>
        </w:rPr>
        <w:t>Rozbudowę obwałowania poprzez budowę muru przeciwpowodziowego oraz rozbudowę istniejącego wału przeciwpowodziowego na odcinku od mostu w ciągu drogi krajowej Nr 77 (DK77) do Gór Pieprzowych o długości ok. 1,8 km – Odcinek III (kilometraż rzeki Wisły od ok. 653+780 do ok. 652+114).</w:t>
      </w:r>
    </w:p>
    <w:p w:rsidR="00D51657" w:rsidRPr="00F53066" w:rsidRDefault="00D51657" w:rsidP="00F53066">
      <w:pPr>
        <w:pStyle w:val="Textbody"/>
        <w:spacing w:line="360" w:lineRule="auto"/>
        <w:rPr>
          <w:rFonts w:asciiTheme="minorHAnsi" w:hAnsiTheme="minorHAnsi" w:cstheme="minorHAnsi"/>
        </w:rPr>
      </w:pPr>
      <w:r w:rsidRPr="00F53066">
        <w:rPr>
          <w:rFonts w:asciiTheme="minorHAnsi" w:hAnsiTheme="minorHAnsi" w:cstheme="minorHAnsi"/>
        </w:rPr>
        <w:t>Na odcinku od mostu wzdłuż drogi publicznej (działka o nr ewid. 1358/3, obręb Sandomierz Lewobrzeżny, gm. Sandomierz) – kilometraż rzeki Wisły od ok. 653+780 do ok. 653+565, przewiduje się rozbudowę wału poprzez budowę muru przeciwpowodziowego do rzędnej równej poziomowi przepływu Q1% podwyższonej o 1 m, o wysokości ok. 1,1 m. Na odcinku od</w:t>
      </w:r>
      <w:r w:rsidR="00811A4F">
        <w:rPr>
          <w:rFonts w:asciiTheme="minorHAnsi" w:hAnsiTheme="minorHAnsi" w:cstheme="minorHAnsi"/>
        </w:rPr>
        <w:t> </w:t>
      </w:r>
      <w:r w:rsidRPr="00F53066">
        <w:rPr>
          <w:rFonts w:asciiTheme="minorHAnsi" w:hAnsiTheme="minorHAnsi" w:cstheme="minorHAnsi"/>
        </w:rPr>
        <w:t xml:space="preserve">mostu do Gór Pieprzowych (kilometraż rzeki Wisły od ok. 653+565 do ok. 652+114) </w:t>
      </w:r>
      <w:r w:rsidRPr="00F53066">
        <w:rPr>
          <w:rFonts w:asciiTheme="minorHAnsi" w:hAnsiTheme="minorHAnsi" w:cstheme="minorHAnsi"/>
        </w:rPr>
        <w:lastRenderedPageBreak/>
        <w:t>rozbudowa wału przeciwpowodziowego polegać będzie na wyniesieniu korpusu wału do</w:t>
      </w:r>
      <w:r w:rsidR="00811A4F">
        <w:rPr>
          <w:rFonts w:asciiTheme="minorHAnsi" w:hAnsiTheme="minorHAnsi" w:cstheme="minorHAnsi"/>
        </w:rPr>
        <w:t> </w:t>
      </w:r>
      <w:r w:rsidRPr="00F53066">
        <w:rPr>
          <w:rFonts w:asciiTheme="minorHAnsi" w:hAnsiTheme="minorHAnsi" w:cstheme="minorHAnsi"/>
        </w:rPr>
        <w:t xml:space="preserve">rzędnej równej poziomowi przepływu Q1% podwyższonej o 1 m, a także na budowie skarp od strony zawala o nachyleniu 1:2 oraz od strony odwodnej o nachyleniu 1:2,5. Korona wału zostanie utwardzona mieszanką żwirową na geowłókninie i klińcem. </w:t>
      </w:r>
    </w:p>
    <w:p w:rsidR="00D51657" w:rsidRPr="00F53066" w:rsidRDefault="00D51657" w:rsidP="00F53066">
      <w:pPr>
        <w:pStyle w:val="Textbody"/>
        <w:spacing w:line="360" w:lineRule="auto"/>
        <w:rPr>
          <w:rFonts w:asciiTheme="minorHAnsi" w:hAnsiTheme="minorHAnsi" w:cstheme="minorHAnsi"/>
        </w:rPr>
      </w:pPr>
      <w:r w:rsidRPr="00F53066">
        <w:rPr>
          <w:rFonts w:asciiTheme="minorHAnsi" w:hAnsiTheme="minorHAnsi" w:cstheme="minorHAnsi"/>
        </w:rPr>
        <w:t>W celu zapewnienia ciągłości zabezpieczeń przeciwpowodziowych, mobilne zabezpieczenie przeciwpowodziowe projektowane jest:</w:t>
      </w:r>
    </w:p>
    <w:p w:rsidR="00D51657" w:rsidRPr="00F53066" w:rsidRDefault="00D51657" w:rsidP="00F53066">
      <w:pPr>
        <w:pStyle w:val="Textbody"/>
        <w:numPr>
          <w:ilvl w:val="0"/>
          <w:numId w:val="13"/>
        </w:numPr>
        <w:spacing w:line="360" w:lineRule="auto"/>
        <w:ind w:left="284" w:hanging="284"/>
        <w:rPr>
          <w:rFonts w:asciiTheme="minorHAnsi" w:hAnsiTheme="minorHAnsi" w:cstheme="minorHAnsi"/>
        </w:rPr>
      </w:pPr>
      <w:r w:rsidRPr="00F53066">
        <w:rPr>
          <w:rFonts w:asciiTheme="minorHAnsi" w:hAnsiTheme="minorHAnsi" w:cstheme="minorHAnsi"/>
        </w:rPr>
        <w:t>na odcinku rzeki Wisły od km ok. 654+667 do km ok. 654+655 o wysokości ok. 3,5 m, montowane w czasie powodzi w poprzek zjazdu z ul. Krakowskiej do portu;</w:t>
      </w:r>
    </w:p>
    <w:p w:rsidR="00D51657" w:rsidRPr="00F53066" w:rsidRDefault="00D51657" w:rsidP="00F53066">
      <w:pPr>
        <w:pStyle w:val="Textbody"/>
        <w:numPr>
          <w:ilvl w:val="0"/>
          <w:numId w:val="13"/>
        </w:numPr>
        <w:spacing w:line="360" w:lineRule="auto"/>
        <w:ind w:left="284" w:hanging="284"/>
        <w:rPr>
          <w:rFonts w:asciiTheme="minorHAnsi" w:hAnsiTheme="minorHAnsi" w:cstheme="minorHAnsi"/>
        </w:rPr>
      </w:pPr>
      <w:r w:rsidRPr="00F53066">
        <w:rPr>
          <w:rFonts w:asciiTheme="minorHAnsi" w:hAnsiTheme="minorHAnsi" w:cstheme="minorHAnsi"/>
        </w:rPr>
        <w:t>na odcinku rzeki Wisły od km ok. 654+655 do km ok. 653+961 o wysokości ok. 1,6-2,5 m, montowane w czasie powodzi na projektowanym murze;</w:t>
      </w:r>
    </w:p>
    <w:p w:rsidR="00D51657" w:rsidRPr="00F53066" w:rsidRDefault="00D51657" w:rsidP="00F53066">
      <w:pPr>
        <w:pStyle w:val="Textbody"/>
        <w:numPr>
          <w:ilvl w:val="0"/>
          <w:numId w:val="13"/>
        </w:numPr>
        <w:spacing w:line="360" w:lineRule="auto"/>
        <w:ind w:left="284" w:hanging="284"/>
        <w:rPr>
          <w:rFonts w:asciiTheme="minorHAnsi" w:hAnsiTheme="minorHAnsi" w:cstheme="minorHAnsi"/>
        </w:rPr>
      </w:pPr>
      <w:r w:rsidRPr="00F53066">
        <w:rPr>
          <w:rFonts w:asciiTheme="minorHAnsi" w:hAnsiTheme="minorHAnsi" w:cstheme="minorHAnsi"/>
        </w:rPr>
        <w:t>na odcinku rzeki Wisły od km ok. 653+739 do km ok. 653+692 o wysokości ok. 2-2,5 m, montowane w czasie powodzi w poprzek zjazdu z ul. Przemysłowej do przejazdu w bród.</w:t>
      </w:r>
    </w:p>
    <w:p w:rsidR="00D51657" w:rsidRPr="00F53066" w:rsidRDefault="00D51657" w:rsidP="00F53066">
      <w:pPr>
        <w:pStyle w:val="Textbody"/>
        <w:spacing w:line="360" w:lineRule="auto"/>
        <w:rPr>
          <w:rFonts w:asciiTheme="minorHAnsi" w:hAnsiTheme="minorHAnsi" w:cstheme="minorHAnsi"/>
        </w:rPr>
      </w:pPr>
      <w:r w:rsidRPr="00F53066">
        <w:rPr>
          <w:rFonts w:asciiTheme="minorHAnsi" w:hAnsiTheme="minorHAnsi" w:cstheme="minorHAnsi"/>
        </w:rPr>
        <w:t>Parametry obwałowań po rozbudowie:</w:t>
      </w:r>
    </w:p>
    <w:p w:rsidR="00D51657" w:rsidRPr="00F53066" w:rsidRDefault="00D51657" w:rsidP="00F53066">
      <w:pPr>
        <w:pStyle w:val="Textbody"/>
        <w:spacing w:line="360" w:lineRule="auto"/>
        <w:rPr>
          <w:rFonts w:asciiTheme="minorHAnsi" w:hAnsiTheme="minorHAnsi" w:cstheme="minorHAnsi"/>
        </w:rPr>
      </w:pPr>
      <w:r w:rsidRPr="00F53066">
        <w:rPr>
          <w:rFonts w:asciiTheme="minorHAnsi" w:hAnsiTheme="minorHAnsi" w:cstheme="minorHAnsi"/>
        </w:rPr>
        <w:t>Odcinek I (kilometraż rzeki Wisły od ok. 655+609 do ok. 654+667), o długości ok. 1,2 km:</w:t>
      </w:r>
    </w:p>
    <w:p w:rsidR="00D51657" w:rsidRPr="00F53066" w:rsidRDefault="00D51657" w:rsidP="00F53066">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rzędna korony wału: 151,1 – 150,6 m n.p.m.;</w:t>
      </w:r>
    </w:p>
    <w:p w:rsidR="00D51657" w:rsidRPr="00F53066" w:rsidRDefault="00D51657" w:rsidP="00F53066">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wysokość wału: 3 – 4 m;</w:t>
      </w:r>
    </w:p>
    <w:p w:rsidR="00D51657" w:rsidRPr="00F53066" w:rsidRDefault="00D51657" w:rsidP="00F53066">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szerokość stopy wału: 7 – 8 m;</w:t>
      </w:r>
    </w:p>
    <w:p w:rsidR="00D51657" w:rsidRPr="00F53066" w:rsidRDefault="00D51657" w:rsidP="00F53066">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szerokość korony wału: 2 m;</w:t>
      </w:r>
    </w:p>
    <w:p w:rsidR="00D51657" w:rsidRPr="00F53066" w:rsidRDefault="00D51657" w:rsidP="00F53066">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nachylenie skarpy odwodnej: pionowa ściana muru oporowego,</w:t>
      </w:r>
    </w:p>
    <w:p w:rsidR="00D51657" w:rsidRPr="00F53066" w:rsidRDefault="00D51657" w:rsidP="00F53066">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nachylenie skarpy odpowietrznej: 1:1,5.</w:t>
      </w:r>
    </w:p>
    <w:p w:rsidR="00D51657" w:rsidRPr="00F53066" w:rsidRDefault="00D51657" w:rsidP="00F53066">
      <w:pPr>
        <w:pStyle w:val="Textbody"/>
        <w:spacing w:line="360" w:lineRule="auto"/>
        <w:rPr>
          <w:rFonts w:asciiTheme="minorHAnsi" w:hAnsiTheme="minorHAnsi" w:cstheme="minorHAnsi"/>
        </w:rPr>
      </w:pPr>
      <w:r w:rsidRPr="00F53066">
        <w:rPr>
          <w:rFonts w:asciiTheme="minorHAnsi" w:hAnsiTheme="minorHAnsi" w:cstheme="minorHAnsi"/>
        </w:rPr>
        <w:t>Odcinek II (kilometraż rzeki Wisły od ok. 654+655 do ok. 653+961), o długości ok. 0,6 km:</w:t>
      </w:r>
    </w:p>
    <w:p w:rsidR="00D51657" w:rsidRPr="00F53066" w:rsidRDefault="00D51657" w:rsidP="00F53066">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rzędna korony muru: 150,7 – 150,4 m n.p.m.;</w:t>
      </w:r>
    </w:p>
    <w:p w:rsidR="00D51657" w:rsidRPr="00F53066" w:rsidRDefault="00D51657" w:rsidP="00F53066">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wysokość muru: stała wysokość – 1,1 m, łącznie z systemem mobilnej ochrony przeciwpowodziowej – ok. 2,7 m – 3,6 m;</w:t>
      </w:r>
    </w:p>
    <w:p w:rsidR="00D51657" w:rsidRPr="00F53066" w:rsidRDefault="00D51657" w:rsidP="00F53066">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szerokość muru: 0,3 m.</w:t>
      </w:r>
    </w:p>
    <w:p w:rsidR="00D51657" w:rsidRPr="00F53066" w:rsidRDefault="00D51657" w:rsidP="00F53066">
      <w:pPr>
        <w:pStyle w:val="Textbody"/>
        <w:spacing w:line="360" w:lineRule="auto"/>
        <w:rPr>
          <w:rFonts w:asciiTheme="minorHAnsi" w:hAnsiTheme="minorHAnsi" w:cstheme="minorHAnsi"/>
        </w:rPr>
      </w:pPr>
      <w:r w:rsidRPr="00F53066">
        <w:rPr>
          <w:rFonts w:asciiTheme="minorHAnsi" w:hAnsiTheme="minorHAnsi" w:cstheme="minorHAnsi"/>
        </w:rPr>
        <w:t>Odcinek III (kilometraż rzeki Wisły od ok. 653+780 do ok. 652+114), o długości ok. 1,8 km:</w:t>
      </w:r>
    </w:p>
    <w:p w:rsidR="00D51657" w:rsidRPr="00F53066" w:rsidRDefault="004802F5" w:rsidP="004802F5">
      <w:pPr>
        <w:pStyle w:val="Textbody"/>
        <w:spacing w:line="360" w:lineRule="auto"/>
        <w:rPr>
          <w:rFonts w:asciiTheme="minorHAnsi" w:hAnsiTheme="minorHAnsi" w:cstheme="minorHAnsi"/>
        </w:rPr>
      </w:pPr>
      <w:r>
        <w:rPr>
          <w:rFonts w:asciiTheme="minorHAnsi" w:hAnsiTheme="minorHAnsi" w:cstheme="minorHAnsi"/>
        </w:rPr>
        <w:t xml:space="preserve">1) </w:t>
      </w:r>
      <w:r w:rsidR="00D51657" w:rsidRPr="00F53066">
        <w:rPr>
          <w:rFonts w:asciiTheme="minorHAnsi" w:hAnsiTheme="minorHAnsi" w:cstheme="minorHAnsi"/>
        </w:rPr>
        <w:t>na odcinku od mostu wzdłuż drogi publicznej (kilometraż rzeki Wisły od 653+780 do ok. 653+565):</w:t>
      </w:r>
    </w:p>
    <w:p w:rsidR="00D51657" w:rsidRPr="00F53066" w:rsidRDefault="00D51657" w:rsidP="00F53066">
      <w:pPr>
        <w:pStyle w:val="Textbody"/>
        <w:numPr>
          <w:ilvl w:val="0"/>
          <w:numId w:val="11"/>
        </w:numPr>
        <w:spacing w:line="360" w:lineRule="auto"/>
        <w:ind w:left="284" w:hanging="284"/>
        <w:rPr>
          <w:rFonts w:asciiTheme="minorHAnsi" w:hAnsiTheme="minorHAnsi" w:cstheme="minorHAnsi"/>
        </w:rPr>
      </w:pPr>
      <w:r w:rsidRPr="00F53066">
        <w:rPr>
          <w:rFonts w:asciiTheme="minorHAnsi" w:hAnsiTheme="minorHAnsi" w:cstheme="minorHAnsi"/>
        </w:rPr>
        <w:t>rzędna korony wału: 149,8 – 149,7 m n.p.m.;</w:t>
      </w:r>
    </w:p>
    <w:p w:rsidR="00D51657" w:rsidRPr="00F53066" w:rsidRDefault="00D51657" w:rsidP="00F53066">
      <w:pPr>
        <w:pStyle w:val="Textbody"/>
        <w:numPr>
          <w:ilvl w:val="0"/>
          <w:numId w:val="11"/>
        </w:numPr>
        <w:spacing w:line="360" w:lineRule="auto"/>
        <w:ind w:left="284" w:hanging="284"/>
        <w:rPr>
          <w:rFonts w:asciiTheme="minorHAnsi" w:hAnsiTheme="minorHAnsi" w:cstheme="minorHAnsi"/>
        </w:rPr>
      </w:pPr>
      <w:r w:rsidRPr="00F53066">
        <w:rPr>
          <w:rFonts w:asciiTheme="minorHAnsi" w:hAnsiTheme="minorHAnsi" w:cstheme="minorHAnsi"/>
        </w:rPr>
        <w:t>wysokość muru: do 1,1 m;</w:t>
      </w:r>
    </w:p>
    <w:p w:rsidR="00D51657" w:rsidRPr="00F53066" w:rsidRDefault="00D51657" w:rsidP="00F53066">
      <w:pPr>
        <w:pStyle w:val="Textbody"/>
        <w:numPr>
          <w:ilvl w:val="0"/>
          <w:numId w:val="11"/>
        </w:numPr>
        <w:spacing w:line="360" w:lineRule="auto"/>
        <w:ind w:left="284" w:hanging="284"/>
        <w:rPr>
          <w:rFonts w:asciiTheme="minorHAnsi" w:hAnsiTheme="minorHAnsi" w:cstheme="minorHAnsi"/>
        </w:rPr>
      </w:pPr>
      <w:r w:rsidRPr="00F53066">
        <w:rPr>
          <w:rFonts w:asciiTheme="minorHAnsi" w:hAnsiTheme="minorHAnsi" w:cstheme="minorHAnsi"/>
        </w:rPr>
        <w:t>szerokość muru: 0,3 m.</w:t>
      </w:r>
    </w:p>
    <w:p w:rsidR="00D51657" w:rsidRPr="00F53066" w:rsidRDefault="004802F5" w:rsidP="004802F5">
      <w:pPr>
        <w:pStyle w:val="Textbody"/>
        <w:spacing w:line="360" w:lineRule="auto"/>
        <w:rPr>
          <w:rFonts w:asciiTheme="minorHAnsi" w:hAnsiTheme="minorHAnsi" w:cstheme="minorHAnsi"/>
        </w:rPr>
      </w:pPr>
      <w:r>
        <w:rPr>
          <w:rFonts w:asciiTheme="minorHAnsi" w:hAnsiTheme="minorHAnsi" w:cstheme="minorHAnsi"/>
        </w:rPr>
        <w:lastRenderedPageBreak/>
        <w:t xml:space="preserve">2) </w:t>
      </w:r>
      <w:r w:rsidR="00D51657" w:rsidRPr="00F53066">
        <w:rPr>
          <w:rFonts w:asciiTheme="minorHAnsi" w:hAnsiTheme="minorHAnsi" w:cstheme="minorHAnsi"/>
        </w:rPr>
        <w:t>na odcinku od mostu do Gór Pieprzowych (kilometraż rzeki Wisły od ok. 653+565 do ok. 652 +114):</w:t>
      </w:r>
    </w:p>
    <w:p w:rsidR="00D51657" w:rsidRPr="00F53066" w:rsidRDefault="00D51657" w:rsidP="00F53066">
      <w:pPr>
        <w:pStyle w:val="Textbody"/>
        <w:numPr>
          <w:ilvl w:val="0"/>
          <w:numId w:val="12"/>
        </w:numPr>
        <w:spacing w:line="360" w:lineRule="auto"/>
        <w:ind w:left="284" w:hanging="284"/>
        <w:rPr>
          <w:rFonts w:asciiTheme="minorHAnsi" w:hAnsiTheme="minorHAnsi" w:cstheme="minorHAnsi"/>
        </w:rPr>
      </w:pPr>
      <w:r w:rsidRPr="00F53066">
        <w:rPr>
          <w:rFonts w:asciiTheme="minorHAnsi" w:hAnsiTheme="minorHAnsi" w:cstheme="minorHAnsi"/>
        </w:rPr>
        <w:t>rzędna korony wału: 149,9 – 149 m n.p.m.;</w:t>
      </w:r>
    </w:p>
    <w:p w:rsidR="00D51657" w:rsidRPr="00F53066" w:rsidRDefault="00D51657" w:rsidP="00F53066">
      <w:pPr>
        <w:pStyle w:val="Textbody"/>
        <w:numPr>
          <w:ilvl w:val="0"/>
          <w:numId w:val="12"/>
        </w:numPr>
        <w:spacing w:line="360" w:lineRule="auto"/>
        <w:ind w:left="284" w:hanging="284"/>
        <w:rPr>
          <w:rFonts w:asciiTheme="minorHAnsi" w:hAnsiTheme="minorHAnsi" w:cstheme="minorHAnsi"/>
        </w:rPr>
      </w:pPr>
      <w:r w:rsidRPr="00F53066">
        <w:rPr>
          <w:rFonts w:asciiTheme="minorHAnsi" w:hAnsiTheme="minorHAnsi" w:cstheme="minorHAnsi"/>
        </w:rPr>
        <w:t>wysokość wału: 5,5 – 7 m;</w:t>
      </w:r>
    </w:p>
    <w:p w:rsidR="00D51657" w:rsidRPr="00F53066" w:rsidRDefault="00D51657" w:rsidP="00F53066">
      <w:pPr>
        <w:pStyle w:val="Textbody"/>
        <w:numPr>
          <w:ilvl w:val="0"/>
          <w:numId w:val="12"/>
        </w:numPr>
        <w:spacing w:line="360" w:lineRule="auto"/>
        <w:ind w:left="284" w:hanging="284"/>
        <w:rPr>
          <w:rFonts w:asciiTheme="minorHAnsi" w:hAnsiTheme="minorHAnsi" w:cstheme="minorHAnsi"/>
        </w:rPr>
      </w:pPr>
      <w:r w:rsidRPr="00F53066">
        <w:rPr>
          <w:rFonts w:asciiTheme="minorHAnsi" w:hAnsiTheme="minorHAnsi" w:cstheme="minorHAnsi"/>
        </w:rPr>
        <w:t>szerokość stopy wału: 20 – 30 m;</w:t>
      </w:r>
    </w:p>
    <w:p w:rsidR="00D51657" w:rsidRPr="00F53066" w:rsidRDefault="00D51657" w:rsidP="00F53066">
      <w:pPr>
        <w:pStyle w:val="Textbody"/>
        <w:numPr>
          <w:ilvl w:val="0"/>
          <w:numId w:val="12"/>
        </w:numPr>
        <w:spacing w:line="360" w:lineRule="auto"/>
        <w:ind w:left="284" w:hanging="284"/>
        <w:rPr>
          <w:rFonts w:asciiTheme="minorHAnsi" w:hAnsiTheme="minorHAnsi" w:cstheme="minorHAnsi"/>
        </w:rPr>
      </w:pPr>
      <w:r w:rsidRPr="00F53066">
        <w:rPr>
          <w:rFonts w:asciiTheme="minorHAnsi" w:hAnsiTheme="minorHAnsi" w:cstheme="minorHAnsi"/>
        </w:rPr>
        <w:t>szerokość korony wału: 3 m;</w:t>
      </w:r>
    </w:p>
    <w:p w:rsidR="00D51657" w:rsidRPr="00F53066" w:rsidRDefault="00D51657" w:rsidP="00F53066">
      <w:pPr>
        <w:pStyle w:val="Textbody"/>
        <w:numPr>
          <w:ilvl w:val="0"/>
          <w:numId w:val="12"/>
        </w:numPr>
        <w:spacing w:line="360" w:lineRule="auto"/>
        <w:ind w:left="284" w:hanging="284"/>
        <w:rPr>
          <w:rFonts w:asciiTheme="minorHAnsi" w:hAnsiTheme="minorHAnsi" w:cstheme="minorHAnsi"/>
        </w:rPr>
      </w:pPr>
      <w:r w:rsidRPr="00F53066">
        <w:rPr>
          <w:rFonts w:asciiTheme="minorHAnsi" w:hAnsiTheme="minorHAnsi" w:cstheme="minorHAnsi"/>
        </w:rPr>
        <w:t>nachylenie skarpy odwodnej: 1:2,5;</w:t>
      </w:r>
    </w:p>
    <w:p w:rsidR="00D51657" w:rsidRPr="00F53066" w:rsidRDefault="00D51657" w:rsidP="00F53066">
      <w:pPr>
        <w:pStyle w:val="Textbody"/>
        <w:numPr>
          <w:ilvl w:val="0"/>
          <w:numId w:val="12"/>
        </w:numPr>
        <w:spacing w:line="360" w:lineRule="auto"/>
        <w:ind w:left="284" w:hanging="284"/>
        <w:rPr>
          <w:rFonts w:asciiTheme="minorHAnsi" w:hAnsiTheme="minorHAnsi" w:cstheme="minorHAnsi"/>
        </w:rPr>
      </w:pPr>
      <w:r w:rsidRPr="00F53066">
        <w:rPr>
          <w:rFonts w:asciiTheme="minorHAnsi" w:hAnsiTheme="minorHAnsi" w:cstheme="minorHAnsi"/>
        </w:rPr>
        <w:t>nachylenie skarpy odpowietrznej: 1:2.</w:t>
      </w:r>
    </w:p>
    <w:p w:rsidR="00D51657" w:rsidRPr="00F53066" w:rsidRDefault="00D51657" w:rsidP="00F53066">
      <w:pPr>
        <w:pStyle w:val="Textbody"/>
        <w:spacing w:line="360" w:lineRule="auto"/>
        <w:rPr>
          <w:rFonts w:asciiTheme="minorHAnsi" w:hAnsiTheme="minorHAnsi" w:cstheme="minorHAnsi"/>
        </w:rPr>
      </w:pPr>
      <w:r w:rsidRPr="00F53066">
        <w:rPr>
          <w:rFonts w:asciiTheme="minorHAnsi" w:hAnsiTheme="minorHAnsi" w:cstheme="minorHAnsi"/>
        </w:rPr>
        <w:t xml:space="preserve">Realizacja inwestycji wiązać się będzie także z pracami towarzyszącymi planowanej rozbudowie istniejących obwałowań. Na obiektach funkcjonalnie związanych z obwałowaniem przewiduje się prace tj.: </w:t>
      </w:r>
    </w:p>
    <w:p w:rsidR="00D51657" w:rsidRPr="00F53066" w:rsidRDefault="00D51657" w:rsidP="00F53066">
      <w:pPr>
        <w:pStyle w:val="Textbody"/>
        <w:numPr>
          <w:ilvl w:val="0"/>
          <w:numId w:val="15"/>
        </w:numPr>
        <w:spacing w:line="360" w:lineRule="auto"/>
        <w:ind w:left="284" w:hanging="284"/>
        <w:rPr>
          <w:rFonts w:asciiTheme="minorHAnsi" w:hAnsiTheme="minorHAnsi" w:cstheme="minorHAnsi"/>
        </w:rPr>
      </w:pPr>
      <w:r w:rsidRPr="00F53066">
        <w:rPr>
          <w:rFonts w:asciiTheme="minorHAnsi" w:hAnsiTheme="minorHAnsi" w:cstheme="minorHAnsi"/>
        </w:rPr>
        <w:t>budowę/rozbudowę/przebudowę przepustów wałowych;</w:t>
      </w:r>
    </w:p>
    <w:p w:rsidR="00D51657" w:rsidRPr="00F53066" w:rsidRDefault="00D51657" w:rsidP="00F53066">
      <w:pPr>
        <w:pStyle w:val="Textbody"/>
        <w:numPr>
          <w:ilvl w:val="0"/>
          <w:numId w:val="15"/>
        </w:numPr>
        <w:spacing w:line="360" w:lineRule="auto"/>
        <w:ind w:left="284" w:hanging="284"/>
        <w:rPr>
          <w:rFonts w:asciiTheme="minorHAnsi" w:hAnsiTheme="minorHAnsi" w:cstheme="minorHAnsi"/>
        </w:rPr>
      </w:pPr>
      <w:r w:rsidRPr="00F53066">
        <w:rPr>
          <w:rFonts w:asciiTheme="minorHAnsi" w:hAnsiTheme="minorHAnsi" w:cstheme="minorHAnsi"/>
        </w:rPr>
        <w:t>budowę drogi eksploatacyjnej na brakujących odcinkach;</w:t>
      </w:r>
    </w:p>
    <w:p w:rsidR="00D51657" w:rsidRPr="00F53066" w:rsidRDefault="00D51657" w:rsidP="00F53066">
      <w:pPr>
        <w:pStyle w:val="Textbody"/>
        <w:numPr>
          <w:ilvl w:val="0"/>
          <w:numId w:val="14"/>
        </w:numPr>
        <w:spacing w:line="360" w:lineRule="auto"/>
        <w:ind w:left="284" w:hanging="284"/>
        <w:rPr>
          <w:rFonts w:asciiTheme="minorHAnsi" w:hAnsiTheme="minorHAnsi" w:cstheme="minorHAnsi"/>
        </w:rPr>
      </w:pPr>
      <w:r w:rsidRPr="00F53066">
        <w:rPr>
          <w:rFonts w:asciiTheme="minorHAnsi" w:hAnsiTheme="minorHAnsi" w:cstheme="minorHAnsi"/>
        </w:rPr>
        <w:t>wykonanie nawierzchni utwardzonych, profilowanie na zjazdach m.in. z zawala, w</w:t>
      </w:r>
      <w:r w:rsidR="00811A4F">
        <w:rPr>
          <w:rFonts w:asciiTheme="minorHAnsi" w:hAnsiTheme="minorHAnsi" w:cstheme="minorHAnsi"/>
        </w:rPr>
        <w:t> </w:t>
      </w:r>
      <w:r w:rsidRPr="00F53066">
        <w:rPr>
          <w:rFonts w:asciiTheme="minorHAnsi" w:hAnsiTheme="minorHAnsi" w:cstheme="minorHAnsi"/>
        </w:rPr>
        <w:t xml:space="preserve">międzywale, z drogi Green </w:t>
      </w:r>
      <w:proofErr w:type="spellStart"/>
      <w:r w:rsidRPr="00F53066">
        <w:rPr>
          <w:rFonts w:asciiTheme="minorHAnsi" w:hAnsiTheme="minorHAnsi" w:cstheme="minorHAnsi"/>
        </w:rPr>
        <w:t>Velo</w:t>
      </w:r>
      <w:proofErr w:type="spellEnd"/>
      <w:r w:rsidRPr="00F53066">
        <w:rPr>
          <w:rFonts w:asciiTheme="minorHAnsi" w:hAnsiTheme="minorHAnsi" w:cstheme="minorHAnsi"/>
        </w:rPr>
        <w:t>;</w:t>
      </w:r>
    </w:p>
    <w:p w:rsidR="00D51657" w:rsidRPr="00F53066" w:rsidRDefault="00D51657" w:rsidP="00F53066">
      <w:pPr>
        <w:pStyle w:val="Textbody"/>
        <w:numPr>
          <w:ilvl w:val="0"/>
          <w:numId w:val="14"/>
        </w:numPr>
        <w:spacing w:line="360" w:lineRule="auto"/>
        <w:ind w:left="284" w:hanging="284"/>
        <w:rPr>
          <w:rFonts w:asciiTheme="minorHAnsi" w:hAnsiTheme="minorHAnsi" w:cstheme="minorHAnsi"/>
        </w:rPr>
      </w:pPr>
      <w:r w:rsidRPr="00F53066">
        <w:rPr>
          <w:rFonts w:asciiTheme="minorHAnsi" w:hAnsiTheme="minorHAnsi" w:cstheme="minorHAnsi"/>
        </w:rPr>
        <w:t>odtworzenie przejazdów wałowych z nawierzchni asfaltowej, schodów skarpowych.</w:t>
      </w:r>
    </w:p>
    <w:p w:rsidR="00D51657" w:rsidRPr="00F53066" w:rsidRDefault="00D51657" w:rsidP="00F53066">
      <w:pPr>
        <w:pStyle w:val="Textbody"/>
        <w:spacing w:line="360" w:lineRule="auto"/>
        <w:rPr>
          <w:rFonts w:asciiTheme="minorHAnsi" w:hAnsiTheme="minorHAnsi" w:cstheme="minorHAnsi"/>
        </w:rPr>
      </w:pPr>
      <w:r w:rsidRPr="00F53066">
        <w:rPr>
          <w:rFonts w:asciiTheme="minorHAnsi" w:hAnsiTheme="minorHAnsi" w:cstheme="minorHAnsi"/>
        </w:rPr>
        <w:t>Z uwagi na kolizję planowanych prac z elementami infrastruktury technicznej, w tym z istniejącymi sieciami uzbrojenia terenu, przewiduje się ich przebudowę lub zabezpieczenie poprzez m.in. zabudowę rurą ochronną.</w:t>
      </w:r>
    </w:p>
    <w:p w:rsidR="00D51657" w:rsidRPr="00F53066" w:rsidRDefault="00D51657" w:rsidP="00F53066">
      <w:pPr>
        <w:pStyle w:val="Textbody"/>
        <w:spacing w:line="360" w:lineRule="auto"/>
        <w:rPr>
          <w:rFonts w:asciiTheme="minorHAnsi" w:hAnsiTheme="minorHAnsi" w:cstheme="minorHAnsi"/>
        </w:rPr>
      </w:pPr>
      <w:r w:rsidRPr="00F53066">
        <w:rPr>
          <w:rFonts w:asciiTheme="minorHAnsi" w:hAnsiTheme="minorHAnsi" w:cstheme="minorHAnsi"/>
        </w:rPr>
        <w:t>Powierzchnia, na której planowana jest realizacja przedmiotowego przedsięwzięcia wyniesie ok. 8,45 ha.</w:t>
      </w:r>
    </w:p>
    <w:p w:rsidR="00D51657" w:rsidRPr="00F53066" w:rsidRDefault="004802F5" w:rsidP="004802F5">
      <w:pPr>
        <w:pStyle w:val="Textbody"/>
        <w:spacing w:line="360" w:lineRule="auto"/>
        <w:rPr>
          <w:rFonts w:asciiTheme="minorHAnsi" w:hAnsiTheme="minorHAnsi" w:cstheme="minorHAnsi"/>
          <w:b/>
        </w:rPr>
      </w:pPr>
      <w:r>
        <w:rPr>
          <w:rFonts w:asciiTheme="minorHAnsi" w:hAnsiTheme="minorHAnsi" w:cstheme="minorHAnsi"/>
          <w:b/>
        </w:rPr>
        <w:t xml:space="preserve">II. </w:t>
      </w:r>
      <w:r w:rsidR="00D51657" w:rsidRPr="00F53066">
        <w:rPr>
          <w:rFonts w:asciiTheme="minorHAnsi" w:hAnsiTheme="minorHAnsi" w:cstheme="minorHAnsi"/>
          <w:b/>
        </w:rPr>
        <w:t>Warunki wykorzystania terenu w fazie realizacji, eksploatacji ze szczególnym uwzględnieniem konieczności ochrony cennych wartości przyrodniczych, zasobów naturalnych i zabytków oraz ograniczenia uciążliwości dla terenów sąsiednich:</w:t>
      </w:r>
    </w:p>
    <w:p w:rsidR="004802F5" w:rsidRDefault="004802F5" w:rsidP="004802F5">
      <w:pPr>
        <w:spacing w:after="0" w:line="360" w:lineRule="auto"/>
        <w:jc w:val="both"/>
        <w:rPr>
          <w:rFonts w:cstheme="minorHAnsi"/>
        </w:rPr>
      </w:pPr>
      <w:r>
        <w:rPr>
          <w:rFonts w:cstheme="minorHAnsi"/>
        </w:rPr>
        <w:t xml:space="preserve">1. </w:t>
      </w:r>
      <w:r w:rsidR="00D51657" w:rsidRPr="004802F5">
        <w:rPr>
          <w:rFonts w:cstheme="minorHAnsi"/>
        </w:rPr>
        <w:t>Prace budowlane prowadzić w porze dziennej tj. od godz. 6:00 do godz. 22:00. W trakcie realizacji inwestycji eliminować prace na biegu jałowym silników pojazdów, sprzętu wibracyjnego oraz innego sprzętu ciężkiego (np. spycharki, koparki, walce itp.) podczas przerw w pracy. Środki transportu wykorzystywane do realizacji inwestycji utrzymywać w</w:t>
      </w:r>
      <w:r w:rsidR="00811A4F" w:rsidRPr="004802F5">
        <w:rPr>
          <w:rFonts w:cstheme="minorHAnsi"/>
        </w:rPr>
        <w:t> </w:t>
      </w:r>
      <w:r w:rsidR="00D51657" w:rsidRPr="004802F5">
        <w:rPr>
          <w:rFonts w:cstheme="minorHAnsi"/>
        </w:rPr>
        <w:t>należytym stanie technicznym. W celu ochrony środowiska przed ewentualnym zanieczyszczeniem tankowanie sprzętu budowlanego winno odbywać się w stałych punktach, na uszczelnionym podłożu.</w:t>
      </w:r>
    </w:p>
    <w:p w:rsidR="004802F5" w:rsidRDefault="004802F5" w:rsidP="004802F5">
      <w:pPr>
        <w:spacing w:after="0" w:line="360" w:lineRule="auto"/>
        <w:jc w:val="both"/>
        <w:rPr>
          <w:rFonts w:cstheme="minorHAnsi"/>
        </w:rPr>
      </w:pPr>
      <w:r>
        <w:rPr>
          <w:rFonts w:cstheme="minorHAnsi"/>
        </w:rPr>
        <w:t xml:space="preserve">2. </w:t>
      </w:r>
      <w:r w:rsidR="00D51657" w:rsidRPr="004802F5">
        <w:rPr>
          <w:rFonts w:cstheme="minorHAnsi"/>
        </w:rPr>
        <w:t xml:space="preserve">Plac budowy i drogi technologiczne w obszarze realizacji inwestycji utrzymywać w stanie ograniczającym pylenie (drogi na placu budowy w okresach bezopadowych zraszać wodą); zapewnić </w:t>
      </w:r>
      <w:r w:rsidR="00D51657" w:rsidRPr="004802F5">
        <w:rPr>
          <w:rFonts w:cstheme="minorHAnsi"/>
        </w:rPr>
        <w:lastRenderedPageBreak/>
        <w:t>transport mas ziemnych z użyciem środków zabezpieczających przed pyleniem (przykrycia skrzyń samochodów).</w:t>
      </w:r>
    </w:p>
    <w:p w:rsidR="00D51657" w:rsidRPr="004802F5" w:rsidRDefault="004802F5" w:rsidP="004802F5">
      <w:pPr>
        <w:spacing w:after="0" w:line="360" w:lineRule="auto"/>
        <w:jc w:val="both"/>
        <w:rPr>
          <w:rFonts w:cstheme="minorHAnsi"/>
        </w:rPr>
      </w:pPr>
      <w:r>
        <w:rPr>
          <w:rFonts w:cstheme="minorHAnsi"/>
        </w:rPr>
        <w:t>T</w:t>
      </w:r>
      <w:r w:rsidR="00D51657" w:rsidRPr="00F53066">
        <w:rPr>
          <w:rFonts w:cstheme="minorHAnsi"/>
          <w:sz w:val="24"/>
          <w:szCs w:val="24"/>
        </w:rPr>
        <w:t xml:space="preserve">eren zaplecza budowy oraz baz materiałowo-sprzętowych zabezpieczyć przed zanieczyszczeniem środowiska gruntowo-wodnego, w szczególności substancjami ropopochodnymi, poprzez uszczelnienie podłoża (np. </w:t>
      </w:r>
      <w:proofErr w:type="spellStart"/>
      <w:r w:rsidR="00D51657" w:rsidRPr="00F53066">
        <w:rPr>
          <w:rFonts w:cstheme="minorHAnsi"/>
          <w:sz w:val="24"/>
          <w:szCs w:val="24"/>
        </w:rPr>
        <w:t>geomembraną</w:t>
      </w:r>
      <w:proofErr w:type="spellEnd"/>
      <w:r w:rsidR="00D51657" w:rsidRPr="00F53066">
        <w:rPr>
          <w:rFonts w:cstheme="minorHAnsi"/>
          <w:sz w:val="24"/>
          <w:szCs w:val="24"/>
        </w:rPr>
        <w:t xml:space="preserve">). Ponadto miejsce składowania materiałów, odpadów, maszyn, miejsca tankowania pojazdów powinny zostać usytuowane na uszczelnionym podłożu. Zaplecze budowy, bazy materiałowo-sprzętowe lokalizować na terenie zawala, poza rezerwatem przyrody Góry Pieprzowe oraz obszarem bezpośrednio z nim sąsiadującym, siedliskami przyrodniczymi tj. siedliskiem o kodzie 3150 </w:t>
      </w:r>
      <w:r w:rsidR="00D51657" w:rsidRPr="00F53066">
        <w:rPr>
          <w:rFonts w:cstheme="minorHAnsi"/>
          <w:i/>
          <w:sz w:val="24"/>
          <w:szCs w:val="24"/>
        </w:rPr>
        <w:t xml:space="preserve">Starorzecza i naturalne eutroficzne zbiorniki wodne ze zbiorowiskami z </w:t>
      </w:r>
      <w:proofErr w:type="spellStart"/>
      <w:r w:rsidR="00D51657" w:rsidRPr="00F53066">
        <w:rPr>
          <w:rFonts w:cstheme="minorHAnsi"/>
          <w:i/>
          <w:sz w:val="24"/>
          <w:szCs w:val="24"/>
        </w:rPr>
        <w:t>Nympheion</w:t>
      </w:r>
      <w:proofErr w:type="spellEnd"/>
      <w:r w:rsidR="00D51657" w:rsidRPr="00F53066">
        <w:rPr>
          <w:rFonts w:cstheme="minorHAnsi"/>
          <w:i/>
          <w:sz w:val="24"/>
          <w:szCs w:val="24"/>
        </w:rPr>
        <w:t xml:space="preserve">, </w:t>
      </w:r>
      <w:proofErr w:type="spellStart"/>
      <w:r w:rsidR="00D51657" w:rsidRPr="00F53066">
        <w:rPr>
          <w:rFonts w:cstheme="minorHAnsi"/>
          <w:i/>
          <w:sz w:val="24"/>
          <w:szCs w:val="24"/>
        </w:rPr>
        <w:t>Potamion</w:t>
      </w:r>
      <w:proofErr w:type="spellEnd"/>
      <w:r w:rsidR="00D51657" w:rsidRPr="00F53066">
        <w:rPr>
          <w:rFonts w:cstheme="minorHAnsi"/>
          <w:i/>
          <w:sz w:val="24"/>
          <w:szCs w:val="24"/>
        </w:rPr>
        <w:t xml:space="preserve"> </w:t>
      </w:r>
      <w:r w:rsidR="00D51657" w:rsidRPr="00F53066">
        <w:rPr>
          <w:rFonts w:cstheme="minorHAnsi"/>
          <w:sz w:val="24"/>
          <w:szCs w:val="24"/>
        </w:rPr>
        <w:t xml:space="preserve">oraz siedliskiem </w:t>
      </w:r>
      <w:r w:rsidR="00D51657" w:rsidRPr="00F53066">
        <w:rPr>
          <w:rFonts w:cstheme="minorHAnsi"/>
          <w:color w:val="333333"/>
          <w:sz w:val="24"/>
          <w:szCs w:val="24"/>
          <w:shd w:val="clear" w:color="auto" w:fill="FFFFFF"/>
        </w:rPr>
        <w:t xml:space="preserve">o kodzie 91E0 </w:t>
      </w:r>
      <w:r w:rsidR="00D51657" w:rsidRPr="00F53066">
        <w:rPr>
          <w:rFonts w:cstheme="minorHAnsi"/>
          <w:i/>
          <w:color w:val="333333"/>
          <w:sz w:val="24"/>
          <w:szCs w:val="24"/>
          <w:shd w:val="clear" w:color="auto" w:fill="FFFFFF"/>
        </w:rPr>
        <w:t>Łęgi wierzbowe, topolowe, olszowe i jesionowe (</w:t>
      </w:r>
      <w:proofErr w:type="spellStart"/>
      <w:r w:rsidR="00D51657" w:rsidRPr="00F53066">
        <w:rPr>
          <w:rFonts w:cstheme="minorHAnsi"/>
          <w:i/>
          <w:iCs/>
          <w:color w:val="333333"/>
          <w:sz w:val="24"/>
          <w:szCs w:val="24"/>
          <w:shd w:val="clear" w:color="auto" w:fill="FFFFFF"/>
        </w:rPr>
        <w:t>Salicetum</w:t>
      </w:r>
      <w:proofErr w:type="spellEnd"/>
      <w:r w:rsidR="00D51657" w:rsidRPr="00F53066">
        <w:rPr>
          <w:rFonts w:cstheme="minorHAnsi"/>
          <w:i/>
          <w:iCs/>
          <w:color w:val="333333"/>
          <w:sz w:val="24"/>
          <w:szCs w:val="24"/>
          <w:shd w:val="clear" w:color="auto" w:fill="FFFFFF"/>
        </w:rPr>
        <w:t xml:space="preserve"> albo-</w:t>
      </w:r>
      <w:proofErr w:type="spellStart"/>
      <w:r w:rsidR="00D51657" w:rsidRPr="00F53066">
        <w:rPr>
          <w:rFonts w:cstheme="minorHAnsi"/>
          <w:i/>
          <w:iCs/>
          <w:color w:val="333333"/>
          <w:sz w:val="24"/>
          <w:szCs w:val="24"/>
          <w:shd w:val="clear" w:color="auto" w:fill="FFFFFF"/>
        </w:rPr>
        <w:t>fragilis</w:t>
      </w:r>
      <w:proofErr w:type="spellEnd"/>
      <w:r w:rsidR="00D51657" w:rsidRPr="00F53066">
        <w:rPr>
          <w:rFonts w:cstheme="minorHAnsi"/>
          <w:i/>
          <w:iCs/>
          <w:color w:val="333333"/>
          <w:sz w:val="24"/>
          <w:szCs w:val="24"/>
          <w:shd w:val="clear" w:color="auto" w:fill="FFFFFF"/>
        </w:rPr>
        <w:t xml:space="preserve">, </w:t>
      </w:r>
      <w:proofErr w:type="spellStart"/>
      <w:r w:rsidR="00D51657" w:rsidRPr="00F53066">
        <w:rPr>
          <w:rFonts w:cstheme="minorHAnsi"/>
          <w:i/>
          <w:iCs/>
          <w:color w:val="333333"/>
          <w:sz w:val="24"/>
          <w:szCs w:val="24"/>
          <w:shd w:val="clear" w:color="auto" w:fill="FFFFFF"/>
        </w:rPr>
        <w:t>Populetum</w:t>
      </w:r>
      <w:proofErr w:type="spellEnd"/>
      <w:r w:rsidR="00D51657" w:rsidRPr="00F53066">
        <w:rPr>
          <w:rFonts w:cstheme="minorHAnsi"/>
          <w:i/>
          <w:iCs/>
          <w:color w:val="333333"/>
          <w:sz w:val="24"/>
          <w:szCs w:val="24"/>
          <w:shd w:val="clear" w:color="auto" w:fill="FFFFFF"/>
        </w:rPr>
        <w:t xml:space="preserve"> </w:t>
      </w:r>
      <w:proofErr w:type="spellStart"/>
      <w:r w:rsidR="00D51657" w:rsidRPr="00F53066">
        <w:rPr>
          <w:rFonts w:cstheme="minorHAnsi"/>
          <w:i/>
          <w:iCs/>
          <w:color w:val="333333"/>
          <w:sz w:val="24"/>
          <w:szCs w:val="24"/>
          <w:shd w:val="clear" w:color="auto" w:fill="FFFFFF"/>
        </w:rPr>
        <w:t>albae</w:t>
      </w:r>
      <w:proofErr w:type="spellEnd"/>
      <w:r w:rsidR="00D51657" w:rsidRPr="00F53066">
        <w:rPr>
          <w:rFonts w:cstheme="minorHAnsi"/>
          <w:i/>
          <w:color w:val="333333"/>
          <w:sz w:val="24"/>
          <w:szCs w:val="24"/>
          <w:shd w:val="clear" w:color="auto" w:fill="FFFFFF"/>
        </w:rPr>
        <w:t xml:space="preserve">, </w:t>
      </w:r>
      <w:proofErr w:type="spellStart"/>
      <w:r w:rsidR="00D51657" w:rsidRPr="00F53066">
        <w:rPr>
          <w:rFonts w:cstheme="minorHAnsi"/>
          <w:i/>
          <w:iCs/>
          <w:color w:val="333333"/>
          <w:sz w:val="24"/>
          <w:szCs w:val="24"/>
          <w:shd w:val="clear" w:color="auto" w:fill="FFFFFF"/>
        </w:rPr>
        <w:t>Alnenion</w:t>
      </w:r>
      <w:proofErr w:type="spellEnd"/>
      <w:r w:rsidR="00D51657" w:rsidRPr="00F53066">
        <w:rPr>
          <w:rFonts w:cstheme="minorHAnsi"/>
          <w:i/>
          <w:iCs/>
          <w:color w:val="333333"/>
          <w:sz w:val="24"/>
          <w:szCs w:val="24"/>
          <w:shd w:val="clear" w:color="auto" w:fill="FFFFFF"/>
        </w:rPr>
        <w:t xml:space="preserve"> </w:t>
      </w:r>
      <w:proofErr w:type="spellStart"/>
      <w:r w:rsidR="00D51657" w:rsidRPr="00F53066">
        <w:rPr>
          <w:rFonts w:cstheme="minorHAnsi"/>
          <w:i/>
          <w:iCs/>
          <w:color w:val="333333"/>
          <w:sz w:val="24"/>
          <w:szCs w:val="24"/>
          <w:shd w:val="clear" w:color="auto" w:fill="FFFFFF"/>
        </w:rPr>
        <w:t>glutinoso-incanae</w:t>
      </w:r>
      <w:proofErr w:type="spellEnd"/>
      <w:r w:rsidR="00D51657" w:rsidRPr="00F53066">
        <w:rPr>
          <w:rFonts w:cstheme="minorHAnsi"/>
          <w:i/>
          <w:color w:val="333333"/>
          <w:sz w:val="24"/>
          <w:szCs w:val="24"/>
          <w:shd w:val="clear" w:color="auto" w:fill="FFFFFF"/>
        </w:rPr>
        <w:t>) i olsy źródliskowe;</w:t>
      </w:r>
      <w:r w:rsidR="00D51657" w:rsidRPr="00F53066">
        <w:rPr>
          <w:rFonts w:cstheme="minorHAnsi"/>
          <w:sz w:val="24"/>
          <w:szCs w:val="24"/>
        </w:rPr>
        <w:t xml:space="preserve"> </w:t>
      </w:r>
      <w:r w:rsidR="00D51657" w:rsidRPr="00F53066">
        <w:rPr>
          <w:rFonts w:cstheme="minorHAnsi"/>
          <w:color w:val="333333"/>
          <w:sz w:val="24"/>
          <w:szCs w:val="24"/>
          <w:shd w:val="clear" w:color="auto" w:fill="FFFFFF"/>
        </w:rPr>
        <w:t>korytem rzeki Wisły i korytem rzeki Koprzywianki, istniejącymi starorzeczami.</w:t>
      </w:r>
    </w:p>
    <w:p w:rsidR="00637B16" w:rsidRDefault="004802F5" w:rsidP="00637B16">
      <w:pPr>
        <w:spacing w:after="0" w:line="360" w:lineRule="auto"/>
        <w:jc w:val="both"/>
        <w:rPr>
          <w:rFonts w:cstheme="minorHAnsi"/>
        </w:rPr>
      </w:pPr>
      <w:r>
        <w:rPr>
          <w:rFonts w:cstheme="minorHAnsi"/>
        </w:rPr>
        <w:t xml:space="preserve">3. </w:t>
      </w:r>
      <w:r w:rsidR="00D51657" w:rsidRPr="004802F5">
        <w:rPr>
          <w:rFonts w:cstheme="minorHAnsi"/>
        </w:rPr>
        <w:t>Niezanieczyszczone masy ziemne powstające podczas prac budowlanych wykorzystać np.: do</w:t>
      </w:r>
      <w:r w:rsidR="00637B16">
        <w:rPr>
          <w:rFonts w:cstheme="minorHAnsi"/>
        </w:rPr>
        <w:t> </w:t>
      </w:r>
      <w:r w:rsidR="00D51657" w:rsidRPr="004802F5">
        <w:rPr>
          <w:rFonts w:cstheme="minorHAnsi"/>
        </w:rPr>
        <w:t>umacniania skarp. Humus wykorzystać do prac wykończeniowych. Masy ziemne oraz humus składować poza terenem zalewowym, w odległości min. 20 m od rzeki Wisły, poza korytem rzeki Koprzywianki i starorzeczami, poza rezerwatem przyrody Góry Pieprzowe oraz poza siedliskami przyrodniczymi, siedliskami gatunków chronionych roślin i zwierząt. Nie składować materiałów i sprzętu budowlanego, ziemi oraz odpadów w zasięgu rzutu koron drzew i systemu korzeniowego oraz w bezpośrednim sąsiedztwie krzewów. Ewentualny nadmiar mas ziemnych należy przekazać uprawnionym podmiotom.</w:t>
      </w:r>
    </w:p>
    <w:p w:rsidR="00637B16" w:rsidRDefault="00637B16" w:rsidP="00637B16">
      <w:pPr>
        <w:spacing w:after="0" w:line="360" w:lineRule="auto"/>
        <w:jc w:val="both"/>
        <w:rPr>
          <w:rFonts w:cstheme="minorHAnsi"/>
        </w:rPr>
      </w:pPr>
      <w:r>
        <w:rPr>
          <w:rFonts w:cstheme="minorHAnsi"/>
        </w:rPr>
        <w:t xml:space="preserve">4. </w:t>
      </w:r>
      <w:r w:rsidR="00D51657" w:rsidRPr="00637B16">
        <w:rPr>
          <w:rFonts w:cstheme="minorHAnsi"/>
        </w:rPr>
        <w:t xml:space="preserve">Prace związane z realizacją zabezpieczeń przeciwpowodziowych wykonywać w miarę możliwości poza okresem wysokiego stanu wód w rzece Wiśle i  w rzece </w:t>
      </w:r>
      <w:proofErr w:type="spellStart"/>
      <w:r w:rsidR="00D51657" w:rsidRPr="00637B16">
        <w:rPr>
          <w:rFonts w:cstheme="minorHAnsi"/>
        </w:rPr>
        <w:t>Koprzywianka</w:t>
      </w:r>
      <w:proofErr w:type="spellEnd"/>
      <w:r w:rsidR="00D51657" w:rsidRPr="00637B16">
        <w:rPr>
          <w:rFonts w:cstheme="minorHAnsi"/>
        </w:rPr>
        <w:t>. W</w:t>
      </w:r>
      <w:r w:rsidR="00811A4F" w:rsidRPr="00637B16">
        <w:rPr>
          <w:rFonts w:cstheme="minorHAnsi"/>
        </w:rPr>
        <w:t> </w:t>
      </w:r>
      <w:r w:rsidR="00D51657" w:rsidRPr="00637B16">
        <w:rPr>
          <w:rFonts w:cstheme="minorHAnsi"/>
        </w:rPr>
        <w:t>przypadku wystąpienia podtopień należy zabezpieczyć miejsca realizacji zamierzenia, w</w:t>
      </w:r>
      <w:r w:rsidR="00811A4F" w:rsidRPr="00637B16">
        <w:rPr>
          <w:rFonts w:cstheme="minorHAnsi"/>
        </w:rPr>
        <w:t> </w:t>
      </w:r>
      <w:r w:rsidR="00D51657" w:rsidRPr="00637B16">
        <w:rPr>
          <w:rFonts w:cstheme="minorHAnsi"/>
        </w:rPr>
        <w:t>tym sprzęt i miejsca magazynowania materiałów, odpadów budowlanych w taki sposób, aby nie dopuścić do zanieczyszczenia wód. Należy opracować instrukcję postępowania na czas ewentualnego wystąpienia powodzi w trakcie realizacji prac.</w:t>
      </w:r>
    </w:p>
    <w:p w:rsidR="00637B16" w:rsidRDefault="00637B16" w:rsidP="00637B16">
      <w:pPr>
        <w:spacing w:after="0" w:line="360" w:lineRule="auto"/>
        <w:jc w:val="both"/>
        <w:rPr>
          <w:rFonts w:cstheme="minorHAnsi"/>
        </w:rPr>
      </w:pPr>
      <w:r>
        <w:rPr>
          <w:rFonts w:cstheme="minorHAnsi"/>
        </w:rPr>
        <w:t xml:space="preserve">5. </w:t>
      </w:r>
      <w:r w:rsidR="00D51657" w:rsidRPr="00637B16">
        <w:rPr>
          <w:rFonts w:cstheme="minorHAnsi"/>
        </w:rPr>
        <w:t>Prace budowlane prowadzić w sposób zabezpieczający przed zanieczyszczeniem środowiska gruntowo-wodnego, tj. w przypadku awaryjnego wycieku substancji ropopochodnych, zanieczyszczenia należy zebrać przy użyciu sorbentów, a następnie przekazać uprawnionym podmiotom posiadającym stosowne zezwolenie w zakresie gospodarowania odpadami.</w:t>
      </w:r>
    </w:p>
    <w:p w:rsidR="00637B16" w:rsidRDefault="00637B16" w:rsidP="00637B16">
      <w:pPr>
        <w:spacing w:after="0" w:line="360" w:lineRule="auto"/>
        <w:jc w:val="both"/>
        <w:rPr>
          <w:rFonts w:cstheme="minorHAnsi"/>
        </w:rPr>
      </w:pPr>
      <w:r>
        <w:rPr>
          <w:rFonts w:cstheme="minorHAnsi"/>
        </w:rPr>
        <w:t xml:space="preserve">6. </w:t>
      </w:r>
      <w:r w:rsidR="00D51657" w:rsidRPr="00637B16">
        <w:rPr>
          <w:rFonts w:cstheme="minorHAnsi"/>
        </w:rPr>
        <w:t xml:space="preserve">Materiały pędne oraz oleje i smary wykorzystywane na etapie realizacji przedsięwzięcia magazynować na terenie placów postojowych i technologicznych. Ww. substancje należy magazynować w zamkniętych i szczelnych pojemnikach, odpornych na działanie przechowywanych w </w:t>
      </w:r>
      <w:r w:rsidR="00D51657" w:rsidRPr="00637B16">
        <w:rPr>
          <w:rFonts w:cstheme="minorHAnsi"/>
        </w:rPr>
        <w:lastRenderedPageBreak/>
        <w:t>nich substancji, w miejscach osłoniętych przed działaniem czynników atmosferycznych oraz zabezpieczonych przed dostępem osób nieuprawnionych.</w:t>
      </w:r>
    </w:p>
    <w:p w:rsidR="00637B16" w:rsidRDefault="00637B16" w:rsidP="00637B16">
      <w:pPr>
        <w:spacing w:after="0" w:line="360" w:lineRule="auto"/>
        <w:jc w:val="both"/>
        <w:rPr>
          <w:rFonts w:cstheme="minorHAnsi"/>
        </w:rPr>
      </w:pPr>
      <w:r>
        <w:rPr>
          <w:rFonts w:cstheme="minorHAnsi"/>
        </w:rPr>
        <w:t xml:space="preserve">7. </w:t>
      </w:r>
      <w:r w:rsidR="00D51657" w:rsidRPr="00637B16">
        <w:rPr>
          <w:rFonts w:cstheme="minorHAnsi"/>
        </w:rPr>
        <w:t>Na etapie realizacji planowanej inwestycji należy zapewnić nadzór przyrodniczy, którego zadaniem będzie rozpoznanie aktualnego stanu środowiska przyrodniczego w miejscu prowadzenia robót oraz –jeżeli zajdzie taka potrzeba – wskazywanie rozwiązań organizacyjnych lub technicznych w celu ochrony zaobserwowanych wartości przyrodniczych i przekazywanie zaleceń pozwalających zabezpieczyć faunę i florę tego terenu przed niekorzystnym oddziaływaniem.</w:t>
      </w:r>
    </w:p>
    <w:p w:rsidR="00637B16" w:rsidRDefault="00637B16" w:rsidP="00637B16">
      <w:pPr>
        <w:spacing w:after="0" w:line="360" w:lineRule="auto"/>
        <w:jc w:val="both"/>
        <w:rPr>
          <w:rFonts w:cstheme="minorHAnsi"/>
        </w:rPr>
      </w:pPr>
      <w:r>
        <w:rPr>
          <w:rFonts w:cstheme="minorHAnsi"/>
        </w:rPr>
        <w:t xml:space="preserve">8. </w:t>
      </w:r>
      <w:r w:rsidR="00D51657" w:rsidRPr="00637B16">
        <w:rPr>
          <w:rFonts w:cstheme="minorHAnsi"/>
        </w:rPr>
        <w:t>Prace na odcinku I w pobliżu starorzeczy prowadzić z zawala bez ingerencji w starorzecza, w min. odległości ok. 0,4 m od ich krawędzi, z zachowaniem szczególnej ostrożności; od</w:t>
      </w:r>
      <w:r w:rsidR="00811A4F" w:rsidRPr="00637B16">
        <w:rPr>
          <w:rFonts w:cstheme="minorHAnsi"/>
        </w:rPr>
        <w:t> </w:t>
      </w:r>
      <w:r w:rsidR="00D51657" w:rsidRPr="00637B16">
        <w:rPr>
          <w:rFonts w:cstheme="minorHAnsi"/>
        </w:rPr>
        <w:t>strony północnej zabezpieczyć je poprzez wygrodzenie płotkami/drewnianymi grodzami o</w:t>
      </w:r>
      <w:r w:rsidR="00811A4F" w:rsidRPr="00637B16">
        <w:rPr>
          <w:rFonts w:cstheme="minorHAnsi"/>
        </w:rPr>
        <w:t> </w:t>
      </w:r>
      <w:r w:rsidR="00D51657" w:rsidRPr="00637B16">
        <w:rPr>
          <w:rFonts w:cstheme="minorHAnsi"/>
        </w:rPr>
        <w:t>wysokości ok. 0,5 m. Zabezpieczenie starorzeczy i prace w ich sąsiedztwie wykonywać pod stałym nadzorem przyrodniczym. W odległości min. 15 m od starorzeczy nie składować humusu, ziemi, materiałów sypkich; teren ten oznakować taśmami i tablicami. Skarpy/spadki terenu zabezpieczyć przed spływem w kierunku starorzeczy poprzez np.</w:t>
      </w:r>
      <w:r w:rsidR="00811A4F" w:rsidRPr="00637B16">
        <w:rPr>
          <w:rFonts w:cstheme="minorHAnsi"/>
        </w:rPr>
        <w:t> </w:t>
      </w:r>
      <w:r w:rsidR="00D51657" w:rsidRPr="00637B16">
        <w:rPr>
          <w:rFonts w:cstheme="minorHAnsi"/>
        </w:rPr>
        <w:t>budowę tymczasowych grobli, wałów ziemnych, rowów opaskowych wokół terenu prac lub przy użyciu mat kokosowych/worków z piaskiem. W przypadku przedostania się materiału ziemnego do starorzecza natychmiast podjąć działania zaradcze.</w:t>
      </w:r>
    </w:p>
    <w:p w:rsidR="00637B16" w:rsidRDefault="00637B16" w:rsidP="00637B16">
      <w:pPr>
        <w:spacing w:after="0" w:line="360" w:lineRule="auto"/>
        <w:jc w:val="both"/>
        <w:rPr>
          <w:rFonts w:cstheme="minorHAnsi"/>
        </w:rPr>
      </w:pPr>
      <w:r>
        <w:rPr>
          <w:rFonts w:cstheme="minorHAnsi"/>
        </w:rPr>
        <w:t xml:space="preserve">9. </w:t>
      </w:r>
      <w:r w:rsidR="00D51657" w:rsidRPr="00637B16">
        <w:rPr>
          <w:rFonts w:cstheme="minorHAnsi"/>
        </w:rPr>
        <w:t>Wycinkę drzew i krzewów przeprowadzić w okresie od 16 października do końca lutego; dopuszcza się przeprowadzenie wycinki poza tym terminem pod nadzorem ornitologa. Przed wycinką należy przeprowadzić kontrolę starych, dziuplastych/spękanych drzew i</w:t>
      </w:r>
      <w:r w:rsidR="00811A4F" w:rsidRPr="00637B16">
        <w:rPr>
          <w:rFonts w:cstheme="minorHAnsi"/>
        </w:rPr>
        <w:t> </w:t>
      </w:r>
      <w:r w:rsidR="00D51657" w:rsidRPr="00637B16">
        <w:rPr>
          <w:rFonts w:cstheme="minorHAnsi"/>
        </w:rPr>
        <w:t>drzew o obwodzie powyżej 80 cm pod kątem obecności nietoperzy i bezkręgowców podlegających ochronie. Zaleca się kontrole zadrzewienia przeznaczonego do usunięcia na obecność zasiedlenia przez ptaki, nietoperze i bezkręgowce min. 2-3 dni przed planowaną wycinką.</w:t>
      </w:r>
    </w:p>
    <w:p w:rsidR="00637B16" w:rsidRDefault="00637B16" w:rsidP="00637B16">
      <w:pPr>
        <w:spacing w:after="0" w:line="360" w:lineRule="auto"/>
        <w:jc w:val="both"/>
        <w:rPr>
          <w:rFonts w:cstheme="minorHAnsi"/>
        </w:rPr>
      </w:pPr>
      <w:r>
        <w:rPr>
          <w:rFonts w:cstheme="minorHAnsi"/>
        </w:rPr>
        <w:t xml:space="preserve">10. </w:t>
      </w:r>
      <w:r w:rsidR="00D51657" w:rsidRPr="00637B16">
        <w:rPr>
          <w:rFonts w:cstheme="minorHAnsi"/>
        </w:rPr>
        <w:t>Drzewa nieprzeznaczone do usunięcia, znajdujące się w najbliższym sąsiedztwie prowadzonych prac zabezpieczyć przed uszkodzeniami mechanicznymi poprzez ich wygrodzenie od placu budowy, osłonięcie pni matami i oszalowanie deskami; prace w</w:t>
      </w:r>
      <w:r w:rsidR="00844215" w:rsidRPr="00637B16">
        <w:rPr>
          <w:rFonts w:cstheme="minorHAnsi"/>
        </w:rPr>
        <w:t> </w:t>
      </w:r>
      <w:r w:rsidR="00D51657" w:rsidRPr="00637B16">
        <w:rPr>
          <w:rFonts w:cstheme="minorHAnsi"/>
        </w:rPr>
        <w:t>obrębie korzeni wykonywać ręcznie; korzenie drzew zabezpieczyć przed uszkodzeniami, wysoką i niską temperaturą, przesuszeniem. Podczas wykopów osłaniać odsłonięte korzenie drzew i w razie potrzeby sukcesywnie je nawadniać. Nie lokalizować zapleczy budowy, placów postojowych, składów materiałów, mas ziemnych, odpadów  i dróg tymczasowych w obrębie obrysu koron drzew i systemu korzeniowego.</w:t>
      </w:r>
    </w:p>
    <w:p w:rsidR="00637B16" w:rsidRDefault="00637B16" w:rsidP="00637B16">
      <w:pPr>
        <w:spacing w:after="0" w:line="360" w:lineRule="auto"/>
        <w:jc w:val="both"/>
        <w:rPr>
          <w:rFonts w:cstheme="minorHAnsi"/>
        </w:rPr>
      </w:pPr>
      <w:r>
        <w:rPr>
          <w:rFonts w:cstheme="minorHAnsi"/>
        </w:rPr>
        <w:t xml:space="preserve">11. </w:t>
      </w:r>
      <w:r w:rsidR="00D51657" w:rsidRPr="00637B16">
        <w:rPr>
          <w:rFonts w:cstheme="minorHAnsi"/>
        </w:rPr>
        <w:t>Przed rozpoczęciem prac teren placu budowy, w szczególności w rejonie stwierdzonych siedlisk  płazów tymczasowo wygrodzić, uniemożliwiając przedostawanie się małych zwierząt na plac budowy i zaplecze oraz drogi dojazdowe. Wykonać szczelne wygrodzenia o wysokości min. 50 cm z przewieszką ok. 10 cm pod kątem 45-90º, wkopane w grunt na głębokości min. 15 cm o zakończeniach w kształcie litery U; ogrodzenia należy regularnie kontrolować pod kątem ich szczelności, a ewentualne wady/uszkodzenia niezwłocznie usuwać.</w:t>
      </w:r>
    </w:p>
    <w:p w:rsidR="00637B16" w:rsidRDefault="00637B16" w:rsidP="00637B16">
      <w:pPr>
        <w:spacing w:after="0" w:line="360" w:lineRule="auto"/>
        <w:jc w:val="both"/>
        <w:rPr>
          <w:rFonts w:cstheme="minorHAnsi"/>
        </w:rPr>
      </w:pPr>
      <w:r>
        <w:rPr>
          <w:rFonts w:cstheme="minorHAnsi"/>
        </w:rPr>
        <w:lastRenderedPageBreak/>
        <w:t xml:space="preserve">12. </w:t>
      </w:r>
      <w:r w:rsidR="00D51657" w:rsidRPr="00637B16">
        <w:rPr>
          <w:rFonts w:cstheme="minorHAnsi"/>
        </w:rPr>
        <w:t>Zabezpieczać wykopy przed wpadaniem i uwięzieniem w nich małych zwierząt, w tym w</w:t>
      </w:r>
      <w:r w:rsidR="00844215" w:rsidRPr="00637B16">
        <w:rPr>
          <w:rFonts w:cstheme="minorHAnsi"/>
        </w:rPr>
        <w:t> </w:t>
      </w:r>
      <w:r w:rsidR="00D51657" w:rsidRPr="00637B16">
        <w:rPr>
          <w:rFonts w:cstheme="minorHAnsi"/>
        </w:rPr>
        <w:t>szczególności płazów, np. poprzez przykrycie ich siatką o drobnych oczkach.</w:t>
      </w:r>
    </w:p>
    <w:p w:rsidR="00637B16" w:rsidRDefault="00637B16" w:rsidP="00637B16">
      <w:pPr>
        <w:spacing w:after="0" w:line="360" w:lineRule="auto"/>
        <w:jc w:val="both"/>
        <w:rPr>
          <w:rFonts w:cstheme="minorHAnsi"/>
        </w:rPr>
      </w:pPr>
      <w:r>
        <w:rPr>
          <w:rFonts w:cstheme="minorHAnsi"/>
        </w:rPr>
        <w:t xml:space="preserve">13. </w:t>
      </w:r>
      <w:r w:rsidR="00D51657" w:rsidRPr="00637B16">
        <w:rPr>
          <w:rFonts w:cstheme="minorHAnsi"/>
        </w:rPr>
        <w:t>Kontrolować plac budowy na obecność występowania zwierząt, w szczególności wykopy lub inne miejsca, które mogłyby stanowić pułapki dla małych zwierząt, ich okaleczenie lub zaplątanie, a w przypadku ich uwięzienia chwytać je i przenosić do odpowiednich dla danego gatunku siedlisk zastępczych znajdujących się poza terenem oddziaływania inwestycji.</w:t>
      </w:r>
    </w:p>
    <w:p w:rsidR="00637B16" w:rsidRDefault="00637B16" w:rsidP="00637B16">
      <w:pPr>
        <w:spacing w:after="0" w:line="360" w:lineRule="auto"/>
        <w:jc w:val="both"/>
        <w:rPr>
          <w:rFonts w:cstheme="minorHAnsi"/>
        </w:rPr>
      </w:pPr>
      <w:r>
        <w:rPr>
          <w:rFonts w:cstheme="minorHAnsi"/>
        </w:rPr>
        <w:t xml:space="preserve">14. </w:t>
      </w:r>
      <w:r w:rsidR="00D51657" w:rsidRPr="00637B16">
        <w:rPr>
          <w:rFonts w:cstheme="minorHAnsi"/>
        </w:rPr>
        <w:t>Usuwanie wierzchniej warstwy gleby (</w:t>
      </w:r>
      <w:proofErr w:type="spellStart"/>
      <w:r w:rsidR="00D51657" w:rsidRPr="00637B16">
        <w:rPr>
          <w:rFonts w:cstheme="minorHAnsi"/>
        </w:rPr>
        <w:t>odhumusowanie</w:t>
      </w:r>
      <w:proofErr w:type="spellEnd"/>
      <w:r w:rsidR="00D51657" w:rsidRPr="00637B16">
        <w:rPr>
          <w:rFonts w:cstheme="minorHAnsi"/>
        </w:rPr>
        <w:t>) prowadzić poza terminem rozrodu i</w:t>
      </w:r>
      <w:r>
        <w:rPr>
          <w:rFonts w:cstheme="minorHAnsi"/>
        </w:rPr>
        <w:t> </w:t>
      </w:r>
      <w:r w:rsidR="00D51657" w:rsidRPr="00637B16">
        <w:rPr>
          <w:rFonts w:cstheme="minorHAnsi"/>
        </w:rPr>
        <w:t>zimowania zwierząt, tj. od 15 sierpnia do 15 października lub rozpocząć w tym terminie i prowadzić nieprzerwanie do końca lutego; w przypadku braku takiej możliwości dopuszcza się prowadzenie prac poza ww. terminem pod stałym nadzorem przyrodniczym.</w:t>
      </w:r>
    </w:p>
    <w:p w:rsidR="00637B16" w:rsidRDefault="00637B16" w:rsidP="00637B16">
      <w:pPr>
        <w:spacing w:after="0" w:line="360" w:lineRule="auto"/>
        <w:jc w:val="both"/>
        <w:rPr>
          <w:rFonts w:cstheme="minorHAnsi"/>
        </w:rPr>
      </w:pPr>
      <w:r>
        <w:rPr>
          <w:rFonts w:cstheme="minorHAnsi"/>
        </w:rPr>
        <w:t xml:space="preserve">15. </w:t>
      </w:r>
      <w:r w:rsidR="00D51657" w:rsidRPr="00637B16">
        <w:rPr>
          <w:rFonts w:cstheme="minorHAnsi"/>
        </w:rPr>
        <w:t>Wierzchnią warstwę gleby (humus) układać w regularnych pryzmach, oddzielnie od</w:t>
      </w:r>
      <w:r w:rsidR="00844215" w:rsidRPr="00637B16">
        <w:rPr>
          <w:rFonts w:cstheme="minorHAnsi"/>
        </w:rPr>
        <w:t> </w:t>
      </w:r>
      <w:r w:rsidR="00D51657" w:rsidRPr="00637B16">
        <w:rPr>
          <w:rFonts w:cstheme="minorHAnsi"/>
        </w:rPr>
        <w:t>innych warstw, a następnie wykorzystać przy robotach wykończeniowych podczas humusowania terenu, umocnienia skarp obwałowania.</w:t>
      </w:r>
    </w:p>
    <w:p w:rsidR="00637B16" w:rsidRDefault="00637B16" w:rsidP="00637B16">
      <w:pPr>
        <w:spacing w:after="0" w:line="360" w:lineRule="auto"/>
        <w:jc w:val="both"/>
        <w:rPr>
          <w:rFonts w:cstheme="minorHAnsi"/>
        </w:rPr>
      </w:pPr>
      <w:r>
        <w:rPr>
          <w:rFonts w:cstheme="minorHAnsi"/>
        </w:rPr>
        <w:t xml:space="preserve">16. </w:t>
      </w:r>
      <w:r w:rsidR="00D51657" w:rsidRPr="00637B16">
        <w:rPr>
          <w:rFonts w:cstheme="minorHAnsi"/>
        </w:rPr>
        <w:t>Hałdy i skarpy humusu i ziemi uformować w taki sposób, aby nie dopuścić do zakładania w nich nor czy gniazd ptaków; nadzór przyrodniczy winien kontrolować je na obecność zwierząt, w razie konieczności wskazać sposób zabezpieczenia ich przed zasiedleniem przez zwierzęta; w przypadku stwierdzenia zasiedlenia zabezpieczyć je do czasu zakończenia rozrodu/lęgów zwierząt.</w:t>
      </w:r>
    </w:p>
    <w:p w:rsidR="00637B16" w:rsidRDefault="00637B16" w:rsidP="00637B16">
      <w:pPr>
        <w:spacing w:after="0" w:line="360" w:lineRule="auto"/>
        <w:jc w:val="both"/>
        <w:rPr>
          <w:rFonts w:cstheme="minorHAnsi"/>
        </w:rPr>
      </w:pPr>
      <w:r>
        <w:rPr>
          <w:rFonts w:cstheme="minorHAnsi"/>
        </w:rPr>
        <w:t xml:space="preserve">17. </w:t>
      </w:r>
      <w:r w:rsidR="00D51657" w:rsidRPr="00637B16">
        <w:rPr>
          <w:rFonts w:cstheme="minorHAnsi"/>
        </w:rPr>
        <w:t>Nie dopuszczać do tworzenia się okresowych zastoisk wodnych mogących być potencjalnymi miejscami rozrodu płazów; eliminować powstałe lub powstające zastoiska wody oraz elementy mogące stanowić pułapki dla zwierząt.</w:t>
      </w:r>
    </w:p>
    <w:p w:rsidR="00637B16" w:rsidRDefault="00637B16" w:rsidP="00637B16">
      <w:pPr>
        <w:spacing w:after="0" w:line="360" w:lineRule="auto"/>
        <w:jc w:val="both"/>
        <w:rPr>
          <w:rFonts w:cstheme="minorHAnsi"/>
        </w:rPr>
      </w:pPr>
      <w:r>
        <w:rPr>
          <w:rFonts w:cstheme="minorHAnsi"/>
        </w:rPr>
        <w:t xml:space="preserve">18. </w:t>
      </w:r>
      <w:r w:rsidR="00D51657" w:rsidRPr="00637B16">
        <w:rPr>
          <w:rFonts w:cstheme="minorHAnsi"/>
        </w:rPr>
        <w:t>Zapewnić kompensację przyrodniczą w zakresie kryjówek dla nietoperzy poprzez wieszanie skrzynek dla nietoperzy – typ skrzynek, liczbę, lokalizację i termin wywieszenia uzgodnić z</w:t>
      </w:r>
      <w:r>
        <w:rPr>
          <w:rFonts w:cstheme="minorHAnsi"/>
        </w:rPr>
        <w:t> </w:t>
      </w:r>
      <w:proofErr w:type="spellStart"/>
      <w:r w:rsidR="00D51657" w:rsidRPr="00637B16">
        <w:rPr>
          <w:rFonts w:cstheme="minorHAnsi"/>
        </w:rPr>
        <w:t>chiropterologiem</w:t>
      </w:r>
      <w:proofErr w:type="spellEnd"/>
      <w:r w:rsidR="00D51657" w:rsidRPr="00637B16">
        <w:rPr>
          <w:rFonts w:cstheme="minorHAnsi"/>
        </w:rPr>
        <w:t>. Zapewnić przegląd/kontrole stanu technicznego oraz ewentualne naprawy uszkodzeń i ewentualne czyszczenie drewnianych budek raz w roku w okresie jesienno-zimowym.</w:t>
      </w:r>
    </w:p>
    <w:p w:rsidR="00D51657" w:rsidRPr="00637B16" w:rsidRDefault="00637B16" w:rsidP="00637B16">
      <w:pPr>
        <w:spacing w:after="0" w:line="360" w:lineRule="auto"/>
        <w:jc w:val="both"/>
        <w:rPr>
          <w:rFonts w:cstheme="minorHAnsi"/>
        </w:rPr>
      </w:pPr>
      <w:r>
        <w:rPr>
          <w:rFonts w:cstheme="minorHAnsi"/>
        </w:rPr>
        <w:t xml:space="preserve">19. </w:t>
      </w:r>
      <w:r w:rsidR="00D51657" w:rsidRPr="00637B16">
        <w:rPr>
          <w:rFonts w:cstheme="minorHAnsi"/>
        </w:rPr>
        <w:t>Koszenie wałów przeciwpowodziowych i międzywala prowadzić od 1 sierpnia ze względu na</w:t>
      </w:r>
      <w:r w:rsidR="00413F8E">
        <w:rPr>
          <w:rFonts w:cstheme="minorHAnsi"/>
        </w:rPr>
        <w:t> </w:t>
      </w:r>
      <w:r w:rsidR="00D51657" w:rsidRPr="00637B16">
        <w:rPr>
          <w:rFonts w:cstheme="minorHAnsi"/>
        </w:rPr>
        <w:t>mogące bytować na tym terenie zwierzęta – w tym czasie ptaki powinny być już po</w:t>
      </w:r>
      <w:r w:rsidR="00844215" w:rsidRPr="00637B16">
        <w:rPr>
          <w:rFonts w:cstheme="minorHAnsi"/>
        </w:rPr>
        <w:t> </w:t>
      </w:r>
      <w:r w:rsidR="00D51657" w:rsidRPr="00637B16">
        <w:rPr>
          <w:rFonts w:cstheme="minorHAnsi"/>
        </w:rPr>
        <w:t>zakończeniu lęgów, a inne zwierzęta po okresie rozrodu. W przypadku koszenia w</w:t>
      </w:r>
      <w:r w:rsidR="00844215" w:rsidRPr="00637B16">
        <w:rPr>
          <w:rFonts w:cstheme="minorHAnsi"/>
        </w:rPr>
        <w:t> </w:t>
      </w:r>
      <w:r w:rsidR="00D51657" w:rsidRPr="00637B16">
        <w:rPr>
          <w:rFonts w:cstheme="minorHAnsi"/>
        </w:rPr>
        <w:t>innym terminie należy je</w:t>
      </w:r>
      <w:r w:rsidR="00413F8E">
        <w:rPr>
          <w:rFonts w:cstheme="minorHAnsi"/>
        </w:rPr>
        <w:t> </w:t>
      </w:r>
      <w:r w:rsidR="00D51657" w:rsidRPr="00637B16">
        <w:rPr>
          <w:rFonts w:cstheme="minorHAnsi"/>
        </w:rPr>
        <w:t>wykonywać po uprzedniej kontroli terenu przez nadzór przyrodniczy. Miejsca zasiedlone przez zwierzęta należy odpowiednio oznakować i</w:t>
      </w:r>
      <w:r w:rsidR="00844215" w:rsidRPr="00637B16">
        <w:rPr>
          <w:rFonts w:cstheme="minorHAnsi"/>
        </w:rPr>
        <w:t> </w:t>
      </w:r>
      <w:r w:rsidR="00D51657" w:rsidRPr="00637B16">
        <w:rPr>
          <w:rFonts w:cstheme="minorHAnsi"/>
        </w:rPr>
        <w:t xml:space="preserve">ominąć. Koszenie prowadzić etapami od środka terenu na zewnątrz, na wysokości koszenia ok. 10-15 cm, w celu umożliwienia zwierzętom przemieszczania się poza obszar prac. Pozostawić fragmenty niekoszonej roślinności przy rowach, skarpach, </w:t>
      </w:r>
      <w:proofErr w:type="spellStart"/>
      <w:r w:rsidR="00D51657" w:rsidRPr="00637B16">
        <w:rPr>
          <w:rFonts w:cstheme="minorHAnsi"/>
        </w:rPr>
        <w:t>zadrzewieniach</w:t>
      </w:r>
      <w:proofErr w:type="spellEnd"/>
      <w:r w:rsidR="00D51657" w:rsidRPr="00637B16">
        <w:rPr>
          <w:rFonts w:cstheme="minorHAnsi"/>
        </w:rPr>
        <w:t>, wzdłuż starorzeczy, które dodatkowo zabezpieczą zwierzęta i ich siedliska przed ingerencją.</w:t>
      </w:r>
    </w:p>
    <w:p w:rsidR="00D51657" w:rsidRPr="00F53066" w:rsidRDefault="00D51657" w:rsidP="00811A4F">
      <w:pPr>
        <w:pStyle w:val="Tekstpodstawowy"/>
        <w:widowControl w:val="0"/>
        <w:spacing w:line="360" w:lineRule="auto"/>
        <w:rPr>
          <w:rFonts w:asciiTheme="minorHAnsi" w:hAnsiTheme="minorHAnsi" w:cstheme="minorHAnsi"/>
          <w:b/>
        </w:rPr>
      </w:pPr>
      <w:r w:rsidRPr="00F53066">
        <w:rPr>
          <w:rFonts w:asciiTheme="minorHAnsi" w:hAnsiTheme="minorHAnsi" w:cstheme="minorHAnsi"/>
          <w:b/>
        </w:rPr>
        <w:t>U z a s a d n i e n i e</w:t>
      </w:r>
    </w:p>
    <w:p w:rsidR="00811A4F" w:rsidRDefault="00D51657" w:rsidP="00811A4F">
      <w:pPr>
        <w:spacing w:after="0" w:line="360" w:lineRule="auto"/>
        <w:jc w:val="both"/>
        <w:rPr>
          <w:rFonts w:cstheme="minorHAnsi"/>
          <w:sz w:val="24"/>
          <w:szCs w:val="24"/>
        </w:rPr>
      </w:pPr>
      <w:r w:rsidRPr="00F53066">
        <w:rPr>
          <w:rFonts w:cstheme="minorHAnsi"/>
          <w:sz w:val="24"/>
          <w:szCs w:val="24"/>
        </w:rPr>
        <w:lastRenderedPageBreak/>
        <w:t>W dniu 10.02.2023 r. do Regionalnej Dyrekcji Ochrony Środowiska w Kielcach wpłynął wniosek Państwowego Gospodarstwa Wodnego Wody Polskie reprezentowanego przez Regionalny Zarząd Gospodarki Wodnej w Krakowie, działający za pośrednictwem Pełnomocnika – Pani Małgorzaty Gala z dnia 09.02.2023 r., uzupełniony w dniach: 17.03.2023 r. (data wpływu: 23.03.2023 r.) oraz 05.05.2023 r. (data wpływu: 10.05.2023 r.) w sprawie wydania decyzji o środowiskowych uwarunkowaniach dla przedsięwzięcia pn.: „Poprawa bezpieczeństwa przeciwpowodziowego lewobrzeżnej części Sandomierza od ujścia rzeki Koprzywianki do Gór Pieprzowych”, gmina Sandomierz, województwo świętokrzyskie.</w:t>
      </w:r>
    </w:p>
    <w:p w:rsidR="00D51657" w:rsidRPr="00F53066" w:rsidRDefault="00D51657" w:rsidP="00811A4F">
      <w:pPr>
        <w:spacing w:after="0" w:line="360" w:lineRule="auto"/>
        <w:jc w:val="both"/>
        <w:rPr>
          <w:rFonts w:cstheme="minorHAnsi"/>
          <w:sz w:val="24"/>
          <w:szCs w:val="24"/>
        </w:rPr>
      </w:pPr>
      <w:r w:rsidRPr="00F53066">
        <w:rPr>
          <w:rFonts w:cstheme="minorHAnsi"/>
          <w:sz w:val="24"/>
          <w:szCs w:val="24"/>
        </w:rPr>
        <w:t>Do wniosku dołączono kartę informacyjną przedsięwzięcia (dalej KIP) opracowaną zgodnie z art. 62a ust. 1 ustawy o udostępnianiu informacji o środowisku i jego ochronie, udziale społeczeństwa w ochronie środowiska oraz o ocenach oddziaływania na środowisko, kopie map ewidencyjnych obejmujących przewidywany teren realizacji inwestycji oraz obszar jej oddziaływania, mapy w skali zapewniającej czytelność przedstawionych danych z</w:t>
      </w:r>
      <w:r w:rsidR="00844215">
        <w:rPr>
          <w:rFonts w:cstheme="minorHAnsi"/>
          <w:sz w:val="24"/>
          <w:szCs w:val="24"/>
        </w:rPr>
        <w:t> </w:t>
      </w:r>
      <w:r w:rsidRPr="00F53066">
        <w:rPr>
          <w:rFonts w:cstheme="minorHAnsi"/>
          <w:sz w:val="24"/>
          <w:szCs w:val="24"/>
        </w:rPr>
        <w:t>zaznaczonym terenem realizacji i obszarem oddziaływania przedsięwzięcia, uproszczone wypisy z rejestru gruntów w celu wykazania, że liczba stron postępowania przekracza 10, pełnomocnictwo z dnia 04.11.2022 r. dla Pani Małgorzaty Gala reprezentującej firmę MG</w:t>
      </w:r>
      <w:r w:rsidR="00844215">
        <w:rPr>
          <w:rFonts w:cstheme="minorHAnsi"/>
          <w:sz w:val="24"/>
          <w:szCs w:val="24"/>
        </w:rPr>
        <w:t> </w:t>
      </w:r>
      <w:r w:rsidRPr="00F53066">
        <w:rPr>
          <w:rFonts w:cstheme="minorHAnsi"/>
          <w:sz w:val="24"/>
          <w:szCs w:val="24"/>
        </w:rPr>
        <w:t>Projekt Małgorzata Gala, ul. Chełmońskiego 70d/8, 31-340 Kraków, oraz potwierdzenie wniesienia opłaty skarbowej z tytułu wydania decyzji o środowiskowych uwarunkowaniach.</w:t>
      </w:r>
    </w:p>
    <w:p w:rsidR="00D51657" w:rsidRPr="00F53066" w:rsidRDefault="00D51657" w:rsidP="00811A4F">
      <w:pPr>
        <w:spacing w:after="0" w:line="360" w:lineRule="auto"/>
        <w:jc w:val="both"/>
        <w:rPr>
          <w:rFonts w:cstheme="minorHAnsi"/>
          <w:sz w:val="24"/>
          <w:szCs w:val="24"/>
        </w:rPr>
      </w:pPr>
      <w:r w:rsidRPr="00F53066">
        <w:rPr>
          <w:rFonts w:cstheme="minorHAnsi"/>
          <w:sz w:val="24"/>
          <w:szCs w:val="24"/>
        </w:rPr>
        <w:t>Zgodnie z rozporządzeniem Rady Ministrów z dnia 10 września 2019 r. w sprawie przedsięwzięć mogących znacząco oddziaływać na środowisko (Dz. U. z 2019 r., poz. 1839 ze</w:t>
      </w:r>
      <w:r w:rsidR="00844215">
        <w:rPr>
          <w:rFonts w:cstheme="minorHAnsi"/>
          <w:sz w:val="24"/>
          <w:szCs w:val="24"/>
        </w:rPr>
        <w:t> </w:t>
      </w:r>
      <w:r w:rsidRPr="00F53066">
        <w:rPr>
          <w:rFonts w:cstheme="minorHAnsi"/>
          <w:sz w:val="24"/>
          <w:szCs w:val="24"/>
        </w:rPr>
        <w:t>zm.), planowane przedsięwzięcie zostało zaliczone do przedsięwzięć mogących potencjalnie znacząco oddziaływać na środowisko, o których mowa w § 3 ust. 2 pkt 2 tj.:</w:t>
      </w:r>
      <w:r w:rsidRPr="00F53066">
        <w:rPr>
          <w:rFonts w:cstheme="minorHAnsi"/>
          <w:i/>
          <w:sz w:val="24"/>
          <w:szCs w:val="24"/>
        </w:rPr>
        <w:t xml:space="preserve"> polegające na rozbudowie, przebudowie lub montażu realizowanego lub zrealizowanego przedsięwzięcia wymienionego w ust. 1, z wyłączeniem przypadków, w których ulegająca zmianie lub powstająca w wyniku rozbudowy, przebudowy lub montażu część realizowanego lub zrealizowanego przedsięwzięcia nie osiąga progów określonych w ust. 1, o ile zostały one określone; w przypadku gdy jest to druga lub kolejna rozbudowa, przebudowa lub montaż, sumowaniu podlegają parametry tej rozbudowy, przebudowy lub montażu z poprzednimi rozbudowami, przebudowami lub montażami, o ile nie zostały one objęte decyzją o</w:t>
      </w:r>
      <w:r w:rsidR="00844215">
        <w:rPr>
          <w:rFonts w:cstheme="minorHAnsi"/>
          <w:i/>
          <w:sz w:val="24"/>
          <w:szCs w:val="24"/>
        </w:rPr>
        <w:t> </w:t>
      </w:r>
      <w:r w:rsidRPr="00F53066">
        <w:rPr>
          <w:rFonts w:cstheme="minorHAnsi"/>
          <w:i/>
          <w:sz w:val="24"/>
          <w:szCs w:val="24"/>
        </w:rPr>
        <w:t xml:space="preserve">środowiskowych uwarunkowaniach, </w:t>
      </w:r>
      <w:r w:rsidRPr="00F53066">
        <w:rPr>
          <w:rFonts w:cstheme="minorHAnsi"/>
          <w:sz w:val="24"/>
          <w:szCs w:val="24"/>
        </w:rPr>
        <w:t>w związku z § 3 ust. 1 pkt 67 tj.</w:t>
      </w:r>
      <w:r w:rsidRPr="00F53066">
        <w:rPr>
          <w:rFonts w:cstheme="minorHAnsi"/>
          <w:i/>
          <w:sz w:val="24"/>
          <w:szCs w:val="24"/>
        </w:rPr>
        <w:t xml:space="preserve"> budowle przeciwpowodziowe, w rozumieniu art. 16 pkt 1 ustawy z dnia 20 lipca 2017 r. – Prawo wodne, z wyłączeniem przebudowy wałów przeciwpowodziowych polegającej na doszczelnieniu </w:t>
      </w:r>
      <w:r w:rsidRPr="00F53066">
        <w:rPr>
          <w:rFonts w:cstheme="minorHAnsi"/>
          <w:i/>
          <w:sz w:val="24"/>
          <w:szCs w:val="24"/>
        </w:rPr>
        <w:lastRenderedPageBreak/>
        <w:t>korpusu wałów i ich podłoża w celu ograniczenia możliwości ich rozmycia i przerwania w czasie przechodzenia wód powodziowych, a także regulacja wód.</w:t>
      </w:r>
    </w:p>
    <w:p w:rsidR="00844215" w:rsidRDefault="00D51657" w:rsidP="00844215">
      <w:pPr>
        <w:spacing w:line="360" w:lineRule="auto"/>
        <w:jc w:val="both"/>
        <w:rPr>
          <w:rFonts w:cstheme="minorHAnsi"/>
          <w:sz w:val="24"/>
          <w:szCs w:val="24"/>
        </w:rPr>
      </w:pPr>
      <w:r w:rsidRPr="00F53066">
        <w:rPr>
          <w:rFonts w:cstheme="minorHAnsi"/>
          <w:sz w:val="24"/>
          <w:szCs w:val="24"/>
        </w:rPr>
        <w:t>Jak wynika z przedłożonej dokumentacji, Wnioskodawca ubiegał się będzie o decyzję o pozwoleniu na realizację inwestycji przeciwpowodziowej wydawaną na podstawie przepisów ustawy z dnia 8 lipca 2010 r. o szczególnych zasadach do realizacji inwestycji w</w:t>
      </w:r>
      <w:r w:rsidR="00844215">
        <w:rPr>
          <w:rFonts w:cstheme="minorHAnsi"/>
          <w:sz w:val="24"/>
          <w:szCs w:val="24"/>
        </w:rPr>
        <w:t> </w:t>
      </w:r>
      <w:r w:rsidRPr="00F53066">
        <w:rPr>
          <w:rFonts w:cstheme="minorHAnsi"/>
          <w:sz w:val="24"/>
          <w:szCs w:val="24"/>
        </w:rPr>
        <w:t>zakresie budowli przeciwpowodziowych (tekst jedn. Dz. U. z 2026 r., poz. 104 ze zm.), w</w:t>
      </w:r>
      <w:r w:rsidR="00844215">
        <w:rPr>
          <w:rFonts w:cstheme="minorHAnsi"/>
          <w:sz w:val="24"/>
          <w:szCs w:val="24"/>
        </w:rPr>
        <w:t> </w:t>
      </w:r>
      <w:r w:rsidRPr="00F53066">
        <w:rPr>
          <w:rFonts w:cstheme="minorHAnsi"/>
          <w:sz w:val="24"/>
          <w:szCs w:val="24"/>
        </w:rPr>
        <w:t>związku z czym organem właściwym do wydania decyzji o środowiskowych uwarunkowaniach na podstawie art. 75 ust. 1 pkt 1 lit. i UUOŚ jest regionalny dyrektor ochrony środowiska.</w:t>
      </w:r>
    </w:p>
    <w:p w:rsidR="00D51657" w:rsidRPr="00F53066" w:rsidRDefault="00D51657" w:rsidP="00844215">
      <w:pPr>
        <w:spacing w:after="0" w:line="360" w:lineRule="auto"/>
        <w:jc w:val="both"/>
        <w:rPr>
          <w:rFonts w:cstheme="minorHAnsi"/>
          <w:sz w:val="24"/>
          <w:szCs w:val="24"/>
        </w:rPr>
      </w:pPr>
      <w:r w:rsidRPr="00F53066">
        <w:rPr>
          <w:rFonts w:cstheme="minorHAnsi"/>
          <w:sz w:val="24"/>
          <w:szCs w:val="24"/>
          <w:lang w:val="x-none"/>
        </w:rPr>
        <w:t xml:space="preserve">Dane o złożonym wniosku zamieszczone </w:t>
      </w:r>
      <w:r w:rsidRPr="00F53066">
        <w:rPr>
          <w:rFonts w:cstheme="minorHAnsi"/>
          <w:sz w:val="24"/>
          <w:szCs w:val="24"/>
        </w:rPr>
        <w:t xml:space="preserve">zostały </w:t>
      </w:r>
      <w:r w:rsidRPr="00F53066">
        <w:rPr>
          <w:rFonts w:cstheme="minorHAnsi"/>
          <w:sz w:val="24"/>
          <w:szCs w:val="24"/>
          <w:lang w:val="x-none"/>
        </w:rPr>
        <w:t xml:space="preserve">w </w:t>
      </w:r>
      <w:r w:rsidRPr="00F53066">
        <w:rPr>
          <w:rFonts w:cstheme="minorHAnsi"/>
          <w:i/>
          <w:sz w:val="24"/>
          <w:szCs w:val="24"/>
          <w:lang w:val="x-none"/>
        </w:rPr>
        <w:t>Publicznie dostępnym wykazie danych o dokumentach zawierających informacje o środowisku i jego ochronie</w:t>
      </w:r>
      <w:r w:rsidRPr="00F53066">
        <w:rPr>
          <w:rFonts w:cstheme="minorHAnsi"/>
          <w:sz w:val="24"/>
          <w:szCs w:val="24"/>
          <w:lang w:val="x-none"/>
        </w:rPr>
        <w:t>, prowadzonym przez Regionalną Dyrekcję Ochrony Środowiska w Kielcach.</w:t>
      </w:r>
    </w:p>
    <w:p w:rsidR="00D51657" w:rsidRPr="00F53066" w:rsidRDefault="00D51657" w:rsidP="00844215">
      <w:pPr>
        <w:spacing w:after="0" w:line="360" w:lineRule="auto"/>
        <w:jc w:val="both"/>
        <w:rPr>
          <w:rFonts w:cstheme="minorHAnsi"/>
          <w:color w:val="000000"/>
          <w:sz w:val="24"/>
          <w:szCs w:val="24"/>
        </w:rPr>
      </w:pPr>
      <w:r w:rsidRPr="00F53066">
        <w:rPr>
          <w:rFonts w:cstheme="minorHAnsi"/>
          <w:color w:val="000000"/>
          <w:sz w:val="24"/>
          <w:szCs w:val="24"/>
        </w:rPr>
        <w:t xml:space="preserve">O wszczęciu postępowania strony powiadomione zostały zgodnie z wymogami art. 61 § 1 i § 4 oraz art. 49 k.p.a., w związku z art. 74 ust. 3 UUOŚ, obwieszczeniem znak: WOO-I.420.2.2023.MJ.3 z dnia 02.06.2023 r. Jednocześnie, tut. organ w dniu 02.06.2023 r. pismem znak: WOO-I.420.2.2023.MJ.4 wystąpił do Wnioskodawcy o uzupełnienie karty informacyjnej przedsięwzięcia. Obwieszczenie znak: WOO-I.420.2.2023.MJ.3 z dnia 02.06.2023 r. zawiadamiające o powyższym zostało wywieszone na tablicach ogłoszeń: </w:t>
      </w:r>
    </w:p>
    <w:p w:rsidR="00413F8E" w:rsidRDefault="00413F8E" w:rsidP="00413F8E">
      <w:pPr>
        <w:spacing w:after="0" w:line="360" w:lineRule="auto"/>
        <w:jc w:val="both"/>
        <w:rPr>
          <w:rFonts w:cstheme="minorHAnsi"/>
          <w:color w:val="000000"/>
        </w:rPr>
      </w:pPr>
      <w:r>
        <w:rPr>
          <w:rFonts w:cstheme="minorHAnsi"/>
          <w:color w:val="000000"/>
        </w:rPr>
        <w:t xml:space="preserve"> – </w:t>
      </w:r>
      <w:r w:rsidR="00D51657" w:rsidRPr="00413F8E">
        <w:rPr>
          <w:rFonts w:cstheme="minorHAnsi"/>
          <w:color w:val="000000"/>
        </w:rPr>
        <w:t>Urzędu Miejskiego w Sandomierzu oraz na stronie internetowej w Biuletynie Informacji Publicznej Urzędu Miejskiego w Sandomierzu, a także w pobliżu miejsca realizacji przedsięwzięcia w terminie od 06.06.2023 r. do 20.06.2023 r.;</w:t>
      </w:r>
    </w:p>
    <w:p w:rsid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Urzędu Gminy w Samborcu oraz w miejscowości Zawisełcze oraz na stronie internetowej Urzędu Gminy w Samborcu w terminie od 06.06.2023 r. do 20.06.2023 r.;</w:t>
      </w:r>
    </w:p>
    <w:p w:rsidR="00D51657" w:rsidRP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w siedzibie Regionalnej Dyrekcji Ochrony Środowiska w Kielcach w terminie od</w:t>
      </w:r>
      <w:r w:rsidR="00844215" w:rsidRPr="00413F8E">
        <w:rPr>
          <w:rFonts w:cstheme="minorHAnsi"/>
          <w:color w:val="000000"/>
        </w:rPr>
        <w:t> </w:t>
      </w:r>
      <w:r w:rsidR="00D51657" w:rsidRPr="00413F8E">
        <w:rPr>
          <w:rFonts w:cstheme="minorHAnsi"/>
          <w:color w:val="000000"/>
        </w:rPr>
        <w:t>06.06.2023</w:t>
      </w:r>
      <w:r w:rsidR="00844215" w:rsidRPr="00413F8E">
        <w:rPr>
          <w:rFonts w:cstheme="minorHAnsi"/>
          <w:color w:val="000000"/>
        </w:rPr>
        <w:t> </w:t>
      </w:r>
      <w:r w:rsidR="00D51657" w:rsidRPr="00413F8E">
        <w:rPr>
          <w:rFonts w:cstheme="minorHAnsi"/>
          <w:color w:val="000000"/>
        </w:rPr>
        <w:t>r. do</w:t>
      </w:r>
      <w:r>
        <w:rPr>
          <w:rFonts w:cstheme="minorHAnsi"/>
          <w:color w:val="000000"/>
        </w:rPr>
        <w:t> </w:t>
      </w:r>
      <w:r w:rsidR="00D51657" w:rsidRPr="00413F8E">
        <w:rPr>
          <w:rFonts w:cstheme="minorHAnsi"/>
          <w:color w:val="000000"/>
        </w:rPr>
        <w:t>20.06.2023 r.;</w:t>
      </w:r>
    </w:p>
    <w:p w:rsidR="00D51657" w:rsidRPr="00F53066" w:rsidRDefault="00D51657" w:rsidP="00844215">
      <w:pPr>
        <w:spacing w:after="0" w:line="360" w:lineRule="auto"/>
        <w:jc w:val="both"/>
        <w:rPr>
          <w:rFonts w:cstheme="minorHAnsi"/>
          <w:color w:val="000000"/>
          <w:sz w:val="24"/>
          <w:szCs w:val="24"/>
        </w:rPr>
      </w:pPr>
      <w:r w:rsidRPr="00F53066">
        <w:rPr>
          <w:rFonts w:cstheme="minorHAnsi"/>
          <w:color w:val="000000"/>
          <w:sz w:val="24"/>
          <w:szCs w:val="24"/>
        </w:rPr>
        <w:t>Ponadto, obwieszczenie zostało zamieszczone w Biuletynie Informacji Publicznej Regionalnej Dyrekcji Ochrony Środowiska w Kielcach w terminie od 06.06.2023 r. do 20.06.2023 r.</w:t>
      </w:r>
    </w:p>
    <w:p w:rsidR="00D51657" w:rsidRPr="00F53066" w:rsidRDefault="00D51657" w:rsidP="00844215">
      <w:pPr>
        <w:spacing w:after="0" w:line="360" w:lineRule="auto"/>
        <w:jc w:val="both"/>
        <w:rPr>
          <w:rFonts w:cstheme="minorHAnsi"/>
          <w:sz w:val="24"/>
          <w:szCs w:val="24"/>
        </w:rPr>
      </w:pPr>
      <w:r w:rsidRPr="00F53066">
        <w:rPr>
          <w:rFonts w:cstheme="minorHAnsi"/>
          <w:sz w:val="24"/>
          <w:szCs w:val="24"/>
        </w:rPr>
        <w:t>W dniach 21.07.2023 r. oraz 13.09.2023 r. do tut. organu wpłynęły uzupełnienia karty informacyjnej przedsięwzięcia. Po weryfikacji ww. dokumentacji tut. organ pismem znak: WOO-I.420.2.2023.MJ.11 z dnia 27.10.2023 r. ponownie wystąpił o uzupełnienie KIP, o czym strony postępowania zostały poinformowane obwieszczeniem znak: WOO-I.420.2.2023.MJ.12 z dnia 27.10.2023 r., które zostało wywieszone na tablicy ogłoszeń:</w:t>
      </w:r>
    </w:p>
    <w:p w:rsidR="00413F8E" w:rsidRDefault="00413F8E" w:rsidP="00413F8E">
      <w:pPr>
        <w:spacing w:after="0" w:line="360" w:lineRule="auto"/>
        <w:jc w:val="both"/>
        <w:rPr>
          <w:rFonts w:cstheme="minorHAnsi"/>
          <w:color w:val="000000"/>
        </w:rPr>
      </w:pPr>
      <w:r>
        <w:rPr>
          <w:rFonts w:cstheme="minorHAnsi"/>
          <w:color w:val="000000"/>
        </w:rPr>
        <w:lastRenderedPageBreak/>
        <w:t xml:space="preserve">– </w:t>
      </w:r>
      <w:r w:rsidR="00D51657" w:rsidRPr="00413F8E">
        <w:rPr>
          <w:rFonts w:cstheme="minorHAnsi"/>
          <w:color w:val="000000"/>
        </w:rPr>
        <w:t>Urzędu Miejskiego w Sandomierzu oraz na stronie internetowej w Biuletynie Informacji Publicznej Urzędu Miejskiego w Sandomierzu w terminie od 31.10.2023 r. do 14.11.2023</w:t>
      </w:r>
      <w:r w:rsidR="00C56FE0" w:rsidRPr="00413F8E">
        <w:rPr>
          <w:rFonts w:cstheme="minorHAnsi"/>
          <w:color w:val="000000"/>
        </w:rPr>
        <w:t> </w:t>
      </w:r>
      <w:r w:rsidR="00D51657" w:rsidRPr="00413F8E">
        <w:rPr>
          <w:rFonts w:cstheme="minorHAnsi"/>
          <w:color w:val="000000"/>
        </w:rPr>
        <w:t>r.;</w:t>
      </w:r>
    </w:p>
    <w:p w:rsid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Urzędu Gminy w Samborcu oraz w miejscowości Zawisełcze oraz w Biuletynie Informacji Publicznej Urzędu Gminy w Samborcu w terminie od 31.10.2023 r. do 14.11.2023 r.;</w:t>
      </w:r>
    </w:p>
    <w:p w:rsidR="00D51657" w:rsidRP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w siedzibie Regionalnej Dyrekcji Ochrony Środowiska w Kielcach w terminie od</w:t>
      </w:r>
      <w:r w:rsidR="00C56FE0" w:rsidRPr="00413F8E">
        <w:rPr>
          <w:rFonts w:cstheme="minorHAnsi"/>
          <w:color w:val="000000"/>
        </w:rPr>
        <w:t> </w:t>
      </w:r>
      <w:r w:rsidR="00D51657" w:rsidRPr="00413F8E">
        <w:rPr>
          <w:rFonts w:cstheme="minorHAnsi"/>
          <w:color w:val="000000"/>
        </w:rPr>
        <w:t>31.10.2023</w:t>
      </w:r>
      <w:r w:rsidR="00C56FE0" w:rsidRPr="00413F8E">
        <w:rPr>
          <w:rFonts w:cstheme="minorHAnsi"/>
          <w:color w:val="000000"/>
        </w:rPr>
        <w:t> </w:t>
      </w:r>
      <w:r w:rsidR="00D51657" w:rsidRPr="00413F8E">
        <w:rPr>
          <w:rFonts w:cstheme="minorHAnsi"/>
          <w:color w:val="000000"/>
        </w:rPr>
        <w:t>r. do</w:t>
      </w:r>
      <w:r>
        <w:rPr>
          <w:rFonts w:cstheme="minorHAnsi"/>
          <w:color w:val="000000"/>
        </w:rPr>
        <w:t> </w:t>
      </w:r>
      <w:r w:rsidR="00D51657" w:rsidRPr="00413F8E">
        <w:rPr>
          <w:rFonts w:cstheme="minorHAnsi"/>
          <w:color w:val="000000"/>
        </w:rPr>
        <w:t>14.11.2023 r.</w:t>
      </w:r>
    </w:p>
    <w:p w:rsidR="00D51657" w:rsidRPr="00F53066" w:rsidRDefault="00D51657" w:rsidP="00811A4F">
      <w:pPr>
        <w:spacing w:after="0" w:line="360" w:lineRule="auto"/>
        <w:jc w:val="both"/>
        <w:rPr>
          <w:rFonts w:cstheme="minorHAnsi"/>
          <w:color w:val="000000"/>
          <w:sz w:val="24"/>
          <w:szCs w:val="24"/>
        </w:rPr>
      </w:pPr>
      <w:r w:rsidRPr="00F53066">
        <w:rPr>
          <w:rFonts w:cstheme="minorHAnsi"/>
          <w:color w:val="000000"/>
          <w:sz w:val="24"/>
          <w:szCs w:val="24"/>
        </w:rPr>
        <w:t>Obwieszczenie zawiadamiające o powyższym zostało zamieszczone w Biuletynie Informacji Publicznej Regionalnej Dyrekcji Ochrony Środowiska w Kielcach w terminie od 31.10.2023 r. do 14.11.2023 r.</w:t>
      </w:r>
    </w:p>
    <w:p w:rsidR="00D51657" w:rsidRPr="00F53066" w:rsidRDefault="00D51657" w:rsidP="00C56FE0">
      <w:pPr>
        <w:spacing w:after="0" w:line="360" w:lineRule="auto"/>
        <w:jc w:val="both"/>
        <w:rPr>
          <w:rFonts w:cstheme="minorHAnsi"/>
          <w:sz w:val="24"/>
          <w:szCs w:val="24"/>
        </w:rPr>
      </w:pPr>
      <w:r w:rsidRPr="00F53066">
        <w:rPr>
          <w:rFonts w:cstheme="minorHAnsi"/>
          <w:sz w:val="24"/>
          <w:szCs w:val="24"/>
        </w:rPr>
        <w:t>W dniu 15.02.2024 r. do tut. organu wpłynęło uzupełnienie karty informacyjnej przedsięwzięcia. Po analizie, ww. dokumentacja wskazała na konieczność ponownego jej uzupełnienia. W związku z powyższym, Regionalny Dyrektor Ochrony Środowiska w Kielcach pismem znak: WOO-I.420.2.2023.MJ.18 z dnia 29.02.2024 r. ponownie wystąpił o</w:t>
      </w:r>
      <w:r w:rsidR="00C56FE0">
        <w:rPr>
          <w:rFonts w:cstheme="minorHAnsi"/>
          <w:sz w:val="24"/>
          <w:szCs w:val="24"/>
        </w:rPr>
        <w:t> </w:t>
      </w:r>
      <w:r w:rsidRPr="00F53066">
        <w:rPr>
          <w:rFonts w:cstheme="minorHAnsi"/>
          <w:sz w:val="24"/>
          <w:szCs w:val="24"/>
        </w:rPr>
        <w:t>uzupełnienie KIP, o czym strony postępowania zostały poinformowane obwieszczeniem znak: WOO-I.420.2.2023.MJ.19 z dnia 29.02.2024 r., które zostało wywieszone na tablicy ogłoszeń:</w:t>
      </w:r>
    </w:p>
    <w:p w:rsid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Urzędu Miejskiego w Sandomierzu oraz na stronie internetowej w Biuletynie Informacji Publicznej Urzędu Miejskiego w Sandomierzu,</w:t>
      </w:r>
      <w:r w:rsidR="00D51657" w:rsidRPr="00413F8E">
        <w:rPr>
          <w:rFonts w:cstheme="minorHAnsi"/>
          <w:color w:val="00B050"/>
        </w:rPr>
        <w:t xml:space="preserve"> </w:t>
      </w:r>
      <w:r w:rsidR="00D51657" w:rsidRPr="00413F8E">
        <w:rPr>
          <w:rFonts w:cstheme="minorHAnsi"/>
        </w:rPr>
        <w:t>a także na terenie obrębów: 0003</w:t>
      </w:r>
      <w:r w:rsidR="00C56FE0" w:rsidRPr="00413F8E">
        <w:rPr>
          <w:rFonts w:cstheme="minorHAnsi"/>
        </w:rPr>
        <w:t> </w:t>
      </w:r>
      <w:r w:rsidR="00D51657" w:rsidRPr="00413F8E">
        <w:rPr>
          <w:rFonts w:cstheme="minorHAnsi"/>
        </w:rPr>
        <w:t xml:space="preserve">Sandomierz Lewobrzeżny, 0001 Kamień Plebański oraz 0005 Sandomierz </w:t>
      </w:r>
      <w:r w:rsidR="00D51657" w:rsidRPr="00413F8E">
        <w:rPr>
          <w:rFonts w:cstheme="minorHAnsi"/>
          <w:color w:val="000000"/>
        </w:rPr>
        <w:t>w terminie od 04.03.2024 r. do 18.03.2024 r.;</w:t>
      </w:r>
    </w:p>
    <w:p w:rsid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Urzędu Gminy w Samborcu oraz w miejscowości Zawisełcze oraz w Biuletynie Informacji Publicznej Urzędu Gminy w Samborcu w terminie od 04.03.2024 r. do 18.03.2024 r.;</w:t>
      </w:r>
    </w:p>
    <w:p w:rsidR="00D51657" w:rsidRP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w siedzibie Regionalnej Dyrekcji Ochrony Środowiska w Kielcach w terminie od</w:t>
      </w:r>
      <w:r w:rsidR="00C56FE0" w:rsidRPr="00413F8E">
        <w:rPr>
          <w:rFonts w:cstheme="minorHAnsi"/>
          <w:color w:val="000000"/>
        </w:rPr>
        <w:t> </w:t>
      </w:r>
      <w:r w:rsidR="00D51657" w:rsidRPr="00413F8E">
        <w:rPr>
          <w:rFonts w:cstheme="minorHAnsi"/>
          <w:color w:val="000000"/>
        </w:rPr>
        <w:t>04.03.2024</w:t>
      </w:r>
      <w:r w:rsidR="00C56FE0" w:rsidRPr="00413F8E">
        <w:rPr>
          <w:rFonts w:cstheme="minorHAnsi"/>
          <w:color w:val="000000"/>
        </w:rPr>
        <w:t> </w:t>
      </w:r>
      <w:r w:rsidR="00D51657" w:rsidRPr="00413F8E">
        <w:rPr>
          <w:rFonts w:cstheme="minorHAnsi"/>
          <w:color w:val="000000"/>
        </w:rPr>
        <w:t>r. d</w:t>
      </w:r>
      <w:r>
        <w:rPr>
          <w:rFonts w:cstheme="minorHAnsi"/>
          <w:color w:val="000000"/>
        </w:rPr>
        <w:t>o</w:t>
      </w:r>
      <w:r w:rsidR="00D51657" w:rsidRPr="00413F8E">
        <w:rPr>
          <w:rFonts w:cstheme="minorHAnsi"/>
          <w:color w:val="000000"/>
        </w:rPr>
        <w:t xml:space="preserve"> 18.03.2024 r.</w:t>
      </w:r>
    </w:p>
    <w:p w:rsidR="00D51657" w:rsidRPr="00F53066" w:rsidRDefault="00D51657" w:rsidP="00811A4F">
      <w:pPr>
        <w:spacing w:after="0" w:line="360" w:lineRule="auto"/>
        <w:jc w:val="both"/>
        <w:rPr>
          <w:rFonts w:cstheme="minorHAnsi"/>
          <w:color w:val="000000"/>
          <w:sz w:val="24"/>
          <w:szCs w:val="24"/>
        </w:rPr>
      </w:pPr>
      <w:r w:rsidRPr="00F53066">
        <w:rPr>
          <w:rFonts w:cstheme="minorHAnsi"/>
          <w:color w:val="000000"/>
          <w:sz w:val="24"/>
          <w:szCs w:val="24"/>
        </w:rPr>
        <w:t>Ponadto, ww. obwieszczenie zostało zamieszczone w Biuletynie Informacji Publicznej Regionalnej Dyrekcji Ochrony Środowiska w Kielcach w terminie od 04.03.2024 r. do</w:t>
      </w:r>
      <w:r w:rsidR="00C56FE0">
        <w:rPr>
          <w:rFonts w:cstheme="minorHAnsi"/>
          <w:color w:val="000000"/>
          <w:sz w:val="24"/>
          <w:szCs w:val="24"/>
        </w:rPr>
        <w:t> </w:t>
      </w:r>
      <w:r w:rsidRPr="00F53066">
        <w:rPr>
          <w:rFonts w:cstheme="minorHAnsi"/>
          <w:color w:val="000000"/>
          <w:sz w:val="24"/>
          <w:szCs w:val="24"/>
        </w:rPr>
        <w:t>18.03.2024 r.</w:t>
      </w:r>
    </w:p>
    <w:p w:rsidR="00D51657" w:rsidRPr="00F53066" w:rsidRDefault="00D51657" w:rsidP="00C56FE0">
      <w:pPr>
        <w:spacing w:after="0" w:line="360" w:lineRule="auto"/>
        <w:jc w:val="both"/>
        <w:rPr>
          <w:rFonts w:cstheme="minorHAnsi"/>
          <w:sz w:val="24"/>
          <w:szCs w:val="24"/>
        </w:rPr>
      </w:pPr>
      <w:r w:rsidRPr="00F53066">
        <w:rPr>
          <w:rFonts w:cstheme="minorHAnsi"/>
          <w:sz w:val="24"/>
          <w:szCs w:val="24"/>
        </w:rPr>
        <w:t>W dniu 15.03.2024 r. Pełnomocnik Inwestora przedłożył uzupełnienie karty informacyjnej przedsięwzięcia.</w:t>
      </w:r>
    </w:p>
    <w:p w:rsidR="00D51657" w:rsidRPr="00F53066" w:rsidRDefault="00D51657" w:rsidP="00C56FE0">
      <w:pPr>
        <w:spacing w:after="0" w:line="360" w:lineRule="auto"/>
        <w:jc w:val="both"/>
        <w:rPr>
          <w:rFonts w:cstheme="minorHAnsi"/>
          <w:color w:val="000000"/>
          <w:sz w:val="24"/>
          <w:szCs w:val="24"/>
        </w:rPr>
      </w:pPr>
      <w:r w:rsidRPr="00F53066">
        <w:rPr>
          <w:rFonts w:cstheme="minorHAnsi"/>
          <w:color w:val="000000"/>
          <w:sz w:val="24"/>
          <w:szCs w:val="24"/>
        </w:rPr>
        <w:t xml:space="preserve">W toku prowadzonego postępowania, tut. organ zgodnie z art. 64 ust. 1 pkt 2 i 4 UUOŚ, w dniu 30.04.2024 r. wystąpił do Ministra Infrastruktury – pismo znak: WOO-I.420.2.2023.MJ.22 oraz do Państwowego Powiatowego Inspektora Sanitarnego w Sandomierzu – pismo znak: WOO-I.420.2.2023.MJ.23 o opinię, co do potrzeby przeprowadzenia oceny oddziaływania </w:t>
      </w:r>
      <w:r w:rsidRPr="00F53066">
        <w:rPr>
          <w:rFonts w:cstheme="minorHAnsi"/>
          <w:color w:val="000000"/>
          <w:sz w:val="24"/>
          <w:szCs w:val="24"/>
        </w:rPr>
        <w:lastRenderedPageBreak/>
        <w:t>na</w:t>
      </w:r>
      <w:r w:rsidR="00C56FE0">
        <w:rPr>
          <w:rFonts w:cstheme="minorHAnsi"/>
          <w:color w:val="000000"/>
          <w:sz w:val="24"/>
          <w:szCs w:val="24"/>
        </w:rPr>
        <w:t> </w:t>
      </w:r>
      <w:r w:rsidRPr="00F53066">
        <w:rPr>
          <w:rFonts w:cstheme="minorHAnsi"/>
          <w:color w:val="000000"/>
          <w:sz w:val="24"/>
          <w:szCs w:val="24"/>
        </w:rPr>
        <w:t>środowisko. Obwieszczenie znak: WOO-I.420.2.2023.MJ.24 z dnia 30.04.2024 r. informujące o powyższym zostało wywieszone na tablicy ogłoszeń:</w:t>
      </w:r>
    </w:p>
    <w:p w:rsid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Urzędu Miejskiego w Sandomierzu oraz na stronie internetowej w Biuletynie Informacji Publicznej Urzędu Miejskiego w Sandomierzu,</w:t>
      </w:r>
      <w:r w:rsidR="00D51657" w:rsidRPr="00413F8E">
        <w:rPr>
          <w:rFonts w:cstheme="minorHAnsi"/>
          <w:color w:val="00B050"/>
        </w:rPr>
        <w:t xml:space="preserve"> </w:t>
      </w:r>
      <w:r w:rsidR="00D51657" w:rsidRPr="00413F8E">
        <w:rPr>
          <w:rFonts w:cstheme="minorHAnsi"/>
        </w:rPr>
        <w:t>a także na terenie obrębów: 0003</w:t>
      </w:r>
      <w:r w:rsidR="00C56FE0" w:rsidRPr="00413F8E">
        <w:rPr>
          <w:rFonts w:cstheme="minorHAnsi"/>
        </w:rPr>
        <w:t> </w:t>
      </w:r>
      <w:r w:rsidR="00D51657" w:rsidRPr="00413F8E">
        <w:rPr>
          <w:rFonts w:cstheme="minorHAnsi"/>
        </w:rPr>
        <w:t xml:space="preserve">Sandomierz Lewobrzeżny, 0001 Kamień Plebański oraz 0005 Sandomierz Prawobrzeżny </w:t>
      </w:r>
      <w:r w:rsidR="00D51657" w:rsidRPr="00413F8E">
        <w:rPr>
          <w:rFonts w:cstheme="minorHAnsi"/>
          <w:color w:val="000000"/>
        </w:rPr>
        <w:t>w terminie od 06.05.2024 r. do 21.05.2024 r.;</w:t>
      </w:r>
    </w:p>
    <w:p w:rsid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Urzędu Gminy w Samborcu oraz w miejscowości Zawisełcze oraz w Biuletynie Informacji Publicznej Urzędu Gminy w Samborcu w terminie od 06.05.2024 r. do 21.05.2024 r.;</w:t>
      </w:r>
    </w:p>
    <w:p w:rsidR="00D51657" w:rsidRP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w siedzibie Regionalnej Dyrekcji Ochrony Środowiska w Kielcach w terminie od</w:t>
      </w:r>
      <w:r w:rsidR="00C56FE0" w:rsidRPr="00413F8E">
        <w:rPr>
          <w:rFonts w:cstheme="minorHAnsi"/>
          <w:color w:val="000000"/>
        </w:rPr>
        <w:t> </w:t>
      </w:r>
      <w:r w:rsidR="00D51657" w:rsidRPr="00413F8E">
        <w:rPr>
          <w:rFonts w:cstheme="minorHAnsi"/>
          <w:color w:val="000000"/>
        </w:rPr>
        <w:t>07.05.2024</w:t>
      </w:r>
      <w:r w:rsidR="00C56FE0" w:rsidRPr="00413F8E">
        <w:rPr>
          <w:rFonts w:cstheme="minorHAnsi"/>
          <w:color w:val="000000"/>
        </w:rPr>
        <w:t> </w:t>
      </w:r>
      <w:r w:rsidR="00D51657" w:rsidRPr="00413F8E">
        <w:rPr>
          <w:rFonts w:cstheme="minorHAnsi"/>
          <w:color w:val="000000"/>
        </w:rPr>
        <w:t>r. do</w:t>
      </w:r>
      <w:r>
        <w:rPr>
          <w:rFonts w:cstheme="minorHAnsi"/>
          <w:color w:val="000000"/>
        </w:rPr>
        <w:t> </w:t>
      </w:r>
      <w:r w:rsidR="00D51657" w:rsidRPr="00413F8E">
        <w:rPr>
          <w:rFonts w:cstheme="minorHAnsi"/>
          <w:color w:val="000000"/>
        </w:rPr>
        <w:t>21.05.2024 r.</w:t>
      </w:r>
    </w:p>
    <w:p w:rsidR="00D51657" w:rsidRPr="00F53066" w:rsidRDefault="00D51657" w:rsidP="00C56FE0">
      <w:pPr>
        <w:spacing w:after="0" w:line="360" w:lineRule="auto"/>
        <w:jc w:val="both"/>
        <w:rPr>
          <w:rFonts w:cstheme="minorHAnsi"/>
          <w:color w:val="000000"/>
          <w:sz w:val="24"/>
          <w:szCs w:val="24"/>
        </w:rPr>
      </w:pPr>
      <w:r w:rsidRPr="00F53066">
        <w:rPr>
          <w:rFonts w:cstheme="minorHAnsi"/>
          <w:color w:val="000000"/>
          <w:sz w:val="24"/>
          <w:szCs w:val="24"/>
        </w:rPr>
        <w:t>Ww. obwieszczenie zostało także zamieszczone w Biuletynie Informacji Publicznej Regionalnej Dyrekcji Ochrony Środowiska w Kielcach w terminie od 07.05.2024 r. do 21.05.2024 r.</w:t>
      </w:r>
    </w:p>
    <w:p w:rsidR="00D51657" w:rsidRPr="00F53066" w:rsidRDefault="00D51657" w:rsidP="00C56FE0">
      <w:pPr>
        <w:spacing w:after="0" w:line="360" w:lineRule="auto"/>
        <w:jc w:val="both"/>
        <w:rPr>
          <w:rFonts w:cstheme="minorHAnsi"/>
          <w:color w:val="000000"/>
          <w:sz w:val="24"/>
          <w:szCs w:val="24"/>
        </w:rPr>
      </w:pPr>
      <w:r w:rsidRPr="00F53066">
        <w:rPr>
          <w:rFonts w:cstheme="minorHAnsi"/>
          <w:color w:val="000000"/>
          <w:sz w:val="24"/>
          <w:szCs w:val="24"/>
        </w:rPr>
        <w:t>W dniu 29.05.2024 r. do tut. organu wpłynęło pismo Ministra Infrastruktury znak: DOK-2.7750.7.2024 z dnia 23 maja 2024 r. – wezwanie do uzupełnienia karty informacyjnej przedsięwzięcia, w związku z czym tut. organ pismem znak: WOO-I.420.2.2023.MJ.27 z dnia 06.06.2024 r. przekazał ww. pismo do Pełnomocnika Inwestora. Obwieszczenie znak: WOO-I.420.2.2023.MJ.28 z dnia 06.06.2024 r. zawiadamiające o powyższym zostało wywieszone na</w:t>
      </w:r>
      <w:r w:rsidR="00C56FE0">
        <w:rPr>
          <w:rFonts w:cstheme="minorHAnsi"/>
          <w:color w:val="000000"/>
          <w:sz w:val="24"/>
          <w:szCs w:val="24"/>
        </w:rPr>
        <w:t> </w:t>
      </w:r>
      <w:r w:rsidRPr="00F53066">
        <w:rPr>
          <w:rFonts w:cstheme="minorHAnsi"/>
          <w:color w:val="000000"/>
          <w:sz w:val="24"/>
          <w:szCs w:val="24"/>
        </w:rPr>
        <w:t xml:space="preserve">tablicy ogłoszeń: </w:t>
      </w:r>
    </w:p>
    <w:p w:rsid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Urzędu Miejskiego w Sandomierzu oraz na stronie internetowej w Biuletynie Informacji Publicznej Urzędu Miejskiego w Sandomierzu,</w:t>
      </w:r>
      <w:r w:rsidR="00D51657" w:rsidRPr="00413F8E">
        <w:rPr>
          <w:rFonts w:cstheme="minorHAnsi"/>
          <w:color w:val="00B050"/>
        </w:rPr>
        <w:t xml:space="preserve"> </w:t>
      </w:r>
      <w:r w:rsidR="00D51657" w:rsidRPr="00413F8E">
        <w:rPr>
          <w:rFonts w:cstheme="minorHAnsi"/>
        </w:rPr>
        <w:t>a także na terenie obrębów: 0003</w:t>
      </w:r>
      <w:r w:rsidR="00C56FE0" w:rsidRPr="00413F8E">
        <w:rPr>
          <w:rFonts w:cstheme="minorHAnsi"/>
        </w:rPr>
        <w:t> </w:t>
      </w:r>
      <w:r w:rsidR="00D51657" w:rsidRPr="00413F8E">
        <w:rPr>
          <w:rFonts w:cstheme="minorHAnsi"/>
        </w:rPr>
        <w:t>Sandomierz Lewobrzeżny, 0001 Kamień Plebański oraz 0005 Sandomierz Prawobrzeżny</w:t>
      </w:r>
      <w:r w:rsidR="00D51657" w:rsidRPr="00413F8E">
        <w:rPr>
          <w:rFonts w:cstheme="minorHAnsi"/>
          <w:color w:val="00B050"/>
        </w:rPr>
        <w:t xml:space="preserve"> </w:t>
      </w:r>
      <w:r w:rsidR="00D51657" w:rsidRPr="00413F8E">
        <w:rPr>
          <w:rFonts w:cstheme="minorHAnsi"/>
          <w:color w:val="000000"/>
        </w:rPr>
        <w:t>w terminie od 10.06.2024 r. do 25.06.2024 r.;</w:t>
      </w:r>
    </w:p>
    <w:p w:rsid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Urzędu Gminy w Samborcu oraz w miejscowości Zawisełcze oraz w Biuletynie Informacji Publicznej Urzędu Gminy w Samborcu</w:t>
      </w:r>
      <w:r w:rsidR="00D51657" w:rsidRPr="00413F8E">
        <w:rPr>
          <w:rFonts w:cstheme="minorHAnsi"/>
          <w:color w:val="00B050"/>
        </w:rPr>
        <w:t xml:space="preserve"> </w:t>
      </w:r>
      <w:r w:rsidR="00D51657" w:rsidRPr="00413F8E">
        <w:rPr>
          <w:rFonts w:cstheme="minorHAnsi"/>
          <w:color w:val="000000"/>
        </w:rPr>
        <w:t>w terminie od 10.06.2024 r. do 25.06.2024 r.;</w:t>
      </w:r>
    </w:p>
    <w:p w:rsidR="00D51657" w:rsidRP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w siedzibie Regionalnej Dyrekcji Ochrony Środowiska w Kielcach w terminie od</w:t>
      </w:r>
      <w:r w:rsidR="00C56FE0" w:rsidRPr="00413F8E">
        <w:rPr>
          <w:rFonts w:cstheme="minorHAnsi"/>
          <w:color w:val="000000"/>
        </w:rPr>
        <w:t> </w:t>
      </w:r>
      <w:r w:rsidR="00D51657" w:rsidRPr="00413F8E">
        <w:rPr>
          <w:rFonts w:cstheme="minorHAnsi"/>
          <w:color w:val="000000"/>
        </w:rPr>
        <w:t>11.06.2024</w:t>
      </w:r>
      <w:r w:rsidR="00C56FE0" w:rsidRPr="00413F8E">
        <w:rPr>
          <w:rFonts w:cstheme="minorHAnsi"/>
          <w:color w:val="000000"/>
        </w:rPr>
        <w:t> </w:t>
      </w:r>
      <w:r w:rsidR="00D51657" w:rsidRPr="00413F8E">
        <w:rPr>
          <w:rFonts w:cstheme="minorHAnsi"/>
          <w:color w:val="000000"/>
        </w:rPr>
        <w:t>r. do 25.06.2024 r.</w:t>
      </w:r>
    </w:p>
    <w:p w:rsidR="00D51657" w:rsidRPr="00F53066" w:rsidRDefault="00D51657" w:rsidP="00C56FE0">
      <w:pPr>
        <w:spacing w:after="0" w:line="360" w:lineRule="auto"/>
        <w:jc w:val="both"/>
        <w:rPr>
          <w:rFonts w:cstheme="minorHAnsi"/>
          <w:color w:val="000000"/>
          <w:sz w:val="24"/>
          <w:szCs w:val="24"/>
        </w:rPr>
      </w:pPr>
      <w:r w:rsidRPr="00F53066">
        <w:rPr>
          <w:rFonts w:cstheme="minorHAnsi"/>
          <w:color w:val="000000"/>
          <w:sz w:val="24"/>
          <w:szCs w:val="24"/>
        </w:rPr>
        <w:t>Jednocześnie, ww. obwieszczenie zostało zamieszczone w Biuletynie Informacji Publicznej Regionalnej Dyrekcji Ochrony Środowiska w Kielcach w terminie od 11.06.2024 r. do</w:t>
      </w:r>
      <w:r w:rsidR="00C56FE0">
        <w:rPr>
          <w:rFonts w:cstheme="minorHAnsi"/>
          <w:color w:val="000000"/>
          <w:sz w:val="24"/>
          <w:szCs w:val="24"/>
        </w:rPr>
        <w:t> </w:t>
      </w:r>
      <w:r w:rsidRPr="00F53066">
        <w:rPr>
          <w:rFonts w:cstheme="minorHAnsi"/>
          <w:color w:val="000000"/>
          <w:sz w:val="24"/>
          <w:szCs w:val="24"/>
        </w:rPr>
        <w:t>25.06.2024 r.</w:t>
      </w:r>
    </w:p>
    <w:p w:rsidR="00D51657" w:rsidRPr="00F53066" w:rsidRDefault="00D51657" w:rsidP="00C56FE0">
      <w:pPr>
        <w:spacing w:after="0" w:line="360" w:lineRule="auto"/>
        <w:jc w:val="both"/>
        <w:rPr>
          <w:rFonts w:cstheme="minorHAnsi"/>
          <w:sz w:val="24"/>
          <w:szCs w:val="24"/>
        </w:rPr>
      </w:pPr>
      <w:r w:rsidRPr="00F53066">
        <w:rPr>
          <w:rFonts w:cstheme="minorHAnsi"/>
          <w:sz w:val="24"/>
          <w:szCs w:val="24"/>
        </w:rPr>
        <w:t>Państwowy Powiatowy Inspektor Sanitarny w Sandomierzu opinią sanitarną znak: NZ.9022.4.14.2024 wyraził stanowisko, iż nie uznaje za konieczną potrzebę przeprowadzenia oceny oddziaływania przedsięwzięcia na środowisko.</w:t>
      </w:r>
    </w:p>
    <w:p w:rsidR="00D51657" w:rsidRPr="00F53066" w:rsidRDefault="00D51657" w:rsidP="00C56FE0">
      <w:pPr>
        <w:spacing w:after="0" w:line="360" w:lineRule="auto"/>
        <w:jc w:val="both"/>
        <w:rPr>
          <w:rFonts w:cstheme="minorHAnsi"/>
          <w:sz w:val="24"/>
          <w:szCs w:val="24"/>
        </w:rPr>
      </w:pPr>
      <w:r w:rsidRPr="00F53066">
        <w:rPr>
          <w:rFonts w:cstheme="minorHAnsi"/>
          <w:sz w:val="24"/>
          <w:szCs w:val="24"/>
        </w:rPr>
        <w:t xml:space="preserve">Pełnomocnik Inwestora przy pismach z dnia 22.10.2024 r. (data wpływu: 23.10.2024 r.) oraz z dnia 14.11.2024 r. (data wpływu: 15.11.2024 r. i 19.11.2024 r.) przedłożył uzupełnienia dokumentacji. W dniu 02.12.2024 r. pismem znak: WOO-I.420.2.2023.MJ.34 Regionalny </w:t>
      </w:r>
      <w:r w:rsidRPr="00F53066">
        <w:rPr>
          <w:rFonts w:cstheme="minorHAnsi"/>
          <w:sz w:val="24"/>
          <w:szCs w:val="24"/>
        </w:rPr>
        <w:lastRenderedPageBreak/>
        <w:t>Dyrektor Ochrony Środowiska w Kielcach przekazał ww. uzupełnienia do Ministra Infrastruktury w celu dołączenia do materiałów przekazanych przy piśmie tut. organu znak: WOO-I.420.2.2023.MJ.22 z dnia 30.04.2024 r. i na ich podstawie wydanie rozstrzygnięcia w</w:t>
      </w:r>
      <w:r w:rsidR="00C56FE0">
        <w:rPr>
          <w:rFonts w:cstheme="minorHAnsi"/>
          <w:sz w:val="24"/>
          <w:szCs w:val="24"/>
        </w:rPr>
        <w:t> </w:t>
      </w:r>
      <w:r w:rsidRPr="00F53066">
        <w:rPr>
          <w:rFonts w:cstheme="minorHAnsi"/>
          <w:sz w:val="24"/>
          <w:szCs w:val="24"/>
        </w:rPr>
        <w:t xml:space="preserve">przedmiotowej sprawie, a także do Państwowego Powiatowego Inspektora Sanitarnego w Sandomierzu z prośbą o ponowne zajęcia stanowiska lub podtrzymanie wydanej opinii sanitarnej znak: NZ.9022.4.14.2024 z dnia 03.06.2024 r. Obwieszczenie znak: WOO-I.420.2.2023.MJ.36 z dnia 02.12.2024 r. informujące o powyższym </w:t>
      </w:r>
      <w:r w:rsidRPr="00F53066">
        <w:rPr>
          <w:rFonts w:cstheme="minorHAnsi"/>
          <w:color w:val="000000"/>
          <w:sz w:val="24"/>
          <w:szCs w:val="24"/>
        </w:rPr>
        <w:t>zostało wywieszone na</w:t>
      </w:r>
      <w:r w:rsidR="00C56FE0">
        <w:rPr>
          <w:rFonts w:cstheme="minorHAnsi"/>
          <w:color w:val="000000"/>
          <w:sz w:val="24"/>
          <w:szCs w:val="24"/>
        </w:rPr>
        <w:t> </w:t>
      </w:r>
      <w:r w:rsidRPr="00F53066">
        <w:rPr>
          <w:rFonts w:cstheme="minorHAnsi"/>
          <w:color w:val="000000"/>
          <w:sz w:val="24"/>
          <w:szCs w:val="24"/>
        </w:rPr>
        <w:t>tablicach ogłoszeń:</w:t>
      </w:r>
    </w:p>
    <w:p w:rsid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Urzędu Miejskiego w Sandomierzu oraz na stronie internetowej w Biuletynie Informacji Publicznej Urzędu Miejskiego w Sandomierzu,</w:t>
      </w:r>
      <w:r w:rsidR="00D51657" w:rsidRPr="00413F8E">
        <w:rPr>
          <w:rFonts w:cstheme="minorHAnsi"/>
          <w:color w:val="00B050"/>
        </w:rPr>
        <w:t xml:space="preserve"> </w:t>
      </w:r>
      <w:r w:rsidR="00D51657" w:rsidRPr="00413F8E">
        <w:rPr>
          <w:rFonts w:cstheme="minorHAnsi"/>
        </w:rPr>
        <w:t>a także na terenie obrębów: 0003</w:t>
      </w:r>
      <w:r w:rsidR="00C56FE0" w:rsidRPr="00413F8E">
        <w:rPr>
          <w:rFonts w:cstheme="minorHAnsi"/>
        </w:rPr>
        <w:t> </w:t>
      </w:r>
      <w:r w:rsidR="00D51657" w:rsidRPr="00413F8E">
        <w:rPr>
          <w:rFonts w:cstheme="minorHAnsi"/>
        </w:rPr>
        <w:t>Sandomierz Lewobrzeżny, 0001 Kamień Plebański oraz 0005 Sandomierz Prawobrzeżny</w:t>
      </w:r>
      <w:r w:rsidR="00D51657" w:rsidRPr="00413F8E">
        <w:rPr>
          <w:rFonts w:cstheme="minorHAnsi"/>
          <w:color w:val="00B050"/>
        </w:rPr>
        <w:t xml:space="preserve"> </w:t>
      </w:r>
      <w:r w:rsidR="00D51657" w:rsidRPr="00413F8E">
        <w:rPr>
          <w:rFonts w:cstheme="minorHAnsi"/>
          <w:color w:val="000000"/>
        </w:rPr>
        <w:t xml:space="preserve">w terminie od </w:t>
      </w:r>
      <w:r w:rsidR="00D51657" w:rsidRPr="00413F8E">
        <w:rPr>
          <w:rFonts w:cstheme="minorHAnsi"/>
        </w:rPr>
        <w:t xml:space="preserve">03.12.2024 </w:t>
      </w:r>
      <w:r w:rsidR="00D51657" w:rsidRPr="00413F8E">
        <w:rPr>
          <w:rFonts w:cstheme="minorHAnsi"/>
          <w:color w:val="000000"/>
        </w:rPr>
        <w:t>r. do 18.12.2024 r.;</w:t>
      </w:r>
      <w:r>
        <w:rPr>
          <w:rFonts w:cstheme="minorHAnsi"/>
          <w:color w:val="000000"/>
        </w:rPr>
        <w:t xml:space="preserve"> – </w:t>
      </w:r>
      <w:r w:rsidR="00D51657" w:rsidRPr="00413F8E">
        <w:rPr>
          <w:rFonts w:cstheme="minorHAnsi"/>
          <w:color w:val="000000"/>
        </w:rPr>
        <w:t>Urzędu Gminy w Samborcu oraz w</w:t>
      </w:r>
      <w:r w:rsidR="00D51657" w:rsidRPr="00413F8E">
        <w:rPr>
          <w:rFonts w:cstheme="minorHAnsi"/>
          <w:color w:val="00B050"/>
        </w:rPr>
        <w:t xml:space="preserve"> </w:t>
      </w:r>
      <w:r w:rsidR="00D51657" w:rsidRPr="00413F8E">
        <w:rPr>
          <w:rFonts w:cstheme="minorHAnsi"/>
        </w:rPr>
        <w:t>Biuletynie Informacji Publicznej Urzędu Gminy w</w:t>
      </w:r>
      <w:r w:rsidR="00C56FE0" w:rsidRPr="00413F8E">
        <w:rPr>
          <w:rFonts w:cstheme="minorHAnsi"/>
        </w:rPr>
        <w:t> </w:t>
      </w:r>
      <w:r w:rsidR="00D51657" w:rsidRPr="00413F8E">
        <w:rPr>
          <w:rFonts w:cstheme="minorHAnsi"/>
        </w:rPr>
        <w:t xml:space="preserve">Samborcu </w:t>
      </w:r>
      <w:r w:rsidR="00D51657" w:rsidRPr="00413F8E">
        <w:rPr>
          <w:rFonts w:cstheme="minorHAnsi"/>
          <w:color w:val="000000"/>
        </w:rPr>
        <w:t>w terminie od 04.12.2024 r. do 18.12.2024 r.;</w:t>
      </w:r>
    </w:p>
    <w:p w:rsidR="00D51657" w:rsidRP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w siedzibie Regionalnej Dyrekcji Ochrony Środowiska w Kielcach w terminie od</w:t>
      </w:r>
      <w:r w:rsidR="00C56FE0" w:rsidRPr="00413F8E">
        <w:rPr>
          <w:rFonts w:cstheme="minorHAnsi"/>
          <w:color w:val="000000"/>
        </w:rPr>
        <w:t> </w:t>
      </w:r>
      <w:r w:rsidR="00D51657" w:rsidRPr="00413F8E">
        <w:rPr>
          <w:rFonts w:cstheme="minorHAnsi"/>
          <w:color w:val="000000"/>
        </w:rPr>
        <w:t>04.12.2024</w:t>
      </w:r>
      <w:r w:rsidR="00C56FE0" w:rsidRPr="00413F8E">
        <w:rPr>
          <w:rFonts w:cstheme="minorHAnsi"/>
          <w:color w:val="000000"/>
        </w:rPr>
        <w:t> </w:t>
      </w:r>
      <w:r w:rsidR="00D51657" w:rsidRPr="00413F8E">
        <w:rPr>
          <w:rFonts w:cstheme="minorHAnsi"/>
          <w:color w:val="000000"/>
        </w:rPr>
        <w:t>r. do 18.12.2024 r.</w:t>
      </w:r>
    </w:p>
    <w:p w:rsidR="00D51657" w:rsidRPr="00F53066" w:rsidRDefault="00D51657" w:rsidP="00C56FE0">
      <w:pPr>
        <w:spacing w:after="0" w:line="360" w:lineRule="auto"/>
        <w:jc w:val="both"/>
        <w:rPr>
          <w:rFonts w:cstheme="minorHAnsi"/>
          <w:color w:val="000000"/>
          <w:sz w:val="24"/>
          <w:szCs w:val="24"/>
        </w:rPr>
      </w:pPr>
      <w:r w:rsidRPr="00F53066">
        <w:rPr>
          <w:rFonts w:cstheme="minorHAnsi"/>
          <w:color w:val="000000"/>
          <w:sz w:val="24"/>
          <w:szCs w:val="24"/>
        </w:rPr>
        <w:t>Ww. obwieszczenie zostało także zamieszczone w Biuletynie Informacji Publicznej Regionalnej Dyrekcji Ochrony Środowiska w Kielcach w terminie od 04.12.2024 r. do 18.12.2024 r.</w:t>
      </w:r>
    </w:p>
    <w:p w:rsidR="00D51657" w:rsidRPr="00F53066" w:rsidRDefault="00D51657" w:rsidP="00C56FE0">
      <w:pPr>
        <w:spacing w:after="0" w:line="360" w:lineRule="auto"/>
        <w:jc w:val="both"/>
        <w:rPr>
          <w:rFonts w:cstheme="minorHAnsi"/>
          <w:sz w:val="24"/>
          <w:szCs w:val="24"/>
        </w:rPr>
      </w:pPr>
      <w:r w:rsidRPr="00F53066">
        <w:rPr>
          <w:rFonts w:cstheme="minorHAnsi"/>
          <w:sz w:val="24"/>
          <w:szCs w:val="24"/>
        </w:rPr>
        <w:t>Minister Infrastruktury w postanowieniu znak: DOK-2.7750.7.2024 z dnia 18.12.2024</w:t>
      </w:r>
      <w:r w:rsidR="00C56FE0">
        <w:rPr>
          <w:rFonts w:cstheme="minorHAnsi"/>
          <w:sz w:val="24"/>
          <w:szCs w:val="24"/>
        </w:rPr>
        <w:t> </w:t>
      </w:r>
      <w:r w:rsidRPr="00F53066">
        <w:rPr>
          <w:rFonts w:cstheme="minorHAnsi"/>
          <w:sz w:val="24"/>
          <w:szCs w:val="24"/>
        </w:rPr>
        <w:t>r. (data wpływu: 27.12.2024 r.) stwierdził, że dla przedmiotowego przedsięwzięcia nie ma</w:t>
      </w:r>
      <w:r w:rsidR="00C56FE0">
        <w:rPr>
          <w:rFonts w:cstheme="minorHAnsi"/>
          <w:sz w:val="24"/>
          <w:szCs w:val="24"/>
        </w:rPr>
        <w:t> </w:t>
      </w:r>
      <w:r w:rsidRPr="00F53066">
        <w:rPr>
          <w:rFonts w:cstheme="minorHAnsi"/>
          <w:sz w:val="24"/>
          <w:szCs w:val="24"/>
        </w:rPr>
        <w:t>konieczności przeprowadzenia oceny oddziaływania na środowisko oraz wskazał na</w:t>
      </w:r>
      <w:r w:rsidR="00C56FE0">
        <w:rPr>
          <w:rFonts w:cstheme="minorHAnsi"/>
          <w:sz w:val="24"/>
          <w:szCs w:val="24"/>
        </w:rPr>
        <w:t> </w:t>
      </w:r>
      <w:r w:rsidRPr="00F53066">
        <w:rPr>
          <w:rFonts w:cstheme="minorHAnsi"/>
          <w:sz w:val="24"/>
          <w:szCs w:val="24"/>
        </w:rPr>
        <w:t>konieczność uwzględnienia w decyzji o środowiskowych uwarunkowaniach warunków i</w:t>
      </w:r>
      <w:r w:rsidR="00C56FE0">
        <w:rPr>
          <w:rFonts w:cstheme="minorHAnsi"/>
          <w:sz w:val="24"/>
          <w:szCs w:val="24"/>
        </w:rPr>
        <w:t> </w:t>
      </w:r>
      <w:r w:rsidRPr="00F53066">
        <w:rPr>
          <w:rFonts w:cstheme="minorHAnsi"/>
          <w:sz w:val="24"/>
          <w:szCs w:val="24"/>
        </w:rPr>
        <w:t xml:space="preserve">wymagań na etapie realizacji przedsięwzięcia. </w:t>
      </w:r>
    </w:p>
    <w:p w:rsidR="00D51657" w:rsidRPr="00F53066" w:rsidRDefault="00D51657" w:rsidP="00C56FE0">
      <w:pPr>
        <w:spacing w:after="0" w:line="360" w:lineRule="auto"/>
        <w:jc w:val="both"/>
        <w:rPr>
          <w:rFonts w:cstheme="minorHAnsi"/>
          <w:sz w:val="24"/>
          <w:szCs w:val="24"/>
        </w:rPr>
      </w:pPr>
      <w:r w:rsidRPr="00F53066">
        <w:rPr>
          <w:rFonts w:cstheme="minorHAnsi"/>
          <w:sz w:val="24"/>
          <w:szCs w:val="24"/>
        </w:rPr>
        <w:t>Państwowy Powiatowy Inspektor Sanitarny w Sandomierzu pismem z dnia 16.01.2025</w:t>
      </w:r>
      <w:r w:rsidR="00C56FE0">
        <w:rPr>
          <w:rFonts w:cstheme="minorHAnsi"/>
          <w:sz w:val="24"/>
          <w:szCs w:val="24"/>
        </w:rPr>
        <w:t> </w:t>
      </w:r>
      <w:r w:rsidRPr="00F53066">
        <w:rPr>
          <w:rFonts w:cstheme="minorHAnsi"/>
          <w:sz w:val="24"/>
          <w:szCs w:val="24"/>
        </w:rPr>
        <w:t>r., znak: NZ.9022.4.14.2024 podtrzymał stanowisko wyrażone w opinii sanitarnej z dnia 03.06.2024 r.</w:t>
      </w:r>
    </w:p>
    <w:p w:rsidR="00D51657" w:rsidRPr="00F53066" w:rsidRDefault="00D51657" w:rsidP="001F558E">
      <w:pPr>
        <w:spacing w:after="0" w:line="360" w:lineRule="auto"/>
        <w:jc w:val="both"/>
        <w:rPr>
          <w:rFonts w:cstheme="minorHAnsi"/>
          <w:sz w:val="24"/>
          <w:szCs w:val="24"/>
        </w:rPr>
      </w:pPr>
      <w:r w:rsidRPr="00F53066">
        <w:rPr>
          <w:rFonts w:cstheme="minorHAnsi"/>
          <w:sz w:val="24"/>
          <w:szCs w:val="24"/>
        </w:rPr>
        <w:t xml:space="preserve">W dniu 12.03.2025 r. Pełnomocnik Inwestora przedłożył pismo informujące o konieczności modyfikacji zastosowanych rozwiązań projektowych. </w:t>
      </w:r>
      <w:r w:rsidRPr="00F53066">
        <w:rPr>
          <w:rFonts w:cstheme="minorHAnsi"/>
          <w:color w:val="000000"/>
          <w:sz w:val="24"/>
          <w:szCs w:val="24"/>
        </w:rPr>
        <w:t>Z uwagi na powyższe oraz zadeklowany przez Inwestora termin złożenia uzupełnienia karty informacyjnej przedsięwzięcia, a także z</w:t>
      </w:r>
      <w:r w:rsidR="001F558E">
        <w:rPr>
          <w:rFonts w:cstheme="minorHAnsi"/>
          <w:color w:val="000000"/>
          <w:sz w:val="24"/>
          <w:szCs w:val="24"/>
        </w:rPr>
        <w:t> </w:t>
      </w:r>
      <w:r w:rsidRPr="00F53066">
        <w:rPr>
          <w:rFonts w:cstheme="minorHAnsi"/>
          <w:color w:val="000000"/>
          <w:sz w:val="24"/>
          <w:szCs w:val="24"/>
        </w:rPr>
        <w:t>uwagi na konieczność ponownego zasięgnięcia opinii Ministra Infrastruktury oraz Państwowego Powiatowego Inspektora Sanitarnego w Sandomierzu, Regionalny Dyrektor Ochrony Środowiska</w:t>
      </w:r>
      <w:r w:rsidRPr="00F53066">
        <w:rPr>
          <w:rFonts w:cstheme="minorHAnsi"/>
          <w:sz w:val="24"/>
          <w:szCs w:val="24"/>
        </w:rPr>
        <w:t xml:space="preserve"> </w:t>
      </w:r>
      <w:r w:rsidRPr="00F53066">
        <w:rPr>
          <w:rFonts w:cstheme="minorHAnsi"/>
          <w:color w:val="000000"/>
          <w:sz w:val="24"/>
          <w:szCs w:val="24"/>
        </w:rPr>
        <w:t>w Kielcach obwieszczeniem znak: WOO-I.420.2.2023.MJ.39 z dnia</w:t>
      </w:r>
      <w:r w:rsidRPr="00F53066">
        <w:rPr>
          <w:rFonts w:cstheme="minorHAnsi"/>
          <w:sz w:val="24"/>
          <w:szCs w:val="24"/>
        </w:rPr>
        <w:t xml:space="preserve"> </w:t>
      </w:r>
      <w:r w:rsidRPr="00F53066">
        <w:rPr>
          <w:rFonts w:cstheme="minorHAnsi"/>
          <w:color w:val="000000"/>
          <w:sz w:val="24"/>
          <w:szCs w:val="24"/>
        </w:rPr>
        <w:t>12.03.2025 r., zawiadomił strony postępowania o przedłużeniu terminu załatwienia sprawy do</w:t>
      </w:r>
      <w:r w:rsidR="001F558E">
        <w:rPr>
          <w:rFonts w:cstheme="minorHAnsi"/>
          <w:color w:val="000000"/>
          <w:sz w:val="24"/>
          <w:szCs w:val="24"/>
        </w:rPr>
        <w:t> </w:t>
      </w:r>
      <w:r w:rsidRPr="00F53066">
        <w:rPr>
          <w:rFonts w:cstheme="minorHAnsi"/>
          <w:color w:val="000000"/>
          <w:sz w:val="24"/>
          <w:szCs w:val="24"/>
        </w:rPr>
        <w:t>dnia 25.06.2025 r. Obwieszczenie zostało wywieszone na tablicach ogłoszeń:</w:t>
      </w:r>
    </w:p>
    <w:p w:rsidR="00413F8E" w:rsidRDefault="00413F8E" w:rsidP="00413F8E">
      <w:pPr>
        <w:spacing w:after="0" w:line="360" w:lineRule="auto"/>
        <w:jc w:val="both"/>
        <w:rPr>
          <w:rFonts w:cstheme="minorHAnsi"/>
          <w:color w:val="000000"/>
        </w:rPr>
      </w:pPr>
      <w:r>
        <w:rPr>
          <w:rFonts w:cstheme="minorHAnsi"/>
          <w:color w:val="000000"/>
        </w:rPr>
        <w:lastRenderedPageBreak/>
        <w:t xml:space="preserve">– </w:t>
      </w:r>
      <w:r w:rsidR="00D51657" w:rsidRPr="00413F8E">
        <w:rPr>
          <w:rFonts w:cstheme="minorHAnsi"/>
          <w:color w:val="000000"/>
        </w:rPr>
        <w:t>Urzędu Miejskiego w Sandomierzu oraz na stronie internetowej w Biuletynie Informacji Publicznej Urzędu Miejskiego w Sandomierzu,</w:t>
      </w:r>
      <w:r w:rsidR="00D51657" w:rsidRPr="00413F8E">
        <w:rPr>
          <w:rFonts w:cstheme="minorHAnsi"/>
          <w:color w:val="00B050"/>
        </w:rPr>
        <w:t xml:space="preserve"> </w:t>
      </w:r>
      <w:r w:rsidR="00D51657" w:rsidRPr="00413F8E">
        <w:rPr>
          <w:rFonts w:cstheme="minorHAnsi"/>
        </w:rPr>
        <w:t xml:space="preserve">a także na terenie obrębów: 0003 Sandomierz Lewobrzeżny, 0001 Kamień Plebański oraz 0005 Sandomierz </w:t>
      </w:r>
      <w:r w:rsidR="00D51657" w:rsidRPr="00413F8E">
        <w:rPr>
          <w:rFonts w:cstheme="minorHAnsi"/>
          <w:color w:val="000000"/>
        </w:rPr>
        <w:t>w terminie od</w:t>
      </w:r>
      <w:r w:rsidR="001F558E" w:rsidRPr="00413F8E">
        <w:rPr>
          <w:rFonts w:cstheme="minorHAnsi"/>
          <w:color w:val="000000"/>
        </w:rPr>
        <w:t> </w:t>
      </w:r>
      <w:r w:rsidR="00D51657" w:rsidRPr="00413F8E">
        <w:rPr>
          <w:rFonts w:cstheme="minorHAnsi"/>
        </w:rPr>
        <w:t>14.</w:t>
      </w:r>
      <w:r w:rsidR="00D51657" w:rsidRPr="00413F8E">
        <w:rPr>
          <w:rFonts w:cstheme="minorHAnsi"/>
          <w:color w:val="000000"/>
        </w:rPr>
        <w:t>03.2025 r. do 31.03.2025 r.;</w:t>
      </w:r>
    </w:p>
    <w:p w:rsid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Urzędu Gminy w Samborcu oraz w miejscowości Zawisełcze oraz w Biuletynie Informacji Publicznej Urzędu Gminy w Samborcu w terminie od 14.03.2025 r. do 31.03.2025 r.;</w:t>
      </w:r>
    </w:p>
    <w:p w:rsidR="00D51657" w:rsidRP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w siedzibie Regionalnej Dyrekcji Ochrony Środowiska w Kielcach w terminie od</w:t>
      </w:r>
      <w:r w:rsidR="001F558E" w:rsidRPr="00413F8E">
        <w:rPr>
          <w:rFonts w:cstheme="minorHAnsi"/>
          <w:color w:val="000000"/>
        </w:rPr>
        <w:t> </w:t>
      </w:r>
      <w:r w:rsidR="00D51657" w:rsidRPr="00413F8E">
        <w:rPr>
          <w:rFonts w:cstheme="minorHAnsi"/>
          <w:color w:val="000000"/>
        </w:rPr>
        <w:t>17.03.2025</w:t>
      </w:r>
      <w:r w:rsidR="001F558E" w:rsidRPr="00413F8E">
        <w:rPr>
          <w:rFonts w:cstheme="minorHAnsi"/>
          <w:color w:val="000000"/>
        </w:rPr>
        <w:t> </w:t>
      </w:r>
      <w:r w:rsidR="00D51657" w:rsidRPr="00413F8E">
        <w:rPr>
          <w:rFonts w:cstheme="minorHAnsi"/>
          <w:color w:val="000000"/>
        </w:rPr>
        <w:t>r. do 31.03.2025 r.</w:t>
      </w:r>
    </w:p>
    <w:p w:rsidR="00D51657" w:rsidRPr="00F53066" w:rsidRDefault="00D51657" w:rsidP="00811A4F">
      <w:pPr>
        <w:spacing w:after="0" w:line="360" w:lineRule="auto"/>
        <w:jc w:val="both"/>
        <w:rPr>
          <w:rFonts w:cstheme="minorHAnsi"/>
          <w:color w:val="000000"/>
          <w:sz w:val="24"/>
          <w:szCs w:val="24"/>
        </w:rPr>
      </w:pPr>
      <w:r w:rsidRPr="00F53066">
        <w:rPr>
          <w:rFonts w:cstheme="minorHAnsi"/>
          <w:color w:val="000000"/>
          <w:sz w:val="24"/>
          <w:szCs w:val="24"/>
        </w:rPr>
        <w:t>Ww. obwieszczenie zostało zamieszczone w Biuletynie Informacji Publicznej Regionalnej Dyrekcji Ochrony Środowiska w Kielcach w terminie od 17.03.2025 r. do 31.03.2025 r.</w:t>
      </w:r>
    </w:p>
    <w:p w:rsidR="00D51657" w:rsidRPr="00F53066" w:rsidRDefault="00D51657" w:rsidP="001F558E">
      <w:pPr>
        <w:spacing w:after="0" w:line="360" w:lineRule="auto"/>
        <w:jc w:val="both"/>
        <w:rPr>
          <w:rFonts w:cstheme="minorHAnsi"/>
          <w:color w:val="FF0000"/>
          <w:sz w:val="24"/>
          <w:szCs w:val="24"/>
        </w:rPr>
      </w:pPr>
      <w:r w:rsidRPr="00F53066">
        <w:rPr>
          <w:rFonts w:cstheme="minorHAnsi"/>
          <w:sz w:val="24"/>
          <w:szCs w:val="24"/>
        </w:rPr>
        <w:t>W dniu 05.05.2025 r. do tut. organu wpłynęło uzupełnienie dokumentacji sprawy, zgodnie z</w:t>
      </w:r>
      <w:r w:rsidR="001F558E">
        <w:rPr>
          <w:rFonts w:cstheme="minorHAnsi"/>
          <w:sz w:val="24"/>
          <w:szCs w:val="24"/>
        </w:rPr>
        <w:t> </w:t>
      </w:r>
      <w:r w:rsidRPr="00F53066">
        <w:rPr>
          <w:rFonts w:cstheme="minorHAnsi"/>
          <w:sz w:val="24"/>
          <w:szCs w:val="24"/>
        </w:rPr>
        <w:t>którym z terenu realizacji inwestycji wyłączono istniejące zastoiska i starorzecza, bez konieczności ich zasypywania. W wyniku powyższego nastąpiła zmiana granic terenu realizacji przedsięwzięcia oraz obszaru jego oddziaływania, co zostało uwzględnione w dokumentacji sprawy. Po analizie ww. dokumentacja wskazała na konieczność ponownego jej uzupełnienia, w związku z czym tut. organ pismem z dnia 24.06.2025 r., znak: WOO-I.420.2.2023.MJ/PJ.42 wystąpił o ponowne uzupełnienie KIP, o czym strony postępowania zostały poinformowane obwieszczeniem znak: WOO-I.420.2.2023.MJ/PJ.43 z dnia 24.06.2025 r., które zostało wywieszone na tablicach ogłoszeń:</w:t>
      </w:r>
    </w:p>
    <w:p w:rsid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Urzędu Miejskiego w Sandomierzu oraz na stronie internetowej w Biuletynie Informacji Publicznej Urzędu Miejskiego w Sandomierzu,</w:t>
      </w:r>
      <w:r w:rsidR="00D51657" w:rsidRPr="00413F8E">
        <w:rPr>
          <w:rFonts w:cstheme="minorHAnsi"/>
          <w:color w:val="00B050"/>
        </w:rPr>
        <w:t xml:space="preserve"> </w:t>
      </w:r>
      <w:r w:rsidR="00D51657" w:rsidRPr="00413F8E">
        <w:rPr>
          <w:rFonts w:cstheme="minorHAnsi"/>
        </w:rPr>
        <w:t>a także na terenie obrębów: 0003 Sandomierz Lewobrzeżny, 0001 Kamień Plebański oraz 0005 Sandomierz</w:t>
      </w:r>
      <w:r w:rsidR="00D51657" w:rsidRPr="00413F8E">
        <w:rPr>
          <w:rFonts w:cstheme="minorHAnsi"/>
          <w:color w:val="00B050"/>
        </w:rPr>
        <w:t xml:space="preserve"> </w:t>
      </w:r>
      <w:r w:rsidR="00D51657" w:rsidRPr="00413F8E">
        <w:rPr>
          <w:rFonts w:cstheme="minorHAnsi"/>
          <w:color w:val="000000"/>
        </w:rPr>
        <w:t>w terminie od</w:t>
      </w:r>
      <w:r w:rsidR="001F558E" w:rsidRPr="00413F8E">
        <w:rPr>
          <w:rFonts w:cstheme="minorHAnsi"/>
          <w:color w:val="000000"/>
        </w:rPr>
        <w:t> </w:t>
      </w:r>
      <w:r w:rsidR="00D51657" w:rsidRPr="00413F8E">
        <w:rPr>
          <w:rFonts w:cstheme="minorHAnsi"/>
          <w:color w:val="000000"/>
        </w:rPr>
        <w:t>26.06.2025 r. do 10.07.2025 r.;</w:t>
      </w:r>
    </w:p>
    <w:p w:rsid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Urzędu Gminy w Samborcu oraz w miejscowości Zawisełcze oraz w Biuletynie Informacji Publicznej Urzędu Gminy w Samborcu w</w:t>
      </w:r>
      <w:r w:rsidR="00D51657" w:rsidRPr="00413F8E">
        <w:rPr>
          <w:rFonts w:cstheme="minorHAnsi"/>
        </w:rPr>
        <w:t> terminie od 26.06.2025 r. do 10.07.2025 r.;</w:t>
      </w:r>
    </w:p>
    <w:p w:rsidR="00D51657" w:rsidRP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w siedzibie Regionalnej Dyrekcji Ochrony Środowiska w Kielcach w terminie od 26.06.2025</w:t>
      </w:r>
      <w:r w:rsidR="001F558E" w:rsidRPr="00413F8E">
        <w:rPr>
          <w:rFonts w:cstheme="minorHAnsi"/>
          <w:color w:val="000000"/>
        </w:rPr>
        <w:t> </w:t>
      </w:r>
      <w:r w:rsidR="00D51657" w:rsidRPr="00413F8E">
        <w:rPr>
          <w:rFonts w:cstheme="minorHAnsi"/>
          <w:color w:val="000000"/>
        </w:rPr>
        <w:t>r. do 10.07.2025 r.</w:t>
      </w:r>
    </w:p>
    <w:p w:rsidR="00D51657" w:rsidRPr="00F53066" w:rsidRDefault="00D51657" w:rsidP="00811A4F">
      <w:pPr>
        <w:spacing w:after="0" w:line="360" w:lineRule="auto"/>
        <w:jc w:val="both"/>
        <w:rPr>
          <w:rFonts w:cstheme="minorHAnsi"/>
          <w:color w:val="000000"/>
          <w:sz w:val="24"/>
          <w:szCs w:val="24"/>
        </w:rPr>
      </w:pPr>
      <w:r w:rsidRPr="00F53066">
        <w:rPr>
          <w:rFonts w:cstheme="minorHAnsi"/>
          <w:color w:val="000000"/>
          <w:sz w:val="24"/>
          <w:szCs w:val="24"/>
        </w:rPr>
        <w:t>Ponadto, ww. obwieszczenie zostało zamieszczone w Biuletynie Informacji Publicznej Regionalnej Dyrekcji Ochrony Środowiska w Kielcach w terminie od 26.06.2025 r. do 10.07.2025 r.</w:t>
      </w:r>
    </w:p>
    <w:p w:rsidR="00D51657" w:rsidRPr="00F53066" w:rsidRDefault="00D51657" w:rsidP="001F558E">
      <w:pPr>
        <w:spacing w:after="0" w:line="360" w:lineRule="auto"/>
        <w:jc w:val="both"/>
        <w:rPr>
          <w:rFonts w:cstheme="minorHAnsi"/>
          <w:sz w:val="24"/>
          <w:szCs w:val="24"/>
        </w:rPr>
      </w:pPr>
      <w:r w:rsidRPr="00F53066">
        <w:rPr>
          <w:rFonts w:cstheme="minorHAnsi"/>
          <w:sz w:val="24"/>
          <w:szCs w:val="24"/>
        </w:rPr>
        <w:t xml:space="preserve">W dniach 24.07.2025 r. oraz 20.08.2025 r. Pełnomocnik Inwestora przedłożył uzupełnienie dokumentacji sprawy, w tym uzupełnienie karty informacyjnej przedsięwzięcia. Po weryfikacji dokumentacji tut. organ pismem znak: WOO-I.420.2.2023.MJ/PJ.46 z dnia 16.09.2025 r. ponownie wystąpił o jej uzupełnienie, o czym strony postępowania zostały poinformowane </w:t>
      </w:r>
      <w:r w:rsidRPr="00F53066">
        <w:rPr>
          <w:rFonts w:cstheme="minorHAnsi"/>
          <w:sz w:val="24"/>
          <w:szCs w:val="24"/>
        </w:rPr>
        <w:lastRenderedPageBreak/>
        <w:t>obwieszczeniem znak: WOO-I.420.2.2023.MJ/PJ.47 z dnia 16.09.2025 r. Powyższe obwieszczenie zostało wywieszone na tablicach ogłoszeń:</w:t>
      </w:r>
    </w:p>
    <w:p w:rsid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Urzędu Miejskiego w Sandomierzu oraz na stronie internetowej w Biuletynie Informacji Publicznej Urzędu Miejskiego w Sandomierzu,</w:t>
      </w:r>
      <w:r w:rsidR="00D51657" w:rsidRPr="00413F8E">
        <w:rPr>
          <w:rFonts w:cstheme="minorHAnsi"/>
          <w:color w:val="00B050"/>
        </w:rPr>
        <w:t xml:space="preserve"> </w:t>
      </w:r>
      <w:r w:rsidR="00D51657" w:rsidRPr="00413F8E">
        <w:rPr>
          <w:rFonts w:cstheme="minorHAnsi"/>
        </w:rPr>
        <w:t xml:space="preserve">a także na terenie obrębów: 0003 Sandomierz Lewobrzeżny, 0001 Kamień Plebański oraz 0005 Sandomierz </w:t>
      </w:r>
      <w:r w:rsidR="00D51657" w:rsidRPr="00413F8E">
        <w:rPr>
          <w:rFonts w:cstheme="minorHAnsi"/>
          <w:color w:val="000000"/>
        </w:rPr>
        <w:t>w terminie od</w:t>
      </w:r>
      <w:r w:rsidR="001F558E" w:rsidRPr="00413F8E">
        <w:rPr>
          <w:rFonts w:cstheme="minorHAnsi"/>
          <w:color w:val="000000"/>
        </w:rPr>
        <w:t> </w:t>
      </w:r>
      <w:r w:rsidR="00D51657" w:rsidRPr="00413F8E">
        <w:rPr>
          <w:rFonts w:cstheme="minorHAnsi"/>
          <w:color w:val="000000"/>
        </w:rPr>
        <w:t>19.09.2025 r. do 03.10.2025 r.;</w:t>
      </w:r>
    </w:p>
    <w:p w:rsid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Urzędu Gminy w Samborcu oraz w miejscowości Zawisełcze oraz w Biuletynie Informacji Publicznej Urzędu Gminy w Samborcu w</w:t>
      </w:r>
      <w:r w:rsidR="00D51657" w:rsidRPr="00413F8E">
        <w:rPr>
          <w:rFonts w:cstheme="minorHAnsi"/>
        </w:rPr>
        <w:t> terminie od 18.09.2025 r. do 02.10.2025 r.;</w:t>
      </w:r>
    </w:p>
    <w:p w:rsidR="00D51657" w:rsidRP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color w:val="000000"/>
        </w:rPr>
        <w:t>w siedzibie Regionalnej Dyrekcji Ochrony Środowiska w Kielcach w terminie od</w:t>
      </w:r>
      <w:r w:rsidR="001F558E" w:rsidRPr="00413F8E">
        <w:rPr>
          <w:rFonts w:cstheme="minorHAnsi"/>
          <w:color w:val="000000"/>
        </w:rPr>
        <w:t> </w:t>
      </w:r>
      <w:r w:rsidR="00D51657" w:rsidRPr="00413F8E">
        <w:rPr>
          <w:rFonts w:cstheme="minorHAnsi"/>
          <w:color w:val="000000"/>
        </w:rPr>
        <w:t>18.09.2025</w:t>
      </w:r>
      <w:r w:rsidR="001F558E" w:rsidRPr="00413F8E">
        <w:rPr>
          <w:rFonts w:cstheme="minorHAnsi"/>
          <w:color w:val="000000"/>
        </w:rPr>
        <w:t> </w:t>
      </w:r>
      <w:r w:rsidR="00D51657" w:rsidRPr="00413F8E">
        <w:rPr>
          <w:rFonts w:cstheme="minorHAnsi"/>
          <w:color w:val="000000"/>
        </w:rPr>
        <w:t>r. do 02.10.2025 r.</w:t>
      </w:r>
    </w:p>
    <w:p w:rsidR="00D51657" w:rsidRPr="00F53066" w:rsidRDefault="00D51657" w:rsidP="00811A4F">
      <w:pPr>
        <w:spacing w:after="0" w:line="360" w:lineRule="auto"/>
        <w:jc w:val="both"/>
        <w:rPr>
          <w:rFonts w:cstheme="minorHAnsi"/>
          <w:color w:val="000000"/>
          <w:sz w:val="24"/>
          <w:szCs w:val="24"/>
        </w:rPr>
      </w:pPr>
      <w:r w:rsidRPr="00F53066">
        <w:rPr>
          <w:rFonts w:cstheme="minorHAnsi"/>
          <w:color w:val="000000"/>
          <w:sz w:val="24"/>
          <w:szCs w:val="24"/>
        </w:rPr>
        <w:t>Ww. obwieszczenie zostało także zamieszczone w Biuletynie Informacji Publicznej Regionalnej Dyrekcji Ochrony Środowiska w Kielcach w terminie od 18.09.2025 r. do 02.10.2025 r.</w:t>
      </w:r>
    </w:p>
    <w:p w:rsidR="00D51657" w:rsidRPr="00F53066" w:rsidRDefault="00D51657" w:rsidP="001F558E">
      <w:pPr>
        <w:spacing w:after="0" w:line="360" w:lineRule="auto"/>
        <w:jc w:val="both"/>
        <w:rPr>
          <w:rFonts w:cstheme="minorHAnsi"/>
          <w:sz w:val="24"/>
          <w:szCs w:val="24"/>
        </w:rPr>
      </w:pPr>
      <w:r w:rsidRPr="00F53066">
        <w:rPr>
          <w:rFonts w:cstheme="minorHAnsi"/>
          <w:sz w:val="24"/>
          <w:szCs w:val="24"/>
        </w:rPr>
        <w:t>W dniach 21.10.2025 r., 23.10.2025 r. oraz 22.12.2025 r. do tut. organu wpłynęły uzupełnienia dokumentacji sprawy – po analizie dokumentacja wskazała na konieczność ponownego jej uzupełnienia. W związku z powyższym, tut. organ pismem znak: WOO-I.420.2.2023.MJ/PJ/PP.50 z dnia 09.01.2026 r., ponowne wystąpił o uzupełnienie dokumentacji, o czym strony postępowania zostały poinformowane obwieszczeniem znak: WOO-I.420.2.2023.MJ/PJ/PP.51 z dnia 09.01.2026 r., które zostało wywieszone na tablicach ogłoszeń:</w:t>
      </w:r>
    </w:p>
    <w:p w:rsid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rPr>
        <w:t xml:space="preserve">Urzędu Miejskiego w Sandomierzu, w Biuletynie Informacji Publicznej na stronie internetowej Urzędu Miejskiego w Sandomierzu oraz na terenie obrębów: 0003 Sandomierz Lewobrzeżny, 0001 Kamień Plebański oraz 0005 Sandomierz </w:t>
      </w:r>
      <w:r w:rsidR="00D51657" w:rsidRPr="00413F8E">
        <w:rPr>
          <w:rFonts w:cstheme="minorHAnsi"/>
          <w:color w:val="000000"/>
        </w:rPr>
        <w:t>w terminie od</w:t>
      </w:r>
      <w:r w:rsidR="001F558E" w:rsidRPr="00413F8E">
        <w:rPr>
          <w:rFonts w:cstheme="minorHAnsi"/>
          <w:color w:val="000000"/>
        </w:rPr>
        <w:t> </w:t>
      </w:r>
      <w:r w:rsidR="00D51657" w:rsidRPr="00413F8E">
        <w:rPr>
          <w:rFonts w:cstheme="minorHAnsi"/>
          <w:color w:val="000000"/>
        </w:rPr>
        <w:t>13.01.2026 r. do 27.01.2026 r.;</w:t>
      </w:r>
    </w:p>
    <w:p w:rsid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rPr>
        <w:t>Urzędu Gminy w Samborcu oraz w Biuletynie Informacji Publicznej Urzędu Gminy w</w:t>
      </w:r>
      <w:r w:rsidR="001F558E" w:rsidRPr="00413F8E">
        <w:rPr>
          <w:rFonts w:cstheme="minorHAnsi"/>
        </w:rPr>
        <w:t> </w:t>
      </w:r>
      <w:r w:rsidR="00D51657" w:rsidRPr="00413F8E">
        <w:rPr>
          <w:rFonts w:cstheme="minorHAnsi"/>
        </w:rPr>
        <w:t>Samborcu w terminie od 13.01.2026 r. do 27.01.2026 r.;</w:t>
      </w:r>
    </w:p>
    <w:p w:rsidR="00D51657" w:rsidRPr="00413F8E" w:rsidRDefault="00413F8E" w:rsidP="00413F8E">
      <w:pPr>
        <w:spacing w:after="0" w:line="360" w:lineRule="auto"/>
        <w:jc w:val="both"/>
        <w:rPr>
          <w:rFonts w:cstheme="minorHAnsi"/>
          <w:color w:val="000000"/>
        </w:rPr>
      </w:pPr>
      <w:r>
        <w:rPr>
          <w:rFonts w:cstheme="minorHAnsi"/>
          <w:color w:val="000000"/>
        </w:rPr>
        <w:t xml:space="preserve">– </w:t>
      </w:r>
      <w:r w:rsidR="00D51657" w:rsidRPr="00413F8E">
        <w:rPr>
          <w:rFonts w:cstheme="minorHAnsi"/>
        </w:rPr>
        <w:t xml:space="preserve">w siedzibie Regionalnej </w:t>
      </w:r>
      <w:r w:rsidR="00D51657" w:rsidRPr="00413F8E">
        <w:rPr>
          <w:rFonts w:cstheme="minorHAnsi"/>
          <w:color w:val="000000"/>
        </w:rPr>
        <w:t>Dyrekcji Ochrony Środowiska w Kielcach w terminie od 13.01.2026</w:t>
      </w:r>
      <w:r w:rsidR="001F558E" w:rsidRPr="00413F8E">
        <w:rPr>
          <w:rFonts w:cstheme="minorHAnsi"/>
          <w:color w:val="000000"/>
        </w:rPr>
        <w:t> </w:t>
      </w:r>
      <w:r w:rsidR="00D51657" w:rsidRPr="00413F8E">
        <w:rPr>
          <w:rFonts w:cstheme="minorHAnsi"/>
          <w:color w:val="000000"/>
        </w:rPr>
        <w:t>r. do 27.01.2026 r.;</w:t>
      </w:r>
    </w:p>
    <w:p w:rsidR="00D51657" w:rsidRPr="00F53066" w:rsidRDefault="00D51657" w:rsidP="00811A4F">
      <w:pPr>
        <w:spacing w:after="0" w:line="360" w:lineRule="auto"/>
        <w:jc w:val="both"/>
        <w:rPr>
          <w:rFonts w:cstheme="minorHAnsi"/>
          <w:color w:val="000000"/>
          <w:sz w:val="24"/>
          <w:szCs w:val="24"/>
        </w:rPr>
      </w:pPr>
      <w:r w:rsidRPr="00F53066">
        <w:rPr>
          <w:rFonts w:cstheme="minorHAnsi"/>
          <w:color w:val="000000"/>
          <w:sz w:val="24"/>
          <w:szCs w:val="24"/>
        </w:rPr>
        <w:t>Ponadto, obwieszczenie zostało zamieszczone w Biuletynie Informacji Publicznej Regionalnej Dyrekcji Ochrony Środowiska w Kielcach w terminie od 13.01.2026 r. do 27.01.2026 r.</w:t>
      </w:r>
    </w:p>
    <w:p w:rsidR="00D51657" w:rsidRPr="00F53066" w:rsidRDefault="00D51657" w:rsidP="001F558E">
      <w:pPr>
        <w:spacing w:after="0" w:line="360" w:lineRule="auto"/>
        <w:jc w:val="both"/>
        <w:rPr>
          <w:rFonts w:cstheme="minorHAnsi"/>
          <w:color w:val="000000"/>
          <w:sz w:val="24"/>
          <w:szCs w:val="24"/>
        </w:rPr>
      </w:pPr>
      <w:r w:rsidRPr="00F53066">
        <w:rPr>
          <w:rFonts w:cstheme="minorHAnsi"/>
          <w:sz w:val="24"/>
          <w:szCs w:val="24"/>
        </w:rPr>
        <w:t xml:space="preserve">W dniu 13.02.2026 r. Pełnomocnik Inwestora przedłożył stosowne uzupełnienie dokumentacji. </w:t>
      </w:r>
      <w:r w:rsidRPr="00F53066">
        <w:rPr>
          <w:rFonts w:cstheme="minorHAnsi"/>
          <w:color w:val="000000"/>
          <w:sz w:val="24"/>
          <w:szCs w:val="24"/>
        </w:rPr>
        <w:t>W toku prowadzonego postępowania, z uwagi na wprowadzone zmiany w</w:t>
      </w:r>
      <w:r w:rsidR="001F558E">
        <w:rPr>
          <w:rFonts w:cstheme="minorHAnsi"/>
          <w:color w:val="000000"/>
          <w:sz w:val="24"/>
          <w:szCs w:val="24"/>
        </w:rPr>
        <w:t> </w:t>
      </w:r>
      <w:r w:rsidRPr="00F53066">
        <w:rPr>
          <w:rFonts w:cstheme="minorHAnsi"/>
          <w:color w:val="000000"/>
          <w:sz w:val="24"/>
          <w:szCs w:val="24"/>
        </w:rPr>
        <w:t>dokumentacji związane z modyfikacją rozwiązań projektowych przedsięwzięcia (w tym m.in. brak konieczności zasypania zastoisk i starorzeczy położonych w granicach realizacji zamierzenia), w dniu 04.03.2026 r. tut. organ wystąpił w trybie art. 64 ust. 1 pkt 4 UUOŚ do</w:t>
      </w:r>
      <w:r w:rsidR="001F558E">
        <w:rPr>
          <w:rFonts w:cstheme="minorHAnsi"/>
          <w:color w:val="000000"/>
          <w:sz w:val="24"/>
          <w:szCs w:val="24"/>
        </w:rPr>
        <w:t> </w:t>
      </w:r>
      <w:r w:rsidRPr="00F53066">
        <w:rPr>
          <w:rFonts w:cstheme="minorHAnsi"/>
          <w:color w:val="000000"/>
          <w:sz w:val="24"/>
          <w:szCs w:val="24"/>
        </w:rPr>
        <w:t xml:space="preserve">Ministra Infrastruktury – pismo znak: WOO-I.420.2.2023.MJ/PJ/PP.54, oraz </w:t>
      </w:r>
      <w:r w:rsidRPr="00F53066">
        <w:rPr>
          <w:rFonts w:cstheme="minorHAnsi"/>
          <w:color w:val="000000"/>
          <w:sz w:val="24"/>
          <w:szCs w:val="24"/>
        </w:rPr>
        <w:lastRenderedPageBreak/>
        <w:t>do</w:t>
      </w:r>
      <w:r w:rsidR="001F558E">
        <w:rPr>
          <w:rFonts w:cstheme="minorHAnsi"/>
          <w:color w:val="000000"/>
          <w:sz w:val="24"/>
          <w:szCs w:val="24"/>
        </w:rPr>
        <w:t> </w:t>
      </w:r>
      <w:r w:rsidRPr="00F53066">
        <w:rPr>
          <w:rFonts w:cstheme="minorHAnsi"/>
          <w:color w:val="000000"/>
          <w:sz w:val="24"/>
          <w:szCs w:val="24"/>
        </w:rPr>
        <w:t>Państwowego Powiatowego Inspektora Sanitarnego w Sandomierzu – pismo znak: WOO-I.420.2.2023.MJ/PJ/PP.55 o ponowną opinię, co do potrzeby przeprowadzenia oceny oddziaływania na środowisko. Obwieszczenie znak: WOO-I.420.2.2023.MJ/PJ/PP.56 z dnia 04.03.2026 r. zawiadamiające o powyższym zostało wywieszone na tablicy ogłoszeń:</w:t>
      </w:r>
    </w:p>
    <w:p w:rsidR="00413F8E" w:rsidRDefault="00413F8E" w:rsidP="00413F8E">
      <w:pPr>
        <w:spacing w:after="0" w:line="360" w:lineRule="auto"/>
        <w:jc w:val="both"/>
        <w:rPr>
          <w:rFonts w:cstheme="minorHAnsi"/>
        </w:rPr>
      </w:pPr>
      <w:r>
        <w:rPr>
          <w:rFonts w:cstheme="minorHAnsi"/>
          <w:color w:val="000000"/>
        </w:rPr>
        <w:t xml:space="preserve">– </w:t>
      </w:r>
      <w:r w:rsidR="00D51657" w:rsidRPr="00413F8E">
        <w:rPr>
          <w:rFonts w:cstheme="minorHAnsi"/>
        </w:rPr>
        <w:t xml:space="preserve">Urzędu Miejskiego w Sandomierzu, w Biuletynie Informacji Publicznej oraz na terenie obrębów: 0003 Sandomierz Lewobrzeżny, 0001 Kamień Plebański oraz 0005 Sandomierz </w:t>
      </w:r>
      <w:r w:rsidR="00D51657" w:rsidRPr="00413F8E">
        <w:rPr>
          <w:rFonts w:cstheme="minorHAnsi"/>
          <w:color w:val="000000"/>
        </w:rPr>
        <w:t>w</w:t>
      </w:r>
      <w:r w:rsidR="001F558E" w:rsidRPr="00413F8E">
        <w:rPr>
          <w:rFonts w:cstheme="minorHAnsi"/>
          <w:color w:val="000000"/>
        </w:rPr>
        <w:t> </w:t>
      </w:r>
      <w:r w:rsidR="00D51657" w:rsidRPr="00413F8E">
        <w:rPr>
          <w:rFonts w:cstheme="minorHAnsi"/>
          <w:color w:val="000000"/>
        </w:rPr>
        <w:t xml:space="preserve">terminie </w:t>
      </w:r>
      <w:r w:rsidR="00D51657" w:rsidRPr="00413F8E">
        <w:rPr>
          <w:rFonts w:cstheme="minorHAnsi"/>
        </w:rPr>
        <w:t>od 10.03.2026 r. do 24.03.2026 r.;</w:t>
      </w:r>
    </w:p>
    <w:p w:rsidR="00413F8E" w:rsidRDefault="00413F8E" w:rsidP="00413F8E">
      <w:pPr>
        <w:spacing w:after="0" w:line="360" w:lineRule="auto"/>
        <w:jc w:val="both"/>
        <w:rPr>
          <w:rFonts w:cstheme="minorHAnsi"/>
        </w:rPr>
      </w:pPr>
      <w:r>
        <w:rPr>
          <w:rFonts w:cstheme="minorHAnsi"/>
          <w:color w:val="000000"/>
        </w:rPr>
        <w:t xml:space="preserve">– </w:t>
      </w:r>
      <w:r w:rsidR="00D51657" w:rsidRPr="00413F8E">
        <w:rPr>
          <w:rFonts w:cstheme="minorHAnsi"/>
        </w:rPr>
        <w:t>Urzędu Gminy w Samborcu, w Biuletynie Informacji Publicznej Urzędu Gminy w Samborcu oraz wywieszone na tablicy ogłoszeń w miejscowości Zawisełcze w terminie od</w:t>
      </w:r>
      <w:r w:rsidR="001F558E" w:rsidRPr="00413F8E">
        <w:rPr>
          <w:rFonts w:cstheme="minorHAnsi"/>
        </w:rPr>
        <w:t> </w:t>
      </w:r>
      <w:r w:rsidR="00D51657" w:rsidRPr="00413F8E">
        <w:rPr>
          <w:rFonts w:cstheme="minorHAnsi"/>
        </w:rPr>
        <w:t>11.03.2026</w:t>
      </w:r>
      <w:r w:rsidR="001F558E" w:rsidRPr="00413F8E">
        <w:rPr>
          <w:rFonts w:cstheme="minorHAnsi"/>
        </w:rPr>
        <w:t> </w:t>
      </w:r>
      <w:r w:rsidR="00D51657" w:rsidRPr="00413F8E">
        <w:rPr>
          <w:rFonts w:cstheme="minorHAnsi"/>
        </w:rPr>
        <w:t>r. do</w:t>
      </w:r>
      <w:r>
        <w:rPr>
          <w:rFonts w:cstheme="minorHAnsi"/>
        </w:rPr>
        <w:t> </w:t>
      </w:r>
      <w:r w:rsidR="00D51657" w:rsidRPr="00413F8E">
        <w:rPr>
          <w:rFonts w:cstheme="minorHAnsi"/>
        </w:rPr>
        <w:t>25.03.2026 r.;</w:t>
      </w:r>
    </w:p>
    <w:p w:rsidR="00D51657" w:rsidRPr="00413F8E" w:rsidRDefault="00413F8E" w:rsidP="00413F8E">
      <w:pPr>
        <w:spacing w:after="0" w:line="360" w:lineRule="auto"/>
        <w:jc w:val="both"/>
        <w:rPr>
          <w:rFonts w:cstheme="minorHAnsi"/>
        </w:rPr>
      </w:pPr>
      <w:r>
        <w:rPr>
          <w:rFonts w:cstheme="minorHAnsi"/>
          <w:color w:val="000000"/>
        </w:rPr>
        <w:t xml:space="preserve">– </w:t>
      </w:r>
      <w:r w:rsidR="00D51657" w:rsidRPr="00413F8E">
        <w:rPr>
          <w:rFonts w:cstheme="minorHAnsi"/>
          <w:color w:val="000000"/>
        </w:rPr>
        <w:t>w siedzibie Regionalnej Dyrekcji Ochrony Środowiska w Kielcach w terminie od</w:t>
      </w:r>
      <w:r w:rsidR="001F558E" w:rsidRPr="00413F8E">
        <w:rPr>
          <w:rFonts w:cstheme="minorHAnsi"/>
          <w:color w:val="000000"/>
        </w:rPr>
        <w:t> </w:t>
      </w:r>
      <w:r w:rsidR="00D51657" w:rsidRPr="00413F8E">
        <w:rPr>
          <w:rFonts w:cstheme="minorHAnsi"/>
          <w:color w:val="000000"/>
        </w:rPr>
        <w:t>06.03.2026</w:t>
      </w:r>
      <w:r w:rsidR="001F558E" w:rsidRPr="00413F8E">
        <w:rPr>
          <w:rFonts w:cstheme="minorHAnsi"/>
          <w:color w:val="000000"/>
        </w:rPr>
        <w:t> </w:t>
      </w:r>
      <w:r w:rsidR="00D51657" w:rsidRPr="00413F8E">
        <w:rPr>
          <w:rFonts w:cstheme="minorHAnsi"/>
          <w:color w:val="000000"/>
        </w:rPr>
        <w:t>r. do</w:t>
      </w:r>
      <w:r>
        <w:rPr>
          <w:rFonts w:cstheme="minorHAnsi"/>
          <w:color w:val="000000"/>
        </w:rPr>
        <w:t> </w:t>
      </w:r>
      <w:r w:rsidR="00D51657" w:rsidRPr="00413F8E">
        <w:rPr>
          <w:rFonts w:cstheme="minorHAnsi"/>
          <w:color w:val="000000"/>
        </w:rPr>
        <w:t>20.03.2026 r.</w:t>
      </w:r>
    </w:p>
    <w:p w:rsidR="00D51657" w:rsidRPr="00F53066" w:rsidRDefault="00D51657" w:rsidP="001F558E">
      <w:pPr>
        <w:spacing w:after="0" w:line="360" w:lineRule="auto"/>
        <w:jc w:val="both"/>
        <w:rPr>
          <w:rFonts w:cstheme="minorHAnsi"/>
          <w:color w:val="000000"/>
          <w:sz w:val="24"/>
          <w:szCs w:val="24"/>
        </w:rPr>
      </w:pPr>
      <w:r w:rsidRPr="00F53066">
        <w:rPr>
          <w:rFonts w:cstheme="minorHAnsi"/>
          <w:color w:val="000000"/>
          <w:sz w:val="24"/>
          <w:szCs w:val="24"/>
        </w:rPr>
        <w:t>Jednocześnie, ww. obwieszczenie zostało zamieszczone w Biuletynie Informacji Publicznej Regionalnej Dyrekcji Ochrony Środowiska w Kielcach w terminie od 06.03.2026 r. do</w:t>
      </w:r>
      <w:r w:rsidR="001F558E">
        <w:rPr>
          <w:rFonts w:cstheme="minorHAnsi"/>
          <w:color w:val="000000"/>
          <w:sz w:val="24"/>
          <w:szCs w:val="24"/>
        </w:rPr>
        <w:t> </w:t>
      </w:r>
      <w:r w:rsidRPr="00F53066">
        <w:rPr>
          <w:rFonts w:cstheme="minorHAnsi"/>
          <w:color w:val="000000"/>
          <w:sz w:val="24"/>
          <w:szCs w:val="24"/>
        </w:rPr>
        <w:t>20.03.2026 r.</w:t>
      </w:r>
    </w:p>
    <w:p w:rsidR="00D51657" w:rsidRPr="00F53066" w:rsidRDefault="00D51657" w:rsidP="001F558E">
      <w:pPr>
        <w:spacing w:after="0" w:line="360" w:lineRule="auto"/>
        <w:jc w:val="both"/>
        <w:rPr>
          <w:rFonts w:cstheme="minorHAnsi"/>
          <w:sz w:val="24"/>
          <w:szCs w:val="24"/>
        </w:rPr>
      </w:pPr>
      <w:r w:rsidRPr="00F53066">
        <w:rPr>
          <w:rFonts w:cstheme="minorHAnsi"/>
          <w:sz w:val="24"/>
          <w:szCs w:val="24"/>
        </w:rPr>
        <w:t>Państwowy Powiatowy Inspektor Sanitarny w Sandomierzu opinią sanitarną z dnia 22.04.2026</w:t>
      </w:r>
      <w:r w:rsidR="001F558E">
        <w:rPr>
          <w:rFonts w:cstheme="minorHAnsi"/>
          <w:sz w:val="24"/>
          <w:szCs w:val="24"/>
        </w:rPr>
        <w:t> </w:t>
      </w:r>
      <w:r w:rsidRPr="00F53066">
        <w:rPr>
          <w:rFonts w:cstheme="minorHAnsi"/>
          <w:sz w:val="24"/>
          <w:szCs w:val="24"/>
        </w:rPr>
        <w:t>r., znak: NZ.9022.4.3.2026 wyraził stanowisko, że nie uznaje za konieczną potrzebę przeprowadzenia oceny oddziaływania przedsięwzięcia na środowisko.</w:t>
      </w:r>
    </w:p>
    <w:p w:rsidR="00D51657" w:rsidRPr="00F53066" w:rsidRDefault="00D51657" w:rsidP="001F558E">
      <w:pPr>
        <w:spacing w:after="0" w:line="360" w:lineRule="auto"/>
        <w:jc w:val="both"/>
        <w:rPr>
          <w:rFonts w:cstheme="minorHAnsi"/>
          <w:sz w:val="24"/>
          <w:szCs w:val="24"/>
        </w:rPr>
      </w:pPr>
      <w:r w:rsidRPr="00F53066">
        <w:rPr>
          <w:rFonts w:cstheme="minorHAnsi"/>
          <w:sz w:val="24"/>
          <w:szCs w:val="24"/>
        </w:rPr>
        <w:t>Minister Infrastruktury w postanowieniu znak: DOK-2.7750.11.2026 z dnia 14.05.2026 r. stwierdził, że dla przedmiotowego przedsięwzięcia nie ma konieczności przeprowadzenia oceny oddziaływania na środowisko oraz wskazał na konieczność uwzględnienia w decyzji o</w:t>
      </w:r>
      <w:r w:rsidR="001F558E">
        <w:rPr>
          <w:rFonts w:cstheme="minorHAnsi"/>
          <w:sz w:val="24"/>
          <w:szCs w:val="24"/>
        </w:rPr>
        <w:t> </w:t>
      </w:r>
      <w:r w:rsidRPr="00F53066">
        <w:rPr>
          <w:rFonts w:cstheme="minorHAnsi"/>
          <w:sz w:val="24"/>
          <w:szCs w:val="24"/>
        </w:rPr>
        <w:t>środowiskowych uwarunkowaniach warunków i wymagań na etapie realizacji przedsięwzięcia. Tut. organ uznał, iż wprowadzone rozwiązania na etapie realizacji przedsięwzięcia skutecznie zabezpieczą środowisko, co ma swoje odzwierciedlenie w dalszej części decyzji.</w:t>
      </w:r>
    </w:p>
    <w:p w:rsidR="00D51657" w:rsidRPr="00F53066" w:rsidRDefault="00D51657" w:rsidP="001F558E">
      <w:pPr>
        <w:spacing w:after="0" w:line="360" w:lineRule="auto"/>
        <w:jc w:val="both"/>
        <w:rPr>
          <w:rFonts w:eastAsia="Calibri" w:cstheme="minorHAnsi"/>
          <w:sz w:val="24"/>
          <w:szCs w:val="24"/>
        </w:rPr>
      </w:pPr>
      <w:r w:rsidRPr="00F53066">
        <w:rPr>
          <w:rFonts w:cstheme="minorHAnsi"/>
          <w:sz w:val="24"/>
          <w:szCs w:val="24"/>
        </w:rPr>
        <w:t xml:space="preserve">Stosownie do art. 10 § 1 k.p.a., przed wydaniem decyzji o środowiskowych uwarunkowaniach strony postępowania zawiadomiono obwieszczeniem zakończeniu postępowania dowodowego oraz możliwości zapoznania się z materiałami i dowodami w przedmiotowej sprawie, jak również możliwości wniesienia uwag i wniosków w terminie 7 dni od dnia doręczenia zawiadomienia. Obwieszczenie znak: WOO-I.420.2.2023.MJ/PJ/PP.62 z dnia 22.05.2026 r. informujące o powyższym zostało wywieszone </w:t>
      </w:r>
      <w:r w:rsidRPr="00F53066">
        <w:rPr>
          <w:rFonts w:eastAsia="Calibri" w:cstheme="minorHAnsi"/>
          <w:sz w:val="24"/>
          <w:szCs w:val="24"/>
        </w:rPr>
        <w:t>na tablicy ogłoszeń:</w:t>
      </w:r>
    </w:p>
    <w:p w:rsidR="00413F8E" w:rsidRDefault="00413F8E" w:rsidP="00413F8E">
      <w:pPr>
        <w:spacing w:after="0" w:line="360" w:lineRule="auto"/>
        <w:jc w:val="both"/>
        <w:rPr>
          <w:rFonts w:cstheme="minorHAnsi"/>
        </w:rPr>
      </w:pPr>
      <w:r>
        <w:rPr>
          <w:rFonts w:cstheme="minorHAnsi"/>
          <w:color w:val="000000"/>
        </w:rPr>
        <w:lastRenderedPageBreak/>
        <w:t xml:space="preserve">– </w:t>
      </w:r>
      <w:r>
        <w:rPr>
          <w:rFonts w:cstheme="minorHAnsi"/>
          <w:color w:val="000000"/>
        </w:rPr>
        <w:t xml:space="preserve"> </w:t>
      </w:r>
      <w:r w:rsidR="00D51657" w:rsidRPr="00413F8E">
        <w:rPr>
          <w:rFonts w:cstheme="minorHAnsi"/>
        </w:rPr>
        <w:t>Urzędu Miejskiego w Sandomierzu, w Biuletynie Informacji Publicznej oraz na terenie obrębów: 0003 Sandomierz Lewobrzeżny, 0001 Kamień Plebański oraz 0005 Sandomierz w</w:t>
      </w:r>
      <w:r w:rsidR="001F558E" w:rsidRPr="00413F8E">
        <w:rPr>
          <w:rFonts w:cstheme="minorHAnsi"/>
        </w:rPr>
        <w:t> </w:t>
      </w:r>
      <w:r w:rsidR="00D51657" w:rsidRPr="00413F8E">
        <w:rPr>
          <w:rFonts w:cstheme="minorHAnsi"/>
        </w:rPr>
        <w:t>terminie od 25.05.2026 r. do 09.06.2026 r.;</w:t>
      </w:r>
    </w:p>
    <w:p w:rsidR="00413F8E" w:rsidRDefault="00413F8E" w:rsidP="00413F8E">
      <w:pPr>
        <w:spacing w:after="0" w:line="360" w:lineRule="auto"/>
        <w:jc w:val="both"/>
        <w:rPr>
          <w:rFonts w:cstheme="minorHAnsi"/>
        </w:rPr>
      </w:pPr>
      <w:r>
        <w:rPr>
          <w:rFonts w:cstheme="minorHAnsi"/>
          <w:color w:val="000000"/>
        </w:rPr>
        <w:t xml:space="preserve">– </w:t>
      </w:r>
      <w:r w:rsidR="00D51657" w:rsidRPr="00413F8E">
        <w:rPr>
          <w:rFonts w:cstheme="minorHAnsi"/>
        </w:rPr>
        <w:t>Urzędu Gminy w Samborcu, w Biuletynie Informacji Publicznej Urzędu Gminy w Samborcu oraz wywieszone na tablicy ogłoszeń w mie</w:t>
      </w:r>
      <w:r>
        <w:rPr>
          <w:rFonts w:cstheme="minorHAnsi"/>
        </w:rPr>
        <w:t>jscowości Zawisełcze w terminie</w:t>
      </w:r>
      <w:r w:rsidR="00A0155C">
        <w:rPr>
          <w:rFonts w:cstheme="minorHAnsi"/>
        </w:rPr>
        <w:t xml:space="preserve"> </w:t>
      </w:r>
      <w:r w:rsidR="00D51657" w:rsidRPr="00413F8E">
        <w:rPr>
          <w:rFonts w:cstheme="minorHAnsi"/>
        </w:rPr>
        <w:t>od</w:t>
      </w:r>
      <w:r w:rsidR="001F558E" w:rsidRPr="00413F8E">
        <w:rPr>
          <w:rFonts w:cstheme="minorHAnsi"/>
        </w:rPr>
        <w:t> </w:t>
      </w:r>
      <w:r w:rsidR="00D51657" w:rsidRPr="00413F8E">
        <w:rPr>
          <w:rFonts w:cstheme="minorHAnsi"/>
        </w:rPr>
        <w:t>26.05.2026</w:t>
      </w:r>
      <w:r w:rsidR="001F558E" w:rsidRPr="00413F8E">
        <w:rPr>
          <w:rFonts w:cstheme="minorHAnsi"/>
        </w:rPr>
        <w:t> </w:t>
      </w:r>
      <w:r w:rsidR="00D51657" w:rsidRPr="00413F8E">
        <w:rPr>
          <w:rFonts w:cstheme="minorHAnsi"/>
        </w:rPr>
        <w:t>r. do</w:t>
      </w:r>
      <w:r>
        <w:rPr>
          <w:rFonts w:cstheme="minorHAnsi"/>
        </w:rPr>
        <w:t> </w:t>
      </w:r>
      <w:r w:rsidR="00D51657" w:rsidRPr="00413F8E">
        <w:rPr>
          <w:rFonts w:cstheme="minorHAnsi"/>
        </w:rPr>
        <w:t>09.06.2026 r.</w:t>
      </w:r>
    </w:p>
    <w:p w:rsidR="00D51657" w:rsidRPr="00413F8E" w:rsidRDefault="00413F8E" w:rsidP="00413F8E">
      <w:pPr>
        <w:spacing w:after="0" w:line="360" w:lineRule="auto"/>
        <w:jc w:val="both"/>
        <w:rPr>
          <w:rFonts w:cstheme="minorHAnsi"/>
        </w:rPr>
      </w:pPr>
      <w:r>
        <w:rPr>
          <w:rFonts w:cstheme="minorHAnsi"/>
          <w:color w:val="000000"/>
        </w:rPr>
        <w:t xml:space="preserve">– </w:t>
      </w:r>
      <w:r w:rsidR="00D51657" w:rsidRPr="00413F8E">
        <w:rPr>
          <w:rFonts w:cstheme="minorHAnsi"/>
        </w:rPr>
        <w:t>w siedzibie Regionalnej Dyrekcji Ochrony Środowiska w Kielcach w terminie od</w:t>
      </w:r>
      <w:r w:rsidR="001F558E" w:rsidRPr="00413F8E">
        <w:rPr>
          <w:rFonts w:cstheme="minorHAnsi"/>
        </w:rPr>
        <w:t> </w:t>
      </w:r>
      <w:r w:rsidR="00D51657" w:rsidRPr="00413F8E">
        <w:rPr>
          <w:rFonts w:cstheme="minorHAnsi"/>
        </w:rPr>
        <w:t>26.05.2026</w:t>
      </w:r>
      <w:r w:rsidR="001F558E" w:rsidRPr="00413F8E">
        <w:rPr>
          <w:rFonts w:cstheme="minorHAnsi"/>
        </w:rPr>
        <w:t> </w:t>
      </w:r>
      <w:r w:rsidR="00D51657" w:rsidRPr="00413F8E">
        <w:rPr>
          <w:rFonts w:cstheme="minorHAnsi"/>
        </w:rPr>
        <w:t>r. do</w:t>
      </w:r>
      <w:r w:rsidR="00A0155C">
        <w:rPr>
          <w:rFonts w:cstheme="minorHAnsi"/>
        </w:rPr>
        <w:t> </w:t>
      </w:r>
      <w:r w:rsidR="00D51657" w:rsidRPr="00413F8E">
        <w:rPr>
          <w:rFonts w:cstheme="minorHAnsi"/>
        </w:rPr>
        <w:t>09.06.2026 r.</w:t>
      </w:r>
    </w:p>
    <w:p w:rsidR="00D51657" w:rsidRPr="00F53066" w:rsidRDefault="00D51657" w:rsidP="001F558E">
      <w:pPr>
        <w:spacing w:after="0" w:line="360" w:lineRule="auto"/>
        <w:jc w:val="both"/>
        <w:rPr>
          <w:rFonts w:cstheme="minorHAnsi"/>
          <w:sz w:val="24"/>
          <w:szCs w:val="24"/>
        </w:rPr>
      </w:pPr>
      <w:r w:rsidRPr="00F53066">
        <w:rPr>
          <w:rFonts w:cstheme="minorHAnsi"/>
          <w:sz w:val="24"/>
          <w:szCs w:val="24"/>
        </w:rPr>
        <w:t>Ponadto obwieszczenie zostało zamieszczone w Biuletynie Informacji Publicznej Regionalnej Dyrekcji Ochrony Środowiska w Kielcach w terminie od 26.05.2026 r. do 09.06.2026 r.</w:t>
      </w:r>
    </w:p>
    <w:p w:rsidR="00D51657" w:rsidRPr="00F53066" w:rsidRDefault="00D51657" w:rsidP="001F558E">
      <w:pPr>
        <w:spacing w:after="0" w:line="360" w:lineRule="auto"/>
        <w:jc w:val="both"/>
        <w:rPr>
          <w:rFonts w:cstheme="minorHAnsi"/>
          <w:sz w:val="24"/>
          <w:szCs w:val="24"/>
        </w:rPr>
      </w:pPr>
      <w:r w:rsidRPr="00F53066">
        <w:rPr>
          <w:rFonts w:cstheme="minorHAnsi"/>
          <w:sz w:val="24"/>
          <w:szCs w:val="24"/>
        </w:rPr>
        <w:t>W dniu 09.07.2026 r. Pełnomocnik Inwestora przedłożył pismo z prośbą o przedłużenie terminu wydania decyzji, z uwagi na konieczność przedłożenia dodatkowych materiałów. Regionalny Dyrektor Ochrony Środowiska w Kielcach obwieszczeniem znak: WOO-I.420.2.2023.MJ/PJ/PP.65 z dnia 09.07.2026 r., poinformował o przedłużeniu terminu wydania decyzji dla przedmiotowego przedsięwzięcia do dnia 09.09.2026 r. Ww. obwieszczenie zostało wywieszone na tablicach ogłoszeń:</w:t>
      </w:r>
    </w:p>
    <w:p w:rsidR="00A0155C" w:rsidRDefault="00A0155C" w:rsidP="00A0155C">
      <w:pPr>
        <w:spacing w:after="0" w:line="360" w:lineRule="auto"/>
        <w:jc w:val="both"/>
        <w:rPr>
          <w:rFonts w:cstheme="minorHAnsi"/>
        </w:rPr>
      </w:pPr>
      <w:r>
        <w:rPr>
          <w:rFonts w:cstheme="minorHAnsi"/>
          <w:color w:val="000000"/>
        </w:rPr>
        <w:t xml:space="preserve">– </w:t>
      </w:r>
      <w:r w:rsidR="00D51657" w:rsidRPr="00A0155C">
        <w:rPr>
          <w:rFonts w:cstheme="minorHAnsi"/>
        </w:rPr>
        <w:t xml:space="preserve">Urzędu Miejskiego w Sandomierzu, w Biuletynie Informacji Publicznej na stronie internetowej Urzędu Miejskiego w Sandomierzu oraz na terenie obrębów: 0003 Sandomierz Lewobrzeżny, 0001 Kamień Plebański oraz 0005 Sandomierz </w:t>
      </w:r>
      <w:r w:rsidR="00D51657" w:rsidRPr="00A0155C">
        <w:rPr>
          <w:rFonts w:cstheme="minorHAnsi"/>
          <w:color w:val="000000"/>
        </w:rPr>
        <w:t>w termini</w:t>
      </w:r>
      <w:r w:rsidR="00D51657" w:rsidRPr="00A0155C">
        <w:rPr>
          <w:rFonts w:cstheme="minorHAnsi"/>
        </w:rPr>
        <w:t>e od</w:t>
      </w:r>
      <w:r w:rsidR="001F558E" w:rsidRPr="00A0155C">
        <w:rPr>
          <w:rFonts w:cstheme="minorHAnsi"/>
        </w:rPr>
        <w:t> </w:t>
      </w:r>
      <w:r w:rsidR="00D51657" w:rsidRPr="00A0155C">
        <w:rPr>
          <w:rFonts w:cstheme="minorHAnsi"/>
        </w:rPr>
        <w:t>13.07.2026 r. do 27.07.2026 r.;</w:t>
      </w:r>
    </w:p>
    <w:p w:rsidR="00A0155C" w:rsidRDefault="00A0155C" w:rsidP="00A0155C">
      <w:pPr>
        <w:spacing w:after="0" w:line="360" w:lineRule="auto"/>
        <w:jc w:val="both"/>
        <w:rPr>
          <w:rFonts w:cstheme="minorHAnsi"/>
        </w:rPr>
      </w:pPr>
      <w:r>
        <w:rPr>
          <w:rFonts w:cstheme="minorHAnsi"/>
          <w:color w:val="000000"/>
        </w:rPr>
        <w:t xml:space="preserve">– </w:t>
      </w:r>
      <w:r w:rsidR="00D51657" w:rsidRPr="00A0155C">
        <w:rPr>
          <w:rFonts w:cstheme="minorHAnsi"/>
        </w:rPr>
        <w:t>Urzędu Gminy w Samborcu oraz w Biuletynie Informacji Publicznej Urzędu Gminy w</w:t>
      </w:r>
      <w:r w:rsidR="001F558E" w:rsidRPr="00A0155C">
        <w:rPr>
          <w:rFonts w:cstheme="minorHAnsi"/>
        </w:rPr>
        <w:t> </w:t>
      </w:r>
      <w:r w:rsidR="00D51657" w:rsidRPr="00A0155C">
        <w:rPr>
          <w:rFonts w:cstheme="minorHAnsi"/>
        </w:rPr>
        <w:t>Samborcu w terminie od 13.07.2026 r. do 27.07.2026 r.;</w:t>
      </w:r>
    </w:p>
    <w:p w:rsidR="00D51657" w:rsidRPr="00A0155C" w:rsidRDefault="00A0155C" w:rsidP="00A0155C">
      <w:pPr>
        <w:spacing w:after="0" w:line="360" w:lineRule="auto"/>
        <w:jc w:val="both"/>
        <w:rPr>
          <w:rFonts w:cstheme="minorHAnsi"/>
        </w:rPr>
      </w:pPr>
      <w:r>
        <w:rPr>
          <w:rFonts w:cstheme="minorHAnsi"/>
          <w:color w:val="000000"/>
        </w:rPr>
        <w:t xml:space="preserve">– </w:t>
      </w:r>
      <w:r w:rsidR="00D51657" w:rsidRPr="00A0155C">
        <w:rPr>
          <w:rFonts w:cstheme="minorHAnsi"/>
        </w:rPr>
        <w:t xml:space="preserve">w siedzibie Regionalnej </w:t>
      </w:r>
      <w:r w:rsidR="00D51657" w:rsidRPr="00A0155C">
        <w:rPr>
          <w:rFonts w:cstheme="minorHAnsi"/>
          <w:color w:val="000000"/>
        </w:rPr>
        <w:t xml:space="preserve">Dyrekcji Ochrony Środowiska w Kielcach w terminie </w:t>
      </w:r>
      <w:r w:rsidR="00D51657" w:rsidRPr="00A0155C">
        <w:rPr>
          <w:rFonts w:cstheme="minorHAnsi"/>
        </w:rPr>
        <w:t>od 13.07.2026</w:t>
      </w:r>
      <w:r w:rsidR="001F558E" w:rsidRPr="00A0155C">
        <w:rPr>
          <w:rFonts w:cstheme="minorHAnsi"/>
        </w:rPr>
        <w:t> </w:t>
      </w:r>
      <w:r w:rsidR="00D51657" w:rsidRPr="00A0155C">
        <w:rPr>
          <w:rFonts w:cstheme="minorHAnsi"/>
        </w:rPr>
        <w:t>r. do 27.07.2026 r.</w:t>
      </w:r>
    </w:p>
    <w:p w:rsidR="00D51657" w:rsidRPr="00F53066" w:rsidRDefault="00D51657" w:rsidP="00811A4F">
      <w:pPr>
        <w:spacing w:after="0" w:line="360" w:lineRule="auto"/>
        <w:jc w:val="both"/>
        <w:rPr>
          <w:rFonts w:cstheme="minorHAnsi"/>
          <w:sz w:val="24"/>
          <w:szCs w:val="24"/>
        </w:rPr>
      </w:pPr>
      <w:r w:rsidRPr="00F53066">
        <w:rPr>
          <w:rFonts w:cstheme="minorHAnsi"/>
          <w:color w:val="000000"/>
          <w:sz w:val="24"/>
          <w:szCs w:val="24"/>
        </w:rPr>
        <w:t xml:space="preserve">Ponadto, obwieszczenie zostało zamieszczone w Biuletynie Informacji Publicznej Regionalnej  Dyrekcji Ochrony Środowiska w Kielcach w </w:t>
      </w:r>
      <w:r w:rsidRPr="00F53066">
        <w:rPr>
          <w:rFonts w:cstheme="minorHAnsi"/>
          <w:sz w:val="24"/>
          <w:szCs w:val="24"/>
        </w:rPr>
        <w:t>terminie od 13.07.2026 r. do 27.07.2026 r.</w:t>
      </w:r>
    </w:p>
    <w:p w:rsidR="00D51657" w:rsidRPr="00F53066" w:rsidRDefault="00D51657" w:rsidP="001F558E">
      <w:pPr>
        <w:spacing w:after="0" w:line="360" w:lineRule="auto"/>
        <w:jc w:val="both"/>
        <w:rPr>
          <w:rFonts w:cstheme="minorHAnsi"/>
          <w:sz w:val="24"/>
          <w:szCs w:val="24"/>
        </w:rPr>
      </w:pPr>
      <w:r w:rsidRPr="00F53066">
        <w:rPr>
          <w:rFonts w:cstheme="minorHAnsi"/>
          <w:sz w:val="24"/>
          <w:szCs w:val="24"/>
        </w:rPr>
        <w:t xml:space="preserve">W dniu 17.08.2026 r. do tut. organu Pełnomocnik Inwestora przy piśmie z dnia 12.08.2026 r. przedłożył uzupełnienie dokumentacji sprawy, w tym m.in. mapę przedstawiającą dane sytuacyjne i wysokościowe, o której mowa w art. 73 ust. 1 pkt 3a ustawy ooś oraz mapę sytuacyjno-wysokościową z zaznaczonym przewidywanym terenem, na którym będzie realizowane przedsięwzięcie, oraz z zaznaczonym przewidywanym obszarem, o którym mowa w ust. 3a zdanie drugie ustawy ooś. Jak wskazano w ww. piśmie, przedłożone mapy są tożsame w zakresie terenu realizacji inwestycji oraz obszaru jego oddziaływania z materiałami przedłożonymi w toku postępowania – mapy sytuacyjno-wysokościowe stanowiły podkład </w:t>
      </w:r>
      <w:r w:rsidRPr="00F53066">
        <w:rPr>
          <w:rFonts w:cstheme="minorHAnsi"/>
          <w:sz w:val="24"/>
          <w:szCs w:val="24"/>
        </w:rPr>
        <w:lastRenderedPageBreak/>
        <w:t>do</w:t>
      </w:r>
      <w:r w:rsidR="001F558E">
        <w:rPr>
          <w:rFonts w:cstheme="minorHAnsi"/>
          <w:sz w:val="24"/>
          <w:szCs w:val="24"/>
        </w:rPr>
        <w:t> </w:t>
      </w:r>
      <w:r w:rsidRPr="00F53066">
        <w:rPr>
          <w:rFonts w:cstheme="minorHAnsi"/>
          <w:sz w:val="24"/>
          <w:szCs w:val="24"/>
        </w:rPr>
        <w:t xml:space="preserve">sporządzenia załącznika graficznego pn. „Plan Zagospodarowania Terenu”. W związku z powyższym, stosownie do art. 10 § 1 k.p.a., przed wydaniem decyzji o środowiskowych uwarunkowaniach obwieszczeniem znak: WOO-I.420.2.2023.MJ/PJ/PP.68 z dnia 18.08.2026 r. ponownie zawiadomiono strony postępowania o zakończeniu postępowania dowodowego oraz możliwości zapoznania się z materiałami i dowodami w przedmiotowej sprawie, jak również możliwości wniesienia uwag i wniosków w terminie 3 dni od dnia doręczenia zawiadomienia. Obwieszczenie informujące o powyższym zostało wywieszone </w:t>
      </w:r>
      <w:r w:rsidRPr="00F53066">
        <w:rPr>
          <w:rFonts w:eastAsia="Calibri" w:cstheme="minorHAnsi"/>
          <w:sz w:val="24"/>
          <w:szCs w:val="24"/>
        </w:rPr>
        <w:t>na tablicy ogłoszeń:</w:t>
      </w:r>
    </w:p>
    <w:p w:rsidR="00A0155C" w:rsidRDefault="00A0155C" w:rsidP="00A0155C">
      <w:pPr>
        <w:spacing w:after="0" w:line="360" w:lineRule="auto"/>
        <w:jc w:val="both"/>
        <w:rPr>
          <w:rFonts w:cstheme="minorHAnsi"/>
        </w:rPr>
      </w:pPr>
      <w:r>
        <w:rPr>
          <w:rFonts w:cstheme="minorHAnsi"/>
          <w:color w:val="000000"/>
        </w:rPr>
        <w:t xml:space="preserve">– </w:t>
      </w:r>
      <w:r w:rsidR="00D51657" w:rsidRPr="00A0155C">
        <w:rPr>
          <w:rFonts w:cstheme="minorHAnsi"/>
        </w:rPr>
        <w:t>Urzędu Miejskiego w Sandomierzu, w Biuletynie Informacji Publicznej oraz na terenie obrębów: 0003 Sandomierz Lewobrzeżny, 0001 Kamień Plebański oraz 0005 Sandomierz w</w:t>
      </w:r>
      <w:r w:rsidR="001F558E" w:rsidRPr="00A0155C">
        <w:rPr>
          <w:rFonts w:cstheme="minorHAnsi"/>
        </w:rPr>
        <w:t> </w:t>
      </w:r>
      <w:r w:rsidR="00D51657" w:rsidRPr="00A0155C">
        <w:rPr>
          <w:rFonts w:cstheme="minorHAnsi"/>
        </w:rPr>
        <w:t>terminie od 19.08.2026 r. do 02.09.2026 r.;</w:t>
      </w:r>
    </w:p>
    <w:p w:rsidR="00A0155C" w:rsidRDefault="00A0155C" w:rsidP="00A0155C">
      <w:pPr>
        <w:spacing w:after="0" w:line="360" w:lineRule="auto"/>
        <w:jc w:val="both"/>
        <w:rPr>
          <w:rFonts w:cstheme="minorHAnsi"/>
        </w:rPr>
      </w:pPr>
      <w:r>
        <w:rPr>
          <w:rFonts w:cstheme="minorHAnsi"/>
          <w:color w:val="000000"/>
        </w:rPr>
        <w:t xml:space="preserve">– </w:t>
      </w:r>
      <w:r w:rsidR="00D51657" w:rsidRPr="00A0155C">
        <w:rPr>
          <w:rFonts w:cstheme="minorHAnsi"/>
        </w:rPr>
        <w:t>Urzędu Gminy w Samborcu, w Biuletynie Informacji Publicznej Urzędu Gminy w Samborcu oraz wywieszone na tablicy ogłoszeń w miejscowości Zawisełcze w terminie od</w:t>
      </w:r>
      <w:r w:rsidR="001F558E" w:rsidRPr="00A0155C">
        <w:rPr>
          <w:rFonts w:cstheme="minorHAnsi"/>
        </w:rPr>
        <w:t> </w:t>
      </w:r>
      <w:r w:rsidR="00D51657" w:rsidRPr="00A0155C">
        <w:rPr>
          <w:rFonts w:cstheme="minorHAnsi"/>
        </w:rPr>
        <w:t>19.08.2026</w:t>
      </w:r>
      <w:r w:rsidR="001F558E" w:rsidRPr="00A0155C">
        <w:rPr>
          <w:rFonts w:cstheme="minorHAnsi"/>
        </w:rPr>
        <w:t> </w:t>
      </w:r>
      <w:r w:rsidR="00D51657" w:rsidRPr="00A0155C">
        <w:rPr>
          <w:rFonts w:cstheme="minorHAnsi"/>
        </w:rPr>
        <w:t>r. do</w:t>
      </w:r>
      <w:r>
        <w:rPr>
          <w:rFonts w:cstheme="minorHAnsi"/>
        </w:rPr>
        <w:t> </w:t>
      </w:r>
      <w:r w:rsidR="00D51657" w:rsidRPr="00A0155C">
        <w:rPr>
          <w:rFonts w:cstheme="minorHAnsi"/>
        </w:rPr>
        <w:t>02.09.2026 r.;</w:t>
      </w:r>
    </w:p>
    <w:p w:rsidR="00D51657" w:rsidRPr="00A0155C" w:rsidRDefault="00A0155C" w:rsidP="00A0155C">
      <w:pPr>
        <w:spacing w:after="0" w:line="360" w:lineRule="auto"/>
        <w:jc w:val="both"/>
        <w:rPr>
          <w:rFonts w:cstheme="minorHAnsi"/>
        </w:rPr>
      </w:pPr>
      <w:r>
        <w:rPr>
          <w:rFonts w:cstheme="minorHAnsi"/>
          <w:color w:val="000000"/>
        </w:rPr>
        <w:t xml:space="preserve">– </w:t>
      </w:r>
      <w:r w:rsidR="00D51657" w:rsidRPr="00A0155C">
        <w:rPr>
          <w:rFonts w:cstheme="minorHAnsi"/>
        </w:rPr>
        <w:t>w siedzibie Regionalnej Dyrekcji Ochrony Środowiska w Kielcach w terminie od</w:t>
      </w:r>
      <w:r w:rsidR="001F558E" w:rsidRPr="00A0155C">
        <w:rPr>
          <w:rFonts w:cstheme="minorHAnsi"/>
        </w:rPr>
        <w:t> </w:t>
      </w:r>
      <w:r w:rsidR="00D51657" w:rsidRPr="00A0155C">
        <w:rPr>
          <w:rFonts w:cstheme="minorHAnsi"/>
        </w:rPr>
        <w:t>19.08.2026</w:t>
      </w:r>
      <w:r w:rsidR="001F558E" w:rsidRPr="00A0155C">
        <w:rPr>
          <w:rFonts w:cstheme="minorHAnsi"/>
        </w:rPr>
        <w:t> </w:t>
      </w:r>
      <w:r w:rsidR="00D51657" w:rsidRPr="00A0155C">
        <w:rPr>
          <w:rFonts w:cstheme="minorHAnsi"/>
        </w:rPr>
        <w:t>r. do 02.09.2026 r.</w:t>
      </w:r>
    </w:p>
    <w:p w:rsidR="00D51657" w:rsidRPr="00F53066" w:rsidRDefault="00D51657" w:rsidP="00811A4F">
      <w:pPr>
        <w:spacing w:after="0" w:line="360" w:lineRule="auto"/>
        <w:jc w:val="both"/>
        <w:rPr>
          <w:rFonts w:cstheme="minorHAnsi"/>
          <w:sz w:val="24"/>
          <w:szCs w:val="24"/>
        </w:rPr>
      </w:pPr>
      <w:r w:rsidRPr="00F53066">
        <w:rPr>
          <w:rFonts w:cstheme="minorHAnsi"/>
          <w:sz w:val="24"/>
          <w:szCs w:val="24"/>
        </w:rPr>
        <w:t>Ponadto obwieszczenie zostało zamieszczone w Biuletynie Informacji Publicznej Regionalnej Dyrekcji Ochrony Środowiska w Kielcach w terminie od 19.08.2026 r. do 02.09.2026 r.</w:t>
      </w:r>
    </w:p>
    <w:p w:rsidR="00D51657" w:rsidRPr="00F53066" w:rsidRDefault="00D51657" w:rsidP="001F558E">
      <w:pPr>
        <w:spacing w:after="0" w:line="360" w:lineRule="auto"/>
        <w:jc w:val="both"/>
        <w:rPr>
          <w:rFonts w:cstheme="minorHAnsi"/>
          <w:sz w:val="24"/>
          <w:szCs w:val="24"/>
        </w:rPr>
      </w:pPr>
      <w:r w:rsidRPr="00F53066">
        <w:rPr>
          <w:rFonts w:cstheme="minorHAnsi"/>
          <w:sz w:val="24"/>
          <w:szCs w:val="24"/>
        </w:rPr>
        <w:t>W trakcie prowadzonego postępowania nie wniesiono uwag lub żądań w przedmiotowej sprawie.</w:t>
      </w:r>
    </w:p>
    <w:p w:rsidR="00D51657" w:rsidRPr="00F53066" w:rsidRDefault="00D51657" w:rsidP="001F558E">
      <w:pPr>
        <w:pStyle w:val="Tekstpodstawowy"/>
        <w:spacing w:line="360" w:lineRule="auto"/>
        <w:rPr>
          <w:rFonts w:asciiTheme="minorHAnsi" w:hAnsiTheme="minorHAnsi" w:cstheme="minorHAnsi"/>
        </w:rPr>
      </w:pPr>
      <w:r w:rsidRPr="00F53066">
        <w:rPr>
          <w:rFonts w:asciiTheme="minorHAnsi" w:hAnsiTheme="minorHAnsi" w:cstheme="minorHAnsi"/>
        </w:rPr>
        <w:t>Informacje zawarte w karcie informacyjnej przedsięwzięcia pozwalają na stwierdzenie, że planowane zamierzenie nie będzie w sposób znaczący negatywnie oddziaływać na</w:t>
      </w:r>
      <w:r w:rsidR="001F558E">
        <w:rPr>
          <w:rFonts w:asciiTheme="minorHAnsi" w:hAnsiTheme="minorHAnsi" w:cstheme="minorHAnsi"/>
        </w:rPr>
        <w:t> </w:t>
      </w:r>
      <w:r w:rsidRPr="00F53066">
        <w:rPr>
          <w:rFonts w:asciiTheme="minorHAnsi" w:hAnsiTheme="minorHAnsi" w:cstheme="minorHAnsi"/>
        </w:rPr>
        <w:t>środowisko.</w:t>
      </w:r>
    </w:p>
    <w:p w:rsidR="001F558E" w:rsidRDefault="00D51657" w:rsidP="001F558E">
      <w:pPr>
        <w:pStyle w:val="Textbody"/>
        <w:spacing w:line="360" w:lineRule="auto"/>
        <w:rPr>
          <w:rFonts w:asciiTheme="minorHAnsi" w:hAnsiTheme="minorHAnsi" w:cstheme="minorHAnsi"/>
          <w:b/>
        </w:rPr>
      </w:pPr>
      <w:r w:rsidRPr="00F53066">
        <w:rPr>
          <w:rFonts w:asciiTheme="minorHAnsi" w:hAnsiTheme="minorHAnsi" w:cstheme="minorHAnsi"/>
        </w:rPr>
        <w:t>Przedmiotowe przedsięwzięcie polegać będzie na rozbudowie lewostronnych obwałowań rzeki Wisły wraz z obiektami hydrotechnicznymi integralnie z nimi związanymi, w celu zwiększenia bezpieczeństwa przeciwpowodziowego lewobrzeżnej części miasta Sandomierza, na odcinku od ujścia rzeki Koprzywianki do Gór Pieprzowych (kilometraż km rzeki Wisły od ok. 655+609 do ok. 652+114).</w:t>
      </w:r>
      <w:r w:rsidRPr="00F53066">
        <w:rPr>
          <w:rFonts w:asciiTheme="minorHAnsi" w:hAnsiTheme="minorHAnsi" w:cstheme="minorHAnsi"/>
          <w:b/>
        </w:rPr>
        <w:t xml:space="preserve"> </w:t>
      </w:r>
      <w:r w:rsidRPr="00F53066">
        <w:rPr>
          <w:rFonts w:asciiTheme="minorHAnsi" w:hAnsiTheme="minorHAnsi" w:cstheme="minorHAnsi"/>
        </w:rPr>
        <w:t xml:space="preserve">Inwestycja realizowana będzie w gminie Sandomierz, na terenie obrębów ewidencyjnych: 0001 Kamień Plebański oraz 0003 Sandomierz Lewobrzeżny. </w:t>
      </w:r>
    </w:p>
    <w:p w:rsidR="00D51657" w:rsidRPr="001F558E" w:rsidRDefault="00D51657" w:rsidP="001F558E">
      <w:pPr>
        <w:pStyle w:val="Textbody"/>
        <w:spacing w:line="360" w:lineRule="auto"/>
        <w:rPr>
          <w:rFonts w:asciiTheme="minorHAnsi" w:hAnsiTheme="minorHAnsi" w:cstheme="minorHAnsi"/>
          <w:b/>
        </w:rPr>
      </w:pPr>
      <w:r w:rsidRPr="00F53066">
        <w:rPr>
          <w:rFonts w:asciiTheme="minorHAnsi" w:hAnsiTheme="minorHAnsi" w:cstheme="minorHAnsi"/>
        </w:rPr>
        <w:t xml:space="preserve">Planowany do realizacji odcinek wału przeciwpowodziowego zakwalifikowany został do II klasy ważności budowli. Zgodnie z Załącznikiem Nr 4 </w:t>
      </w:r>
      <w:r w:rsidRPr="00F53066">
        <w:rPr>
          <w:rFonts w:asciiTheme="minorHAnsi" w:hAnsiTheme="minorHAnsi" w:cstheme="minorHAnsi"/>
          <w:i/>
        </w:rPr>
        <w:t>Prawdopodobieństwo pojawienia się przepływów miarodajnych i kontrolnych dla stałych budowli hydrotechnicznych</w:t>
      </w:r>
      <w:r w:rsidRPr="00F53066">
        <w:rPr>
          <w:rFonts w:asciiTheme="minorHAnsi" w:hAnsiTheme="minorHAnsi" w:cstheme="minorHAnsi"/>
        </w:rPr>
        <w:t xml:space="preserve"> rozporządzania </w:t>
      </w:r>
      <w:r w:rsidRPr="00F53066">
        <w:rPr>
          <w:rFonts w:asciiTheme="minorHAnsi" w:hAnsiTheme="minorHAnsi" w:cstheme="minorHAnsi"/>
        </w:rPr>
        <w:lastRenderedPageBreak/>
        <w:t xml:space="preserve">Ministra Środowiska z dnia 20 kwietnia 2007 r. w sprawie warunków technicznych, jakim powinny odpowiadać budowle hydrotechniczne i ich usytuowanie (Dz. U. z 2007 r., Nr 86, poz. 579), dla przedmiotowej budowli (wały przeciwpowodziowe o II klasie ważności), przepływ miarodajny </w:t>
      </w:r>
      <w:proofErr w:type="spellStart"/>
      <w:r w:rsidRPr="00F53066">
        <w:rPr>
          <w:rFonts w:asciiTheme="minorHAnsi" w:hAnsiTheme="minorHAnsi" w:cstheme="minorHAnsi"/>
        </w:rPr>
        <w:t>Q</w:t>
      </w:r>
      <w:r w:rsidRPr="00F53066">
        <w:rPr>
          <w:rFonts w:asciiTheme="minorHAnsi" w:hAnsiTheme="minorHAnsi" w:cstheme="minorHAnsi"/>
          <w:vertAlign w:val="subscript"/>
        </w:rPr>
        <w:t>m</w:t>
      </w:r>
      <w:proofErr w:type="spellEnd"/>
      <w:r w:rsidRPr="00F53066">
        <w:rPr>
          <w:rFonts w:asciiTheme="minorHAnsi" w:hAnsiTheme="minorHAnsi" w:cstheme="minorHAnsi"/>
        </w:rPr>
        <w:t xml:space="preserve"> wynosi 1%, natomiast przepływ kontrolny </w:t>
      </w:r>
      <w:proofErr w:type="spellStart"/>
      <w:r w:rsidRPr="00F53066">
        <w:rPr>
          <w:rFonts w:asciiTheme="minorHAnsi" w:hAnsiTheme="minorHAnsi" w:cstheme="minorHAnsi"/>
        </w:rPr>
        <w:t>Q</w:t>
      </w:r>
      <w:r w:rsidRPr="00F53066">
        <w:rPr>
          <w:rFonts w:asciiTheme="minorHAnsi" w:hAnsiTheme="minorHAnsi" w:cstheme="minorHAnsi"/>
          <w:vertAlign w:val="subscript"/>
        </w:rPr>
        <w:t>k</w:t>
      </w:r>
      <w:proofErr w:type="spellEnd"/>
      <w:r w:rsidRPr="00F53066">
        <w:rPr>
          <w:rFonts w:asciiTheme="minorHAnsi" w:hAnsiTheme="minorHAnsi" w:cstheme="minorHAnsi"/>
        </w:rPr>
        <w:t xml:space="preserve"> wynosi 0,3%.Wymagane ww. rozporządzeniem bezpieczne wzniesienie korony stałych budowli hydrotechnicznych nad statycznym poziomem wody dla obwałowań klasy II wynosi 1,5 m – dla maksymalnych poziomów wód, 1 m – dla miarodajnych przepływów wezbraniowych oraz 0,3 m – dla wyjątkowych warunków pracy budowli. W ramach przedmiotowego zamierzenia, rzędne korony obwałowań i zabezpieczeń mobilnych przyjęto na poziomie rzędnej Q1% + 1 m.</w:t>
      </w:r>
    </w:p>
    <w:p w:rsidR="00D51657" w:rsidRPr="00F53066" w:rsidRDefault="00D51657" w:rsidP="00076401">
      <w:pPr>
        <w:pStyle w:val="Textbody"/>
        <w:spacing w:line="360" w:lineRule="auto"/>
        <w:rPr>
          <w:rFonts w:asciiTheme="minorHAnsi" w:hAnsiTheme="minorHAnsi" w:cstheme="minorHAnsi"/>
        </w:rPr>
      </w:pPr>
      <w:r w:rsidRPr="00F53066">
        <w:rPr>
          <w:rFonts w:asciiTheme="minorHAnsi" w:hAnsiTheme="minorHAnsi" w:cstheme="minorHAnsi"/>
        </w:rPr>
        <w:t xml:space="preserve">Przedsięwzięcie zostało wymienione jako część zadania pn. </w:t>
      </w:r>
      <w:r w:rsidRPr="00F53066">
        <w:rPr>
          <w:rFonts w:asciiTheme="minorHAnsi" w:hAnsiTheme="minorHAnsi" w:cstheme="minorHAnsi"/>
          <w:i/>
        </w:rPr>
        <w:t>„Modernizacja wałów Wisły Sandomierskiej wymagających podwyższenia”</w:t>
      </w:r>
      <w:r w:rsidRPr="00F53066">
        <w:rPr>
          <w:rFonts w:asciiTheme="minorHAnsi" w:hAnsiTheme="minorHAnsi" w:cstheme="minorHAnsi"/>
        </w:rPr>
        <w:t xml:space="preserve"> wpisanego do ostatecznej listy działań w Planie zarządzania ryzykiem powodziowym dla obszaru dorzecza Wisły, przyjętym w drodze rozporządzenia Ministra Infrastruktury z dnia 18 października 2022 r. w sprawie przyjęcia Planu zarządzania ryzykiem powodziowym dla obszaru dorzecza Wisły (Dz. U. z 2022 r., poz. 2739).</w:t>
      </w:r>
    </w:p>
    <w:p w:rsidR="00D51657" w:rsidRPr="00F53066" w:rsidRDefault="00D51657" w:rsidP="00076401">
      <w:pPr>
        <w:pStyle w:val="Textbody"/>
        <w:spacing w:line="360" w:lineRule="auto"/>
        <w:rPr>
          <w:rFonts w:asciiTheme="minorHAnsi" w:hAnsiTheme="minorHAnsi" w:cstheme="minorHAnsi"/>
        </w:rPr>
      </w:pPr>
      <w:r w:rsidRPr="00F53066">
        <w:rPr>
          <w:rFonts w:asciiTheme="minorHAnsi" w:hAnsiTheme="minorHAnsi" w:cstheme="minorHAnsi"/>
        </w:rPr>
        <w:t xml:space="preserve">Zakres przedsięwzięcia obejmuje rozbudowę istniejących wałów przeciwpowodziowych oraz wymianę istniejących przepustów wałowych, a celem przedsięwzięcia jest zwiększenie poziomu ochrony przeciwpowodziowej poprzez dostosowanie parametrów istniejących wałów do aktualnych warunków hydraulicznych. </w:t>
      </w:r>
    </w:p>
    <w:p w:rsidR="00D51657" w:rsidRPr="00F53066" w:rsidRDefault="00D51657" w:rsidP="00076401">
      <w:pPr>
        <w:pStyle w:val="Textbody"/>
        <w:spacing w:line="360" w:lineRule="auto"/>
        <w:rPr>
          <w:rFonts w:asciiTheme="minorHAnsi" w:hAnsiTheme="minorHAnsi" w:cstheme="minorHAnsi"/>
        </w:rPr>
      </w:pPr>
      <w:r w:rsidRPr="00F53066">
        <w:rPr>
          <w:rFonts w:asciiTheme="minorHAnsi" w:hAnsiTheme="minorHAnsi" w:cstheme="minorHAnsi"/>
        </w:rPr>
        <w:t>Wały przeciwpowodziowe stanowią budowlę hydrotechniczną, której zadaniem nie jest wytworzenie piętrzenia ani gospodarowanie wodami, lecz ograniczenie rozlewu wód powodziowych poza międzywale. Poziom zwierciadła wody występujący podczas przepływu miarodajnego Q1% wynika z warunków hydraulicznych panujących w korycie rzeki oraz z</w:t>
      </w:r>
      <w:r w:rsidR="00076401">
        <w:rPr>
          <w:rFonts w:asciiTheme="minorHAnsi" w:hAnsiTheme="minorHAnsi" w:cstheme="minorHAnsi"/>
        </w:rPr>
        <w:t> </w:t>
      </w:r>
      <w:r w:rsidRPr="00F53066">
        <w:rPr>
          <w:rFonts w:asciiTheme="minorHAnsi" w:hAnsiTheme="minorHAnsi" w:cstheme="minorHAnsi"/>
        </w:rPr>
        <w:t>przebiegu fali powodziowej, a nie z działania wału przeciwpowodziowego jako urządzenia przeznaczonego do piętrzenia wód.</w:t>
      </w:r>
    </w:p>
    <w:p w:rsidR="00D51657" w:rsidRPr="00F53066" w:rsidRDefault="00D51657" w:rsidP="00076401">
      <w:pPr>
        <w:pStyle w:val="Textbody"/>
        <w:spacing w:line="360" w:lineRule="auto"/>
        <w:rPr>
          <w:rFonts w:asciiTheme="minorHAnsi" w:hAnsiTheme="minorHAnsi" w:cstheme="minorHAnsi"/>
        </w:rPr>
      </w:pPr>
      <w:r w:rsidRPr="00F53066">
        <w:rPr>
          <w:rFonts w:asciiTheme="minorHAnsi" w:hAnsiTheme="minorHAnsi" w:cstheme="minorHAnsi"/>
        </w:rPr>
        <w:t>Obliczenia hydrauliczne wykonane dla potrzeb niniejszego przedsięwzięcia określają poziomy zwierciadła wody niezbędne do wyznaczenia wymaganej rzędnej korony wałów oraz zapewnienia odpowiedniego poziomu ochrony przeciwpowodziowej. W wyniku realizacji przedsięwzięcia nie przewiduje się nowych urządzeń przeznaczonych do piętrzenia lub retencjonowania wód.</w:t>
      </w:r>
    </w:p>
    <w:p w:rsidR="00D51657" w:rsidRPr="00076401" w:rsidRDefault="00D51657" w:rsidP="00811A4F">
      <w:pPr>
        <w:pStyle w:val="Textbody"/>
        <w:spacing w:line="360" w:lineRule="auto"/>
        <w:rPr>
          <w:rFonts w:asciiTheme="minorHAnsi" w:hAnsiTheme="minorHAnsi" w:cstheme="minorHAnsi"/>
          <w:b/>
        </w:rPr>
      </w:pPr>
      <w:r w:rsidRPr="00F53066">
        <w:rPr>
          <w:rFonts w:asciiTheme="minorHAnsi" w:hAnsiTheme="minorHAnsi" w:cstheme="minorHAnsi"/>
        </w:rPr>
        <w:t xml:space="preserve">Obecnie tereny zlokalizowane na lewym brzegi rzeki Wisły w mieście Sandomierz na odcinku od ujścia rzeki Koprzywianki do Gór Pieprzowych, w tym tereny zabudowy mieszkaniowej, gospodarczej, przemysłowej, tereny rolne, drogi publiczne, a także istniejąca infrastruktura </w:t>
      </w:r>
      <w:r w:rsidRPr="00F53066">
        <w:rPr>
          <w:rFonts w:asciiTheme="minorHAnsi" w:hAnsiTheme="minorHAnsi" w:cstheme="minorHAnsi"/>
        </w:rPr>
        <w:lastRenderedPageBreak/>
        <w:t>techniczna, z uwagi na niewystarczające zabezpieczenie przeciwpowodziowe narażone są</w:t>
      </w:r>
      <w:r w:rsidR="00076401">
        <w:rPr>
          <w:rFonts w:asciiTheme="minorHAnsi" w:hAnsiTheme="minorHAnsi" w:cstheme="minorHAnsi"/>
        </w:rPr>
        <w:t> </w:t>
      </w:r>
      <w:r w:rsidRPr="00F53066">
        <w:rPr>
          <w:rFonts w:asciiTheme="minorHAnsi" w:hAnsiTheme="minorHAnsi" w:cstheme="minorHAnsi"/>
        </w:rPr>
        <w:t>na</w:t>
      </w:r>
      <w:r w:rsidR="00076401">
        <w:rPr>
          <w:rFonts w:asciiTheme="minorHAnsi" w:hAnsiTheme="minorHAnsi" w:cstheme="minorHAnsi"/>
        </w:rPr>
        <w:t> </w:t>
      </w:r>
      <w:r w:rsidRPr="00F53066">
        <w:rPr>
          <w:rFonts w:asciiTheme="minorHAnsi" w:hAnsiTheme="minorHAnsi" w:cstheme="minorHAnsi"/>
        </w:rPr>
        <w:t xml:space="preserve">zalanie wodami rzeki Wisły. </w:t>
      </w:r>
    </w:p>
    <w:p w:rsidR="00D51657" w:rsidRPr="00F53066" w:rsidRDefault="00D51657" w:rsidP="00811A4F">
      <w:pPr>
        <w:pStyle w:val="Textbody"/>
        <w:spacing w:line="360" w:lineRule="auto"/>
        <w:rPr>
          <w:rFonts w:asciiTheme="minorHAnsi" w:hAnsiTheme="minorHAnsi" w:cstheme="minorHAnsi"/>
        </w:rPr>
      </w:pPr>
      <w:r w:rsidRPr="00F53066">
        <w:rPr>
          <w:rFonts w:asciiTheme="minorHAnsi" w:hAnsiTheme="minorHAnsi" w:cstheme="minorHAnsi"/>
        </w:rPr>
        <w:t>W ramach inwestycji przewidziano:</w:t>
      </w:r>
    </w:p>
    <w:p w:rsidR="00D51657" w:rsidRPr="00076401" w:rsidRDefault="00A0155C" w:rsidP="00A0155C">
      <w:pPr>
        <w:pStyle w:val="Textbody"/>
        <w:spacing w:line="360" w:lineRule="auto"/>
        <w:rPr>
          <w:rFonts w:asciiTheme="minorHAnsi" w:hAnsiTheme="minorHAnsi" w:cstheme="minorHAnsi"/>
        </w:rPr>
      </w:pPr>
      <w:r>
        <w:rPr>
          <w:rFonts w:asciiTheme="minorHAnsi" w:hAnsiTheme="minorHAnsi" w:cstheme="minorHAnsi"/>
        </w:rPr>
        <w:t xml:space="preserve">1) </w:t>
      </w:r>
      <w:r w:rsidR="00D51657" w:rsidRPr="00F53066">
        <w:rPr>
          <w:rFonts w:asciiTheme="minorHAnsi" w:hAnsiTheme="minorHAnsi" w:cstheme="minorHAnsi"/>
        </w:rPr>
        <w:t>Podwyższenie, poszerzenie, uszczelnienie korpusu i podłoża lewego wału rzeki Wisły na</w:t>
      </w:r>
      <w:r w:rsidR="00076401">
        <w:rPr>
          <w:rFonts w:asciiTheme="minorHAnsi" w:hAnsiTheme="minorHAnsi" w:cstheme="minorHAnsi"/>
        </w:rPr>
        <w:t> </w:t>
      </w:r>
      <w:r w:rsidR="00D51657" w:rsidRPr="00F53066">
        <w:rPr>
          <w:rFonts w:asciiTheme="minorHAnsi" w:hAnsiTheme="minorHAnsi" w:cstheme="minorHAnsi"/>
        </w:rPr>
        <w:t>odcinku od ujścia rzeki Koprzywianki do portu o długości ok. 1,2 km – Odcinek I (kilometraż km rzeki Wisły od ok. 655+609 do ok. 654+667).</w:t>
      </w:r>
    </w:p>
    <w:p w:rsidR="00A0155C" w:rsidRDefault="00D51657" w:rsidP="00A0155C">
      <w:pPr>
        <w:pStyle w:val="Textbody"/>
        <w:spacing w:line="360" w:lineRule="auto"/>
        <w:rPr>
          <w:rFonts w:asciiTheme="minorHAnsi" w:hAnsiTheme="minorHAnsi" w:cstheme="minorHAnsi"/>
        </w:rPr>
      </w:pPr>
      <w:r w:rsidRPr="00F53066">
        <w:rPr>
          <w:rFonts w:asciiTheme="minorHAnsi" w:hAnsiTheme="minorHAnsi" w:cstheme="minorHAnsi"/>
        </w:rPr>
        <w:t>Planowane zamierzenie polegać będzie na nadbudowie wału, wbudowaniu w korpus i</w:t>
      </w:r>
      <w:r w:rsidR="00076401">
        <w:rPr>
          <w:rFonts w:asciiTheme="minorHAnsi" w:hAnsiTheme="minorHAnsi" w:cstheme="minorHAnsi"/>
        </w:rPr>
        <w:t> </w:t>
      </w:r>
      <w:r w:rsidRPr="00F53066">
        <w:rPr>
          <w:rFonts w:asciiTheme="minorHAnsi" w:hAnsiTheme="minorHAnsi" w:cstheme="minorHAnsi"/>
        </w:rPr>
        <w:t>w</w:t>
      </w:r>
      <w:r w:rsidR="00076401">
        <w:rPr>
          <w:rFonts w:asciiTheme="minorHAnsi" w:hAnsiTheme="minorHAnsi" w:cstheme="minorHAnsi"/>
        </w:rPr>
        <w:t> </w:t>
      </w:r>
      <w:r w:rsidRPr="00F53066">
        <w:rPr>
          <w:rFonts w:asciiTheme="minorHAnsi" w:hAnsiTheme="minorHAnsi" w:cstheme="minorHAnsi"/>
        </w:rPr>
        <w:t>podłoże wału od strony skarpy odwodnej (międzywale) ścianki szczelnej z grodzic stalowych zakończonej oczepem żelbetowym o rzędnej równej poziomowi przepływu Q1%, podwyższonej o 1 m. Po stronie odpowietrznej (zawale) korpus wału zostanie nadbudowany do rzędnej korony 1,1 m poniżej rzędnej góry oczepu. Przesłona przeciwfiltracyjna o grubości min. 35 cm zostanie wykonana do głębokości od ok. 8 m do ok. 12 m. Skarpa od strony odpowietrznej uformowana zostanie z nachyleniem ok. 1:1,5, a następnie umocniona warstwą humusu i obsiana mieszanką traw, natomiast od strony międzywala przewiduje się zabezpieczenie istniejącej skarpy wału poprzez uzupełnienie istniejącego umocnienia materacem kamiennym.</w:t>
      </w:r>
    </w:p>
    <w:p w:rsidR="00D51657" w:rsidRPr="00076401" w:rsidRDefault="00A0155C" w:rsidP="00A0155C">
      <w:pPr>
        <w:pStyle w:val="Textbody"/>
        <w:spacing w:line="360" w:lineRule="auto"/>
        <w:rPr>
          <w:rFonts w:asciiTheme="minorHAnsi" w:hAnsiTheme="minorHAnsi" w:cstheme="minorHAnsi"/>
        </w:rPr>
      </w:pPr>
      <w:r>
        <w:rPr>
          <w:rFonts w:asciiTheme="minorHAnsi" w:hAnsiTheme="minorHAnsi" w:cstheme="minorHAnsi"/>
        </w:rPr>
        <w:t xml:space="preserve">2) </w:t>
      </w:r>
      <w:r w:rsidR="00D51657" w:rsidRPr="00F53066">
        <w:rPr>
          <w:rFonts w:asciiTheme="minorHAnsi" w:hAnsiTheme="minorHAnsi" w:cstheme="minorHAnsi"/>
        </w:rPr>
        <w:t>Budowę muru żelbetowego o długości ok. 0,6 km wraz z zabezpieczeniem ściankami mobilnymi w ciągu drogi krajowej Nr 79 tj. na odcinku wzdłuż drogi krajowej Nr 79 (DK79) od portu do mostu – Odcinek II (kilometraż rzeki Wisły od ok. 654+655 do ok. 653+961).</w:t>
      </w:r>
    </w:p>
    <w:p w:rsidR="00A0155C" w:rsidRDefault="00D51657" w:rsidP="00A0155C">
      <w:pPr>
        <w:pStyle w:val="Textbody"/>
        <w:spacing w:line="360" w:lineRule="auto"/>
        <w:rPr>
          <w:rFonts w:asciiTheme="minorHAnsi" w:hAnsiTheme="minorHAnsi" w:cstheme="minorHAnsi"/>
        </w:rPr>
      </w:pPr>
      <w:r w:rsidRPr="00F53066">
        <w:rPr>
          <w:rFonts w:asciiTheme="minorHAnsi" w:hAnsiTheme="minorHAnsi" w:cstheme="minorHAnsi"/>
        </w:rPr>
        <w:t>Wzdłuż DK79 (odcinek od portu do mostu) przewiduje się realizację żelbetonowego muru oporowego o szerokości 0,3 m wraz z mobilnym systemem ochrony przeciwpowodziowej. Stała wysokość muru wynosić będzie 1,1 m, przy czym łączna wysokość muru wraz z planowanymi zamknięciami mobiln</w:t>
      </w:r>
      <w:r w:rsidR="00076401">
        <w:rPr>
          <w:rFonts w:asciiTheme="minorHAnsi" w:hAnsiTheme="minorHAnsi" w:cstheme="minorHAnsi"/>
        </w:rPr>
        <w:t>ymi wyniesie ok. 2,7 m – 3,6 m.</w:t>
      </w:r>
    </w:p>
    <w:p w:rsidR="00D51657" w:rsidRPr="00076401" w:rsidRDefault="00A0155C" w:rsidP="00A0155C">
      <w:pPr>
        <w:pStyle w:val="Textbody"/>
        <w:spacing w:line="360" w:lineRule="auto"/>
        <w:rPr>
          <w:rFonts w:asciiTheme="minorHAnsi" w:hAnsiTheme="minorHAnsi" w:cstheme="minorHAnsi"/>
        </w:rPr>
      </w:pPr>
      <w:r>
        <w:rPr>
          <w:rFonts w:asciiTheme="minorHAnsi" w:hAnsiTheme="minorHAnsi" w:cstheme="minorHAnsi"/>
        </w:rPr>
        <w:t xml:space="preserve">3) </w:t>
      </w:r>
      <w:r w:rsidR="00D51657" w:rsidRPr="00F53066">
        <w:rPr>
          <w:rFonts w:asciiTheme="minorHAnsi" w:hAnsiTheme="minorHAnsi" w:cstheme="minorHAnsi"/>
        </w:rPr>
        <w:t>Rozbudowę obwałowania poprzez budowę muru przeciwpowodziowego oraz rozbudowę istniejącego wału przeciwpowodziowego na odcinku od mostu w ciągu drogi krajowej Nr 77 (DK77) do Gór Pieprzowych o długości ok. 1,8 km – Odcinek III (kilometraż rzeki Wisły od ok. 653+780 do ok. 652+114).</w:t>
      </w:r>
    </w:p>
    <w:p w:rsidR="00D51657" w:rsidRPr="00F53066" w:rsidRDefault="00D51657" w:rsidP="00811A4F">
      <w:pPr>
        <w:pStyle w:val="Textbody"/>
        <w:spacing w:line="360" w:lineRule="auto"/>
        <w:rPr>
          <w:rFonts w:asciiTheme="minorHAnsi" w:hAnsiTheme="minorHAnsi" w:cstheme="minorHAnsi"/>
        </w:rPr>
      </w:pPr>
      <w:r w:rsidRPr="00F53066">
        <w:rPr>
          <w:rFonts w:asciiTheme="minorHAnsi" w:hAnsiTheme="minorHAnsi" w:cstheme="minorHAnsi"/>
        </w:rPr>
        <w:t>Na odcinku od mostu wzdłuż drogi publicznej (działka o nr ewid. 1358/3, obręb Sandomierz Lewobrzeżny, gm. Sandomierz) – kilometraż rzeki Wisły od ok. 653+780 do ok. 653+565, przewiduje się rozbudowę wału poprzez budowę muru przeciwpowodziowego do rzędnej równej poziomowi przepływu Q1% podwyższonej o 1 m, o wysokości ok. 1,1 m. Na odcinku od</w:t>
      </w:r>
      <w:r w:rsidR="00076401">
        <w:rPr>
          <w:rFonts w:asciiTheme="minorHAnsi" w:hAnsiTheme="minorHAnsi" w:cstheme="minorHAnsi"/>
        </w:rPr>
        <w:t> </w:t>
      </w:r>
      <w:r w:rsidRPr="00F53066">
        <w:rPr>
          <w:rFonts w:asciiTheme="minorHAnsi" w:hAnsiTheme="minorHAnsi" w:cstheme="minorHAnsi"/>
        </w:rPr>
        <w:t xml:space="preserve">mostu do Gór Pieprzowych (kilometraż rzeki Wisły od ok. 653+565 do ok. 652+114) </w:t>
      </w:r>
      <w:r w:rsidRPr="00F53066">
        <w:rPr>
          <w:rFonts w:asciiTheme="minorHAnsi" w:hAnsiTheme="minorHAnsi" w:cstheme="minorHAnsi"/>
        </w:rPr>
        <w:lastRenderedPageBreak/>
        <w:t>rozbudowa wału przeciwpowodziowego polegać będzie na wyniesieniu korpusu wału do</w:t>
      </w:r>
      <w:r w:rsidR="00076401">
        <w:rPr>
          <w:rFonts w:asciiTheme="minorHAnsi" w:hAnsiTheme="minorHAnsi" w:cstheme="minorHAnsi"/>
        </w:rPr>
        <w:t> </w:t>
      </w:r>
      <w:r w:rsidRPr="00F53066">
        <w:rPr>
          <w:rFonts w:asciiTheme="minorHAnsi" w:hAnsiTheme="minorHAnsi" w:cstheme="minorHAnsi"/>
        </w:rPr>
        <w:t>rzędnej równej poziomowi przepływu Q1% podwyższonej o 1 m, a także na budowie skarp od strony zawala o nachyleniu 1:2 oraz od strony odwodnej o nachyleniu 1:2,5. Korona wału zostanie utwardzona mieszanką żwir</w:t>
      </w:r>
      <w:r w:rsidR="00076401">
        <w:rPr>
          <w:rFonts w:asciiTheme="minorHAnsi" w:hAnsiTheme="minorHAnsi" w:cstheme="minorHAnsi"/>
        </w:rPr>
        <w:t xml:space="preserve">ową na geowłókninie i klińcem. </w:t>
      </w:r>
    </w:p>
    <w:p w:rsidR="00D51657" w:rsidRPr="00F53066" w:rsidRDefault="00D51657" w:rsidP="00811A4F">
      <w:pPr>
        <w:pStyle w:val="Textbody"/>
        <w:spacing w:line="360" w:lineRule="auto"/>
        <w:rPr>
          <w:rFonts w:asciiTheme="minorHAnsi" w:hAnsiTheme="minorHAnsi" w:cstheme="minorHAnsi"/>
        </w:rPr>
      </w:pPr>
      <w:r w:rsidRPr="00F53066">
        <w:rPr>
          <w:rFonts w:asciiTheme="minorHAnsi" w:hAnsiTheme="minorHAnsi" w:cstheme="minorHAnsi"/>
        </w:rPr>
        <w:t>W celu zapewnienia ciągłości zabezpieczeń przeciwpowodziowych, mobilne zabezpieczenie przeciwpowodziowe projektowane jest:</w:t>
      </w:r>
    </w:p>
    <w:p w:rsidR="00A0155C" w:rsidRDefault="00A0155C" w:rsidP="00A0155C">
      <w:pPr>
        <w:pStyle w:val="Textbody"/>
        <w:spacing w:line="360" w:lineRule="auto"/>
        <w:rPr>
          <w:rFonts w:asciiTheme="minorHAnsi" w:hAnsiTheme="minorHAnsi" w:cstheme="minorHAnsi"/>
        </w:rPr>
      </w:pPr>
      <w:r>
        <w:rPr>
          <w:rFonts w:cstheme="minorHAnsi"/>
          <w:color w:val="000000"/>
        </w:rPr>
        <w:t xml:space="preserve">– </w:t>
      </w:r>
      <w:r w:rsidR="00D51657" w:rsidRPr="00F53066">
        <w:rPr>
          <w:rFonts w:asciiTheme="minorHAnsi" w:hAnsiTheme="minorHAnsi" w:cstheme="minorHAnsi"/>
        </w:rPr>
        <w:t>w kilometrażu rzeki Wisły od km ok. 654+667 do km ok. 654+655 o wysokości ok. 3,5 m, montowane w czasie powodzi w poprzek zja</w:t>
      </w:r>
      <w:r>
        <w:rPr>
          <w:rFonts w:asciiTheme="minorHAnsi" w:hAnsiTheme="minorHAnsi" w:cstheme="minorHAnsi"/>
        </w:rPr>
        <w:t>zdu z ul. Krakowskiej do portu;</w:t>
      </w:r>
    </w:p>
    <w:p w:rsidR="00A0155C" w:rsidRDefault="00A0155C" w:rsidP="00A0155C">
      <w:pPr>
        <w:pStyle w:val="Textbody"/>
        <w:spacing w:line="360" w:lineRule="auto"/>
        <w:rPr>
          <w:rFonts w:asciiTheme="minorHAnsi" w:hAnsiTheme="minorHAnsi" w:cstheme="minorHAnsi"/>
        </w:rPr>
      </w:pPr>
      <w:r>
        <w:rPr>
          <w:rFonts w:cstheme="minorHAnsi"/>
          <w:color w:val="000000"/>
        </w:rPr>
        <w:t xml:space="preserve">– </w:t>
      </w:r>
      <w:r w:rsidR="00D51657" w:rsidRPr="00F53066">
        <w:rPr>
          <w:rFonts w:asciiTheme="minorHAnsi" w:hAnsiTheme="minorHAnsi" w:cstheme="minorHAnsi"/>
        </w:rPr>
        <w:t>w kilometrażu rzeki Wisły od km ok. 654+655 do km ok. 653+961 o wysokości ok. 1,6-2,5</w:t>
      </w:r>
      <w:r w:rsidR="00076401">
        <w:rPr>
          <w:rFonts w:asciiTheme="minorHAnsi" w:hAnsiTheme="minorHAnsi" w:cstheme="minorHAnsi"/>
        </w:rPr>
        <w:t> </w:t>
      </w:r>
      <w:r w:rsidR="00D51657" w:rsidRPr="00F53066">
        <w:rPr>
          <w:rFonts w:asciiTheme="minorHAnsi" w:hAnsiTheme="minorHAnsi" w:cstheme="minorHAnsi"/>
        </w:rPr>
        <w:t>m, montowane w czasie powodzi na projektowan</w:t>
      </w:r>
      <w:r>
        <w:rPr>
          <w:rFonts w:asciiTheme="minorHAnsi" w:hAnsiTheme="minorHAnsi" w:cstheme="minorHAnsi"/>
        </w:rPr>
        <w:t>ym murze;</w:t>
      </w:r>
    </w:p>
    <w:p w:rsidR="00D51657" w:rsidRPr="00F53066" w:rsidRDefault="00A0155C" w:rsidP="00A0155C">
      <w:pPr>
        <w:pStyle w:val="Textbody"/>
        <w:spacing w:line="360" w:lineRule="auto"/>
        <w:rPr>
          <w:rFonts w:asciiTheme="minorHAnsi" w:hAnsiTheme="minorHAnsi" w:cstheme="minorHAnsi"/>
        </w:rPr>
      </w:pPr>
      <w:r>
        <w:rPr>
          <w:rFonts w:cstheme="minorHAnsi"/>
          <w:color w:val="000000"/>
        </w:rPr>
        <w:t xml:space="preserve">– </w:t>
      </w:r>
      <w:r w:rsidR="00D51657" w:rsidRPr="00F53066">
        <w:rPr>
          <w:rFonts w:asciiTheme="minorHAnsi" w:hAnsiTheme="minorHAnsi" w:cstheme="minorHAnsi"/>
        </w:rPr>
        <w:t>w kilometrażu rzeki Wisły od km ok. 653+739 do km ok. 653+692 o wysokości ok. 2-2,5 m, montowane w czasie powodzi w poprzek zjazdu z ul. Przemysłowej do przejazdu w bród.</w:t>
      </w:r>
    </w:p>
    <w:p w:rsidR="00D51657" w:rsidRPr="00F53066" w:rsidRDefault="00D51657" w:rsidP="00811A4F">
      <w:pPr>
        <w:pStyle w:val="Textbody"/>
        <w:spacing w:line="360" w:lineRule="auto"/>
        <w:rPr>
          <w:rFonts w:asciiTheme="minorHAnsi" w:hAnsiTheme="minorHAnsi" w:cstheme="minorHAnsi"/>
        </w:rPr>
      </w:pPr>
      <w:r w:rsidRPr="00F53066">
        <w:rPr>
          <w:rFonts w:asciiTheme="minorHAnsi" w:hAnsiTheme="minorHAnsi" w:cstheme="minorHAnsi"/>
        </w:rPr>
        <w:t>Mobilne systemy zabezpieczeń przeciwpowodziowych będą składać się z mocowanych na stałe w gruncie lub na murze oporowym płyt kotwiących, do których w razie zaistnienia zagrożenia montowane będą prowadnice i dopasowane do nich wsuwane poziomo belki zaporowe – pod naporem wody syste</w:t>
      </w:r>
      <w:r w:rsidR="00076401">
        <w:rPr>
          <w:rFonts w:asciiTheme="minorHAnsi" w:hAnsiTheme="minorHAnsi" w:cstheme="minorHAnsi"/>
        </w:rPr>
        <w:t>m będzie ulegał doszczelnieniu.</w:t>
      </w:r>
    </w:p>
    <w:p w:rsidR="00D51657" w:rsidRPr="00F53066" w:rsidRDefault="00D51657" w:rsidP="00811A4F">
      <w:pPr>
        <w:pStyle w:val="Textbody"/>
        <w:spacing w:line="360" w:lineRule="auto"/>
        <w:rPr>
          <w:rFonts w:asciiTheme="minorHAnsi" w:hAnsiTheme="minorHAnsi" w:cstheme="minorHAnsi"/>
        </w:rPr>
      </w:pPr>
      <w:r w:rsidRPr="00F53066">
        <w:rPr>
          <w:rFonts w:asciiTheme="minorHAnsi" w:hAnsiTheme="minorHAnsi" w:cstheme="minorHAnsi"/>
        </w:rPr>
        <w:t>Parametry obwało</w:t>
      </w:r>
      <w:r w:rsidR="00076401">
        <w:rPr>
          <w:rFonts w:asciiTheme="minorHAnsi" w:hAnsiTheme="minorHAnsi" w:cstheme="minorHAnsi"/>
        </w:rPr>
        <w:t>wań po rozbudowie:</w:t>
      </w:r>
    </w:p>
    <w:p w:rsidR="00A0155C" w:rsidRDefault="00D51657" w:rsidP="00A0155C">
      <w:pPr>
        <w:pStyle w:val="Textbody"/>
        <w:spacing w:line="360" w:lineRule="auto"/>
        <w:rPr>
          <w:rFonts w:asciiTheme="minorHAnsi" w:hAnsiTheme="minorHAnsi" w:cstheme="minorHAnsi"/>
        </w:rPr>
      </w:pPr>
      <w:r w:rsidRPr="00F53066">
        <w:rPr>
          <w:rFonts w:asciiTheme="minorHAnsi" w:hAnsiTheme="minorHAnsi" w:cstheme="minorHAnsi"/>
        </w:rPr>
        <w:t>Odcinek I (kilometraż rzeki Wisły od ok. 655+609 do ok. 6</w:t>
      </w:r>
      <w:r w:rsidR="00A0155C">
        <w:rPr>
          <w:rFonts w:asciiTheme="minorHAnsi" w:hAnsiTheme="minorHAnsi" w:cstheme="minorHAnsi"/>
        </w:rPr>
        <w:t>54+667), o długości ok. 1,2 km:</w:t>
      </w:r>
    </w:p>
    <w:p w:rsidR="00D51657" w:rsidRPr="00F53066" w:rsidRDefault="00A0155C" w:rsidP="00A0155C">
      <w:pPr>
        <w:pStyle w:val="Textbody"/>
        <w:spacing w:line="360" w:lineRule="auto"/>
        <w:rPr>
          <w:rFonts w:asciiTheme="minorHAnsi" w:hAnsiTheme="minorHAnsi" w:cstheme="minorHAnsi"/>
        </w:rPr>
      </w:pPr>
      <w:r>
        <w:rPr>
          <w:rFonts w:cstheme="minorHAnsi"/>
          <w:color w:val="000000"/>
        </w:rPr>
        <w:t xml:space="preserve">– </w:t>
      </w:r>
      <w:r w:rsidR="00D51657" w:rsidRPr="00F53066">
        <w:rPr>
          <w:rFonts w:asciiTheme="minorHAnsi" w:hAnsiTheme="minorHAnsi" w:cstheme="minorHAnsi"/>
        </w:rPr>
        <w:t>rzędna korony wału: 151,1 – 150,6 m n.p.m.;</w:t>
      </w:r>
    </w:p>
    <w:p w:rsidR="00D51657" w:rsidRPr="00F53066" w:rsidRDefault="00D51657" w:rsidP="00811A4F">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wysokość wału: 3 – 4 m;</w:t>
      </w:r>
    </w:p>
    <w:p w:rsidR="00D51657" w:rsidRPr="00F53066" w:rsidRDefault="00D51657" w:rsidP="00811A4F">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szerokość stopy wału: 7 – 8 m;</w:t>
      </w:r>
    </w:p>
    <w:p w:rsidR="00D51657" w:rsidRPr="00F53066" w:rsidRDefault="00D51657" w:rsidP="00811A4F">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szerokość korony wału: 2 m;</w:t>
      </w:r>
    </w:p>
    <w:p w:rsidR="00D51657" w:rsidRPr="00F53066" w:rsidRDefault="00D51657" w:rsidP="00811A4F">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nachylenie skarpy odwodnej: pionowa ściana muru oporowego,</w:t>
      </w:r>
    </w:p>
    <w:p w:rsidR="00D51657" w:rsidRPr="00076401" w:rsidRDefault="00D51657" w:rsidP="00811A4F">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nachylenie skarpy odpowietrznej: 1:1,5.</w:t>
      </w:r>
    </w:p>
    <w:p w:rsidR="00D51657" w:rsidRPr="00F53066" w:rsidRDefault="00D51657" w:rsidP="00811A4F">
      <w:pPr>
        <w:pStyle w:val="Textbody"/>
        <w:spacing w:line="360" w:lineRule="auto"/>
        <w:rPr>
          <w:rFonts w:asciiTheme="minorHAnsi" w:hAnsiTheme="minorHAnsi" w:cstheme="minorHAnsi"/>
        </w:rPr>
      </w:pPr>
      <w:r w:rsidRPr="00F53066">
        <w:rPr>
          <w:rFonts w:asciiTheme="minorHAnsi" w:hAnsiTheme="minorHAnsi" w:cstheme="minorHAnsi"/>
        </w:rPr>
        <w:t>Odcinek II (kilometraż rzeki Wisły od ok. 654+655 do ok. 653+961), o długości ok. 0,6 km:</w:t>
      </w:r>
    </w:p>
    <w:p w:rsidR="00D51657" w:rsidRPr="00F53066" w:rsidRDefault="00D51657" w:rsidP="00811A4F">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rzędna korony muru: 150,7 – 150,4 m n.p.m.;</w:t>
      </w:r>
    </w:p>
    <w:p w:rsidR="00D51657" w:rsidRPr="00F53066" w:rsidRDefault="00D51657" w:rsidP="00811A4F">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wysokość muru: stała wysokość – 1,1 m, łącznie z systemem mobilnej ochrony przeciwpowodziowej – ok. 2,7 m – 3,6 m;</w:t>
      </w:r>
    </w:p>
    <w:p w:rsidR="00D51657" w:rsidRPr="00076401" w:rsidRDefault="00D51657" w:rsidP="00076401">
      <w:pPr>
        <w:pStyle w:val="Textbody"/>
        <w:numPr>
          <w:ilvl w:val="0"/>
          <w:numId w:val="9"/>
        </w:numPr>
        <w:spacing w:line="360" w:lineRule="auto"/>
        <w:ind w:left="284" w:hanging="284"/>
        <w:rPr>
          <w:rFonts w:asciiTheme="minorHAnsi" w:hAnsiTheme="minorHAnsi" w:cstheme="minorHAnsi"/>
        </w:rPr>
      </w:pPr>
      <w:r w:rsidRPr="00F53066">
        <w:rPr>
          <w:rFonts w:asciiTheme="minorHAnsi" w:hAnsiTheme="minorHAnsi" w:cstheme="minorHAnsi"/>
        </w:rPr>
        <w:t>szerokość muru: 0,3 m.</w:t>
      </w:r>
    </w:p>
    <w:p w:rsidR="00D51657" w:rsidRPr="00F53066" w:rsidRDefault="00D51657" w:rsidP="00811A4F">
      <w:pPr>
        <w:pStyle w:val="Textbody"/>
        <w:spacing w:line="360" w:lineRule="auto"/>
        <w:rPr>
          <w:rFonts w:asciiTheme="minorHAnsi" w:hAnsiTheme="minorHAnsi" w:cstheme="minorHAnsi"/>
        </w:rPr>
      </w:pPr>
      <w:r w:rsidRPr="00F53066">
        <w:rPr>
          <w:rFonts w:asciiTheme="minorHAnsi" w:hAnsiTheme="minorHAnsi" w:cstheme="minorHAnsi"/>
        </w:rPr>
        <w:t>Odcinek III (kilometraż rzeki Wisły od ok. 653+780 do ok. 652+114), o długości ok. 1,8 km:</w:t>
      </w:r>
    </w:p>
    <w:p w:rsidR="00D51657" w:rsidRPr="00F53066" w:rsidRDefault="00A0155C" w:rsidP="00A0155C">
      <w:pPr>
        <w:pStyle w:val="Textbody"/>
        <w:spacing w:line="360" w:lineRule="auto"/>
        <w:rPr>
          <w:rFonts w:asciiTheme="minorHAnsi" w:hAnsiTheme="minorHAnsi" w:cstheme="minorHAnsi"/>
        </w:rPr>
      </w:pPr>
      <w:r>
        <w:rPr>
          <w:rFonts w:asciiTheme="minorHAnsi" w:hAnsiTheme="minorHAnsi" w:cstheme="minorHAnsi"/>
        </w:rPr>
        <w:lastRenderedPageBreak/>
        <w:t xml:space="preserve">1) </w:t>
      </w:r>
      <w:r w:rsidR="00D51657" w:rsidRPr="00F53066">
        <w:rPr>
          <w:rFonts w:asciiTheme="minorHAnsi" w:hAnsiTheme="minorHAnsi" w:cstheme="minorHAnsi"/>
        </w:rPr>
        <w:t>na odcinku od mostu wzdłuż drogi publicznej (kilometraż rzeki Wisły od 653+780 do</w:t>
      </w:r>
      <w:r w:rsidR="00076401">
        <w:rPr>
          <w:rFonts w:asciiTheme="minorHAnsi" w:hAnsiTheme="minorHAnsi" w:cstheme="minorHAnsi"/>
        </w:rPr>
        <w:t> </w:t>
      </w:r>
      <w:r w:rsidR="00D51657" w:rsidRPr="00F53066">
        <w:rPr>
          <w:rFonts w:asciiTheme="minorHAnsi" w:hAnsiTheme="minorHAnsi" w:cstheme="minorHAnsi"/>
        </w:rPr>
        <w:t>ok.</w:t>
      </w:r>
      <w:r w:rsidR="00076401">
        <w:rPr>
          <w:rFonts w:asciiTheme="minorHAnsi" w:hAnsiTheme="minorHAnsi" w:cstheme="minorHAnsi"/>
        </w:rPr>
        <w:t> </w:t>
      </w:r>
      <w:r w:rsidR="00D51657" w:rsidRPr="00F53066">
        <w:rPr>
          <w:rFonts w:asciiTheme="minorHAnsi" w:hAnsiTheme="minorHAnsi" w:cstheme="minorHAnsi"/>
        </w:rPr>
        <w:t>653+565):</w:t>
      </w:r>
    </w:p>
    <w:p w:rsidR="00D51657" w:rsidRPr="00F53066" w:rsidRDefault="00D51657" w:rsidP="00811A4F">
      <w:pPr>
        <w:pStyle w:val="Textbody"/>
        <w:numPr>
          <w:ilvl w:val="0"/>
          <w:numId w:val="11"/>
        </w:numPr>
        <w:spacing w:line="360" w:lineRule="auto"/>
        <w:ind w:left="284" w:hanging="284"/>
        <w:rPr>
          <w:rFonts w:asciiTheme="minorHAnsi" w:hAnsiTheme="minorHAnsi" w:cstheme="minorHAnsi"/>
        </w:rPr>
      </w:pPr>
      <w:r w:rsidRPr="00F53066">
        <w:rPr>
          <w:rFonts w:asciiTheme="minorHAnsi" w:hAnsiTheme="minorHAnsi" w:cstheme="minorHAnsi"/>
        </w:rPr>
        <w:t>rzędna korony wału: 149,8 – 149,7 m n.p.m.;</w:t>
      </w:r>
    </w:p>
    <w:p w:rsidR="00D51657" w:rsidRPr="00F53066" w:rsidRDefault="00D51657" w:rsidP="00811A4F">
      <w:pPr>
        <w:pStyle w:val="Textbody"/>
        <w:numPr>
          <w:ilvl w:val="0"/>
          <w:numId w:val="11"/>
        </w:numPr>
        <w:spacing w:line="360" w:lineRule="auto"/>
        <w:ind w:left="284" w:hanging="284"/>
        <w:rPr>
          <w:rFonts w:asciiTheme="minorHAnsi" w:hAnsiTheme="minorHAnsi" w:cstheme="minorHAnsi"/>
        </w:rPr>
      </w:pPr>
      <w:r w:rsidRPr="00F53066">
        <w:rPr>
          <w:rFonts w:asciiTheme="minorHAnsi" w:hAnsiTheme="minorHAnsi" w:cstheme="minorHAnsi"/>
        </w:rPr>
        <w:t>wysokość muru: do 1,1 m;</w:t>
      </w:r>
    </w:p>
    <w:p w:rsidR="00D51657" w:rsidRPr="00F53066" w:rsidRDefault="00D51657" w:rsidP="00811A4F">
      <w:pPr>
        <w:pStyle w:val="Textbody"/>
        <w:numPr>
          <w:ilvl w:val="0"/>
          <w:numId w:val="11"/>
        </w:numPr>
        <w:spacing w:line="360" w:lineRule="auto"/>
        <w:ind w:left="284" w:hanging="284"/>
        <w:rPr>
          <w:rFonts w:asciiTheme="minorHAnsi" w:hAnsiTheme="minorHAnsi" w:cstheme="minorHAnsi"/>
        </w:rPr>
      </w:pPr>
      <w:r w:rsidRPr="00F53066">
        <w:rPr>
          <w:rFonts w:asciiTheme="minorHAnsi" w:hAnsiTheme="minorHAnsi" w:cstheme="minorHAnsi"/>
        </w:rPr>
        <w:t>szerokość muru: 0,3 m.</w:t>
      </w:r>
    </w:p>
    <w:p w:rsidR="00D51657" w:rsidRPr="00F53066" w:rsidRDefault="00A0155C" w:rsidP="00A0155C">
      <w:pPr>
        <w:pStyle w:val="Textbody"/>
        <w:spacing w:line="360" w:lineRule="auto"/>
        <w:rPr>
          <w:rFonts w:asciiTheme="minorHAnsi" w:hAnsiTheme="minorHAnsi" w:cstheme="minorHAnsi"/>
        </w:rPr>
      </w:pPr>
      <w:r>
        <w:rPr>
          <w:rFonts w:asciiTheme="minorHAnsi" w:hAnsiTheme="minorHAnsi" w:cstheme="minorHAnsi"/>
        </w:rPr>
        <w:t xml:space="preserve">2) </w:t>
      </w:r>
      <w:r w:rsidR="00D51657" w:rsidRPr="00F53066">
        <w:rPr>
          <w:rFonts w:asciiTheme="minorHAnsi" w:hAnsiTheme="minorHAnsi" w:cstheme="minorHAnsi"/>
        </w:rPr>
        <w:t>na odcinku od mostu do Gór Pieprzowych (kilometraż rzeki Wisły od ok. 653+565 do ok. 652 +114):</w:t>
      </w:r>
    </w:p>
    <w:p w:rsidR="00D51657" w:rsidRPr="00F53066" w:rsidRDefault="00D51657" w:rsidP="00811A4F">
      <w:pPr>
        <w:pStyle w:val="Textbody"/>
        <w:numPr>
          <w:ilvl w:val="0"/>
          <w:numId w:val="12"/>
        </w:numPr>
        <w:spacing w:line="360" w:lineRule="auto"/>
        <w:ind w:left="284" w:hanging="284"/>
        <w:rPr>
          <w:rFonts w:asciiTheme="minorHAnsi" w:hAnsiTheme="minorHAnsi" w:cstheme="minorHAnsi"/>
        </w:rPr>
      </w:pPr>
      <w:r w:rsidRPr="00F53066">
        <w:rPr>
          <w:rFonts w:asciiTheme="minorHAnsi" w:hAnsiTheme="minorHAnsi" w:cstheme="minorHAnsi"/>
        </w:rPr>
        <w:t>rzędna korony wału: 149,9 – 149 m n.p.m.;</w:t>
      </w:r>
    </w:p>
    <w:p w:rsidR="00D51657" w:rsidRPr="00F53066" w:rsidRDefault="00D51657" w:rsidP="00811A4F">
      <w:pPr>
        <w:pStyle w:val="Textbody"/>
        <w:numPr>
          <w:ilvl w:val="0"/>
          <w:numId w:val="12"/>
        </w:numPr>
        <w:spacing w:line="360" w:lineRule="auto"/>
        <w:ind w:left="284" w:hanging="284"/>
        <w:rPr>
          <w:rFonts w:asciiTheme="minorHAnsi" w:hAnsiTheme="minorHAnsi" w:cstheme="minorHAnsi"/>
        </w:rPr>
      </w:pPr>
      <w:r w:rsidRPr="00F53066">
        <w:rPr>
          <w:rFonts w:asciiTheme="minorHAnsi" w:hAnsiTheme="minorHAnsi" w:cstheme="minorHAnsi"/>
        </w:rPr>
        <w:t>wysokość wału: 5,5 – 7 m;</w:t>
      </w:r>
    </w:p>
    <w:p w:rsidR="00D51657" w:rsidRPr="00F53066" w:rsidRDefault="00D51657" w:rsidP="00811A4F">
      <w:pPr>
        <w:pStyle w:val="Textbody"/>
        <w:numPr>
          <w:ilvl w:val="0"/>
          <w:numId w:val="12"/>
        </w:numPr>
        <w:spacing w:line="360" w:lineRule="auto"/>
        <w:ind w:left="284" w:hanging="284"/>
        <w:rPr>
          <w:rFonts w:asciiTheme="minorHAnsi" w:hAnsiTheme="minorHAnsi" w:cstheme="minorHAnsi"/>
        </w:rPr>
      </w:pPr>
      <w:r w:rsidRPr="00F53066">
        <w:rPr>
          <w:rFonts w:asciiTheme="minorHAnsi" w:hAnsiTheme="minorHAnsi" w:cstheme="minorHAnsi"/>
        </w:rPr>
        <w:t>szerokość stopy wału: 20 – 30 m;</w:t>
      </w:r>
    </w:p>
    <w:p w:rsidR="00D51657" w:rsidRPr="00F53066" w:rsidRDefault="00D51657" w:rsidP="00811A4F">
      <w:pPr>
        <w:pStyle w:val="Textbody"/>
        <w:numPr>
          <w:ilvl w:val="0"/>
          <w:numId w:val="12"/>
        </w:numPr>
        <w:spacing w:line="360" w:lineRule="auto"/>
        <w:ind w:left="284" w:hanging="284"/>
        <w:rPr>
          <w:rFonts w:asciiTheme="minorHAnsi" w:hAnsiTheme="minorHAnsi" w:cstheme="minorHAnsi"/>
        </w:rPr>
      </w:pPr>
      <w:r w:rsidRPr="00F53066">
        <w:rPr>
          <w:rFonts w:asciiTheme="minorHAnsi" w:hAnsiTheme="minorHAnsi" w:cstheme="minorHAnsi"/>
        </w:rPr>
        <w:t>szerokość korony wału: 3 m;</w:t>
      </w:r>
    </w:p>
    <w:p w:rsidR="00D51657" w:rsidRPr="00F53066" w:rsidRDefault="00D51657" w:rsidP="00811A4F">
      <w:pPr>
        <w:pStyle w:val="Textbody"/>
        <w:numPr>
          <w:ilvl w:val="0"/>
          <w:numId w:val="12"/>
        </w:numPr>
        <w:spacing w:line="360" w:lineRule="auto"/>
        <w:ind w:left="284" w:hanging="284"/>
        <w:rPr>
          <w:rFonts w:asciiTheme="minorHAnsi" w:hAnsiTheme="minorHAnsi" w:cstheme="minorHAnsi"/>
        </w:rPr>
      </w:pPr>
      <w:r w:rsidRPr="00F53066">
        <w:rPr>
          <w:rFonts w:asciiTheme="minorHAnsi" w:hAnsiTheme="minorHAnsi" w:cstheme="minorHAnsi"/>
        </w:rPr>
        <w:t>nachylenie skarpy odwodnej: 1:2,5;</w:t>
      </w:r>
    </w:p>
    <w:p w:rsidR="00D51657" w:rsidRPr="00076401" w:rsidRDefault="00D51657" w:rsidP="00811A4F">
      <w:pPr>
        <w:pStyle w:val="Textbody"/>
        <w:numPr>
          <w:ilvl w:val="0"/>
          <w:numId w:val="12"/>
        </w:numPr>
        <w:spacing w:line="360" w:lineRule="auto"/>
        <w:ind w:left="284" w:hanging="284"/>
        <w:rPr>
          <w:rFonts w:asciiTheme="minorHAnsi" w:hAnsiTheme="minorHAnsi" w:cstheme="minorHAnsi"/>
        </w:rPr>
      </w:pPr>
      <w:r w:rsidRPr="00F53066">
        <w:rPr>
          <w:rFonts w:asciiTheme="minorHAnsi" w:hAnsiTheme="minorHAnsi" w:cstheme="minorHAnsi"/>
        </w:rPr>
        <w:t>nachylenie skarpy odpowietrznej: 1:2.</w:t>
      </w:r>
    </w:p>
    <w:p w:rsidR="00D51657" w:rsidRPr="00F53066" w:rsidRDefault="00D51657" w:rsidP="00076401">
      <w:pPr>
        <w:pStyle w:val="Textbody"/>
        <w:spacing w:line="360" w:lineRule="auto"/>
        <w:rPr>
          <w:rFonts w:asciiTheme="minorHAnsi" w:hAnsiTheme="minorHAnsi" w:cstheme="minorHAnsi"/>
        </w:rPr>
      </w:pPr>
      <w:r w:rsidRPr="00F53066">
        <w:rPr>
          <w:rFonts w:asciiTheme="minorHAnsi" w:hAnsiTheme="minorHAnsi" w:cstheme="minorHAnsi"/>
        </w:rPr>
        <w:t>Istniejący korpus wału zbudowany jest z piasków pylastych, glin i glin piaszczystych oraz piasków gliniastych. Podłoże wału tworzą iły, gliny zwięzłe, piaski</w:t>
      </w:r>
      <w:r w:rsidR="00076401">
        <w:rPr>
          <w:rFonts w:asciiTheme="minorHAnsi" w:hAnsiTheme="minorHAnsi" w:cstheme="minorHAnsi"/>
        </w:rPr>
        <w:t xml:space="preserve"> gliniaste oraz piaski średnio-</w:t>
      </w:r>
      <w:r w:rsidRPr="00F53066">
        <w:rPr>
          <w:rFonts w:asciiTheme="minorHAnsi" w:hAnsiTheme="minorHAnsi" w:cstheme="minorHAnsi"/>
        </w:rPr>
        <w:t xml:space="preserve"> gruboziarniste.</w:t>
      </w:r>
    </w:p>
    <w:p w:rsidR="00D51657" w:rsidRPr="00F53066" w:rsidRDefault="00D51657" w:rsidP="00811A4F">
      <w:pPr>
        <w:pStyle w:val="Textbody"/>
        <w:spacing w:line="360" w:lineRule="auto"/>
        <w:rPr>
          <w:rFonts w:asciiTheme="minorHAnsi" w:hAnsiTheme="minorHAnsi" w:cstheme="minorHAnsi"/>
        </w:rPr>
      </w:pPr>
      <w:r w:rsidRPr="00F53066">
        <w:rPr>
          <w:rFonts w:asciiTheme="minorHAnsi" w:hAnsiTheme="minorHAnsi" w:cstheme="minorHAnsi"/>
        </w:rPr>
        <w:t>Realizacja inwestycji wiązać się będzie także z pracami towarzyszącymi planowanej rozbudowie. Na obiektach funkcjonalnie związanych z obwałowaniem przewiduje się prace tj.</w:t>
      </w:r>
      <w:r w:rsidR="00076401">
        <w:rPr>
          <w:rFonts w:asciiTheme="minorHAnsi" w:hAnsiTheme="minorHAnsi" w:cstheme="minorHAnsi"/>
        </w:rPr>
        <w:t> </w:t>
      </w:r>
      <w:r w:rsidRPr="00F53066">
        <w:rPr>
          <w:rFonts w:asciiTheme="minorHAnsi" w:hAnsiTheme="minorHAnsi" w:cstheme="minorHAnsi"/>
        </w:rPr>
        <w:t>m.in.:</w:t>
      </w:r>
    </w:p>
    <w:p w:rsidR="00D51657" w:rsidRPr="00F53066" w:rsidRDefault="00A0155C" w:rsidP="00A0155C">
      <w:pPr>
        <w:pStyle w:val="Textbody"/>
        <w:spacing w:line="360" w:lineRule="auto"/>
        <w:rPr>
          <w:rFonts w:asciiTheme="minorHAnsi" w:hAnsiTheme="minorHAnsi" w:cstheme="minorHAnsi"/>
        </w:rPr>
      </w:pPr>
      <w:r>
        <w:rPr>
          <w:rFonts w:cstheme="minorHAnsi"/>
          <w:color w:val="000000"/>
        </w:rPr>
        <w:t xml:space="preserve">– </w:t>
      </w:r>
      <w:r w:rsidR="00D51657" w:rsidRPr="00F53066">
        <w:rPr>
          <w:rFonts w:asciiTheme="minorHAnsi" w:hAnsiTheme="minorHAnsi" w:cstheme="minorHAnsi"/>
        </w:rPr>
        <w:t xml:space="preserve">budowę/rozbudowę/przebudowę przepustów wałowych, </w:t>
      </w:r>
    </w:p>
    <w:p w:rsidR="00D51657" w:rsidRPr="00F53066" w:rsidRDefault="00D51657" w:rsidP="00811A4F">
      <w:pPr>
        <w:pStyle w:val="Textbody"/>
        <w:numPr>
          <w:ilvl w:val="0"/>
          <w:numId w:val="14"/>
        </w:numPr>
        <w:spacing w:line="360" w:lineRule="auto"/>
        <w:ind w:left="284" w:hanging="284"/>
        <w:rPr>
          <w:rFonts w:asciiTheme="minorHAnsi" w:hAnsiTheme="minorHAnsi" w:cstheme="minorHAnsi"/>
        </w:rPr>
      </w:pPr>
      <w:r w:rsidRPr="00F53066">
        <w:rPr>
          <w:rFonts w:asciiTheme="minorHAnsi" w:hAnsiTheme="minorHAnsi" w:cstheme="minorHAnsi"/>
        </w:rPr>
        <w:t>wykonanie nawierzchni utwardzonych, profilowanie na zjazdach, zjazdów w międzywale, zjazdów z wału, zjazdów na zawale,</w:t>
      </w:r>
    </w:p>
    <w:p w:rsidR="00D51657" w:rsidRPr="00F53066" w:rsidRDefault="00D51657" w:rsidP="00811A4F">
      <w:pPr>
        <w:pStyle w:val="Textbody"/>
        <w:numPr>
          <w:ilvl w:val="0"/>
          <w:numId w:val="14"/>
        </w:numPr>
        <w:spacing w:line="360" w:lineRule="auto"/>
        <w:ind w:left="284" w:hanging="284"/>
        <w:rPr>
          <w:rFonts w:asciiTheme="minorHAnsi" w:hAnsiTheme="minorHAnsi" w:cstheme="minorHAnsi"/>
        </w:rPr>
      </w:pPr>
      <w:r w:rsidRPr="00F53066">
        <w:rPr>
          <w:rFonts w:asciiTheme="minorHAnsi" w:hAnsiTheme="minorHAnsi" w:cstheme="minorHAnsi"/>
        </w:rPr>
        <w:t>odtworzenie przejazdów wałowych,</w:t>
      </w:r>
    </w:p>
    <w:p w:rsidR="00D51657" w:rsidRPr="00F53066" w:rsidRDefault="00D51657" w:rsidP="00811A4F">
      <w:pPr>
        <w:pStyle w:val="Textbody"/>
        <w:numPr>
          <w:ilvl w:val="0"/>
          <w:numId w:val="14"/>
        </w:numPr>
        <w:spacing w:line="360" w:lineRule="auto"/>
        <w:ind w:left="284" w:hanging="284"/>
        <w:rPr>
          <w:rFonts w:asciiTheme="minorHAnsi" w:hAnsiTheme="minorHAnsi" w:cstheme="minorHAnsi"/>
        </w:rPr>
      </w:pPr>
      <w:r w:rsidRPr="00F53066">
        <w:rPr>
          <w:rFonts w:asciiTheme="minorHAnsi" w:hAnsiTheme="minorHAnsi" w:cstheme="minorHAnsi"/>
        </w:rPr>
        <w:t>odtworzenie schodów skarpowych,</w:t>
      </w:r>
    </w:p>
    <w:p w:rsidR="00D51657" w:rsidRPr="00F53066" w:rsidRDefault="00D51657" w:rsidP="00811A4F">
      <w:pPr>
        <w:pStyle w:val="Textbody"/>
        <w:numPr>
          <w:ilvl w:val="0"/>
          <w:numId w:val="14"/>
        </w:numPr>
        <w:spacing w:line="360" w:lineRule="auto"/>
        <w:ind w:left="284" w:hanging="284"/>
        <w:rPr>
          <w:rFonts w:asciiTheme="minorHAnsi" w:hAnsiTheme="minorHAnsi" w:cstheme="minorHAnsi"/>
        </w:rPr>
      </w:pPr>
      <w:r w:rsidRPr="00F53066">
        <w:rPr>
          <w:rFonts w:asciiTheme="minorHAnsi" w:hAnsiTheme="minorHAnsi" w:cstheme="minorHAnsi"/>
        </w:rPr>
        <w:t xml:space="preserve">budowę drogi eksploatacyjnej na brakujących odcinkach i naprawę istniejących dróg </w:t>
      </w:r>
      <w:proofErr w:type="spellStart"/>
      <w:r w:rsidRPr="00F53066">
        <w:rPr>
          <w:rFonts w:asciiTheme="minorHAnsi" w:hAnsiTheme="minorHAnsi" w:cstheme="minorHAnsi"/>
        </w:rPr>
        <w:t>przywałowych</w:t>
      </w:r>
      <w:proofErr w:type="spellEnd"/>
      <w:r w:rsidRPr="00F53066">
        <w:rPr>
          <w:rFonts w:asciiTheme="minorHAnsi" w:hAnsiTheme="minorHAnsi" w:cstheme="minorHAnsi"/>
        </w:rPr>
        <w:t>.</w:t>
      </w:r>
    </w:p>
    <w:p w:rsidR="00D51657" w:rsidRPr="00F53066" w:rsidRDefault="00D51657" w:rsidP="00811A4F">
      <w:pPr>
        <w:pStyle w:val="Textbody"/>
        <w:spacing w:line="360" w:lineRule="auto"/>
        <w:ind w:firstLine="709"/>
        <w:rPr>
          <w:rFonts w:asciiTheme="minorHAnsi" w:hAnsiTheme="minorHAnsi" w:cstheme="minorHAnsi"/>
        </w:rPr>
      </w:pPr>
      <w:r w:rsidRPr="00F53066">
        <w:rPr>
          <w:rFonts w:asciiTheme="minorHAnsi" w:hAnsiTheme="minorHAnsi" w:cstheme="minorHAnsi"/>
        </w:rPr>
        <w:t>Z uwagi na kolizję planowanych prac z elementami infrastruktury technicznej, w tym z istniejącymi sieciami uzbrojenia terenu tj. m.in. siecią gazową, telekomunikacyjną, wodociągową, kanalizacyjną, elektroenergetyczną, przewiduje się ich przebudowę lub zabezpieczenie poprzez np. zabudowę rurą ochronną – prace związane z przebudową i</w:t>
      </w:r>
      <w:r w:rsidR="00076401">
        <w:rPr>
          <w:rFonts w:asciiTheme="minorHAnsi" w:hAnsiTheme="minorHAnsi" w:cstheme="minorHAnsi"/>
        </w:rPr>
        <w:t> </w:t>
      </w:r>
      <w:r w:rsidRPr="00F53066">
        <w:rPr>
          <w:rFonts w:asciiTheme="minorHAnsi" w:hAnsiTheme="minorHAnsi" w:cstheme="minorHAnsi"/>
        </w:rPr>
        <w:t xml:space="preserve">zabezpieczeniem istniejącej infrastruktury kolidującej z rozbudową wału nie kwalifikują się </w:t>
      </w:r>
      <w:r w:rsidRPr="00F53066">
        <w:rPr>
          <w:rFonts w:asciiTheme="minorHAnsi" w:hAnsiTheme="minorHAnsi" w:cstheme="minorHAnsi"/>
        </w:rPr>
        <w:lastRenderedPageBreak/>
        <w:t>do</w:t>
      </w:r>
      <w:r w:rsidR="00076401">
        <w:rPr>
          <w:rFonts w:asciiTheme="minorHAnsi" w:hAnsiTheme="minorHAnsi" w:cstheme="minorHAnsi"/>
        </w:rPr>
        <w:t> </w:t>
      </w:r>
      <w:r w:rsidRPr="00F53066">
        <w:rPr>
          <w:rFonts w:asciiTheme="minorHAnsi" w:hAnsiTheme="minorHAnsi" w:cstheme="minorHAnsi"/>
        </w:rPr>
        <w:t>przedsięwzięć wymienionych w rozporządzeniu Rady Ministrów z dnia 10 września 2019 r. w sprawie przedsięwzięć mogących znacząco oddziaływać na środowisko (Dz. U. z 2019 r., poz. 1839 ze zm.). Ostateczne rozwiązania oraz technologia wykonania przebudowy i zabezpieczeń infrastruktury kolidującej z planowaną inwestycją zostanie przyjęta na etapie opracowywania projektu budowlanego, po uzyskaniu stosowanych warunków</w:t>
      </w:r>
      <w:r w:rsidR="00076401">
        <w:rPr>
          <w:rFonts w:asciiTheme="minorHAnsi" w:hAnsiTheme="minorHAnsi" w:cstheme="minorHAnsi"/>
        </w:rPr>
        <w:t xml:space="preserve"> i uzgodnień od gestorów sieci.</w:t>
      </w:r>
    </w:p>
    <w:p w:rsidR="00D51657" w:rsidRPr="00F53066" w:rsidRDefault="00D51657" w:rsidP="00076401">
      <w:pPr>
        <w:pStyle w:val="Textbody"/>
        <w:spacing w:line="360" w:lineRule="auto"/>
        <w:rPr>
          <w:rFonts w:asciiTheme="minorHAnsi" w:hAnsiTheme="minorHAnsi" w:cstheme="minorHAnsi"/>
        </w:rPr>
      </w:pPr>
      <w:r w:rsidRPr="00F53066">
        <w:rPr>
          <w:rFonts w:asciiTheme="minorHAnsi" w:hAnsiTheme="minorHAnsi" w:cstheme="minorHAnsi"/>
        </w:rPr>
        <w:t>Zakres prac związanych z poprawą bezpieczeństwa przeciwpowodziowego lewobrzeżnej części miasta Sandomierza realizowanego w ramach przedmiotowej inwestycji obejmować będzie także m.in.: roboty rozbiórkowe związane z likwidacją istniejącego ubezpieczenia skarpy odwodnej – płyt betonowych, wykonanie ubezpieczenia skarp w postaci materacy gabionowych, a także prace wykończeniowe (plantowanie skarp, humusowanie skarp oraz obsiew mieszanką traw).</w:t>
      </w:r>
    </w:p>
    <w:p w:rsidR="00D51657" w:rsidRPr="00F53066" w:rsidRDefault="00D51657" w:rsidP="00F53066">
      <w:pPr>
        <w:pStyle w:val="Textbody"/>
        <w:spacing w:line="360" w:lineRule="auto"/>
        <w:rPr>
          <w:rFonts w:asciiTheme="minorHAnsi" w:hAnsiTheme="minorHAnsi" w:cstheme="minorHAnsi"/>
        </w:rPr>
      </w:pPr>
      <w:r w:rsidRPr="00F53066">
        <w:rPr>
          <w:rFonts w:asciiTheme="minorHAnsi" w:hAnsiTheme="minorHAnsi" w:cstheme="minorHAnsi"/>
        </w:rPr>
        <w:t>Powierzchnia, na której planowana jest realizacja przedmiotowego przedsięwzięcia wyniesie ok. 8,45 ha.</w:t>
      </w:r>
    </w:p>
    <w:p w:rsidR="00D51657" w:rsidRPr="00F53066" w:rsidRDefault="00D51657" w:rsidP="00076401">
      <w:pPr>
        <w:pStyle w:val="Textbody"/>
        <w:spacing w:line="360" w:lineRule="auto"/>
        <w:rPr>
          <w:rFonts w:asciiTheme="minorHAnsi" w:hAnsiTheme="minorHAnsi" w:cstheme="minorHAnsi"/>
        </w:rPr>
      </w:pPr>
      <w:r w:rsidRPr="00F53066">
        <w:rPr>
          <w:rFonts w:asciiTheme="minorHAnsi" w:hAnsiTheme="minorHAnsi" w:cstheme="minorHAnsi"/>
        </w:rPr>
        <w:t>Teren sąsiadujący z inwestycją od strony północnej tj. od strony zawala charakteryzuje się wysokim stopniem zabudowy miejskiej. Na odcinku I bezpośrednio sąsiaduje (od strony północnej) z drogą krajową nr 79 (ul. Krakowska, ul. Jana Pawła II). Na dalszym odcinku (Odcinek II, III) inwestycja sąsiaduje głównie z terenami przemysłowymi, w tym oczyszczalnią ścieków, a także z terenami zielonymi. Od strony południowej tj. od strony międzywala występują głównie tereny zielone urządzone, tereny rekreacyjne, nieużytki, tereny zadrzewione i zakrzewione. Na odcinku I zlokalizowane są starorzecza, których brzegi porośnięte są drzewami i krzewami – zgodnie z KIP, w ramach planowanej inwestycji nie przewiduje się ingerencji w starorzecza i inne naturalne zbiorniki wodne. Prace na tym odcinku w pobliżu starorzeczy prowadzone będą z zawala bez ingerencji w starorzecza, w min. odległości ok. 0,4 m od ich krawędzi, z zachowaniem szczególnej ostrożności; od strony północnej starorzecza będą zabezpieczone poprzez wygrodzenie płotkami/drewnianymi grodzami o wysokości ok. 0,5 m.</w:t>
      </w:r>
    </w:p>
    <w:p w:rsidR="00D51657" w:rsidRPr="00F53066" w:rsidRDefault="00D51657" w:rsidP="00076401">
      <w:pPr>
        <w:autoSpaceDE w:val="0"/>
        <w:autoSpaceDN w:val="0"/>
        <w:adjustRightInd w:val="0"/>
        <w:spacing w:after="0" w:line="360" w:lineRule="auto"/>
        <w:jc w:val="both"/>
        <w:rPr>
          <w:rFonts w:cstheme="minorHAnsi"/>
          <w:kern w:val="3"/>
          <w:sz w:val="24"/>
          <w:szCs w:val="24"/>
        </w:rPr>
      </w:pPr>
      <w:r w:rsidRPr="00F53066">
        <w:rPr>
          <w:rFonts w:cstheme="minorHAnsi"/>
          <w:kern w:val="3"/>
          <w:sz w:val="24"/>
          <w:szCs w:val="24"/>
        </w:rPr>
        <w:t>Planowane przedsięwzięcie realizowane będzie:</w:t>
      </w:r>
    </w:p>
    <w:p w:rsidR="00D51657" w:rsidRPr="00A0155C" w:rsidRDefault="00A0155C" w:rsidP="00A0155C">
      <w:pPr>
        <w:autoSpaceDE w:val="0"/>
        <w:autoSpaceDN w:val="0"/>
        <w:adjustRightInd w:val="0"/>
        <w:spacing w:line="360" w:lineRule="auto"/>
        <w:jc w:val="both"/>
        <w:rPr>
          <w:rFonts w:cstheme="minorHAnsi"/>
          <w:kern w:val="3"/>
        </w:rPr>
      </w:pPr>
      <w:r>
        <w:rPr>
          <w:rFonts w:cstheme="minorHAnsi"/>
          <w:color w:val="000000"/>
        </w:rPr>
        <w:t xml:space="preserve">– </w:t>
      </w:r>
      <w:r w:rsidR="00D51657" w:rsidRPr="00A0155C">
        <w:rPr>
          <w:rFonts w:cstheme="minorHAnsi"/>
          <w:kern w:val="3"/>
        </w:rPr>
        <w:t>częściowo w granicach specjalnego obszaru ochrony siedlisk Natura 2000 Tarnobrzeska Dolina Wisły PLH180049, wyznaczonego rozporządzeniem Ministra Klimatu i Środowiska z</w:t>
      </w:r>
      <w:r w:rsidR="00076401" w:rsidRPr="00A0155C">
        <w:rPr>
          <w:rFonts w:cstheme="minorHAnsi"/>
          <w:kern w:val="3"/>
        </w:rPr>
        <w:t> </w:t>
      </w:r>
      <w:r w:rsidR="00D51657" w:rsidRPr="00A0155C">
        <w:rPr>
          <w:rFonts w:cstheme="minorHAnsi"/>
          <w:kern w:val="3"/>
        </w:rPr>
        <w:t>dnia 2 września 2022 r. w</w:t>
      </w:r>
      <w:r>
        <w:rPr>
          <w:rFonts w:cstheme="minorHAnsi"/>
          <w:kern w:val="3"/>
        </w:rPr>
        <w:t> </w:t>
      </w:r>
      <w:r w:rsidR="00D51657" w:rsidRPr="00A0155C">
        <w:rPr>
          <w:rFonts w:cstheme="minorHAnsi"/>
          <w:kern w:val="3"/>
        </w:rPr>
        <w:t xml:space="preserve">sprawie specjalnego obszaru ochrony siedlisk Tarnobrzeska Dolina Wisły (tekst jedn. Dz. U. z 2024 r. poz. 1475). Dla ww. obszaru Natura 2000 obowiązuje plan zadań ochronnych (dalej PZO) ustanowiony zarządzeniem Regionalnego Dyrektora Ochrony Środowiska w Rzeszowie i Regionalnego Dyrektora </w:t>
      </w:r>
      <w:r w:rsidR="00D51657" w:rsidRPr="00A0155C">
        <w:rPr>
          <w:rFonts w:cstheme="minorHAnsi"/>
          <w:kern w:val="3"/>
        </w:rPr>
        <w:lastRenderedPageBreak/>
        <w:t>Ochrony Środowiska w Kielcach z dnia 11 stycznia 2024 r. w sprawie ustanowienia planu zadań ochronnych dla obszaru Natura 2000 Tarnobrzeska Dolina Wisły PLH180049 (Dz. U. Woj. Święt. z 2024 r., poz. 371). Na terenie objętym przedsięwzięciem zlokalizowane są siedliska przyrodnicze będące przedmiotem ochrony na ww. obszarze Natura 2000, tj.:</w:t>
      </w:r>
    </w:p>
    <w:p w:rsidR="00A0155C" w:rsidRPr="00A0155C" w:rsidRDefault="00D51657" w:rsidP="0038311E">
      <w:pPr>
        <w:pStyle w:val="Akapitzlist"/>
        <w:numPr>
          <w:ilvl w:val="3"/>
          <w:numId w:val="17"/>
        </w:numPr>
        <w:autoSpaceDE w:val="0"/>
        <w:autoSpaceDN w:val="0"/>
        <w:adjustRightInd w:val="0"/>
        <w:spacing w:line="360" w:lineRule="auto"/>
        <w:ind w:left="142" w:hanging="142"/>
        <w:jc w:val="both"/>
        <w:rPr>
          <w:rFonts w:cstheme="minorHAnsi"/>
          <w:kern w:val="3"/>
        </w:rPr>
      </w:pPr>
      <w:r w:rsidRPr="00A0155C">
        <w:rPr>
          <w:rFonts w:cstheme="minorHAnsi"/>
          <w:kern w:val="3"/>
        </w:rPr>
        <w:t xml:space="preserve">siedlisko o kodzie </w:t>
      </w:r>
      <w:r w:rsidRPr="00A0155C">
        <w:rPr>
          <w:rFonts w:cstheme="minorHAnsi"/>
          <w:shd w:val="clear" w:color="auto" w:fill="FFFFFF"/>
        </w:rPr>
        <w:t>3150 Starorzecza i naturalne eutroficzne zbiorniki wodne ze zbiorowiskami z </w:t>
      </w:r>
      <w:proofErr w:type="spellStart"/>
      <w:r w:rsidRPr="00A0155C">
        <w:rPr>
          <w:rFonts w:cstheme="minorHAnsi"/>
          <w:i/>
          <w:shd w:val="clear" w:color="auto" w:fill="FFFFFF"/>
        </w:rPr>
        <w:t>Nympheion</w:t>
      </w:r>
      <w:proofErr w:type="spellEnd"/>
      <w:r w:rsidRPr="00A0155C">
        <w:rPr>
          <w:rFonts w:cstheme="minorHAnsi"/>
          <w:i/>
          <w:shd w:val="clear" w:color="auto" w:fill="FFFFFF"/>
        </w:rPr>
        <w:t xml:space="preserve">, </w:t>
      </w:r>
      <w:proofErr w:type="spellStart"/>
      <w:r w:rsidRPr="00A0155C">
        <w:rPr>
          <w:rFonts w:cstheme="minorHAnsi"/>
          <w:i/>
          <w:shd w:val="clear" w:color="auto" w:fill="FFFFFF"/>
        </w:rPr>
        <w:t>Potamion</w:t>
      </w:r>
      <w:proofErr w:type="spellEnd"/>
      <w:r w:rsidRPr="00A0155C">
        <w:rPr>
          <w:rFonts w:cstheme="minorHAnsi"/>
          <w:shd w:val="clear" w:color="auto" w:fill="FFFFFF"/>
        </w:rPr>
        <w:t>;</w:t>
      </w:r>
    </w:p>
    <w:p w:rsidR="00D51657" w:rsidRPr="00A0155C" w:rsidRDefault="00D51657" w:rsidP="0038311E">
      <w:pPr>
        <w:pStyle w:val="Akapitzlist"/>
        <w:numPr>
          <w:ilvl w:val="3"/>
          <w:numId w:val="17"/>
        </w:numPr>
        <w:autoSpaceDE w:val="0"/>
        <w:autoSpaceDN w:val="0"/>
        <w:adjustRightInd w:val="0"/>
        <w:spacing w:line="360" w:lineRule="auto"/>
        <w:ind w:left="142" w:hanging="142"/>
        <w:jc w:val="both"/>
        <w:rPr>
          <w:rFonts w:cstheme="minorHAnsi"/>
          <w:kern w:val="3"/>
        </w:rPr>
      </w:pPr>
      <w:r w:rsidRPr="00A0155C">
        <w:rPr>
          <w:rFonts w:asciiTheme="minorHAnsi" w:hAnsiTheme="minorHAnsi" w:cstheme="minorHAnsi"/>
          <w:shd w:val="clear" w:color="auto" w:fill="FFFFFF"/>
        </w:rPr>
        <w:t>siedlisko o kodzie 91E0 Łęgi wierzbowe, topolowe, olszowe i jesionowe</w:t>
      </w:r>
      <w:r w:rsidRPr="00A0155C">
        <w:rPr>
          <w:rFonts w:asciiTheme="minorHAnsi" w:hAnsiTheme="minorHAnsi" w:cstheme="minorHAnsi"/>
          <w:i/>
          <w:shd w:val="clear" w:color="auto" w:fill="FFFFFF"/>
        </w:rPr>
        <w:t xml:space="preserve"> (</w:t>
      </w:r>
      <w:proofErr w:type="spellStart"/>
      <w:r w:rsidRPr="00A0155C">
        <w:rPr>
          <w:rFonts w:asciiTheme="minorHAnsi" w:hAnsiTheme="minorHAnsi" w:cstheme="minorHAnsi"/>
          <w:i/>
          <w:iCs/>
          <w:shd w:val="clear" w:color="auto" w:fill="FFFFFF"/>
        </w:rPr>
        <w:t>Salicetum</w:t>
      </w:r>
      <w:proofErr w:type="spellEnd"/>
      <w:r w:rsidRPr="00A0155C">
        <w:rPr>
          <w:rFonts w:asciiTheme="minorHAnsi" w:hAnsiTheme="minorHAnsi" w:cstheme="minorHAnsi"/>
          <w:i/>
          <w:iCs/>
          <w:shd w:val="clear" w:color="auto" w:fill="FFFFFF"/>
        </w:rPr>
        <w:t xml:space="preserve"> albo-</w:t>
      </w:r>
      <w:proofErr w:type="spellStart"/>
      <w:r w:rsidRPr="00A0155C">
        <w:rPr>
          <w:rFonts w:asciiTheme="minorHAnsi" w:hAnsiTheme="minorHAnsi" w:cstheme="minorHAnsi"/>
          <w:i/>
          <w:iCs/>
          <w:shd w:val="clear" w:color="auto" w:fill="FFFFFF"/>
        </w:rPr>
        <w:t>fragilis</w:t>
      </w:r>
      <w:proofErr w:type="spellEnd"/>
      <w:r w:rsidRPr="00A0155C">
        <w:rPr>
          <w:rFonts w:asciiTheme="minorHAnsi" w:hAnsiTheme="minorHAnsi" w:cstheme="minorHAnsi"/>
          <w:i/>
          <w:iCs/>
          <w:shd w:val="clear" w:color="auto" w:fill="FFFFFF"/>
        </w:rPr>
        <w:t xml:space="preserve">, </w:t>
      </w:r>
      <w:proofErr w:type="spellStart"/>
      <w:r w:rsidRPr="00A0155C">
        <w:rPr>
          <w:rFonts w:asciiTheme="minorHAnsi" w:hAnsiTheme="minorHAnsi" w:cstheme="minorHAnsi"/>
          <w:i/>
          <w:iCs/>
          <w:shd w:val="clear" w:color="auto" w:fill="FFFFFF"/>
        </w:rPr>
        <w:t>Populetum</w:t>
      </w:r>
      <w:proofErr w:type="spellEnd"/>
      <w:r w:rsidRPr="00A0155C">
        <w:rPr>
          <w:rFonts w:asciiTheme="minorHAnsi" w:hAnsiTheme="minorHAnsi" w:cstheme="minorHAnsi"/>
          <w:i/>
          <w:iCs/>
          <w:shd w:val="clear" w:color="auto" w:fill="FFFFFF"/>
        </w:rPr>
        <w:t xml:space="preserve"> </w:t>
      </w:r>
      <w:proofErr w:type="spellStart"/>
      <w:r w:rsidRPr="00A0155C">
        <w:rPr>
          <w:rFonts w:asciiTheme="minorHAnsi" w:hAnsiTheme="minorHAnsi" w:cstheme="minorHAnsi"/>
          <w:i/>
          <w:iCs/>
          <w:shd w:val="clear" w:color="auto" w:fill="FFFFFF"/>
        </w:rPr>
        <w:t>albae</w:t>
      </w:r>
      <w:proofErr w:type="spellEnd"/>
      <w:r w:rsidRPr="00A0155C">
        <w:rPr>
          <w:rFonts w:asciiTheme="minorHAnsi" w:hAnsiTheme="minorHAnsi" w:cstheme="minorHAnsi"/>
          <w:i/>
          <w:shd w:val="clear" w:color="auto" w:fill="FFFFFF"/>
        </w:rPr>
        <w:t xml:space="preserve">, </w:t>
      </w:r>
      <w:proofErr w:type="spellStart"/>
      <w:r w:rsidRPr="00A0155C">
        <w:rPr>
          <w:rFonts w:asciiTheme="minorHAnsi" w:hAnsiTheme="minorHAnsi" w:cstheme="minorHAnsi"/>
          <w:i/>
          <w:iCs/>
          <w:shd w:val="clear" w:color="auto" w:fill="FFFFFF"/>
        </w:rPr>
        <w:t>Alnenion</w:t>
      </w:r>
      <w:proofErr w:type="spellEnd"/>
      <w:r w:rsidRPr="00A0155C">
        <w:rPr>
          <w:rFonts w:asciiTheme="minorHAnsi" w:hAnsiTheme="minorHAnsi" w:cstheme="minorHAnsi"/>
          <w:i/>
          <w:iCs/>
          <w:shd w:val="clear" w:color="auto" w:fill="FFFFFF"/>
        </w:rPr>
        <w:t xml:space="preserve"> </w:t>
      </w:r>
      <w:proofErr w:type="spellStart"/>
      <w:r w:rsidRPr="00A0155C">
        <w:rPr>
          <w:rFonts w:asciiTheme="minorHAnsi" w:hAnsiTheme="minorHAnsi" w:cstheme="minorHAnsi"/>
          <w:i/>
          <w:iCs/>
          <w:shd w:val="clear" w:color="auto" w:fill="FFFFFF"/>
        </w:rPr>
        <w:t>glutinoso-incanae</w:t>
      </w:r>
      <w:proofErr w:type="spellEnd"/>
      <w:r w:rsidRPr="00A0155C">
        <w:rPr>
          <w:rFonts w:asciiTheme="minorHAnsi" w:hAnsiTheme="minorHAnsi" w:cstheme="minorHAnsi"/>
          <w:i/>
          <w:shd w:val="clear" w:color="auto" w:fill="FFFFFF"/>
        </w:rPr>
        <w:t xml:space="preserve">) </w:t>
      </w:r>
      <w:r w:rsidRPr="00A0155C">
        <w:rPr>
          <w:rFonts w:asciiTheme="minorHAnsi" w:hAnsiTheme="minorHAnsi" w:cstheme="minorHAnsi"/>
          <w:shd w:val="clear" w:color="auto" w:fill="FFFFFF"/>
        </w:rPr>
        <w:t>i olsy źródliskowe;</w:t>
      </w:r>
    </w:p>
    <w:p w:rsidR="00D51657" w:rsidRPr="00A0155C" w:rsidRDefault="00A0155C" w:rsidP="00A0155C">
      <w:pPr>
        <w:autoSpaceDE w:val="0"/>
        <w:autoSpaceDN w:val="0"/>
        <w:adjustRightInd w:val="0"/>
        <w:spacing w:after="0" w:line="360" w:lineRule="auto"/>
        <w:jc w:val="both"/>
        <w:rPr>
          <w:rFonts w:cstheme="minorHAnsi"/>
          <w:kern w:val="3"/>
        </w:rPr>
      </w:pPr>
      <w:r>
        <w:rPr>
          <w:rFonts w:cstheme="minorHAnsi"/>
          <w:color w:val="000000"/>
        </w:rPr>
        <w:t xml:space="preserve">– </w:t>
      </w:r>
      <w:r w:rsidR="00D51657" w:rsidRPr="00A0155C">
        <w:rPr>
          <w:rFonts w:cstheme="minorHAnsi"/>
          <w:kern w:val="3"/>
        </w:rPr>
        <w:t>na niewielkim fragmencie (końcowy fragment Odcinka III) w granicach specjalnego obszaru ochrony siedlisk Natura 2000 Góry Pieprzowe PLH260022, wyznaczonego rozporządzeniem Ministra Klimatu i Środowiska z dnia 20 stycznia 2022 r. w sprawie specjalnego obszaru ochrony siedlisk Góry Pieprzowe PLH260022 (Dz. U. 2022 r., poz. 378). Dla tego obszaru Natura 2000 obowiązuje plan zadań ochronnych ustalony zarządzeniem Regionalnego Dyrektora Ochrony Środowiska w Kielcach z dnia 20 kwietnia 2022 r. w sprawie ustanowienia planu zadań ochronnych dla obszaru Natura 2000 Góry Pieprzowe PLH260022 (Dz. U. Woj. Święt. z 2022 r., poz. 1641). Planowane zamierzenie zlokalizowane będzie poza siedliskami przyrodniczymi będącymi przedmiotami ochrony w tym obszarze;</w:t>
      </w:r>
    </w:p>
    <w:p w:rsidR="00D51657" w:rsidRPr="00A0155C" w:rsidRDefault="00A0155C" w:rsidP="00A0155C">
      <w:pPr>
        <w:autoSpaceDE w:val="0"/>
        <w:autoSpaceDN w:val="0"/>
        <w:adjustRightInd w:val="0"/>
        <w:spacing w:after="0" w:line="360" w:lineRule="auto"/>
        <w:jc w:val="both"/>
        <w:rPr>
          <w:rFonts w:cstheme="minorHAnsi"/>
          <w:kern w:val="3"/>
        </w:rPr>
      </w:pPr>
      <w:r>
        <w:rPr>
          <w:rFonts w:cstheme="minorHAnsi"/>
          <w:color w:val="000000"/>
        </w:rPr>
        <w:t xml:space="preserve">– </w:t>
      </w:r>
      <w:r w:rsidR="00D51657" w:rsidRPr="00A0155C">
        <w:rPr>
          <w:rFonts w:cstheme="minorHAnsi"/>
          <w:kern w:val="3"/>
        </w:rPr>
        <w:t>w granicach korytarza ekologicznego Dolina Górnej Wisły KPd-10.</w:t>
      </w:r>
    </w:p>
    <w:p w:rsidR="00D51657" w:rsidRPr="00F53066" w:rsidRDefault="00D51657" w:rsidP="00076401">
      <w:pPr>
        <w:autoSpaceDE w:val="0"/>
        <w:autoSpaceDN w:val="0"/>
        <w:adjustRightInd w:val="0"/>
        <w:spacing w:after="0" w:line="360" w:lineRule="auto"/>
        <w:jc w:val="both"/>
        <w:rPr>
          <w:rFonts w:cstheme="minorHAnsi"/>
          <w:kern w:val="3"/>
          <w:sz w:val="24"/>
          <w:szCs w:val="24"/>
        </w:rPr>
      </w:pPr>
      <w:r w:rsidRPr="00F53066">
        <w:rPr>
          <w:rFonts w:cstheme="minorHAnsi"/>
          <w:kern w:val="3"/>
          <w:sz w:val="24"/>
          <w:szCs w:val="24"/>
        </w:rPr>
        <w:t>Zgodnie z dokumentacją sprawy, w odległości ok. 260 m w kierunku wschodnim od granicy planowanego przedsięwzięcia zlokalizowany jest rezerwat przyrody pn. Góry Pieprzowe, utworzony zarządzeniem Regionalnego Dyrektora Ochrony Środowiska w Kielcach z dnia 20</w:t>
      </w:r>
      <w:r w:rsidR="00076401">
        <w:rPr>
          <w:rFonts w:cstheme="minorHAnsi"/>
          <w:kern w:val="3"/>
          <w:sz w:val="24"/>
          <w:szCs w:val="24"/>
        </w:rPr>
        <w:t> </w:t>
      </w:r>
      <w:r w:rsidRPr="00F53066">
        <w:rPr>
          <w:rFonts w:cstheme="minorHAnsi"/>
          <w:kern w:val="3"/>
          <w:sz w:val="24"/>
          <w:szCs w:val="24"/>
        </w:rPr>
        <w:t>września 2017 r. w sprawie rezerwatu przyrody Góry Pieprzowe (Dz. U. Woj. Święt. z 2017</w:t>
      </w:r>
      <w:r w:rsidR="00076401">
        <w:rPr>
          <w:rFonts w:cstheme="minorHAnsi"/>
          <w:kern w:val="3"/>
          <w:sz w:val="24"/>
          <w:szCs w:val="24"/>
        </w:rPr>
        <w:t> </w:t>
      </w:r>
      <w:r w:rsidRPr="00F53066">
        <w:rPr>
          <w:rFonts w:cstheme="minorHAnsi"/>
          <w:kern w:val="3"/>
          <w:sz w:val="24"/>
          <w:szCs w:val="24"/>
        </w:rPr>
        <w:t>r., poz. 2850).</w:t>
      </w:r>
    </w:p>
    <w:p w:rsidR="00076401" w:rsidRDefault="00D51657" w:rsidP="00A0155C">
      <w:pPr>
        <w:autoSpaceDE w:val="0"/>
        <w:autoSpaceDN w:val="0"/>
        <w:adjustRightInd w:val="0"/>
        <w:spacing w:after="0" w:line="360" w:lineRule="auto"/>
        <w:jc w:val="both"/>
        <w:rPr>
          <w:rFonts w:cstheme="minorHAnsi"/>
          <w:sz w:val="24"/>
          <w:szCs w:val="24"/>
        </w:rPr>
      </w:pPr>
      <w:r w:rsidRPr="00F53066">
        <w:rPr>
          <w:rFonts w:cstheme="minorHAnsi"/>
          <w:sz w:val="24"/>
          <w:szCs w:val="24"/>
        </w:rPr>
        <w:t xml:space="preserve">W ramach inwestycji przewiduje się wycinkę kolidujących drzew i krzewów w ilości ok. 71 szt., w tym 13 szt. z obszaru siedliska o kodzie 91E0 (Łęgi wierzbowe, topolowe, olszowe i jesionowe </w:t>
      </w:r>
      <w:proofErr w:type="spellStart"/>
      <w:r w:rsidRPr="00F53066">
        <w:rPr>
          <w:rFonts w:cstheme="minorHAnsi"/>
          <w:i/>
          <w:sz w:val="24"/>
          <w:szCs w:val="24"/>
        </w:rPr>
        <w:t>Salicetum</w:t>
      </w:r>
      <w:proofErr w:type="spellEnd"/>
      <w:r w:rsidRPr="00F53066">
        <w:rPr>
          <w:rFonts w:cstheme="minorHAnsi"/>
          <w:i/>
          <w:sz w:val="24"/>
          <w:szCs w:val="24"/>
        </w:rPr>
        <w:t xml:space="preserve"> albo-</w:t>
      </w:r>
      <w:proofErr w:type="spellStart"/>
      <w:r w:rsidRPr="00F53066">
        <w:rPr>
          <w:rFonts w:cstheme="minorHAnsi"/>
          <w:i/>
          <w:sz w:val="24"/>
          <w:szCs w:val="24"/>
        </w:rPr>
        <w:t>fragilis</w:t>
      </w:r>
      <w:proofErr w:type="spellEnd"/>
      <w:r w:rsidRPr="00F53066">
        <w:rPr>
          <w:rFonts w:cstheme="minorHAnsi"/>
          <w:i/>
          <w:sz w:val="24"/>
          <w:szCs w:val="24"/>
        </w:rPr>
        <w:t xml:space="preserve">, </w:t>
      </w:r>
      <w:proofErr w:type="spellStart"/>
      <w:r w:rsidRPr="00F53066">
        <w:rPr>
          <w:rFonts w:cstheme="minorHAnsi"/>
          <w:i/>
          <w:sz w:val="24"/>
          <w:szCs w:val="24"/>
        </w:rPr>
        <w:t>Populetum</w:t>
      </w:r>
      <w:proofErr w:type="spellEnd"/>
      <w:r w:rsidRPr="00F53066">
        <w:rPr>
          <w:rFonts w:cstheme="minorHAnsi"/>
          <w:i/>
          <w:sz w:val="24"/>
          <w:szCs w:val="24"/>
        </w:rPr>
        <w:t xml:space="preserve"> </w:t>
      </w:r>
      <w:proofErr w:type="spellStart"/>
      <w:r w:rsidRPr="00F53066">
        <w:rPr>
          <w:rFonts w:cstheme="minorHAnsi"/>
          <w:i/>
          <w:sz w:val="24"/>
          <w:szCs w:val="24"/>
        </w:rPr>
        <w:t>albae</w:t>
      </w:r>
      <w:proofErr w:type="spellEnd"/>
      <w:r w:rsidRPr="00F53066">
        <w:rPr>
          <w:rFonts w:cstheme="minorHAnsi"/>
          <w:i/>
          <w:sz w:val="24"/>
          <w:szCs w:val="24"/>
        </w:rPr>
        <w:t xml:space="preserve">, </w:t>
      </w:r>
      <w:proofErr w:type="spellStart"/>
      <w:r w:rsidRPr="00F53066">
        <w:rPr>
          <w:rFonts w:cstheme="minorHAnsi"/>
          <w:i/>
          <w:sz w:val="24"/>
          <w:szCs w:val="24"/>
        </w:rPr>
        <w:t>Alnenion</w:t>
      </w:r>
      <w:proofErr w:type="spellEnd"/>
      <w:r w:rsidRPr="00F53066">
        <w:rPr>
          <w:rFonts w:cstheme="minorHAnsi"/>
          <w:i/>
          <w:sz w:val="24"/>
          <w:szCs w:val="24"/>
        </w:rPr>
        <w:t xml:space="preserve"> </w:t>
      </w:r>
      <w:proofErr w:type="spellStart"/>
      <w:r w:rsidRPr="00F53066">
        <w:rPr>
          <w:rFonts w:cstheme="minorHAnsi"/>
          <w:i/>
          <w:sz w:val="24"/>
          <w:szCs w:val="24"/>
        </w:rPr>
        <w:t>glutinoso-incanae</w:t>
      </w:r>
      <w:proofErr w:type="spellEnd"/>
      <w:r w:rsidRPr="00F53066">
        <w:rPr>
          <w:rFonts w:cstheme="minorHAnsi"/>
          <w:sz w:val="24"/>
          <w:szCs w:val="24"/>
        </w:rPr>
        <w:t xml:space="preserve"> i olsy źródliskowe) oraz krzewów o powierzchni ok. 375 m</w:t>
      </w:r>
      <w:r w:rsidRPr="00F53066">
        <w:rPr>
          <w:rFonts w:cstheme="minorHAnsi"/>
          <w:sz w:val="24"/>
          <w:szCs w:val="24"/>
          <w:vertAlign w:val="superscript"/>
        </w:rPr>
        <w:t>2</w:t>
      </w:r>
      <w:r w:rsidRPr="00F53066">
        <w:rPr>
          <w:rFonts w:cstheme="minorHAnsi"/>
          <w:sz w:val="24"/>
          <w:szCs w:val="24"/>
        </w:rPr>
        <w:t>, w tym ok. 47 m</w:t>
      </w:r>
      <w:r w:rsidRPr="00F53066">
        <w:rPr>
          <w:rFonts w:cstheme="minorHAnsi"/>
          <w:sz w:val="24"/>
          <w:szCs w:val="24"/>
          <w:vertAlign w:val="superscript"/>
        </w:rPr>
        <w:t>2</w:t>
      </w:r>
      <w:r w:rsidRPr="00F53066">
        <w:rPr>
          <w:rFonts w:cstheme="minorHAnsi"/>
          <w:sz w:val="24"/>
          <w:szCs w:val="24"/>
        </w:rPr>
        <w:t xml:space="preserve"> krzewów z obszaru ww. siedliska o kodzie 91E0.</w:t>
      </w:r>
    </w:p>
    <w:p w:rsidR="00D51657" w:rsidRPr="00F53066" w:rsidRDefault="00D51657" w:rsidP="00076401">
      <w:pPr>
        <w:autoSpaceDE w:val="0"/>
        <w:autoSpaceDN w:val="0"/>
        <w:adjustRightInd w:val="0"/>
        <w:spacing w:before="240" w:after="0" w:line="360" w:lineRule="auto"/>
        <w:jc w:val="both"/>
        <w:rPr>
          <w:rFonts w:cstheme="minorHAnsi"/>
          <w:sz w:val="24"/>
          <w:szCs w:val="24"/>
        </w:rPr>
      </w:pPr>
      <w:r w:rsidRPr="00F53066">
        <w:rPr>
          <w:rFonts w:cstheme="minorHAnsi"/>
          <w:sz w:val="24"/>
          <w:szCs w:val="24"/>
        </w:rPr>
        <w:t xml:space="preserve">Planowana inwestycja zlokalizowana będzie częściowo (odcinek III) na terenie objętym miejscowym planem zagospodarowania przestrzennego, dla którego obowiązują ustalenia Uchwały Nr XXXVIII/461/2017 Rady Miasta Sandomierza z dnia 22 lutego 2017 r. w sprawie uchwalenia Miejscowego Planu Zagospodarowania Przestrzennego osiedla „Kamień Plebański” w Sandomierzu i terenów przyległych (Dz. U. Woj. Święt. z 2017 r., poz. 1158). </w:t>
      </w:r>
      <w:r w:rsidRPr="00F53066">
        <w:rPr>
          <w:rFonts w:cstheme="minorHAnsi"/>
          <w:sz w:val="24"/>
          <w:szCs w:val="24"/>
        </w:rPr>
        <w:lastRenderedPageBreak/>
        <w:t>Inwestycja zlokalizowana jest na terenach wyznaczonych głównie symbolem 1ZPw – teren wału przeciwpowodziowego oraz fragmentarycznie (teren przewidziany do budowy muru przeciwpowodziowego z mobilnym systemem zabezpieczeń, demontażu płyt betonowych, ubezpieczeniu skarp) na terenie wyznaczonym jako 1KDZ – teren drogi publicznej – ulica zbiorcza. Zgodnie z art. 59a ust. 4 pkt 8 UUOŚ, w przypadku decyzji o środowiskowych uwarunkowaniach wydawanej dla inwestycji realizowanej na podstawie ustawy o szczególnych zasadach przygotowania do realizacji inwestycji w zakresie budowli przeciwpowodziowych, nie stosuje się przepisów dotyczących analizy zgodności lokal</w:t>
      </w:r>
      <w:r w:rsidR="00076401">
        <w:rPr>
          <w:rFonts w:cstheme="minorHAnsi"/>
          <w:sz w:val="24"/>
          <w:szCs w:val="24"/>
        </w:rPr>
        <w:t>izacji przeds</w:t>
      </w:r>
      <w:r w:rsidR="00076401" w:rsidRPr="00F53066">
        <w:rPr>
          <w:rFonts w:cstheme="minorHAnsi"/>
          <w:sz w:val="24"/>
          <w:szCs w:val="24"/>
        </w:rPr>
        <w:t>ięwzięcia</w:t>
      </w:r>
      <w:r w:rsidRPr="00F53066">
        <w:rPr>
          <w:rFonts w:cstheme="minorHAnsi"/>
          <w:sz w:val="24"/>
          <w:szCs w:val="24"/>
        </w:rPr>
        <w:t xml:space="preserve"> z ustaleniami miejscowego planu zagospodarowania przestrzennego.</w:t>
      </w:r>
    </w:p>
    <w:p w:rsidR="00D51657" w:rsidRPr="00811A4F" w:rsidRDefault="00D51657" w:rsidP="00076401">
      <w:pPr>
        <w:autoSpaceDE w:val="0"/>
        <w:autoSpaceDN w:val="0"/>
        <w:adjustRightInd w:val="0"/>
        <w:spacing w:after="0" w:line="360" w:lineRule="auto"/>
        <w:jc w:val="both"/>
        <w:rPr>
          <w:rFonts w:cstheme="minorHAnsi"/>
          <w:kern w:val="3"/>
          <w:sz w:val="24"/>
          <w:szCs w:val="24"/>
        </w:rPr>
      </w:pPr>
      <w:r w:rsidRPr="00F53066">
        <w:rPr>
          <w:rFonts w:cstheme="minorHAnsi"/>
          <w:kern w:val="3"/>
          <w:sz w:val="24"/>
          <w:szCs w:val="24"/>
        </w:rPr>
        <w:t>Realizacja planowanego przedsięwzięcia winna być prowadzona w koordynacji z innymi inwestycjami przewidywanymi w rejonie przedsięwzięcia tak, by wyeliminować i</w:t>
      </w:r>
      <w:r w:rsidR="00076401">
        <w:rPr>
          <w:rFonts w:cstheme="minorHAnsi"/>
          <w:kern w:val="3"/>
          <w:sz w:val="24"/>
          <w:szCs w:val="24"/>
        </w:rPr>
        <w:t> </w:t>
      </w:r>
      <w:r w:rsidRPr="00F53066">
        <w:rPr>
          <w:rFonts w:cstheme="minorHAnsi"/>
          <w:kern w:val="3"/>
          <w:sz w:val="24"/>
          <w:szCs w:val="24"/>
        </w:rPr>
        <w:t>zminimalizować uciążliwości związane z jej oddziaływaniem na środowisko, poprzez m.in.</w:t>
      </w:r>
      <w:r w:rsidR="00076401">
        <w:rPr>
          <w:rFonts w:cstheme="minorHAnsi"/>
          <w:kern w:val="3"/>
          <w:sz w:val="24"/>
          <w:szCs w:val="24"/>
        </w:rPr>
        <w:t> </w:t>
      </w:r>
      <w:r w:rsidRPr="00F53066">
        <w:rPr>
          <w:rFonts w:cstheme="minorHAnsi"/>
          <w:kern w:val="3"/>
          <w:sz w:val="24"/>
          <w:szCs w:val="24"/>
        </w:rPr>
        <w:t>właściwą organizację robót. </w:t>
      </w:r>
    </w:p>
    <w:p w:rsidR="00D51657" w:rsidRPr="00F53066" w:rsidRDefault="00D51657" w:rsidP="0038311E">
      <w:pPr>
        <w:pStyle w:val="Tekstpodstawowy"/>
        <w:numPr>
          <w:ilvl w:val="0"/>
          <w:numId w:val="8"/>
        </w:numPr>
        <w:spacing w:line="360" w:lineRule="auto"/>
        <w:ind w:left="142" w:hanging="142"/>
        <w:rPr>
          <w:rFonts w:asciiTheme="minorHAnsi" w:hAnsiTheme="minorHAnsi" w:cstheme="minorHAnsi"/>
          <w:b/>
          <w:u w:val="single"/>
        </w:rPr>
      </w:pPr>
      <w:r w:rsidRPr="00F53066">
        <w:rPr>
          <w:rFonts w:asciiTheme="minorHAnsi" w:hAnsiTheme="minorHAnsi" w:cstheme="minorHAnsi"/>
          <w:b/>
          <w:u w:val="single"/>
        </w:rPr>
        <w:t>Oddziaływanie na powierzchnię ziemi, krajobraz i klimat</w:t>
      </w:r>
    </w:p>
    <w:p w:rsidR="00D51657" w:rsidRPr="00F53066" w:rsidRDefault="00D51657" w:rsidP="00076401">
      <w:pPr>
        <w:spacing w:after="0" w:line="360" w:lineRule="auto"/>
        <w:jc w:val="both"/>
        <w:rPr>
          <w:rFonts w:cstheme="minorHAnsi"/>
          <w:sz w:val="24"/>
          <w:szCs w:val="24"/>
        </w:rPr>
      </w:pPr>
      <w:r w:rsidRPr="00F53066">
        <w:rPr>
          <w:rFonts w:cstheme="minorHAnsi"/>
          <w:sz w:val="24"/>
          <w:szCs w:val="24"/>
        </w:rPr>
        <w:t>Prace przygotowawcze związane z rozbudową istniejących obwałowań obejmować będą prace ziemne tj. zdjęcie wierzchniej warstwy ziemi (humusu) ze skarp oraz korony obwałowania, a</w:t>
      </w:r>
      <w:r w:rsidR="00076401">
        <w:rPr>
          <w:rFonts w:cstheme="minorHAnsi"/>
          <w:sz w:val="24"/>
          <w:szCs w:val="24"/>
        </w:rPr>
        <w:t> </w:t>
      </w:r>
      <w:r w:rsidRPr="00F53066">
        <w:rPr>
          <w:rFonts w:cstheme="minorHAnsi"/>
          <w:sz w:val="24"/>
          <w:szCs w:val="24"/>
        </w:rPr>
        <w:t>także – celem przygotowania pod drogę eksploatacyjną – z pasa terenu przyległego do wału, wyprofilowanie odkrytych skarp pod nasyp ziemny (tzw. schodkowanie), zagęszczenie podłoża wału i spulchnienie jego powierzchni w celu połączenia z układaną warstwą nasypu – prace te</w:t>
      </w:r>
      <w:r w:rsidR="00076401">
        <w:rPr>
          <w:rFonts w:cstheme="minorHAnsi"/>
          <w:sz w:val="24"/>
          <w:szCs w:val="24"/>
        </w:rPr>
        <w:t> </w:t>
      </w:r>
      <w:r w:rsidRPr="00F53066">
        <w:rPr>
          <w:rFonts w:cstheme="minorHAnsi"/>
          <w:sz w:val="24"/>
          <w:szCs w:val="24"/>
        </w:rPr>
        <w:t>w miarę możliwości winny być prowadzone od środka do zewnątrz. W trakcie prac przewiduje się zabezpieczenie istniejącej infrastruktury technicznej, w tym sieci uzbrojenia terenu. Roboty rozbiórkowe związane będą z likwidacją zabezpieczenia skarpy odwodnej i wykonaniem nowego/uzupełnieniem istniejącego zabezpieczenia skarp w postaci materacy gabionowych. Prace wykończeniowe obejmować będą natomiast plantowanie skarp, humusowanie skarp oraz obsiew mieszanką traw.</w:t>
      </w:r>
    </w:p>
    <w:p w:rsidR="00D51657" w:rsidRPr="00F53066" w:rsidRDefault="00D51657" w:rsidP="00076401">
      <w:pPr>
        <w:spacing w:after="0" w:line="360" w:lineRule="auto"/>
        <w:jc w:val="both"/>
        <w:rPr>
          <w:rFonts w:cstheme="minorHAnsi"/>
          <w:sz w:val="24"/>
          <w:szCs w:val="24"/>
        </w:rPr>
      </w:pPr>
      <w:r w:rsidRPr="00F53066">
        <w:rPr>
          <w:rFonts w:cstheme="minorHAnsi"/>
          <w:sz w:val="24"/>
          <w:szCs w:val="24"/>
        </w:rPr>
        <w:t>Na etapie realizacji inwestycji należy zapewnić nadzór przyrodniczy, którego zadaniem będzie rozpoznanie aktualnego stanu środowiska przyrodniczego w miejscu prowadzenia robót oraz – jeśli zajdzie taka potrzeba – wskazywanie rozwiązań organizacyjnych lub technicznych w celu ochrony zaobserwowanych wartości przyrodniczych oraz przekazywanie zaleceń pozwalających zabezpieczyć faunę i florę tego terenu przed niekorzystnym oddziaływaniem. W celu umożliwienia zwierzętom ucieczki z miejsca robót usuwanie wierzchniej warstwy gleby (</w:t>
      </w:r>
      <w:proofErr w:type="spellStart"/>
      <w:r w:rsidRPr="00F53066">
        <w:rPr>
          <w:rFonts w:cstheme="minorHAnsi"/>
          <w:sz w:val="24"/>
          <w:szCs w:val="24"/>
        </w:rPr>
        <w:t>odhumusowanie</w:t>
      </w:r>
      <w:proofErr w:type="spellEnd"/>
      <w:r w:rsidRPr="00F53066">
        <w:rPr>
          <w:rFonts w:cstheme="minorHAnsi"/>
          <w:sz w:val="24"/>
          <w:szCs w:val="24"/>
        </w:rPr>
        <w:t xml:space="preserve">) należy prowadzić w terminie od 15 sierpnia do 15 października tj. poza </w:t>
      </w:r>
      <w:r w:rsidRPr="00F53066">
        <w:rPr>
          <w:rFonts w:cstheme="minorHAnsi"/>
          <w:sz w:val="24"/>
          <w:szCs w:val="24"/>
        </w:rPr>
        <w:lastRenderedPageBreak/>
        <w:t>terminem rozrodu i zimowania zwierząt. Prace można rozpocząć w tym terminie i prowadzić nieprzerwanie do końca lutego w celu uniemożliwienia zasiedlenia terenu robót przez zwierzęta. W przypadku konieczności prowadzenia prac poza tym terminem dopuszcza się taką możliwość pod warunkiem zapewnienia stałego nadzoru przyrodniczego.</w:t>
      </w:r>
    </w:p>
    <w:p w:rsidR="00D51657" w:rsidRPr="00F53066" w:rsidRDefault="00D51657" w:rsidP="00076401">
      <w:pPr>
        <w:spacing w:after="0" w:line="360" w:lineRule="auto"/>
        <w:jc w:val="both"/>
        <w:rPr>
          <w:rFonts w:cstheme="minorHAnsi"/>
          <w:bCs/>
          <w:color w:val="000000"/>
          <w:sz w:val="24"/>
          <w:szCs w:val="24"/>
        </w:rPr>
      </w:pPr>
      <w:r w:rsidRPr="00F53066">
        <w:rPr>
          <w:rFonts w:cstheme="minorHAnsi"/>
          <w:sz w:val="24"/>
          <w:szCs w:val="24"/>
        </w:rPr>
        <w:t xml:space="preserve">Niezanieczyszczone masy ziemne powstające podczas prac budowlanych należy zagospodarować mając na uwadze zapisy ustawy z dnia 27 kwietnia 2001 r. Prawo ochrony środowiska (tekst jedn. Dz. U. z 2025 r., poz. 647 ze zm.). </w:t>
      </w:r>
      <w:r w:rsidRPr="00F53066">
        <w:rPr>
          <w:rFonts w:cstheme="minorHAnsi"/>
          <w:bCs/>
          <w:sz w:val="24"/>
          <w:szCs w:val="24"/>
        </w:rPr>
        <w:t xml:space="preserve">Powstałe masy ziemne i humus należy składować </w:t>
      </w:r>
      <w:r w:rsidRPr="00F53066">
        <w:rPr>
          <w:rFonts w:cstheme="minorHAnsi"/>
          <w:color w:val="000000"/>
          <w:sz w:val="24"/>
          <w:szCs w:val="24"/>
        </w:rPr>
        <w:t>na powierzchni utwardzonej poza terenami zawodnionymi w oddaleniu od koryta rzeki</w:t>
      </w:r>
      <w:r w:rsidRPr="00F53066">
        <w:rPr>
          <w:rFonts w:cstheme="minorHAnsi"/>
          <w:bCs/>
          <w:sz w:val="24"/>
          <w:szCs w:val="24"/>
        </w:rPr>
        <w:t xml:space="preserve"> Wisły i rzeki Koprzywianki, starorzeczy, poza terenem rezerwatu przyrody i obszarem bezpośrednio z nim sąsiadującym, a także poza terenami stwierdzonych siedlisk przyrodniczych, terenami cennymi przyrodniczo.</w:t>
      </w:r>
      <w:r w:rsidRPr="00F53066">
        <w:rPr>
          <w:rFonts w:cstheme="minorHAnsi"/>
          <w:sz w:val="24"/>
          <w:szCs w:val="24"/>
        </w:rPr>
        <w:t xml:space="preserve"> Przy wyborze lokalizacji miejsc gromadzenia mas ziemnych i humusu należy ograniczać zajętość terenu nieprzekształconego antropogenicznie. </w:t>
      </w:r>
      <w:r w:rsidRPr="00F53066">
        <w:rPr>
          <w:rFonts w:cstheme="minorHAnsi"/>
          <w:bCs/>
          <w:color w:val="000000"/>
          <w:sz w:val="24"/>
          <w:szCs w:val="24"/>
        </w:rPr>
        <w:t xml:space="preserve">Wierzchnią warstwę gleby należy składować w regularnych pryzmach, oddzielnie od innych materiałów/warstw, w celu jej późniejszego wykorzystania do prac wykończeniowych. Zagospodarowana ponownie ziemia nie powinna zawierać korzeni, kamieni i materiałów nieorganicznych. Jak wynika z KIP, przez okres składowania powierzchnia pryzmy winna zostać zabezpieczona przed zachwaszczeniem i nasłonecznieniem np. przez przykrycie matami słomianymi lub obsianie mieszankami traw. Hałdy i skarpy humusu i ziemi uformować w taki sposób, aby nie dopuścić do zakładania w nich nor czy gniazd ptaków; nadzór przyrodniczy winien kontrolować je na obecność zwierząt, w razie konieczności wskazać sposób zabezpieczenia ich przed zasiedleniem przez zwierzęta; w przypadku stwierdzenia zasiedlenia zabezpieczyć je do czasu zakończenia rozrodu/lęgów zwierząt. </w:t>
      </w:r>
      <w:r w:rsidRPr="00F53066">
        <w:rPr>
          <w:rFonts w:cstheme="minorHAnsi"/>
          <w:sz w:val="24"/>
          <w:szCs w:val="24"/>
        </w:rPr>
        <w:t>Ewentualny nadmiar mas ziemnych należy przekazać uprawnionym podmiotom. W przypadku zanieczyszczonej ziemi należy postępować zgodnie z zasadami gospodarowania odpadami.</w:t>
      </w:r>
    </w:p>
    <w:p w:rsidR="00D51657" w:rsidRPr="00F53066" w:rsidRDefault="00D51657" w:rsidP="00076401">
      <w:pPr>
        <w:spacing w:after="0" w:line="360" w:lineRule="auto"/>
        <w:jc w:val="both"/>
        <w:rPr>
          <w:rFonts w:cstheme="minorHAnsi"/>
          <w:sz w:val="24"/>
          <w:szCs w:val="24"/>
        </w:rPr>
      </w:pPr>
      <w:r w:rsidRPr="00F53066">
        <w:rPr>
          <w:rFonts w:cstheme="minorHAnsi"/>
          <w:sz w:val="24"/>
          <w:szCs w:val="24"/>
        </w:rPr>
        <w:t>W zakresie inwestycji nie planuje się żadnych robót regulacyjnych w korycie rzeki Wisły. Zgodnie z dokumentacją przedłożoną wraz z wnioskiem o wydanie decyzji o środowiskowych uwarunkowaniach,  inwestycja obejmowała m.in. zasypanie ok. 2429 m</w:t>
      </w:r>
      <w:r w:rsidRPr="00F53066">
        <w:rPr>
          <w:rFonts w:cstheme="minorHAnsi"/>
          <w:sz w:val="24"/>
          <w:szCs w:val="24"/>
          <w:vertAlign w:val="superscript"/>
        </w:rPr>
        <w:t xml:space="preserve">2 </w:t>
      </w:r>
      <w:r w:rsidRPr="00F53066">
        <w:rPr>
          <w:rFonts w:cstheme="minorHAnsi"/>
          <w:sz w:val="24"/>
          <w:szCs w:val="24"/>
        </w:rPr>
        <w:t xml:space="preserve">istniejących zastoisk i starorzeczy zlokalizowanych w granicach realizacji zamierzenia. Zakres zadania zakładał odbudowę zasypanych starorzeczy wraz z ich powiększeniem poprzez odtworzenie starorzecza na przeciwległym brzegu w kierunku rzeki Wisły. W toku prowadzonego postępowania Inwestor przedłożył modyfikację </w:t>
      </w:r>
      <w:r w:rsidRPr="00F53066">
        <w:rPr>
          <w:rFonts w:cstheme="minorHAnsi"/>
          <w:color w:val="000000"/>
          <w:sz w:val="24"/>
          <w:szCs w:val="24"/>
        </w:rPr>
        <w:t xml:space="preserve">rozwiązań projektowych przedsięwzięcia, w wyniku których zrezygnowano z zasypania zastoisk i starorzeczy. </w:t>
      </w:r>
      <w:r w:rsidRPr="00F53066">
        <w:rPr>
          <w:rFonts w:cstheme="minorHAnsi"/>
          <w:sz w:val="24"/>
          <w:szCs w:val="24"/>
        </w:rPr>
        <w:t xml:space="preserve">Realizacja przedsięwzięcia </w:t>
      </w:r>
      <w:r w:rsidRPr="00F53066">
        <w:rPr>
          <w:rFonts w:cstheme="minorHAnsi"/>
          <w:sz w:val="24"/>
          <w:szCs w:val="24"/>
        </w:rPr>
        <w:lastRenderedPageBreak/>
        <w:t xml:space="preserve">prowadzona będzie więc bez ingerencji w istniejące starorzecza, które zlokalizowane będą poza terenem realizacji zamierzenia. </w:t>
      </w:r>
    </w:p>
    <w:p w:rsidR="00D51657" w:rsidRPr="00F53066" w:rsidRDefault="00D51657" w:rsidP="00076401">
      <w:pPr>
        <w:spacing w:after="0" w:line="360" w:lineRule="auto"/>
        <w:jc w:val="both"/>
        <w:rPr>
          <w:rFonts w:cstheme="minorHAnsi"/>
          <w:sz w:val="24"/>
          <w:szCs w:val="24"/>
        </w:rPr>
      </w:pPr>
      <w:r w:rsidRPr="00F53066">
        <w:rPr>
          <w:rFonts w:cstheme="minorHAnsi"/>
          <w:sz w:val="24"/>
          <w:szCs w:val="24"/>
        </w:rPr>
        <w:t>Prace budowlane prowadzić w sposób zabezpieczający przed zanieczyszczeniem środowiska gruntowo-wodnego. Z uwagi na występujące u podstawy wału starorzecza, prace na odcinku I w pobliżu starorzeczy prowadzić z zawala, bez ingerencji w starorzecza, w min. odległości ok.</w:t>
      </w:r>
      <w:r w:rsidR="00076401">
        <w:rPr>
          <w:rFonts w:cstheme="minorHAnsi"/>
          <w:sz w:val="24"/>
          <w:szCs w:val="24"/>
        </w:rPr>
        <w:t> </w:t>
      </w:r>
      <w:r w:rsidRPr="00F53066">
        <w:rPr>
          <w:rFonts w:cstheme="minorHAnsi"/>
          <w:sz w:val="24"/>
          <w:szCs w:val="24"/>
        </w:rPr>
        <w:t>0,4 m od ich krawędzi, z zachowaniem szczególnej ostrożności. Od strony północnej należy zabezpieczyć starorzecza poprzez wygrodzenie płotkami/drewnianymi grodzami o wysokości ok. 0,5 m. Zabezpieczenie starorzeczy i prace w ich sąsiedztwie wykonywać pod stałym nadzorem przyrodniczym. W odległości min. 15 m od starorzeczy nie składować humusu, ziemi, materiałów sypkich; teren ten oznakować taśmami i tablicami. Skarpy/spadki terenu zabezpieczyć przed spływem w kierunku starorzeczy poprzez np. budowę tymczasowych grobli, wałów ziemnych, rowów opaskowych wokół terenu prac lub przy użyciu mat kokosowych/worków z piaskiem. W przypadku przedostania się materiału ziemnego do</w:t>
      </w:r>
      <w:r w:rsidR="00076401">
        <w:rPr>
          <w:rFonts w:cstheme="minorHAnsi"/>
          <w:sz w:val="24"/>
          <w:szCs w:val="24"/>
        </w:rPr>
        <w:t> </w:t>
      </w:r>
      <w:r w:rsidRPr="00F53066">
        <w:rPr>
          <w:rFonts w:cstheme="minorHAnsi"/>
          <w:sz w:val="24"/>
          <w:szCs w:val="24"/>
        </w:rPr>
        <w:t>starorzecza natychmiast podjąć działania zaradcze. Ww. prace należy prowadzić pod stałym nadzorem przyrodniczym.</w:t>
      </w:r>
    </w:p>
    <w:p w:rsidR="00D51657" w:rsidRPr="00F53066" w:rsidRDefault="00D51657" w:rsidP="00076401">
      <w:pPr>
        <w:autoSpaceDE w:val="0"/>
        <w:autoSpaceDN w:val="0"/>
        <w:adjustRightInd w:val="0"/>
        <w:spacing w:after="0" w:line="360" w:lineRule="auto"/>
        <w:jc w:val="both"/>
        <w:rPr>
          <w:rFonts w:cstheme="minorHAnsi"/>
          <w:sz w:val="24"/>
          <w:szCs w:val="24"/>
        </w:rPr>
      </w:pPr>
      <w:r w:rsidRPr="00F53066">
        <w:rPr>
          <w:rFonts w:cstheme="minorHAnsi"/>
          <w:sz w:val="24"/>
          <w:szCs w:val="24"/>
        </w:rPr>
        <w:t xml:space="preserve">Obsługa komunikacyjna na etapie realizacji odbywać się będzie z wykorzystaniem istniejących ciągów komunikacyjnych. Tereny zapleczy budowy, stanowiące miejsce magazynowania materiałów budowlanych, odpadów, miejsca postoju pojazdów i maszyn budowlanych, tankowania pojazdów zlokalizowane zostaną na powierzchni utwardzonej, na terenie zawala, w oddaleniu od koryta rzeki Wisły, rzeki Koprzywianki, starorzeczy, poza rezerwatem przyrody pn. Góry Pieprzowe </w:t>
      </w:r>
      <w:r w:rsidRPr="00F53066">
        <w:rPr>
          <w:rFonts w:cstheme="minorHAnsi"/>
          <w:bCs/>
          <w:sz w:val="24"/>
          <w:szCs w:val="24"/>
        </w:rPr>
        <w:t>i obszarem bezpośrednio z nim sąsiadującym, a także poza terenami stwierdzonych siedlisk przyrodniczych, terenami cennymi przyrodniczo</w:t>
      </w:r>
      <w:r w:rsidRPr="00F53066">
        <w:rPr>
          <w:rFonts w:cstheme="minorHAnsi"/>
          <w:sz w:val="24"/>
          <w:szCs w:val="24"/>
        </w:rPr>
        <w:t>. Zgodnie z dokumentacją sprawy, dojazd do zaplecza i terenu budowy odbywać się będzie z wykorzystaniem istniejących dróg – w przypadku konieczności wykonania dróg tymczasowych przewiduje się ich wykonanie z płyt żelbetowych. Po zakończeniu inwestycji drogi tymczasowe winny zostać rozebrane, a odpady pochodzące z rozbiórki ww. dróg odpowiednio zagospodarowane, stosownie do obowiązujących przepisów o odpadach. Teren zaplecza, dróg tymczasowych należy uporządkować i przywrócić do stanu zbliżonego do stanu pierwotnego i sposobu użytkowania.</w:t>
      </w:r>
    </w:p>
    <w:p w:rsidR="00D51657" w:rsidRPr="00F53066" w:rsidRDefault="00D51657" w:rsidP="00076401">
      <w:pPr>
        <w:spacing w:after="0" w:line="360" w:lineRule="auto"/>
        <w:jc w:val="both"/>
        <w:rPr>
          <w:rFonts w:cstheme="minorHAnsi"/>
          <w:sz w:val="24"/>
          <w:szCs w:val="24"/>
        </w:rPr>
      </w:pPr>
      <w:r w:rsidRPr="00F53066">
        <w:rPr>
          <w:rFonts w:cstheme="minorHAnsi"/>
          <w:sz w:val="24"/>
          <w:szCs w:val="24"/>
        </w:rPr>
        <w:t xml:space="preserve">Na etapie budowy należy zadbać o odpowiednie zabezpieczenie terenu, bazy materiałowo-sprzętowej i miejsca magazynowania odpadów. Do prac budowlanych używać sprawnego technicznie sprzętu zmechanizowanego – w przypadku wystąpienia wycieku substancji </w:t>
      </w:r>
      <w:r w:rsidRPr="00F53066">
        <w:rPr>
          <w:rFonts w:cstheme="minorHAnsi"/>
          <w:sz w:val="24"/>
          <w:szCs w:val="24"/>
        </w:rPr>
        <w:lastRenderedPageBreak/>
        <w:t>ropopochodnych do gruntu, zanieczyszczenia zebrać przy użyciu sorbentu, wytworzone odpady przekazać podmiotom, które posiadają stosowne zezwolenia w tym zakresie. Zapewnić właściwą organizację robót eliminującą możliwość zanieczyszczenia terenów wokół placu budowy. Materiały pędne oraz oleje i smary wykorzystywane na etapie realizacji przedsięwzięcia należy magazynować na terenie placów postojowych i technologicznych. Powyższe substancje magazynować w zamkniętych i szczelnych pojemnikach, odpornych na</w:t>
      </w:r>
      <w:r w:rsidR="00076401">
        <w:rPr>
          <w:rFonts w:cstheme="minorHAnsi"/>
          <w:sz w:val="24"/>
          <w:szCs w:val="24"/>
        </w:rPr>
        <w:t> </w:t>
      </w:r>
      <w:r w:rsidRPr="00F53066">
        <w:rPr>
          <w:rFonts w:cstheme="minorHAnsi"/>
          <w:sz w:val="24"/>
          <w:szCs w:val="24"/>
        </w:rPr>
        <w:t>działanie przechowywanych w nich substancji, w miejscach osłoniętych przed działaniem czynników atmosferycznych oraz zabezpieczonych przed dostępem osób nieuprawnionych.</w:t>
      </w:r>
    </w:p>
    <w:p w:rsidR="00D51657" w:rsidRPr="00F53066" w:rsidRDefault="00D51657" w:rsidP="00076401">
      <w:pPr>
        <w:spacing w:after="0" w:line="360" w:lineRule="auto"/>
        <w:jc w:val="both"/>
        <w:rPr>
          <w:rFonts w:cstheme="minorHAnsi"/>
          <w:sz w:val="24"/>
          <w:szCs w:val="24"/>
        </w:rPr>
      </w:pPr>
      <w:r w:rsidRPr="00F53066">
        <w:rPr>
          <w:rFonts w:cstheme="minorHAnsi"/>
          <w:sz w:val="24"/>
          <w:szCs w:val="24"/>
        </w:rPr>
        <w:t xml:space="preserve">Planowane zamierzenie dotyczy rozbudowy już istniejącego wału przeciwpowodziowego oraz budowy muru żelbetonowego (odcinek II), na terenie na którym obecne nie występują obiekty ochrony powodziowej. Zgodnie z KIP, obszar inwestycji zlokalizowany jest na terenie przekształconym – odcinek I </w:t>
      </w:r>
      <w:proofErr w:type="spellStart"/>
      <w:r w:rsidRPr="00F53066">
        <w:rPr>
          <w:rFonts w:cstheme="minorHAnsi"/>
          <w:sz w:val="24"/>
          <w:szCs w:val="24"/>
        </w:rPr>
        <w:t>i</w:t>
      </w:r>
      <w:proofErr w:type="spellEnd"/>
      <w:r w:rsidRPr="00F53066">
        <w:rPr>
          <w:rFonts w:cstheme="minorHAnsi"/>
          <w:sz w:val="24"/>
          <w:szCs w:val="24"/>
        </w:rPr>
        <w:t xml:space="preserve"> II położony jest na terenie miejsko-przemysłowym, natomiast odcinek III na terenie przemysłowo-rolniczym. Wpływ na walory krajobrazowe wystąpi przede wszystkim w fazie realizacji inwestycji – będą to oddziaływania krótkoterminowe i powiązane z koniecznością przeprowadzenia robót budowlanych, wprowadzeniem nowych elementów do otaczającego środowiska – miejsc składowania mas ziemnych i humusu, zapleczy budowy, obecności pojazdów i maszyn budowlanych, wykopów, nasypów budowlanych. Po</w:t>
      </w:r>
      <w:r w:rsidR="00076401">
        <w:rPr>
          <w:rFonts w:cstheme="minorHAnsi"/>
          <w:sz w:val="24"/>
          <w:szCs w:val="24"/>
        </w:rPr>
        <w:t> </w:t>
      </w:r>
      <w:r w:rsidRPr="00F53066">
        <w:rPr>
          <w:rFonts w:cstheme="minorHAnsi"/>
          <w:sz w:val="24"/>
          <w:szCs w:val="24"/>
        </w:rPr>
        <w:t>uporządkowaniu terenu i obsianiu wałów przeciwpowodziowych mieszanką traw inwestycja wkomponuje się w otaczający krajobraz.</w:t>
      </w:r>
    </w:p>
    <w:p w:rsidR="00D51657" w:rsidRPr="00F53066" w:rsidRDefault="00D51657" w:rsidP="00076401">
      <w:pPr>
        <w:spacing w:after="0" w:line="360" w:lineRule="auto"/>
        <w:jc w:val="both"/>
        <w:rPr>
          <w:rFonts w:cstheme="minorHAnsi"/>
          <w:sz w:val="24"/>
          <w:szCs w:val="24"/>
        </w:rPr>
      </w:pPr>
      <w:r w:rsidRPr="00F53066">
        <w:rPr>
          <w:rFonts w:cstheme="minorHAnsi"/>
          <w:sz w:val="24"/>
          <w:szCs w:val="24"/>
        </w:rPr>
        <w:t>Analizując adaptację oraz wpływ przedsięwzięcia na zmianę klimatu, w tym elementy wpływające na łagodzenie tych zmian należy stwierdzić, że przedsięwzięcie:</w:t>
      </w:r>
    </w:p>
    <w:p w:rsidR="0038311E" w:rsidRDefault="0038311E" w:rsidP="0038311E">
      <w:pPr>
        <w:spacing w:after="0" w:line="360" w:lineRule="auto"/>
        <w:jc w:val="both"/>
        <w:rPr>
          <w:rFonts w:cstheme="minorHAnsi"/>
        </w:rPr>
      </w:pPr>
      <w:r>
        <w:rPr>
          <w:rFonts w:cstheme="minorHAnsi"/>
          <w:color w:val="000000"/>
        </w:rPr>
        <w:t xml:space="preserve">– </w:t>
      </w:r>
      <w:r w:rsidR="00D51657" w:rsidRPr="0038311E">
        <w:rPr>
          <w:rFonts w:cstheme="minorHAnsi"/>
        </w:rPr>
        <w:t xml:space="preserve">znajduje się na terenie zagrożonym powodzią (źródło: </w:t>
      </w:r>
      <w:r w:rsidR="00D51657" w:rsidRPr="0038311E">
        <w:rPr>
          <w:rFonts w:cstheme="minorHAnsi"/>
          <w:i/>
        </w:rPr>
        <w:t>https://wody.isok.gov.pl</w:t>
      </w:r>
      <w:r w:rsidR="00D51657" w:rsidRPr="0038311E">
        <w:rPr>
          <w:rFonts w:cstheme="minorHAnsi"/>
        </w:rPr>
        <w:t>/) i</w:t>
      </w:r>
      <w:r w:rsidR="00076401" w:rsidRPr="0038311E">
        <w:rPr>
          <w:rFonts w:cstheme="minorHAnsi"/>
        </w:rPr>
        <w:t> </w:t>
      </w:r>
      <w:r w:rsidR="00D51657" w:rsidRPr="0038311E">
        <w:rPr>
          <w:rFonts w:cstheme="minorHAnsi"/>
        </w:rPr>
        <w:t>ma</w:t>
      </w:r>
      <w:r w:rsidR="00076401" w:rsidRPr="0038311E">
        <w:rPr>
          <w:rFonts w:cstheme="minorHAnsi"/>
        </w:rPr>
        <w:t> </w:t>
      </w:r>
      <w:r w:rsidR="00D51657" w:rsidRPr="0038311E">
        <w:rPr>
          <w:rFonts w:cstheme="minorHAnsi"/>
        </w:rPr>
        <w:t>na</w:t>
      </w:r>
      <w:r w:rsidR="00076401" w:rsidRPr="0038311E">
        <w:rPr>
          <w:rFonts w:cstheme="minorHAnsi"/>
        </w:rPr>
        <w:t> </w:t>
      </w:r>
      <w:r w:rsidR="00D51657" w:rsidRPr="0038311E">
        <w:rPr>
          <w:rFonts w:cstheme="minorHAnsi"/>
        </w:rPr>
        <w:t>celu zwiększenie ochrony przeciwpowodziowej,</w:t>
      </w:r>
    </w:p>
    <w:p w:rsidR="0038311E" w:rsidRDefault="0038311E" w:rsidP="0038311E">
      <w:pPr>
        <w:spacing w:after="0" w:line="360" w:lineRule="auto"/>
        <w:jc w:val="both"/>
        <w:rPr>
          <w:rFonts w:cstheme="minorHAnsi"/>
        </w:rPr>
      </w:pPr>
      <w:r>
        <w:rPr>
          <w:rFonts w:cstheme="minorHAnsi"/>
          <w:color w:val="000000"/>
        </w:rPr>
        <w:t xml:space="preserve">– </w:t>
      </w:r>
      <w:r w:rsidR="00D51657" w:rsidRPr="0038311E">
        <w:rPr>
          <w:rFonts w:cstheme="minorHAnsi"/>
        </w:rPr>
        <w:t xml:space="preserve">usytuowane jest poza terenami osuwisk oraz poza terenami zagrożonymi ruchami masowymi (źródło: </w:t>
      </w:r>
      <w:r w:rsidRPr="0038311E">
        <w:rPr>
          <w:rFonts w:cstheme="minorHAnsi"/>
          <w:i/>
        </w:rPr>
        <w:t>https://mapa.osuwiska.pgi.gov.pl/</w:t>
      </w:r>
      <w:r w:rsidR="00D51657" w:rsidRPr="0038311E">
        <w:rPr>
          <w:rFonts w:cstheme="minorHAnsi"/>
        </w:rPr>
        <w:t>),</w:t>
      </w:r>
    </w:p>
    <w:p w:rsidR="00D51657" w:rsidRPr="0038311E" w:rsidRDefault="0038311E" w:rsidP="0038311E">
      <w:pPr>
        <w:spacing w:after="0" w:line="360" w:lineRule="auto"/>
        <w:jc w:val="both"/>
        <w:rPr>
          <w:rFonts w:cstheme="minorHAnsi"/>
        </w:rPr>
      </w:pPr>
      <w:r>
        <w:rPr>
          <w:rFonts w:cstheme="minorHAnsi"/>
          <w:color w:val="000000"/>
        </w:rPr>
        <w:t xml:space="preserve">– </w:t>
      </w:r>
      <w:r w:rsidR="00D51657" w:rsidRPr="0038311E">
        <w:rPr>
          <w:rFonts w:cstheme="minorHAnsi"/>
        </w:rPr>
        <w:t>zlokalizowane jest poza terenami górskimi, terenami leśnymi.</w:t>
      </w:r>
    </w:p>
    <w:p w:rsidR="00D51657" w:rsidRPr="002662BB" w:rsidRDefault="00D51657" w:rsidP="002662BB">
      <w:pPr>
        <w:spacing w:after="0" w:line="360" w:lineRule="auto"/>
        <w:jc w:val="both"/>
        <w:rPr>
          <w:rFonts w:cstheme="minorHAnsi"/>
          <w:sz w:val="24"/>
          <w:szCs w:val="24"/>
        </w:rPr>
      </w:pPr>
      <w:r w:rsidRPr="00F53066">
        <w:rPr>
          <w:rFonts w:cstheme="minorHAnsi"/>
          <w:sz w:val="24"/>
          <w:szCs w:val="24"/>
        </w:rPr>
        <w:t>Rozbudowa i przebudowa wału przeciwpowodziowego, którego głównym zadaniem ma być ochrona przeciwpowodziowa wpisuje się w działani</w:t>
      </w:r>
      <w:r w:rsidR="002662BB">
        <w:rPr>
          <w:rFonts w:cstheme="minorHAnsi"/>
          <w:sz w:val="24"/>
          <w:szCs w:val="24"/>
        </w:rPr>
        <w:t>a adaptacyjne do zmian klimatu.</w:t>
      </w:r>
    </w:p>
    <w:p w:rsidR="00D51657" w:rsidRPr="00F53066" w:rsidRDefault="00D51657" w:rsidP="0038311E">
      <w:pPr>
        <w:pStyle w:val="Tekstpodstawowy"/>
        <w:numPr>
          <w:ilvl w:val="0"/>
          <w:numId w:val="8"/>
        </w:numPr>
        <w:spacing w:line="360" w:lineRule="auto"/>
        <w:ind w:left="142" w:hanging="142"/>
        <w:rPr>
          <w:rFonts w:asciiTheme="minorHAnsi" w:hAnsiTheme="minorHAnsi" w:cstheme="minorHAnsi"/>
          <w:b/>
          <w:u w:val="single"/>
        </w:rPr>
      </w:pPr>
      <w:r w:rsidRPr="00F53066">
        <w:rPr>
          <w:rFonts w:asciiTheme="minorHAnsi" w:hAnsiTheme="minorHAnsi" w:cstheme="minorHAnsi"/>
          <w:b/>
          <w:u w:val="single"/>
        </w:rPr>
        <w:t>Oddziaływania na wody powierzchniowe i podziemne</w:t>
      </w:r>
    </w:p>
    <w:p w:rsidR="00D51657" w:rsidRPr="00F53066" w:rsidRDefault="00D51657" w:rsidP="002662BB">
      <w:pPr>
        <w:pStyle w:val="Tekstpodstawowy"/>
        <w:spacing w:line="360" w:lineRule="auto"/>
        <w:rPr>
          <w:rFonts w:asciiTheme="minorHAnsi" w:hAnsiTheme="minorHAnsi" w:cstheme="minorHAnsi"/>
        </w:rPr>
      </w:pPr>
      <w:r w:rsidRPr="00F53066">
        <w:rPr>
          <w:rFonts w:asciiTheme="minorHAnsi" w:hAnsiTheme="minorHAnsi" w:cstheme="minorHAnsi"/>
        </w:rPr>
        <w:t>Planowane zamierzenie prowadzone będzie poza obszarami głównych zbiorników wód podziemnych, strefami ochronnymi ujęć wód. Mając na uwadze sposób prowadzenia prac na</w:t>
      </w:r>
      <w:r w:rsidR="002662BB">
        <w:rPr>
          <w:rFonts w:asciiTheme="minorHAnsi" w:hAnsiTheme="minorHAnsi" w:cstheme="minorHAnsi"/>
        </w:rPr>
        <w:t> </w:t>
      </w:r>
      <w:r w:rsidRPr="00F53066">
        <w:rPr>
          <w:rFonts w:asciiTheme="minorHAnsi" w:hAnsiTheme="minorHAnsi" w:cstheme="minorHAnsi"/>
        </w:rPr>
        <w:t xml:space="preserve">etapie realizacji tj. selektywne magazynowanie odpadów w warunkach uniemożliwiających </w:t>
      </w:r>
      <w:r w:rsidRPr="00F53066">
        <w:rPr>
          <w:rFonts w:asciiTheme="minorHAnsi" w:hAnsiTheme="minorHAnsi" w:cstheme="minorHAnsi"/>
        </w:rPr>
        <w:lastRenderedPageBreak/>
        <w:t>zanieczyszczenie środowiska gruntowo-wodnego, w sytuacjach awaryjnych podjęcie niezwłocznych działań mających na celu usunięcie zanieczyszczonego gruntu i zabezpieczenie przed przenikaniem zanieczyszczeń do wód gruntowych poprzez uszczelnienie podłoża, a</w:t>
      </w:r>
      <w:r w:rsidR="002662BB">
        <w:rPr>
          <w:rFonts w:asciiTheme="minorHAnsi" w:hAnsiTheme="minorHAnsi" w:cstheme="minorHAnsi"/>
        </w:rPr>
        <w:t> </w:t>
      </w:r>
      <w:r w:rsidRPr="00F53066">
        <w:rPr>
          <w:rFonts w:asciiTheme="minorHAnsi" w:hAnsiTheme="minorHAnsi" w:cstheme="minorHAnsi"/>
        </w:rPr>
        <w:t>także zapewnienie właściwej organizacji robót eliminującej możliwość zanieczyszczenia środowiska gruntowo-wodnego, nie przewiduje się wystąpienia znaczącego negatywnego oddziaływania na środowisko gruntowo-wodne.</w:t>
      </w:r>
    </w:p>
    <w:p w:rsidR="00D51657" w:rsidRPr="00F53066" w:rsidRDefault="00D51657" w:rsidP="002662BB">
      <w:pPr>
        <w:pStyle w:val="Tekstpodstawowy"/>
        <w:spacing w:line="360" w:lineRule="auto"/>
        <w:rPr>
          <w:rFonts w:asciiTheme="minorHAnsi" w:hAnsiTheme="minorHAnsi" w:cstheme="minorHAnsi"/>
        </w:rPr>
      </w:pPr>
      <w:r w:rsidRPr="00F53066">
        <w:rPr>
          <w:rFonts w:asciiTheme="minorHAnsi" w:hAnsiTheme="minorHAnsi" w:cstheme="minorHAnsi"/>
        </w:rPr>
        <w:t>Zgodnie z wymaganiami Dyrektywy 2000/60/WE Parlamentu Europejskiego i Rady z</w:t>
      </w:r>
      <w:r w:rsidR="002662BB">
        <w:rPr>
          <w:rFonts w:asciiTheme="minorHAnsi" w:hAnsiTheme="minorHAnsi" w:cstheme="minorHAnsi"/>
        </w:rPr>
        <w:t> </w:t>
      </w:r>
      <w:r w:rsidRPr="00F53066">
        <w:rPr>
          <w:rFonts w:asciiTheme="minorHAnsi" w:hAnsiTheme="minorHAnsi" w:cstheme="minorHAnsi"/>
        </w:rPr>
        <w:t xml:space="preserve">dnia 23 października 2000 r. ustanawiającej ramy wspólnotowego działania w dziedzinie polityki wodnej (Dz. U. UE. L. z 2000 r., Nr 327, str. 1, z późn. zm.), zwanej </w:t>
      </w:r>
      <w:r w:rsidRPr="00F53066">
        <w:rPr>
          <w:rFonts w:asciiTheme="minorHAnsi" w:hAnsiTheme="minorHAnsi" w:cstheme="minorHAnsi"/>
          <w:i/>
        </w:rPr>
        <w:t>„Ramową Dyrektywą Wodną”</w:t>
      </w:r>
      <w:r w:rsidRPr="00F53066">
        <w:rPr>
          <w:rFonts w:asciiTheme="minorHAnsi" w:hAnsiTheme="minorHAnsi" w:cstheme="minorHAnsi"/>
        </w:rPr>
        <w:t>, Inwestor zarówno w trakcie realizacji, jak i eksploatacji planowanego przedsięwzięcia powinien mieć na względzie osiągnięcie celów środowiskowych, o których mowa w art. 56, art. 57, art. 59 oraz art. 61 ustawy z dnia 20 lipca 2017 r. Prawo wodne (tekst jedn. Dz. U. z 2025 r. poz. 960 z późn. zm.).</w:t>
      </w:r>
    </w:p>
    <w:p w:rsidR="00D51657" w:rsidRPr="00F53066" w:rsidRDefault="00D51657" w:rsidP="002662BB">
      <w:pPr>
        <w:pStyle w:val="Tekstpodstawowy"/>
        <w:spacing w:line="360" w:lineRule="auto"/>
        <w:rPr>
          <w:rFonts w:asciiTheme="minorHAnsi" w:hAnsiTheme="minorHAnsi" w:cstheme="minorHAnsi"/>
        </w:rPr>
      </w:pPr>
      <w:r w:rsidRPr="00F53066">
        <w:rPr>
          <w:rFonts w:asciiTheme="minorHAnsi" w:hAnsiTheme="minorHAnsi" w:cstheme="minorHAnsi"/>
        </w:rPr>
        <w:t>Zgodnie z zapisami Planu gospodarowania wodami na obszarze dorzecza Wisły zatwierdzonego rozporządzeniem Ministra Infrastruktury z dnia 4 listopada 2022 r. w sprawie Planu gospodarowania wodami na obszarze dorzecza Wisły (Dz.U. z 2023 r. poz. 300), przedmiotowa inwestycja zlokalizowana jest na terenie:</w:t>
      </w:r>
    </w:p>
    <w:p w:rsidR="00D51657" w:rsidRPr="00F53066" w:rsidRDefault="0038311E" w:rsidP="0038311E">
      <w:pPr>
        <w:pStyle w:val="Tekstpodstawowy"/>
        <w:spacing w:line="360" w:lineRule="auto"/>
        <w:rPr>
          <w:rFonts w:asciiTheme="minorHAnsi" w:hAnsiTheme="minorHAnsi" w:cstheme="minorHAnsi"/>
        </w:rPr>
      </w:pPr>
      <w:r>
        <w:rPr>
          <w:rFonts w:cstheme="minorHAnsi"/>
          <w:color w:val="000000"/>
        </w:rPr>
        <w:t xml:space="preserve">– </w:t>
      </w:r>
      <w:r w:rsidR="00D51657" w:rsidRPr="00F53066">
        <w:rPr>
          <w:rFonts w:asciiTheme="minorHAnsi" w:hAnsiTheme="minorHAnsi" w:cstheme="minorHAnsi"/>
        </w:rPr>
        <w:t>Jednolitej Części Wód Powierzchniowych oznaczonej europejskim kodem RW2000122319 o</w:t>
      </w:r>
      <w:r>
        <w:rPr>
          <w:rFonts w:asciiTheme="minorHAnsi" w:hAnsiTheme="minorHAnsi" w:cstheme="minorHAnsi"/>
        </w:rPr>
        <w:t> </w:t>
      </w:r>
      <w:r w:rsidR="00D51657" w:rsidRPr="00F53066">
        <w:rPr>
          <w:rFonts w:asciiTheme="minorHAnsi" w:hAnsiTheme="minorHAnsi" w:cstheme="minorHAnsi"/>
        </w:rPr>
        <w:t>nazwie Wisła od Wisłoki do Sanny, region wodny Górnej-Zachodniej Wisły. Jest to</w:t>
      </w:r>
      <w:r w:rsidR="002662BB">
        <w:rPr>
          <w:rFonts w:asciiTheme="minorHAnsi" w:hAnsiTheme="minorHAnsi" w:cstheme="minorHAnsi"/>
        </w:rPr>
        <w:t> </w:t>
      </w:r>
      <w:r w:rsidR="00D51657" w:rsidRPr="00F53066">
        <w:rPr>
          <w:rFonts w:asciiTheme="minorHAnsi" w:hAnsiTheme="minorHAnsi" w:cstheme="minorHAnsi"/>
        </w:rPr>
        <w:t>naturalna część wód, o umiarkowanym stanie ekologicznym, monitorowana. Celem środowiskowym dla ww. JCWP jest umiarkowany stan ekologiczny (złagodzone wskaźniki: [IFPL, MMI, EFI+PL/ IBI_PL]; pozostałe wskaźniki - II klasa jakości); zapewnienie drożności cieku dla migracji ichtiofauny na odcinku cieku istotnego Wisła w obrębie JCWP (dla jesiotra); zapewnienie drożności cieku według wymagań gatunków chronionych; zapewnienie drożności cieku dla migracji gatunków o znaczeniu gospodarczym na odcinku cieku głównego Wisła w obrębie JCWP (dla troci wędrownej) oraz stan chemiczny: dla złagodzonych wskaźników [</w:t>
      </w:r>
      <w:proofErr w:type="spellStart"/>
      <w:r w:rsidR="00D51657" w:rsidRPr="00F53066">
        <w:rPr>
          <w:rFonts w:asciiTheme="minorHAnsi" w:hAnsiTheme="minorHAnsi" w:cstheme="minorHAnsi"/>
        </w:rPr>
        <w:t>benzo</w:t>
      </w:r>
      <w:proofErr w:type="spellEnd"/>
      <w:r w:rsidR="00D51657" w:rsidRPr="00F53066">
        <w:rPr>
          <w:rFonts w:asciiTheme="minorHAnsi" w:hAnsiTheme="minorHAnsi" w:cstheme="minorHAnsi"/>
        </w:rPr>
        <w:t>(a)</w:t>
      </w:r>
      <w:proofErr w:type="spellStart"/>
      <w:r w:rsidR="00D51657" w:rsidRPr="00F53066">
        <w:rPr>
          <w:rFonts w:asciiTheme="minorHAnsi" w:hAnsiTheme="minorHAnsi" w:cstheme="minorHAnsi"/>
        </w:rPr>
        <w:t>piren</w:t>
      </w:r>
      <w:proofErr w:type="spellEnd"/>
      <w:r w:rsidR="00D51657" w:rsidRPr="00F53066">
        <w:rPr>
          <w:rFonts w:asciiTheme="minorHAnsi" w:hAnsiTheme="minorHAnsi" w:cstheme="minorHAnsi"/>
        </w:rPr>
        <w:t>(w)] poniżej stanu dobrego, dla pozostałych wskaźników - stan dobry. Ocena ryzyka nieosiągnięcia celów środowiskowych – zagrożona.</w:t>
      </w:r>
    </w:p>
    <w:p w:rsidR="00D51657" w:rsidRPr="00F53066" w:rsidRDefault="00D51657" w:rsidP="0038311E">
      <w:pPr>
        <w:pStyle w:val="Tekstpodstawowy"/>
        <w:spacing w:line="360" w:lineRule="auto"/>
        <w:rPr>
          <w:rFonts w:asciiTheme="minorHAnsi" w:hAnsiTheme="minorHAnsi" w:cstheme="minorHAnsi"/>
        </w:rPr>
      </w:pPr>
      <w:r w:rsidRPr="00F53066">
        <w:rPr>
          <w:rFonts w:asciiTheme="minorHAnsi" w:hAnsiTheme="minorHAnsi" w:cstheme="minorHAnsi"/>
        </w:rPr>
        <w:t>Dla wskazanej JCWP w ww. Ramowej Dyrektywie Wodnej wyznaczono odstępstwa polegające na:</w:t>
      </w:r>
    </w:p>
    <w:p w:rsidR="00D51657" w:rsidRPr="00F53066" w:rsidRDefault="00D51657" w:rsidP="0038311E">
      <w:pPr>
        <w:pStyle w:val="Tekstpodstawowy"/>
        <w:numPr>
          <w:ilvl w:val="0"/>
          <w:numId w:val="8"/>
        </w:numPr>
        <w:spacing w:line="360" w:lineRule="auto"/>
        <w:ind w:left="142" w:hanging="142"/>
        <w:rPr>
          <w:rFonts w:asciiTheme="minorHAnsi" w:hAnsiTheme="minorHAnsi" w:cstheme="minorHAnsi"/>
        </w:rPr>
      </w:pPr>
      <w:r w:rsidRPr="00F53066">
        <w:rPr>
          <w:rFonts w:asciiTheme="minorHAnsi" w:hAnsiTheme="minorHAnsi" w:cstheme="minorHAnsi"/>
        </w:rPr>
        <w:t xml:space="preserve">odroczeniu terminu osiągnięcia celów środowiskowych, które jest związane z tym, że nie są osiągnięte (lub są zagrożone) cele środowiskowe JCWP w zakresie wskaźników: bromowane </w:t>
      </w:r>
      <w:proofErr w:type="spellStart"/>
      <w:r w:rsidRPr="00F53066">
        <w:rPr>
          <w:rFonts w:asciiTheme="minorHAnsi" w:hAnsiTheme="minorHAnsi" w:cstheme="minorHAnsi"/>
        </w:rPr>
        <w:lastRenderedPageBreak/>
        <w:t>difenyloetery</w:t>
      </w:r>
      <w:proofErr w:type="spellEnd"/>
      <w:r w:rsidRPr="00F53066">
        <w:rPr>
          <w:rFonts w:asciiTheme="minorHAnsi" w:hAnsiTheme="minorHAnsi" w:cstheme="minorHAnsi"/>
        </w:rPr>
        <w:t>(b), rtęć(b). Jest to spowodowane warunkami naturalnymi, a</w:t>
      </w:r>
      <w:r w:rsidR="002662BB">
        <w:rPr>
          <w:rFonts w:asciiTheme="minorHAnsi" w:hAnsiTheme="minorHAnsi" w:cstheme="minorHAnsi"/>
        </w:rPr>
        <w:t> </w:t>
      </w:r>
      <w:r w:rsidRPr="00F53066">
        <w:rPr>
          <w:rFonts w:asciiTheme="minorHAnsi" w:hAnsiTheme="minorHAnsi" w:cstheme="minorHAnsi"/>
        </w:rPr>
        <w:t>w odniesieniu do substancji priorytetowych wprowadzonych dyrektywą 2013/39/UE – brakiem możliwości technicznych. Warunkiem odstępstwa jest pełne i terminowe wdrożenie programu działań którego zakres i skuteczność określono w zestawach działań (art. 4 ust. 4 ww. Ramowej Dyrektywy Wodnej);</w:t>
      </w:r>
    </w:p>
    <w:p w:rsidR="00D51657" w:rsidRPr="00F53066" w:rsidRDefault="00D51657" w:rsidP="0038311E">
      <w:pPr>
        <w:pStyle w:val="Tekstpodstawowy"/>
        <w:numPr>
          <w:ilvl w:val="0"/>
          <w:numId w:val="8"/>
        </w:numPr>
        <w:spacing w:line="360" w:lineRule="auto"/>
        <w:ind w:left="142" w:hanging="173"/>
        <w:rPr>
          <w:rFonts w:asciiTheme="minorHAnsi" w:hAnsiTheme="minorHAnsi" w:cstheme="minorHAnsi"/>
        </w:rPr>
      </w:pPr>
      <w:r w:rsidRPr="00F53066">
        <w:rPr>
          <w:rFonts w:asciiTheme="minorHAnsi" w:hAnsiTheme="minorHAnsi" w:cstheme="minorHAnsi"/>
        </w:rPr>
        <w:t xml:space="preserve">złagodzeniu celów środowiskowych, które jest związane z tym, że nie są osiągnięte cele środowiskowe JCWP w zakresie wskaźników: IFPL, MMI, EFI+PL/IBI_PL, </w:t>
      </w:r>
      <w:proofErr w:type="spellStart"/>
      <w:r w:rsidRPr="00F53066">
        <w:rPr>
          <w:rFonts w:asciiTheme="minorHAnsi" w:hAnsiTheme="minorHAnsi" w:cstheme="minorHAnsi"/>
        </w:rPr>
        <w:t>benzo</w:t>
      </w:r>
      <w:proofErr w:type="spellEnd"/>
      <w:r w:rsidRPr="00F53066">
        <w:rPr>
          <w:rFonts w:asciiTheme="minorHAnsi" w:hAnsiTheme="minorHAnsi" w:cstheme="minorHAnsi"/>
        </w:rPr>
        <w:t>(a)</w:t>
      </w:r>
      <w:proofErr w:type="spellStart"/>
      <w:r w:rsidRPr="00F53066">
        <w:rPr>
          <w:rFonts w:asciiTheme="minorHAnsi" w:hAnsiTheme="minorHAnsi" w:cstheme="minorHAnsi"/>
        </w:rPr>
        <w:t>piren</w:t>
      </w:r>
      <w:proofErr w:type="spellEnd"/>
      <w:r w:rsidRPr="00F53066">
        <w:rPr>
          <w:rFonts w:asciiTheme="minorHAnsi" w:hAnsiTheme="minorHAnsi" w:cstheme="minorHAnsi"/>
        </w:rPr>
        <w:t>(w). Odstępstwo uzasadniono ze względu na występujące presje, które trwale uniemożliwiają osiągnięcie celów środowiskowych a zaspokajają ważne potrzeby społeczno-gospodarcze i</w:t>
      </w:r>
      <w:r w:rsidR="0038311E">
        <w:rPr>
          <w:rFonts w:asciiTheme="minorHAnsi" w:hAnsiTheme="minorHAnsi" w:cstheme="minorHAnsi"/>
        </w:rPr>
        <w:t> </w:t>
      </w:r>
      <w:r w:rsidRPr="00F53066">
        <w:rPr>
          <w:rFonts w:asciiTheme="minorHAnsi" w:hAnsiTheme="minorHAnsi" w:cstheme="minorHAnsi"/>
        </w:rPr>
        <w:t>na obecnym etapie stwierdzono brak alternatywnych opcji zaspokojenia tych potrzeb. Warunkiem odstępstwa jest pełne i terminowe wdrożenie programu działań którego zakres i skuteczność określono w zestawach działań (art. 4 ust. 4 ww. Ramowej Dyrektywy Wodnej).</w:t>
      </w:r>
    </w:p>
    <w:p w:rsidR="00D51657" w:rsidRPr="00F53066" w:rsidRDefault="0038311E" w:rsidP="0038311E">
      <w:pPr>
        <w:pStyle w:val="Tekstpodstawowy"/>
        <w:spacing w:line="360" w:lineRule="auto"/>
        <w:rPr>
          <w:rFonts w:asciiTheme="minorHAnsi" w:hAnsiTheme="minorHAnsi" w:cstheme="minorHAnsi"/>
        </w:rPr>
      </w:pPr>
      <w:r>
        <w:rPr>
          <w:rFonts w:cstheme="minorHAnsi"/>
          <w:color w:val="000000"/>
        </w:rPr>
        <w:t xml:space="preserve">– </w:t>
      </w:r>
      <w:r w:rsidR="00D51657" w:rsidRPr="00F53066">
        <w:rPr>
          <w:rFonts w:asciiTheme="minorHAnsi" w:hAnsiTheme="minorHAnsi" w:cstheme="minorHAnsi"/>
        </w:rPr>
        <w:t xml:space="preserve">Jednolitej Części Wód Podziemnych oznaczonej europejskim kodem </w:t>
      </w:r>
      <w:proofErr w:type="spellStart"/>
      <w:r w:rsidR="00D51657" w:rsidRPr="00F53066">
        <w:rPr>
          <w:rFonts w:asciiTheme="minorHAnsi" w:hAnsiTheme="minorHAnsi" w:cstheme="minorHAnsi"/>
        </w:rPr>
        <w:t>JCWPd</w:t>
      </w:r>
      <w:proofErr w:type="spellEnd"/>
      <w:r w:rsidR="00D51657" w:rsidRPr="00F53066">
        <w:rPr>
          <w:rFonts w:asciiTheme="minorHAnsi" w:hAnsiTheme="minorHAnsi" w:cstheme="minorHAnsi"/>
        </w:rPr>
        <w:t xml:space="preserve"> GW2000117, region wodny Górnej-Zachodniej Wisły. Dla wód tego obszaru aktualna ocena to dobry stan ilościowy i dobry stan chemiczny. Celem środowiskowym dla przedmiotowej </w:t>
      </w:r>
      <w:proofErr w:type="spellStart"/>
      <w:r w:rsidR="00D51657" w:rsidRPr="00F53066">
        <w:rPr>
          <w:rFonts w:asciiTheme="minorHAnsi" w:hAnsiTheme="minorHAnsi" w:cstheme="minorHAnsi"/>
        </w:rPr>
        <w:t>JCWPd</w:t>
      </w:r>
      <w:proofErr w:type="spellEnd"/>
      <w:r w:rsidR="00D51657" w:rsidRPr="00F53066">
        <w:rPr>
          <w:rFonts w:asciiTheme="minorHAnsi" w:hAnsiTheme="minorHAnsi" w:cstheme="minorHAnsi"/>
        </w:rPr>
        <w:t xml:space="preserve"> jest dobry stan chemiczny i dobry stan ilościowy. Jednolita część wód została przeznaczona do</w:t>
      </w:r>
      <w:r w:rsidR="002662BB">
        <w:rPr>
          <w:rFonts w:asciiTheme="minorHAnsi" w:hAnsiTheme="minorHAnsi" w:cstheme="minorHAnsi"/>
        </w:rPr>
        <w:t> </w:t>
      </w:r>
      <w:r w:rsidR="00D51657" w:rsidRPr="00F53066">
        <w:rPr>
          <w:rFonts w:asciiTheme="minorHAnsi" w:hAnsiTheme="minorHAnsi" w:cstheme="minorHAnsi"/>
        </w:rPr>
        <w:t xml:space="preserve">poboru wody na potrzeby zaopatrzenia ludności w wodę przeznaczoną do spożycia przez ludzi. Dla wskazanej </w:t>
      </w:r>
      <w:proofErr w:type="spellStart"/>
      <w:r w:rsidR="00D51657" w:rsidRPr="00F53066">
        <w:rPr>
          <w:rFonts w:asciiTheme="minorHAnsi" w:hAnsiTheme="minorHAnsi" w:cstheme="minorHAnsi"/>
        </w:rPr>
        <w:t>JCWPd</w:t>
      </w:r>
      <w:proofErr w:type="spellEnd"/>
      <w:r w:rsidR="00D51657" w:rsidRPr="00F53066">
        <w:rPr>
          <w:rFonts w:asciiTheme="minorHAnsi" w:hAnsiTheme="minorHAnsi" w:cstheme="minorHAnsi"/>
        </w:rPr>
        <w:t xml:space="preserve"> nie wyznaczono odstępstw art. 4 ust. 4 i ust. 5 ww. Ramowej Dyrektywy Wodnej.</w:t>
      </w:r>
    </w:p>
    <w:p w:rsidR="00D51657" w:rsidRPr="00F53066" w:rsidRDefault="00D51657" w:rsidP="00811A4F">
      <w:pPr>
        <w:pStyle w:val="Tekstpodstawowy"/>
        <w:spacing w:line="360" w:lineRule="auto"/>
        <w:rPr>
          <w:rFonts w:asciiTheme="minorHAnsi" w:hAnsiTheme="minorHAnsi" w:cstheme="minorHAnsi"/>
        </w:rPr>
      </w:pPr>
      <w:r w:rsidRPr="00F53066">
        <w:rPr>
          <w:rFonts w:asciiTheme="minorHAnsi" w:hAnsiTheme="minorHAnsi" w:cstheme="minorHAnsi"/>
        </w:rPr>
        <w:t xml:space="preserve">Ponadto, podczas realizacji prac może wystąpić oddziaływanie na Jednolitą Część Wód Powierzchniowych o europejskim kodzie RW200011219499 o nazwie </w:t>
      </w:r>
      <w:proofErr w:type="spellStart"/>
      <w:r w:rsidRPr="00F53066">
        <w:rPr>
          <w:rFonts w:asciiTheme="minorHAnsi" w:hAnsiTheme="minorHAnsi" w:cstheme="minorHAnsi"/>
        </w:rPr>
        <w:t>Koprzywianka</w:t>
      </w:r>
      <w:proofErr w:type="spellEnd"/>
      <w:r w:rsidRPr="00F53066">
        <w:rPr>
          <w:rFonts w:asciiTheme="minorHAnsi" w:hAnsiTheme="minorHAnsi" w:cstheme="minorHAnsi"/>
        </w:rPr>
        <w:t xml:space="preserve"> od</w:t>
      </w:r>
      <w:r w:rsidR="002662BB">
        <w:rPr>
          <w:rFonts w:asciiTheme="minorHAnsi" w:hAnsiTheme="minorHAnsi" w:cstheme="minorHAnsi"/>
        </w:rPr>
        <w:t> </w:t>
      </w:r>
      <w:proofErr w:type="spellStart"/>
      <w:r w:rsidRPr="00F53066">
        <w:rPr>
          <w:rFonts w:asciiTheme="minorHAnsi" w:hAnsiTheme="minorHAnsi" w:cstheme="minorHAnsi"/>
        </w:rPr>
        <w:t>Modlibórki</w:t>
      </w:r>
      <w:proofErr w:type="spellEnd"/>
      <w:r w:rsidRPr="00F53066">
        <w:rPr>
          <w:rFonts w:asciiTheme="minorHAnsi" w:hAnsiTheme="minorHAnsi" w:cstheme="minorHAnsi"/>
        </w:rPr>
        <w:t xml:space="preserve"> do ujścia oraz Jednolitą Część Wód Podziemnych o europejskim kodzie GW2000116. Zgodnie z ww. postanowieniem Ministra Infrastruktury znak: DOK-2.7750.11.2026 z dnia 14.05.2026 r., oddziaływanie to nie wpłynie na osiągnięcie celów środowiskowych.</w:t>
      </w:r>
    </w:p>
    <w:p w:rsidR="00D51657" w:rsidRPr="00F53066" w:rsidRDefault="00D51657" w:rsidP="002662BB">
      <w:pPr>
        <w:autoSpaceDE w:val="0"/>
        <w:autoSpaceDN w:val="0"/>
        <w:adjustRightInd w:val="0"/>
        <w:spacing w:after="0" w:line="360" w:lineRule="auto"/>
        <w:jc w:val="both"/>
        <w:rPr>
          <w:rFonts w:cstheme="minorHAnsi"/>
          <w:sz w:val="24"/>
          <w:szCs w:val="24"/>
        </w:rPr>
      </w:pPr>
      <w:r w:rsidRPr="00F53066">
        <w:rPr>
          <w:rFonts w:cstheme="minorHAnsi"/>
          <w:sz w:val="24"/>
          <w:szCs w:val="24"/>
        </w:rPr>
        <w:t xml:space="preserve">Jak wynika z opinii Ministra Infrastruktury, realizacja planowanego przedsięwzięcia nie będzie skutkować negatywnym oddziaływaniem na elementy </w:t>
      </w:r>
      <w:proofErr w:type="spellStart"/>
      <w:r w:rsidRPr="00F53066">
        <w:rPr>
          <w:rFonts w:cstheme="minorHAnsi"/>
          <w:sz w:val="24"/>
          <w:szCs w:val="24"/>
        </w:rPr>
        <w:t>hydromorfologiczne</w:t>
      </w:r>
      <w:proofErr w:type="spellEnd"/>
      <w:r w:rsidRPr="00F53066">
        <w:rPr>
          <w:rFonts w:cstheme="minorHAnsi"/>
          <w:sz w:val="24"/>
          <w:szCs w:val="24"/>
        </w:rPr>
        <w:t>, biologiczne i</w:t>
      </w:r>
      <w:r w:rsidR="002662BB">
        <w:rPr>
          <w:rFonts w:cstheme="minorHAnsi"/>
          <w:sz w:val="24"/>
          <w:szCs w:val="24"/>
        </w:rPr>
        <w:t> </w:t>
      </w:r>
      <w:r w:rsidRPr="00F53066">
        <w:rPr>
          <w:rFonts w:cstheme="minorHAnsi"/>
          <w:sz w:val="24"/>
          <w:szCs w:val="24"/>
        </w:rPr>
        <w:t>fizykochemiczne. Przedsięwzięcie zlokalizowane jest w odległości kilkudziesięciu metrów od koryta rzeki Wisły – realizacja planowanego przedsięwzięcia nie wiąże się z regulacją koryta. W ramach inwestycji nie planuje się wykonywania żadnych robót w korycie rzeki Wisły, ani w</w:t>
      </w:r>
      <w:r w:rsidR="002662BB">
        <w:rPr>
          <w:rFonts w:cstheme="minorHAnsi"/>
          <w:sz w:val="24"/>
          <w:szCs w:val="24"/>
        </w:rPr>
        <w:t> </w:t>
      </w:r>
      <w:r w:rsidRPr="00F53066">
        <w:rPr>
          <w:rFonts w:cstheme="minorHAnsi"/>
          <w:sz w:val="24"/>
          <w:szCs w:val="24"/>
        </w:rPr>
        <w:t xml:space="preserve">starorzeczach. Prace wykonywane będą w strefie istniejącego już korpusu wału </w:t>
      </w:r>
      <w:r w:rsidRPr="00F53066">
        <w:rPr>
          <w:rFonts w:cstheme="minorHAnsi"/>
          <w:sz w:val="24"/>
          <w:szCs w:val="24"/>
        </w:rPr>
        <w:lastRenderedPageBreak/>
        <w:t>przeciwpowodziowego i budowli towarzyszących lub bezpośrednio wzdłuż istniejącego obwałowania z dala od koryta rzeki Wisły.</w:t>
      </w:r>
    </w:p>
    <w:p w:rsidR="00D51657" w:rsidRPr="00F53066" w:rsidRDefault="00D51657" w:rsidP="002662BB">
      <w:pPr>
        <w:pStyle w:val="Tekstpodstawowy"/>
        <w:spacing w:line="360" w:lineRule="auto"/>
        <w:rPr>
          <w:rFonts w:asciiTheme="minorHAnsi" w:hAnsiTheme="minorHAnsi" w:cstheme="minorHAnsi"/>
        </w:rPr>
      </w:pPr>
      <w:r w:rsidRPr="00F53066">
        <w:rPr>
          <w:rFonts w:asciiTheme="minorHAnsi" w:hAnsiTheme="minorHAnsi" w:cstheme="minorHAnsi"/>
        </w:rPr>
        <w:t>Oddziaływanie inwestycji na poziom wód gruntowych będzie miało charakter czasowy i występować będzie jedynie podczas przechodzenia fali powodziowej. Zgodnie z</w:t>
      </w:r>
      <w:r w:rsidR="002662BB">
        <w:rPr>
          <w:rFonts w:asciiTheme="minorHAnsi" w:hAnsiTheme="minorHAnsi" w:cstheme="minorHAnsi"/>
        </w:rPr>
        <w:t> </w:t>
      </w:r>
      <w:r w:rsidRPr="00F53066">
        <w:rPr>
          <w:rFonts w:asciiTheme="minorHAnsi" w:hAnsiTheme="minorHAnsi" w:cstheme="minorHAnsi"/>
        </w:rPr>
        <w:t>dokumentacją sprawy, przy projektowaniu głębokości przesłony przeciwfiltracyjnej uwzględniono rodzaj podłoża i zaleganie warstw nieprzepuszczalnych. Przesłona przeciwfiltracyjna o grubości min. 35 cm zostanie wykonana do głębokości od ok. 8 m do ok. 12 m tj. do warstwy nieprzepuszczalnej. Szczegółowe parametry planowanej przesłony przeciwfiltracyjnej zostaną określone po wykonaniu badań geologicznych na potrzeby opracowania dokumentacji projektowej.</w:t>
      </w:r>
    </w:p>
    <w:p w:rsidR="00D51657" w:rsidRPr="00F53066" w:rsidRDefault="00D51657" w:rsidP="002662BB">
      <w:pPr>
        <w:pStyle w:val="Tekstpodstawowy"/>
        <w:spacing w:line="360" w:lineRule="auto"/>
        <w:rPr>
          <w:rFonts w:asciiTheme="minorHAnsi" w:hAnsiTheme="minorHAnsi" w:cstheme="minorHAnsi"/>
        </w:rPr>
      </w:pPr>
      <w:r w:rsidRPr="00F53066">
        <w:rPr>
          <w:rFonts w:asciiTheme="minorHAnsi" w:hAnsiTheme="minorHAnsi" w:cstheme="minorHAnsi"/>
        </w:rPr>
        <w:t>Oddziaływanie inwestycji na poziom wód gruntowych będzie miało charakter czasowy i występować będzie jedynie podczas przechodzenia fali powodziowej – po przejściu fali powodziowej wody gruntowe wrócą do poziomów sprzed kulminacji. Wykonana przesłona przeciwfiltracyjna będzie generować jedynie oddziaływania w okresach wezbrań zmieniając warunki przepływu wód w gruncie, kiedy następuje zmiana gradientu hydraulicznego poprzez podniesienie się zwierciadła wody spiętrzonej w międzywalu.</w:t>
      </w:r>
    </w:p>
    <w:p w:rsidR="00D51657" w:rsidRPr="00F53066" w:rsidRDefault="00D51657" w:rsidP="002662BB">
      <w:pPr>
        <w:pStyle w:val="Tekstpodstawowy"/>
        <w:spacing w:line="360" w:lineRule="auto"/>
        <w:rPr>
          <w:rFonts w:asciiTheme="minorHAnsi" w:hAnsiTheme="minorHAnsi" w:cstheme="minorHAnsi"/>
        </w:rPr>
      </w:pPr>
      <w:r w:rsidRPr="00F53066">
        <w:rPr>
          <w:rFonts w:asciiTheme="minorHAnsi" w:hAnsiTheme="minorHAnsi" w:cstheme="minorHAnsi"/>
        </w:rPr>
        <w:t xml:space="preserve">Jak wskazano w KIP, w celu ograniczenia możliwości powstawania skoncentrowanych przecieków wzdłuż przewodu przewiduje się zastosowanie dwóch kołnierzy </w:t>
      </w:r>
      <w:proofErr w:type="spellStart"/>
      <w:r w:rsidRPr="00F53066">
        <w:rPr>
          <w:rFonts w:asciiTheme="minorHAnsi" w:hAnsiTheme="minorHAnsi" w:cstheme="minorHAnsi"/>
        </w:rPr>
        <w:t>przeciwfiltracyjnych</w:t>
      </w:r>
      <w:proofErr w:type="spellEnd"/>
      <w:r w:rsidRPr="00F53066">
        <w:rPr>
          <w:rFonts w:asciiTheme="minorHAnsi" w:hAnsiTheme="minorHAnsi" w:cstheme="minorHAnsi"/>
        </w:rPr>
        <w:t xml:space="preserve"> wystających o ok. 0,5 m za obrys zewnętrzny przewodu. Zabezpieczenie należy wykonać po stronie odwodnej jak i odpowietrznej w osi stopy wału. Ostateczne rozwiązania oraz technologia wykonania zostaną ustalone na etapie projektu budowlanego.</w:t>
      </w:r>
    </w:p>
    <w:p w:rsidR="00D51657" w:rsidRPr="00F53066" w:rsidRDefault="00D51657" w:rsidP="002662BB">
      <w:pPr>
        <w:autoSpaceDE w:val="0"/>
        <w:autoSpaceDN w:val="0"/>
        <w:adjustRightInd w:val="0"/>
        <w:spacing w:after="0" w:line="360" w:lineRule="auto"/>
        <w:jc w:val="both"/>
        <w:rPr>
          <w:rFonts w:cstheme="minorHAnsi"/>
          <w:sz w:val="24"/>
          <w:szCs w:val="24"/>
        </w:rPr>
      </w:pPr>
      <w:r w:rsidRPr="00F53066">
        <w:rPr>
          <w:rFonts w:cstheme="minorHAnsi"/>
          <w:sz w:val="24"/>
          <w:szCs w:val="24"/>
        </w:rPr>
        <w:t xml:space="preserve">Tereny zapleczy budowy, stanowiące miejsce magazynowania materiałów budowlanych, odpadów, miejsca postoju pojazdów i maszyn budowlanych, tankowania pojazdów zlokalizowane zostaną na powierzchni utwardzonej, na terenie zawala, w oddaleniu od koryta rzeki Wisły, rzeki Koprzywianki, starorzeczy, poza rezerwatem przyrody pn. Góry Pieprzowe </w:t>
      </w:r>
      <w:r w:rsidRPr="00F53066">
        <w:rPr>
          <w:rFonts w:cstheme="minorHAnsi"/>
          <w:bCs/>
          <w:sz w:val="24"/>
          <w:szCs w:val="24"/>
        </w:rPr>
        <w:t>i</w:t>
      </w:r>
      <w:r w:rsidR="002662BB">
        <w:rPr>
          <w:rFonts w:cstheme="minorHAnsi"/>
          <w:bCs/>
          <w:sz w:val="24"/>
          <w:szCs w:val="24"/>
        </w:rPr>
        <w:t> </w:t>
      </w:r>
      <w:r w:rsidRPr="00F53066">
        <w:rPr>
          <w:rFonts w:cstheme="minorHAnsi"/>
          <w:bCs/>
          <w:sz w:val="24"/>
          <w:szCs w:val="24"/>
        </w:rPr>
        <w:t>obszarem bezpośrednio z nim sąsiadującym, a także poza terenami stwierdzonych siedlisk przyrodniczych, terenami cennymi przyrodniczo</w:t>
      </w:r>
      <w:r w:rsidRPr="00F53066">
        <w:rPr>
          <w:rFonts w:cstheme="minorHAnsi"/>
          <w:sz w:val="24"/>
          <w:szCs w:val="24"/>
        </w:rPr>
        <w:t>. Z uwagi na charakter obiektu, prace przewiduje się wykonywać w okresie suchym, przy niskich stanach wód.</w:t>
      </w:r>
    </w:p>
    <w:p w:rsidR="00D51657" w:rsidRPr="002662BB" w:rsidRDefault="00D51657" w:rsidP="002662BB">
      <w:pPr>
        <w:autoSpaceDE w:val="0"/>
        <w:autoSpaceDN w:val="0"/>
        <w:adjustRightInd w:val="0"/>
        <w:spacing w:after="0" w:line="360" w:lineRule="auto"/>
        <w:jc w:val="both"/>
        <w:rPr>
          <w:rFonts w:cstheme="minorHAnsi"/>
          <w:sz w:val="24"/>
          <w:szCs w:val="24"/>
        </w:rPr>
      </w:pPr>
      <w:r w:rsidRPr="00F53066">
        <w:rPr>
          <w:rFonts w:cstheme="minorHAnsi"/>
          <w:sz w:val="24"/>
          <w:szCs w:val="24"/>
        </w:rPr>
        <w:t xml:space="preserve">Inwestycja nie stanowi zagrożenia dla realizacji celów ochrony wód w obrębie jednolitych części wód powierzchniowych, nie spowoduje zagrożenia dla celów ochrony wód w innych częściach wód. Realizacja inwestycji nie przyczyni się do pogorszenia jakości wód powierzchniowych, ani wód podziemnych, nie będzie też stanowić zagrożenia dla osiągnięcia </w:t>
      </w:r>
      <w:r w:rsidRPr="00F53066">
        <w:rPr>
          <w:rFonts w:cstheme="minorHAnsi"/>
          <w:sz w:val="24"/>
          <w:szCs w:val="24"/>
        </w:rPr>
        <w:lastRenderedPageBreak/>
        <w:t xml:space="preserve">celów środowiskowych wyznaczonych dla jednolitych części wód znajdujących się w zasięgu oddziaływania przedsięwzięcia. </w:t>
      </w:r>
    </w:p>
    <w:p w:rsidR="00D51657" w:rsidRPr="00F53066" w:rsidRDefault="00D51657" w:rsidP="0038311E">
      <w:pPr>
        <w:pStyle w:val="Tekstpodstawowy"/>
        <w:numPr>
          <w:ilvl w:val="0"/>
          <w:numId w:val="8"/>
        </w:numPr>
        <w:spacing w:line="360" w:lineRule="auto"/>
        <w:ind w:left="142" w:hanging="142"/>
        <w:rPr>
          <w:rFonts w:asciiTheme="minorHAnsi" w:hAnsiTheme="minorHAnsi" w:cstheme="minorHAnsi"/>
          <w:b/>
          <w:u w:val="single"/>
        </w:rPr>
      </w:pPr>
      <w:r w:rsidRPr="00F53066">
        <w:rPr>
          <w:rFonts w:asciiTheme="minorHAnsi" w:hAnsiTheme="minorHAnsi" w:cstheme="minorHAnsi"/>
          <w:b/>
          <w:u w:val="single"/>
        </w:rPr>
        <w:t>Oddziaływanie na klimat akustyczny i jakość powietrza atmosferycznego</w:t>
      </w:r>
    </w:p>
    <w:p w:rsidR="00D51657" w:rsidRPr="00F53066" w:rsidRDefault="00D51657" w:rsidP="002662BB">
      <w:pPr>
        <w:pStyle w:val="Tekstpodstawowy"/>
        <w:spacing w:line="360" w:lineRule="auto"/>
        <w:rPr>
          <w:rFonts w:asciiTheme="minorHAnsi" w:hAnsiTheme="minorHAnsi" w:cstheme="minorHAnsi"/>
        </w:rPr>
      </w:pPr>
      <w:r w:rsidRPr="00F53066">
        <w:rPr>
          <w:rFonts w:asciiTheme="minorHAnsi" w:hAnsiTheme="minorHAnsi" w:cstheme="minorHAnsi"/>
        </w:rPr>
        <w:t>W kierunku północnym od planowanej inwestycji zlokalizowany jest teren zabudowy miejskiej miasta Sandomierz. Na odcinku I oraz odcinku II terenu realizowanego przedsięwzięcia od</w:t>
      </w:r>
      <w:r w:rsidR="002662BB">
        <w:rPr>
          <w:rFonts w:asciiTheme="minorHAnsi" w:hAnsiTheme="minorHAnsi" w:cstheme="minorHAnsi"/>
        </w:rPr>
        <w:t> </w:t>
      </w:r>
      <w:r w:rsidRPr="00F53066">
        <w:rPr>
          <w:rFonts w:asciiTheme="minorHAnsi" w:hAnsiTheme="minorHAnsi" w:cstheme="minorHAnsi"/>
        </w:rPr>
        <w:t>strony zawala występuje głównie zabudowa mieszkaniowa jednorodzinna, zabudowa mieszkaniowo-usługowa. Zabudowa przemysłowa zlokalizowana jest w kierunku północnym od odcinka III. Wzdłuż planowanego do realizacji muru oporowego (odcinek II) od strony zawala zlokalizowana jest droga krajowa Nr 79, natomiast od strony międzywala występują zbiorniki wodne (m.in. port, starorzecza, zastoiska wodne) oraz tereny rekreacyjno-wypoczynkowe. Zgodnie z KIP, najbliższa zabudowa mieszkaniowa zlokalizowana jest w</w:t>
      </w:r>
      <w:r w:rsidR="002662BB">
        <w:rPr>
          <w:rFonts w:asciiTheme="minorHAnsi" w:hAnsiTheme="minorHAnsi" w:cstheme="minorHAnsi"/>
        </w:rPr>
        <w:t> </w:t>
      </w:r>
      <w:r w:rsidRPr="00F53066">
        <w:rPr>
          <w:rFonts w:asciiTheme="minorHAnsi" w:hAnsiTheme="minorHAnsi" w:cstheme="minorHAnsi"/>
        </w:rPr>
        <w:t>odległości ok. 30 m od granic terenu realizacji inwestycji.</w:t>
      </w:r>
    </w:p>
    <w:p w:rsidR="00D51657" w:rsidRPr="00F53066" w:rsidRDefault="00D51657" w:rsidP="002662BB">
      <w:pPr>
        <w:pStyle w:val="Tekstpodstawowy"/>
        <w:spacing w:line="360" w:lineRule="auto"/>
        <w:rPr>
          <w:rFonts w:asciiTheme="minorHAnsi" w:hAnsiTheme="minorHAnsi" w:cstheme="minorHAnsi"/>
        </w:rPr>
      </w:pPr>
      <w:r w:rsidRPr="00F53066">
        <w:rPr>
          <w:rFonts w:asciiTheme="minorHAnsi" w:hAnsiTheme="minorHAnsi" w:cstheme="minorHAnsi"/>
        </w:rPr>
        <w:t xml:space="preserve">Na etapie realizacji przedsięwzięcia można spodziewać się uciążliwości związanych z pracami ziemnymi i budowlanymi oraz emisją do powietrza zanieczyszczeń pyłowo-gazowych związanych z  wykorzystaniem sprzętu zmechanizowanego, środków transportu (dowóz materiałów oraz wywożenie odpadów), wynikających ze spalania paliwa w silnikach wykorzystywanego sprzętu. Zgodnie z KIP, prace budowlane prowadzone będą w porze dziennej tj. od godz. 6:00 do godz. 22:00. W trakcie realizacji inwestycji zostaną wyeliminowane prace na biegu jałowym silników pojazdów, sprzętu wibracyjnego oraz innego sprzętu ciężkiego (np. spycharki, koparki, walce, itp.) podczas przerw w pracy. Środki transportu wykorzystywane do realizacji inwestycji będą utrzymywane w należytym stanie technicznym, w celu ochrony środowiska przed ewentualnym zanieczyszczeniem (wyciek paliwa oraz sposobu tankowania paliwa - tankowanie sprzętu budowlanego będzie odbywało się w stałych punktach, o uszczelnionym podłożu. </w:t>
      </w:r>
    </w:p>
    <w:p w:rsidR="00D51657" w:rsidRPr="00F53066" w:rsidRDefault="00D51657" w:rsidP="002662BB">
      <w:pPr>
        <w:pStyle w:val="Tekstpodstawowy"/>
        <w:spacing w:line="360" w:lineRule="auto"/>
        <w:rPr>
          <w:rFonts w:asciiTheme="minorHAnsi" w:hAnsiTheme="minorHAnsi" w:cstheme="minorHAnsi"/>
        </w:rPr>
      </w:pPr>
      <w:r w:rsidRPr="00F53066">
        <w:rPr>
          <w:rFonts w:asciiTheme="minorHAnsi" w:hAnsiTheme="minorHAnsi" w:cstheme="minorHAnsi"/>
        </w:rPr>
        <w:t>Emisja zanieczyszczeń pyłowych i gazowych będzie występowała przede wszystkim na etapie budowy, kiedy to będą prowadzone prace z użyciem ciężkiego sprzętu, pojazdów i maszyn o</w:t>
      </w:r>
      <w:r w:rsidR="002662BB">
        <w:rPr>
          <w:rFonts w:asciiTheme="minorHAnsi" w:hAnsiTheme="minorHAnsi" w:cstheme="minorHAnsi"/>
        </w:rPr>
        <w:t> </w:t>
      </w:r>
      <w:r w:rsidRPr="00F53066">
        <w:rPr>
          <w:rFonts w:asciiTheme="minorHAnsi" w:hAnsiTheme="minorHAnsi" w:cstheme="minorHAnsi"/>
        </w:rPr>
        <w:t>napędzie spalinowym, powodujące emisję zanieczyszczeń gazowych i pyłowych, a</w:t>
      </w:r>
      <w:r w:rsidR="002662BB">
        <w:rPr>
          <w:rFonts w:asciiTheme="minorHAnsi" w:hAnsiTheme="minorHAnsi" w:cstheme="minorHAnsi"/>
        </w:rPr>
        <w:t> </w:t>
      </w:r>
      <w:r w:rsidRPr="00F53066">
        <w:rPr>
          <w:rFonts w:asciiTheme="minorHAnsi" w:hAnsiTheme="minorHAnsi" w:cstheme="minorHAnsi"/>
        </w:rPr>
        <w:t>w</w:t>
      </w:r>
      <w:r w:rsidR="002662BB">
        <w:rPr>
          <w:rFonts w:asciiTheme="minorHAnsi" w:hAnsiTheme="minorHAnsi" w:cstheme="minorHAnsi"/>
        </w:rPr>
        <w:t> </w:t>
      </w:r>
      <w:r w:rsidRPr="00F53066">
        <w:rPr>
          <w:rFonts w:asciiTheme="minorHAnsi" w:hAnsiTheme="minorHAnsi" w:cstheme="minorHAnsi"/>
        </w:rPr>
        <w:t xml:space="preserve">konsekwencji wzrost poziomu zanieczyszczeń w powietrzu. Będzie to emisja niezorganizowana, której zasięg odpowiadać będzie obszarowi prowadzenia robót budowlanych oraz przebiegowi dróg dojazdowych i technologicznych. W celu ograniczenia emisji zanieczyszczeń plac budowy i drogi technologiczne w obszarze realizacji inwestycji należy utrzymywać w stanie ograniczającym pylenie (drogi na placu budowy w okresach </w:t>
      </w:r>
      <w:r w:rsidRPr="00F53066">
        <w:rPr>
          <w:rFonts w:asciiTheme="minorHAnsi" w:hAnsiTheme="minorHAnsi" w:cstheme="minorHAnsi"/>
        </w:rPr>
        <w:lastRenderedPageBreak/>
        <w:t xml:space="preserve">bezopadowych zraszać wodą); zapewnić transport mas ziemnych z użyciem środków zabezpieczających przed pyleniem (przykrycia skrzyń samochodów). Uciążliwości będą miały charakter okresowy, odwracalny i ustaną wraz z zakończeniem prac budowlanych. </w:t>
      </w:r>
    </w:p>
    <w:p w:rsidR="00D51657" w:rsidRPr="00F53066" w:rsidRDefault="00D51657" w:rsidP="00811A4F">
      <w:pPr>
        <w:pStyle w:val="Tekstpodstawowy"/>
        <w:spacing w:line="360" w:lineRule="auto"/>
        <w:rPr>
          <w:rFonts w:asciiTheme="minorHAnsi" w:hAnsiTheme="minorHAnsi" w:cstheme="minorHAnsi"/>
        </w:rPr>
      </w:pPr>
      <w:r w:rsidRPr="00F53066">
        <w:rPr>
          <w:rFonts w:asciiTheme="minorHAnsi" w:hAnsiTheme="minorHAnsi" w:cstheme="minorHAnsi"/>
        </w:rPr>
        <w:t>Na etapie eksploatacji nie przewiduje się występowania uciążliwości w zakresie emisji hałasu i zanieczyszczeń do powietrza.</w:t>
      </w:r>
    </w:p>
    <w:p w:rsidR="00D51657" w:rsidRPr="00F53066" w:rsidRDefault="00D51657" w:rsidP="0038311E">
      <w:pPr>
        <w:pStyle w:val="Tekstpodstawowy"/>
        <w:numPr>
          <w:ilvl w:val="0"/>
          <w:numId w:val="8"/>
        </w:numPr>
        <w:spacing w:line="360" w:lineRule="auto"/>
        <w:ind w:left="142" w:hanging="142"/>
        <w:rPr>
          <w:rFonts w:asciiTheme="minorHAnsi" w:hAnsiTheme="minorHAnsi" w:cstheme="minorHAnsi"/>
          <w:b/>
          <w:u w:val="single"/>
        </w:rPr>
      </w:pPr>
      <w:r w:rsidRPr="00F53066">
        <w:rPr>
          <w:rFonts w:asciiTheme="minorHAnsi" w:hAnsiTheme="minorHAnsi" w:cstheme="minorHAnsi"/>
          <w:b/>
          <w:u w:val="single"/>
        </w:rPr>
        <w:t>Gospodarka odpadami</w:t>
      </w:r>
    </w:p>
    <w:p w:rsidR="00D51657" w:rsidRPr="00F53066" w:rsidRDefault="00D51657" w:rsidP="002662BB">
      <w:pPr>
        <w:pStyle w:val="Tekstpodstawowy"/>
        <w:spacing w:line="360" w:lineRule="auto"/>
        <w:rPr>
          <w:rFonts w:asciiTheme="minorHAnsi" w:hAnsiTheme="minorHAnsi" w:cstheme="minorHAnsi"/>
        </w:rPr>
      </w:pPr>
      <w:r w:rsidRPr="00F53066">
        <w:rPr>
          <w:rFonts w:asciiTheme="minorHAnsi" w:hAnsiTheme="minorHAnsi" w:cstheme="minorHAnsi"/>
        </w:rPr>
        <w:t xml:space="preserve">Na etapie realizacji inwestycji powstawać będą odpady, których źródłem będą prowadzone prace budowlane, w tym planowane wykopy, wycinka drzew i krzewów, a także użytkowanie sprzętu budowlanego, funkcjonowanie zaplecza sanitarnego. </w:t>
      </w:r>
    </w:p>
    <w:p w:rsidR="00D51657" w:rsidRPr="00F53066" w:rsidRDefault="00D51657" w:rsidP="002662BB">
      <w:pPr>
        <w:pStyle w:val="Tekstpodstawowy"/>
        <w:spacing w:line="360" w:lineRule="auto"/>
        <w:rPr>
          <w:rFonts w:asciiTheme="minorHAnsi" w:hAnsiTheme="minorHAnsi" w:cstheme="minorHAnsi"/>
        </w:rPr>
      </w:pPr>
      <w:r w:rsidRPr="00F53066">
        <w:rPr>
          <w:rFonts w:asciiTheme="minorHAnsi" w:hAnsiTheme="minorHAnsi" w:cstheme="minorHAnsi"/>
        </w:rPr>
        <w:t>W czasie budowy przewiduje się powstawanie odpadów głównie z grupy 17 tj. odpady z</w:t>
      </w:r>
      <w:r w:rsidR="002662BB">
        <w:rPr>
          <w:rFonts w:asciiTheme="minorHAnsi" w:hAnsiTheme="minorHAnsi" w:cstheme="minorHAnsi"/>
        </w:rPr>
        <w:t> </w:t>
      </w:r>
      <w:r w:rsidRPr="00F53066">
        <w:rPr>
          <w:rFonts w:asciiTheme="minorHAnsi" w:hAnsiTheme="minorHAnsi" w:cstheme="minorHAnsi"/>
        </w:rPr>
        <w:t>budowy, remontów i demontażu obiektów budowlanych oraz infrastruktury drogowej (włączając glebę i ziemię z terenów zanieczyszczonych) – zgodnie z rozporządzeniem Ministra Klimatu z dnia 2 stycznia 2020 r., w sprawie katalogu odpadów (Dz. U. z 2020 r., poz. 10). Miejsca magazynowania odpadów powstających w czasie budowy zostaną zlokalizowane w</w:t>
      </w:r>
      <w:r w:rsidR="002662BB">
        <w:rPr>
          <w:rFonts w:asciiTheme="minorHAnsi" w:hAnsiTheme="minorHAnsi" w:cstheme="minorHAnsi"/>
        </w:rPr>
        <w:t> </w:t>
      </w:r>
      <w:r w:rsidRPr="00F53066">
        <w:rPr>
          <w:rFonts w:asciiTheme="minorHAnsi" w:hAnsiTheme="minorHAnsi" w:cstheme="minorHAnsi"/>
        </w:rPr>
        <w:t>odległości min. 50 m od linii brzegowej rzeki Wisły i rzeki Koprzywianki, na utwardzonym, szczelnym podłożu oraz zabezpieczone przed przedostaniem się zanieczyszczeń do środowiska gruntowo-wodnego. Przewiduje się wygrodzenie stref magazynowania np. siatką, barierami, przykrywanie odpadów lekkich plandeką lub gromadzenie w kontenerach. Odpady niebezpieczne magazynowane będą w szczelnych, oznakowanych pojemnikach i przechowywane pod zadaszeniem lub w kontenerach. Planuje się wyposażenie terenu w</w:t>
      </w:r>
      <w:r w:rsidR="002662BB">
        <w:rPr>
          <w:rFonts w:asciiTheme="minorHAnsi" w:hAnsiTheme="minorHAnsi" w:cstheme="minorHAnsi"/>
        </w:rPr>
        <w:t> </w:t>
      </w:r>
      <w:r w:rsidRPr="00F53066">
        <w:rPr>
          <w:rFonts w:asciiTheme="minorHAnsi" w:hAnsiTheme="minorHAnsi" w:cstheme="minorHAnsi"/>
        </w:rPr>
        <w:t xml:space="preserve">sorbenty i środki do neutralizacji wycieków. </w:t>
      </w:r>
    </w:p>
    <w:p w:rsidR="00D51657" w:rsidRPr="00F53066" w:rsidRDefault="00D51657" w:rsidP="002662BB">
      <w:pPr>
        <w:pStyle w:val="Tekstpodstawowy"/>
        <w:spacing w:line="360" w:lineRule="auto"/>
        <w:rPr>
          <w:rFonts w:asciiTheme="minorHAnsi" w:hAnsiTheme="minorHAnsi" w:cstheme="minorHAnsi"/>
        </w:rPr>
      </w:pPr>
      <w:r w:rsidRPr="00F53066">
        <w:rPr>
          <w:rFonts w:asciiTheme="minorHAnsi" w:hAnsiTheme="minorHAnsi" w:cstheme="minorHAnsi"/>
        </w:rPr>
        <w:t>Odpady powstające podczas realizacji zadania będą selektywnie magazynowane w</w:t>
      </w:r>
      <w:r w:rsidR="002662BB">
        <w:rPr>
          <w:rFonts w:asciiTheme="minorHAnsi" w:hAnsiTheme="minorHAnsi" w:cstheme="minorHAnsi"/>
        </w:rPr>
        <w:t> </w:t>
      </w:r>
      <w:r w:rsidRPr="00F53066">
        <w:rPr>
          <w:rFonts w:asciiTheme="minorHAnsi" w:hAnsiTheme="minorHAnsi" w:cstheme="minorHAnsi"/>
        </w:rPr>
        <w:t>wyznaczonych miejscach, w sposób zapobiegający ich rozprzestrzenianiu się w środowisku i odbierane przez uprawnionego odbiorcę w celu ich odzysku lub unieszkodliwiania. Sposób postępowania z wytwarzanymi odpadami będzie zgodny z zasadami gospodarowania określonymi w przepisach ustawy z 14 grudnia 2012 r. o odpadach (tekst jedn. Dz. U. z 2023 r. poz. 1587 ze zm.).</w:t>
      </w:r>
    </w:p>
    <w:p w:rsidR="00D51657" w:rsidRPr="00F53066" w:rsidRDefault="00D51657" w:rsidP="0038311E">
      <w:pPr>
        <w:pStyle w:val="Tekstpodstawowy"/>
        <w:numPr>
          <w:ilvl w:val="0"/>
          <w:numId w:val="8"/>
        </w:numPr>
        <w:spacing w:line="360" w:lineRule="auto"/>
        <w:ind w:left="142" w:hanging="142"/>
        <w:rPr>
          <w:rFonts w:asciiTheme="minorHAnsi" w:hAnsiTheme="minorHAnsi" w:cstheme="minorHAnsi"/>
          <w:b/>
          <w:u w:val="single"/>
        </w:rPr>
      </w:pPr>
      <w:r w:rsidRPr="00F53066">
        <w:rPr>
          <w:rFonts w:asciiTheme="minorHAnsi" w:hAnsiTheme="minorHAnsi" w:cstheme="minorHAnsi"/>
          <w:b/>
          <w:u w:val="single"/>
        </w:rPr>
        <w:t>Oddziaływania na rośliny, zwierzęta, siedliska przyrodnicze, ekosystemy</w:t>
      </w:r>
    </w:p>
    <w:p w:rsidR="00D51657" w:rsidRPr="00F53066" w:rsidRDefault="00D51657" w:rsidP="00811A4F">
      <w:pPr>
        <w:autoSpaceDE w:val="0"/>
        <w:autoSpaceDN w:val="0"/>
        <w:adjustRightInd w:val="0"/>
        <w:spacing w:after="0" w:line="360" w:lineRule="auto"/>
        <w:jc w:val="both"/>
        <w:rPr>
          <w:rFonts w:cstheme="minorHAnsi"/>
          <w:kern w:val="3"/>
          <w:sz w:val="24"/>
          <w:szCs w:val="24"/>
        </w:rPr>
      </w:pPr>
      <w:r w:rsidRPr="00F53066">
        <w:rPr>
          <w:rFonts w:cstheme="minorHAnsi"/>
          <w:kern w:val="3"/>
          <w:sz w:val="24"/>
          <w:szCs w:val="24"/>
        </w:rPr>
        <w:t>Planowane przedsięwzięcie realizowane będzie:</w:t>
      </w:r>
    </w:p>
    <w:p w:rsidR="00D51657" w:rsidRPr="0038311E" w:rsidRDefault="0038311E" w:rsidP="0038311E">
      <w:pPr>
        <w:autoSpaceDE w:val="0"/>
        <w:autoSpaceDN w:val="0"/>
        <w:adjustRightInd w:val="0"/>
        <w:spacing w:after="0" w:line="360" w:lineRule="auto"/>
        <w:jc w:val="both"/>
        <w:rPr>
          <w:rFonts w:cstheme="minorHAnsi"/>
          <w:kern w:val="3"/>
        </w:rPr>
      </w:pPr>
      <w:r>
        <w:rPr>
          <w:rFonts w:cstheme="minorHAnsi"/>
          <w:color w:val="000000"/>
        </w:rPr>
        <w:t xml:space="preserve">– </w:t>
      </w:r>
      <w:r w:rsidR="00D51657" w:rsidRPr="0038311E">
        <w:rPr>
          <w:rFonts w:cstheme="minorHAnsi"/>
          <w:kern w:val="3"/>
        </w:rPr>
        <w:t>częściowo w granicach specjalnego obszaru ochrony siedlisk Natura 2000 Tarnobrzeska Dolina Wisły PLH180049, wyznaczonego rozporządzeniem Ministra Klimatu i Środowiska z</w:t>
      </w:r>
      <w:r w:rsidR="002662BB" w:rsidRPr="0038311E">
        <w:rPr>
          <w:rFonts w:cstheme="minorHAnsi"/>
          <w:kern w:val="3"/>
        </w:rPr>
        <w:t> </w:t>
      </w:r>
      <w:r w:rsidR="00D51657" w:rsidRPr="0038311E">
        <w:rPr>
          <w:rFonts w:cstheme="minorHAnsi"/>
          <w:kern w:val="3"/>
        </w:rPr>
        <w:t>dnia 2 września 2022 r. w</w:t>
      </w:r>
      <w:r>
        <w:rPr>
          <w:rFonts w:cstheme="minorHAnsi"/>
          <w:kern w:val="3"/>
        </w:rPr>
        <w:t> </w:t>
      </w:r>
      <w:r w:rsidR="00D51657" w:rsidRPr="0038311E">
        <w:rPr>
          <w:rFonts w:cstheme="minorHAnsi"/>
          <w:kern w:val="3"/>
        </w:rPr>
        <w:t xml:space="preserve">sprawie specjalnego obszaru ochrony siedlisk Tarnobrzeska Dolina Wisły (tekst jedn. Dz. U. z 2024 r. </w:t>
      </w:r>
      <w:r w:rsidR="00D51657" w:rsidRPr="0038311E">
        <w:rPr>
          <w:rFonts w:cstheme="minorHAnsi"/>
          <w:kern w:val="3"/>
        </w:rPr>
        <w:lastRenderedPageBreak/>
        <w:t xml:space="preserve">poz. 1475). Dla ww. obszaru Natura 2000 obowiązuje plan zadań ochronnych (dalej PZO) ustanowiony zarządzeniem Regionalnego Dyrektora Ochrony Środowiska w Rzeszowie i Regionalnego Dyrektora Ochrony Środowiska w Kielcach z dnia 11 stycznia 2024 r. w sprawie ustanowienia planu zadań ochronnych dla obszaru Natura 2000 Tarnobrzeska Dolina Wisły PLH180049 (Dz. U. Woj. Święt. z 2024 r., poz. 371). Na terenie objętym przedsięwzięciem zlokalizowane są siedliska przyrodnicze będące przedmiotem ochrony na ww. obszarze Natura 2000, tj.: </w:t>
      </w:r>
    </w:p>
    <w:p w:rsidR="0038311E" w:rsidRPr="0038311E" w:rsidRDefault="00D51657" w:rsidP="0038311E">
      <w:pPr>
        <w:pStyle w:val="Akapitzlist"/>
        <w:numPr>
          <w:ilvl w:val="1"/>
          <w:numId w:val="17"/>
        </w:numPr>
        <w:tabs>
          <w:tab w:val="left" w:pos="284"/>
        </w:tabs>
        <w:autoSpaceDE w:val="0"/>
        <w:autoSpaceDN w:val="0"/>
        <w:adjustRightInd w:val="0"/>
        <w:spacing w:line="360" w:lineRule="auto"/>
        <w:ind w:left="142" w:hanging="142"/>
        <w:jc w:val="both"/>
        <w:rPr>
          <w:rFonts w:asciiTheme="minorHAnsi" w:hAnsiTheme="minorHAnsi" w:cstheme="minorHAnsi"/>
          <w:kern w:val="3"/>
        </w:rPr>
      </w:pPr>
      <w:r w:rsidRPr="00F53066">
        <w:rPr>
          <w:rFonts w:asciiTheme="minorHAnsi" w:hAnsiTheme="minorHAnsi" w:cstheme="minorHAnsi"/>
          <w:kern w:val="3"/>
        </w:rPr>
        <w:t xml:space="preserve">siedlisko o kodzie </w:t>
      </w:r>
      <w:r w:rsidRPr="00F53066">
        <w:rPr>
          <w:rFonts w:asciiTheme="minorHAnsi" w:hAnsiTheme="minorHAnsi" w:cstheme="minorHAnsi"/>
          <w:color w:val="333333"/>
          <w:shd w:val="clear" w:color="auto" w:fill="FFFFFF"/>
        </w:rPr>
        <w:t xml:space="preserve">3150 </w:t>
      </w:r>
      <w:r w:rsidRPr="00F53066">
        <w:rPr>
          <w:rFonts w:asciiTheme="minorHAnsi" w:hAnsiTheme="minorHAnsi" w:cstheme="minorHAnsi"/>
          <w:i/>
          <w:color w:val="333333"/>
          <w:shd w:val="clear" w:color="auto" w:fill="FFFFFF"/>
        </w:rPr>
        <w:t>Starorzecza i naturalne eutroficzne zbiorniki wodne ze</w:t>
      </w:r>
      <w:r w:rsidR="002662BB">
        <w:rPr>
          <w:rFonts w:asciiTheme="minorHAnsi" w:hAnsiTheme="minorHAnsi" w:cstheme="minorHAnsi"/>
          <w:i/>
          <w:color w:val="333333"/>
          <w:shd w:val="clear" w:color="auto" w:fill="FFFFFF"/>
        </w:rPr>
        <w:t> </w:t>
      </w:r>
      <w:r w:rsidRPr="00F53066">
        <w:rPr>
          <w:rFonts w:asciiTheme="minorHAnsi" w:hAnsiTheme="minorHAnsi" w:cstheme="minorHAnsi"/>
          <w:i/>
          <w:color w:val="333333"/>
          <w:shd w:val="clear" w:color="auto" w:fill="FFFFFF"/>
        </w:rPr>
        <w:t>zbiorowiskami z</w:t>
      </w:r>
      <w:r w:rsidRPr="00F53066">
        <w:rPr>
          <w:rFonts w:asciiTheme="minorHAnsi" w:hAnsiTheme="minorHAnsi" w:cstheme="minorHAnsi"/>
          <w:color w:val="333333"/>
          <w:shd w:val="clear" w:color="auto" w:fill="FFFFFF"/>
        </w:rPr>
        <w:t> </w:t>
      </w:r>
      <w:proofErr w:type="spellStart"/>
      <w:r w:rsidRPr="00F53066">
        <w:rPr>
          <w:rFonts w:asciiTheme="minorHAnsi" w:hAnsiTheme="minorHAnsi" w:cstheme="minorHAnsi"/>
          <w:i/>
          <w:color w:val="333333"/>
          <w:shd w:val="clear" w:color="auto" w:fill="FFFFFF"/>
        </w:rPr>
        <w:t>Nympheion</w:t>
      </w:r>
      <w:proofErr w:type="spellEnd"/>
      <w:r w:rsidRPr="00F53066">
        <w:rPr>
          <w:rFonts w:asciiTheme="minorHAnsi" w:hAnsiTheme="minorHAnsi" w:cstheme="minorHAnsi"/>
          <w:i/>
          <w:color w:val="333333"/>
          <w:shd w:val="clear" w:color="auto" w:fill="FFFFFF"/>
        </w:rPr>
        <w:t xml:space="preserve">, </w:t>
      </w:r>
      <w:proofErr w:type="spellStart"/>
      <w:r w:rsidRPr="00F53066">
        <w:rPr>
          <w:rFonts w:asciiTheme="minorHAnsi" w:hAnsiTheme="minorHAnsi" w:cstheme="minorHAnsi"/>
          <w:i/>
          <w:color w:val="333333"/>
          <w:shd w:val="clear" w:color="auto" w:fill="FFFFFF"/>
        </w:rPr>
        <w:t>Potamion</w:t>
      </w:r>
      <w:r w:rsidRPr="00F53066">
        <w:rPr>
          <w:rFonts w:asciiTheme="minorHAnsi" w:hAnsiTheme="minorHAnsi" w:cstheme="minorHAnsi"/>
          <w:color w:val="333333"/>
          <w:shd w:val="clear" w:color="auto" w:fill="FFFFFF"/>
        </w:rPr>
        <w:t>;</w:t>
      </w:r>
      <w:proofErr w:type="spellEnd"/>
    </w:p>
    <w:p w:rsidR="00D51657" w:rsidRPr="0038311E" w:rsidRDefault="00D51657" w:rsidP="0038311E">
      <w:pPr>
        <w:pStyle w:val="Akapitzlist"/>
        <w:numPr>
          <w:ilvl w:val="1"/>
          <w:numId w:val="17"/>
        </w:numPr>
        <w:tabs>
          <w:tab w:val="left" w:pos="284"/>
        </w:tabs>
        <w:autoSpaceDE w:val="0"/>
        <w:autoSpaceDN w:val="0"/>
        <w:adjustRightInd w:val="0"/>
        <w:spacing w:line="360" w:lineRule="auto"/>
        <w:ind w:left="142" w:hanging="142"/>
        <w:jc w:val="both"/>
        <w:rPr>
          <w:rFonts w:asciiTheme="minorHAnsi" w:hAnsiTheme="minorHAnsi" w:cstheme="minorHAnsi"/>
          <w:kern w:val="3"/>
        </w:rPr>
      </w:pPr>
      <w:r w:rsidRPr="0038311E">
        <w:rPr>
          <w:rFonts w:asciiTheme="minorHAnsi" w:hAnsiTheme="minorHAnsi" w:cstheme="minorHAnsi"/>
          <w:color w:val="333333"/>
          <w:shd w:val="clear" w:color="auto" w:fill="FFFFFF"/>
        </w:rPr>
        <w:t xml:space="preserve">siedlisko o kodzie 91E0 </w:t>
      </w:r>
      <w:r w:rsidRPr="0038311E">
        <w:rPr>
          <w:rFonts w:asciiTheme="minorHAnsi" w:hAnsiTheme="minorHAnsi" w:cstheme="minorHAnsi"/>
          <w:i/>
          <w:color w:val="333333"/>
          <w:shd w:val="clear" w:color="auto" w:fill="FFFFFF"/>
        </w:rPr>
        <w:t>Łęgi wierzbowe, topolowe, olszowe i jesionowe (</w:t>
      </w:r>
      <w:proofErr w:type="spellStart"/>
      <w:r w:rsidRPr="0038311E">
        <w:rPr>
          <w:rFonts w:asciiTheme="minorHAnsi" w:hAnsiTheme="minorHAnsi" w:cstheme="minorHAnsi"/>
          <w:i/>
          <w:iCs/>
          <w:color w:val="333333"/>
          <w:shd w:val="clear" w:color="auto" w:fill="FFFFFF"/>
        </w:rPr>
        <w:t>Salicetum</w:t>
      </w:r>
      <w:proofErr w:type="spellEnd"/>
      <w:r w:rsidRPr="0038311E">
        <w:rPr>
          <w:rFonts w:asciiTheme="minorHAnsi" w:hAnsiTheme="minorHAnsi" w:cstheme="minorHAnsi"/>
          <w:i/>
          <w:iCs/>
          <w:color w:val="333333"/>
          <w:shd w:val="clear" w:color="auto" w:fill="FFFFFF"/>
        </w:rPr>
        <w:t xml:space="preserve"> albo-</w:t>
      </w:r>
      <w:proofErr w:type="spellStart"/>
      <w:r w:rsidRPr="0038311E">
        <w:rPr>
          <w:rFonts w:asciiTheme="minorHAnsi" w:hAnsiTheme="minorHAnsi" w:cstheme="minorHAnsi"/>
          <w:i/>
          <w:iCs/>
          <w:color w:val="333333"/>
          <w:shd w:val="clear" w:color="auto" w:fill="FFFFFF"/>
        </w:rPr>
        <w:t>fragilis</w:t>
      </w:r>
      <w:proofErr w:type="spellEnd"/>
      <w:r w:rsidRPr="0038311E">
        <w:rPr>
          <w:rFonts w:asciiTheme="minorHAnsi" w:hAnsiTheme="minorHAnsi" w:cstheme="minorHAnsi"/>
          <w:i/>
          <w:iCs/>
          <w:color w:val="333333"/>
          <w:shd w:val="clear" w:color="auto" w:fill="FFFFFF"/>
        </w:rPr>
        <w:t xml:space="preserve">, </w:t>
      </w:r>
      <w:proofErr w:type="spellStart"/>
      <w:r w:rsidRPr="0038311E">
        <w:rPr>
          <w:rFonts w:asciiTheme="minorHAnsi" w:hAnsiTheme="minorHAnsi" w:cstheme="minorHAnsi"/>
          <w:i/>
          <w:iCs/>
          <w:color w:val="333333"/>
          <w:shd w:val="clear" w:color="auto" w:fill="FFFFFF"/>
        </w:rPr>
        <w:t>Populetum</w:t>
      </w:r>
      <w:proofErr w:type="spellEnd"/>
      <w:r w:rsidRPr="0038311E">
        <w:rPr>
          <w:rFonts w:asciiTheme="minorHAnsi" w:hAnsiTheme="minorHAnsi" w:cstheme="minorHAnsi"/>
          <w:i/>
          <w:iCs/>
          <w:color w:val="333333"/>
          <w:shd w:val="clear" w:color="auto" w:fill="FFFFFF"/>
        </w:rPr>
        <w:t xml:space="preserve"> </w:t>
      </w:r>
      <w:proofErr w:type="spellStart"/>
      <w:r w:rsidRPr="0038311E">
        <w:rPr>
          <w:rFonts w:asciiTheme="minorHAnsi" w:hAnsiTheme="minorHAnsi" w:cstheme="minorHAnsi"/>
          <w:i/>
          <w:iCs/>
          <w:color w:val="333333"/>
          <w:shd w:val="clear" w:color="auto" w:fill="FFFFFF"/>
        </w:rPr>
        <w:t>albae</w:t>
      </w:r>
      <w:proofErr w:type="spellEnd"/>
      <w:r w:rsidRPr="0038311E">
        <w:rPr>
          <w:rFonts w:asciiTheme="minorHAnsi" w:hAnsiTheme="minorHAnsi" w:cstheme="minorHAnsi"/>
          <w:i/>
          <w:color w:val="333333"/>
          <w:shd w:val="clear" w:color="auto" w:fill="FFFFFF"/>
        </w:rPr>
        <w:t xml:space="preserve">, </w:t>
      </w:r>
      <w:proofErr w:type="spellStart"/>
      <w:r w:rsidRPr="0038311E">
        <w:rPr>
          <w:rFonts w:asciiTheme="minorHAnsi" w:hAnsiTheme="minorHAnsi" w:cstheme="minorHAnsi"/>
          <w:i/>
          <w:iCs/>
          <w:color w:val="333333"/>
          <w:shd w:val="clear" w:color="auto" w:fill="FFFFFF"/>
        </w:rPr>
        <w:t>Alnenion</w:t>
      </w:r>
      <w:proofErr w:type="spellEnd"/>
      <w:r w:rsidRPr="0038311E">
        <w:rPr>
          <w:rFonts w:asciiTheme="minorHAnsi" w:hAnsiTheme="minorHAnsi" w:cstheme="minorHAnsi"/>
          <w:i/>
          <w:iCs/>
          <w:color w:val="333333"/>
          <w:shd w:val="clear" w:color="auto" w:fill="FFFFFF"/>
        </w:rPr>
        <w:t xml:space="preserve"> </w:t>
      </w:r>
      <w:proofErr w:type="spellStart"/>
      <w:r w:rsidRPr="0038311E">
        <w:rPr>
          <w:rFonts w:asciiTheme="minorHAnsi" w:hAnsiTheme="minorHAnsi" w:cstheme="minorHAnsi"/>
          <w:i/>
          <w:iCs/>
          <w:color w:val="333333"/>
          <w:shd w:val="clear" w:color="auto" w:fill="FFFFFF"/>
        </w:rPr>
        <w:t>glutinoso-incanae</w:t>
      </w:r>
      <w:proofErr w:type="spellEnd"/>
      <w:r w:rsidRPr="0038311E">
        <w:rPr>
          <w:rFonts w:asciiTheme="minorHAnsi" w:hAnsiTheme="minorHAnsi" w:cstheme="minorHAnsi"/>
          <w:i/>
          <w:color w:val="333333"/>
          <w:shd w:val="clear" w:color="auto" w:fill="FFFFFF"/>
        </w:rPr>
        <w:t>) i olsy źródliskowe</w:t>
      </w:r>
      <w:r w:rsidRPr="0038311E">
        <w:rPr>
          <w:rFonts w:asciiTheme="minorHAnsi" w:hAnsiTheme="minorHAnsi" w:cstheme="minorHAnsi"/>
          <w:color w:val="333333"/>
          <w:shd w:val="clear" w:color="auto" w:fill="FFFFFF"/>
        </w:rPr>
        <w:t>;</w:t>
      </w:r>
    </w:p>
    <w:p w:rsidR="00D51657" w:rsidRPr="0038311E" w:rsidRDefault="0038311E" w:rsidP="0038311E">
      <w:pPr>
        <w:autoSpaceDE w:val="0"/>
        <w:autoSpaceDN w:val="0"/>
        <w:adjustRightInd w:val="0"/>
        <w:spacing w:after="0" w:line="360" w:lineRule="auto"/>
        <w:jc w:val="both"/>
        <w:rPr>
          <w:rFonts w:cstheme="minorHAnsi"/>
          <w:kern w:val="3"/>
        </w:rPr>
      </w:pPr>
      <w:r>
        <w:rPr>
          <w:rFonts w:cstheme="minorHAnsi"/>
          <w:color w:val="000000"/>
        </w:rPr>
        <w:t xml:space="preserve">– </w:t>
      </w:r>
      <w:r w:rsidR="00D51657" w:rsidRPr="0038311E">
        <w:rPr>
          <w:rFonts w:cstheme="minorHAnsi"/>
          <w:kern w:val="3"/>
        </w:rPr>
        <w:t>na niewielkim fragmencie (końcowy fragment Odcinka III) w granicach specjalnego obszaru ochrony siedlisk Natura 2000 Góry Pieprzowe PLH260022, wyznaczonego rozporządzeniem Ministra Klimatu i Środowiska z dnia 20 stycznia 2022 r. w sprawie specjalnego obszaru ochrony siedlisk Góry Pieprzowe PLH260022 (Dz. U. 2022 r., poz. 378). Dla tego obszaru Natura 2000 obowiązuje plan zadań ochronnych ustalony zarządzeniem Regionalnego Dyrektora Ochrony Środowiska w Kielcach z dnia 20 kwietnia 2022 r. w sprawie ustanowienia planu zadań ochronnych dla obszaru Natura 2000 Góry Pieprzowe PLH260022 (Dz. U. Woj. Święt. z 2022 r., poz. 1641). Planowane zamierzenie zlokalizowane będzie poza siedliskami przyrodniczymi będącymi przedmiotem ochrony na tym obszarze;</w:t>
      </w:r>
    </w:p>
    <w:p w:rsidR="00D51657" w:rsidRPr="0038311E" w:rsidRDefault="0038311E" w:rsidP="0038311E">
      <w:pPr>
        <w:autoSpaceDE w:val="0"/>
        <w:autoSpaceDN w:val="0"/>
        <w:adjustRightInd w:val="0"/>
        <w:spacing w:after="0" w:line="360" w:lineRule="auto"/>
        <w:jc w:val="both"/>
        <w:rPr>
          <w:rFonts w:cstheme="minorHAnsi"/>
          <w:kern w:val="3"/>
        </w:rPr>
      </w:pPr>
      <w:r>
        <w:rPr>
          <w:rFonts w:cstheme="minorHAnsi"/>
          <w:color w:val="000000"/>
        </w:rPr>
        <w:t xml:space="preserve">– </w:t>
      </w:r>
      <w:r w:rsidR="00D51657" w:rsidRPr="0038311E">
        <w:rPr>
          <w:rFonts w:cstheme="minorHAnsi"/>
          <w:kern w:val="3"/>
        </w:rPr>
        <w:t>w granicach korytarza ekologicznego Dolina Górnej Wisły KPd-10.</w:t>
      </w:r>
    </w:p>
    <w:p w:rsidR="00D51657" w:rsidRPr="00F53066" w:rsidRDefault="00D51657" w:rsidP="00811A4F">
      <w:pPr>
        <w:pStyle w:val="Tekstpodstawowy"/>
        <w:spacing w:line="360" w:lineRule="auto"/>
        <w:rPr>
          <w:rFonts w:asciiTheme="minorHAnsi" w:hAnsiTheme="minorHAnsi" w:cstheme="minorHAnsi"/>
        </w:rPr>
      </w:pPr>
      <w:r w:rsidRPr="00F53066">
        <w:rPr>
          <w:rFonts w:asciiTheme="minorHAnsi" w:hAnsiTheme="minorHAnsi" w:cstheme="minorHAnsi"/>
        </w:rPr>
        <w:t xml:space="preserve">W pobliżu inwestycji zidentyfikowano płat siedliska przyrodniczego 9170 </w:t>
      </w:r>
      <w:r w:rsidRPr="00F53066">
        <w:rPr>
          <w:rFonts w:asciiTheme="minorHAnsi" w:hAnsiTheme="minorHAnsi" w:cstheme="minorHAnsi"/>
          <w:i/>
        </w:rPr>
        <w:t>Grąd środkowoeuropejski i </w:t>
      </w:r>
      <w:proofErr w:type="spellStart"/>
      <w:r w:rsidRPr="00F53066">
        <w:rPr>
          <w:rFonts w:asciiTheme="minorHAnsi" w:hAnsiTheme="minorHAnsi" w:cstheme="minorHAnsi"/>
          <w:i/>
        </w:rPr>
        <w:t>subkontynentalny</w:t>
      </w:r>
      <w:proofErr w:type="spellEnd"/>
      <w:r w:rsidRPr="00F53066">
        <w:rPr>
          <w:rFonts w:asciiTheme="minorHAnsi" w:hAnsiTheme="minorHAnsi" w:cstheme="minorHAnsi"/>
        </w:rPr>
        <w:t xml:space="preserve"> (</w:t>
      </w:r>
      <w:r w:rsidRPr="00F53066">
        <w:rPr>
          <w:rFonts w:asciiTheme="minorHAnsi" w:hAnsiTheme="minorHAnsi" w:cstheme="minorHAnsi"/>
          <w:i/>
        </w:rPr>
        <w:t>Galio-</w:t>
      </w:r>
      <w:proofErr w:type="spellStart"/>
      <w:r w:rsidRPr="00F53066">
        <w:rPr>
          <w:rFonts w:asciiTheme="minorHAnsi" w:hAnsiTheme="minorHAnsi" w:cstheme="minorHAnsi"/>
          <w:i/>
        </w:rPr>
        <w:t>Carpinetum</w:t>
      </w:r>
      <w:proofErr w:type="spellEnd"/>
      <w:r w:rsidRPr="00F53066">
        <w:rPr>
          <w:rFonts w:asciiTheme="minorHAnsi" w:hAnsiTheme="minorHAnsi" w:cstheme="minorHAnsi"/>
          <w:i/>
        </w:rPr>
        <w:t xml:space="preserve">, </w:t>
      </w:r>
      <w:proofErr w:type="spellStart"/>
      <w:r w:rsidRPr="00F53066">
        <w:rPr>
          <w:rFonts w:asciiTheme="minorHAnsi" w:hAnsiTheme="minorHAnsi" w:cstheme="minorHAnsi"/>
          <w:i/>
        </w:rPr>
        <w:t>Tilio-Carpinetum</w:t>
      </w:r>
      <w:proofErr w:type="spellEnd"/>
      <w:r w:rsidRPr="00F53066">
        <w:rPr>
          <w:rFonts w:asciiTheme="minorHAnsi" w:hAnsiTheme="minorHAnsi" w:cstheme="minorHAnsi"/>
        </w:rPr>
        <w:t xml:space="preserve">) oraz płat siedliska 6210 </w:t>
      </w:r>
      <w:r w:rsidRPr="00F53066">
        <w:rPr>
          <w:rFonts w:asciiTheme="minorHAnsi" w:hAnsiTheme="minorHAnsi" w:cstheme="minorHAnsi"/>
          <w:i/>
        </w:rPr>
        <w:t>murawy kserotermiczne</w:t>
      </w:r>
      <w:r w:rsidRPr="00F53066">
        <w:rPr>
          <w:rFonts w:asciiTheme="minorHAnsi" w:hAnsiTheme="minorHAnsi" w:cstheme="minorHAnsi"/>
        </w:rPr>
        <w:t xml:space="preserve"> (</w:t>
      </w:r>
      <w:proofErr w:type="spellStart"/>
      <w:r w:rsidRPr="00F53066">
        <w:rPr>
          <w:rFonts w:asciiTheme="minorHAnsi" w:hAnsiTheme="minorHAnsi" w:cstheme="minorHAnsi"/>
          <w:i/>
        </w:rPr>
        <w:t>Festuco-Brometea</w:t>
      </w:r>
      <w:proofErr w:type="spellEnd"/>
      <w:r w:rsidRPr="00F53066">
        <w:rPr>
          <w:rFonts w:asciiTheme="minorHAnsi" w:hAnsiTheme="minorHAnsi" w:cstheme="minorHAnsi"/>
        </w:rPr>
        <w:t>) – powyższe siedliska są</w:t>
      </w:r>
      <w:r w:rsidR="002662BB">
        <w:rPr>
          <w:rFonts w:asciiTheme="minorHAnsi" w:hAnsiTheme="minorHAnsi" w:cstheme="minorHAnsi"/>
        </w:rPr>
        <w:t> </w:t>
      </w:r>
      <w:r w:rsidRPr="00F53066">
        <w:rPr>
          <w:rFonts w:asciiTheme="minorHAnsi" w:hAnsiTheme="minorHAnsi" w:cstheme="minorHAnsi"/>
        </w:rPr>
        <w:t xml:space="preserve">zlokalizowane w granicy ww. obszaru Natura 2000 Góry Pieprzowe i stanowią przedmioty ochrony tego obszaru. Zakres prac budowlanych planowanych do realizacji nie przewiduje ingerencji w ww. siedliska przyrodnicze. </w:t>
      </w:r>
    </w:p>
    <w:p w:rsidR="00D51657" w:rsidRPr="00F53066" w:rsidRDefault="00D51657" w:rsidP="002662BB">
      <w:pPr>
        <w:autoSpaceDE w:val="0"/>
        <w:autoSpaceDN w:val="0"/>
        <w:adjustRightInd w:val="0"/>
        <w:spacing w:after="0" w:line="360" w:lineRule="auto"/>
        <w:jc w:val="both"/>
        <w:rPr>
          <w:rFonts w:cstheme="minorHAnsi"/>
          <w:kern w:val="3"/>
          <w:sz w:val="24"/>
          <w:szCs w:val="24"/>
        </w:rPr>
      </w:pPr>
      <w:r w:rsidRPr="00F53066">
        <w:rPr>
          <w:rFonts w:cstheme="minorHAnsi"/>
          <w:kern w:val="3"/>
          <w:sz w:val="24"/>
          <w:szCs w:val="24"/>
        </w:rPr>
        <w:t>Zgodnie z dokumentacją sprawy, w odległości ok. 260 m w kierunku wschodnim od granicy planowanego przedsięwzięcia zlokalizowany jest rezerwat przyrody pn. Góry Pieprzowe, utworzony zarządzeniem Regionalnego Dyrektora Ochrony Środowiska w Kielcach z dnia 20</w:t>
      </w:r>
      <w:r w:rsidR="002662BB">
        <w:rPr>
          <w:rFonts w:cstheme="minorHAnsi"/>
          <w:kern w:val="3"/>
          <w:sz w:val="24"/>
          <w:szCs w:val="24"/>
        </w:rPr>
        <w:t> </w:t>
      </w:r>
      <w:r w:rsidRPr="00F53066">
        <w:rPr>
          <w:rFonts w:cstheme="minorHAnsi"/>
          <w:kern w:val="3"/>
          <w:sz w:val="24"/>
          <w:szCs w:val="24"/>
        </w:rPr>
        <w:t>września 2017 r. w sprawie rezerwatu przyrody Góry Pieprzowe (Dz. U. Woj. Święt. z 2017</w:t>
      </w:r>
      <w:r w:rsidR="002662BB">
        <w:rPr>
          <w:rFonts w:cstheme="minorHAnsi"/>
          <w:kern w:val="3"/>
          <w:sz w:val="24"/>
          <w:szCs w:val="24"/>
        </w:rPr>
        <w:t> </w:t>
      </w:r>
      <w:r w:rsidRPr="00F53066">
        <w:rPr>
          <w:rFonts w:cstheme="minorHAnsi"/>
          <w:kern w:val="3"/>
          <w:sz w:val="24"/>
          <w:szCs w:val="24"/>
        </w:rPr>
        <w:t>r., poz. 2850).</w:t>
      </w:r>
    </w:p>
    <w:p w:rsidR="00D51657" w:rsidRPr="00F53066" w:rsidRDefault="00D51657" w:rsidP="002662BB">
      <w:pPr>
        <w:autoSpaceDE w:val="0"/>
        <w:autoSpaceDN w:val="0"/>
        <w:adjustRightInd w:val="0"/>
        <w:spacing w:after="0" w:line="360" w:lineRule="auto"/>
        <w:jc w:val="both"/>
        <w:rPr>
          <w:rFonts w:cstheme="minorHAnsi"/>
          <w:kern w:val="3"/>
          <w:sz w:val="24"/>
          <w:szCs w:val="24"/>
        </w:rPr>
      </w:pPr>
      <w:r w:rsidRPr="00F53066">
        <w:rPr>
          <w:rFonts w:cstheme="minorHAnsi"/>
          <w:kern w:val="3"/>
          <w:sz w:val="24"/>
          <w:szCs w:val="24"/>
        </w:rPr>
        <w:t xml:space="preserve">Z uwagi na występujące u podstawy wału starorzecza, roboty w tych miejscach związane z przebudową wału, pogrążeniem ścianek szczelnych, ubezpieczeniem skarpy odwodnej będą prowadzone z zawala. Przed rozpoczęciem robót na sąsiadującej ze starorzeczami skarpie </w:t>
      </w:r>
      <w:r w:rsidRPr="00F53066">
        <w:rPr>
          <w:rFonts w:cstheme="minorHAnsi"/>
          <w:kern w:val="3"/>
          <w:sz w:val="24"/>
          <w:szCs w:val="24"/>
        </w:rPr>
        <w:lastRenderedPageBreak/>
        <w:t>i</w:t>
      </w:r>
      <w:r w:rsidR="002662BB">
        <w:rPr>
          <w:rFonts w:cstheme="minorHAnsi"/>
          <w:kern w:val="3"/>
          <w:sz w:val="24"/>
          <w:szCs w:val="24"/>
        </w:rPr>
        <w:t> </w:t>
      </w:r>
      <w:r w:rsidRPr="00F53066">
        <w:rPr>
          <w:rFonts w:cstheme="minorHAnsi"/>
          <w:kern w:val="3"/>
          <w:sz w:val="24"/>
          <w:szCs w:val="24"/>
        </w:rPr>
        <w:t>koronie wału, brzegi starorzeczy zostaną zabezpieczone poprzez wygrodzenie płotkami/drewnianymi grodzami o wysokości ok. 0,5 m –  zabezpieczy to starorzecza przed przedostaniem się materiału ziemnego podczas prowadzenia robót od strony rozbudowywanego wału. Nadzór przyrodniczy przed rozpoczęciem robót skontroluje zabezpieczenie starorzeczy i teren przyległy. Będzie również prowadzona stała kontrola na dole skarpy wałowej w celu reagowania i podjęcia odpowiednich działań w przypadku przedostania się materiału ziemnego w rejon siedliska. Prace przy północnej krawędzi starorzeczy będą prowadzone w min. odległości ok. 0,4 m z zachowaniem środków ostrożności, tj. w taki sposób, aby nie ingerować w siedlisko i nie dopuścić do zanieczyszczenia i zasypania starorzeczy.</w:t>
      </w:r>
    </w:p>
    <w:p w:rsidR="00D51657" w:rsidRPr="00F53066" w:rsidRDefault="00D51657" w:rsidP="002662BB">
      <w:pPr>
        <w:autoSpaceDE w:val="0"/>
        <w:autoSpaceDN w:val="0"/>
        <w:adjustRightInd w:val="0"/>
        <w:spacing w:after="0" w:line="360" w:lineRule="auto"/>
        <w:jc w:val="both"/>
        <w:rPr>
          <w:rFonts w:cstheme="minorHAnsi"/>
          <w:kern w:val="3"/>
          <w:sz w:val="24"/>
          <w:szCs w:val="24"/>
        </w:rPr>
      </w:pPr>
      <w:r w:rsidRPr="00F53066">
        <w:rPr>
          <w:rFonts w:cstheme="minorHAnsi"/>
          <w:kern w:val="3"/>
          <w:sz w:val="24"/>
          <w:szCs w:val="24"/>
        </w:rPr>
        <w:t>W odległości min. 15 m od starorzeczy nie będą składowane humus, ziemia, materiały sypkie. Teren ten zostanie oznakowany taśmami i tablicami. W celu ochrony starorzeczy przed spływem w ich kierunku, skarpy/spadki terenu zostaną zabezpieczone poprzez budowę tymczasowych grobli, wałów ziemnych, rowów opaskowych wokół terenu prac lub przy użyciu mat kokosowych/worków z piaskiem. W przypadku przedostania się materiału ziemnego do</w:t>
      </w:r>
      <w:r w:rsidR="002662BB">
        <w:rPr>
          <w:rFonts w:cstheme="minorHAnsi"/>
          <w:kern w:val="3"/>
          <w:sz w:val="24"/>
          <w:szCs w:val="24"/>
        </w:rPr>
        <w:t> </w:t>
      </w:r>
      <w:r w:rsidRPr="00F53066">
        <w:rPr>
          <w:rFonts w:cstheme="minorHAnsi"/>
          <w:kern w:val="3"/>
          <w:sz w:val="24"/>
          <w:szCs w:val="24"/>
        </w:rPr>
        <w:t>starorzecza zostaną natychmiast podjęte działania zaradcze polegające na wstrzymaniu prac, zabezpieczeniu miejsca przedostania się materiału ziemnego, jego usunięcie z</w:t>
      </w:r>
      <w:r w:rsidR="002662BB">
        <w:rPr>
          <w:rFonts w:cstheme="minorHAnsi"/>
          <w:kern w:val="3"/>
          <w:sz w:val="24"/>
          <w:szCs w:val="24"/>
        </w:rPr>
        <w:t> </w:t>
      </w:r>
      <w:r w:rsidRPr="00F53066">
        <w:rPr>
          <w:rFonts w:cstheme="minorHAnsi"/>
          <w:kern w:val="3"/>
          <w:sz w:val="24"/>
          <w:szCs w:val="24"/>
        </w:rPr>
        <w:t>zachowaniem wartości przyrodniczych starorzecza. Zostanie przeprowadzona ocena skutków ekologicznych przez nadzór przyrodniczy, prowadzenie monitoringu/obserwacji starorzecza, sporządzenie dokumentacji fotograficznej oraz zgłoszenie poważnych incydentów do</w:t>
      </w:r>
      <w:r w:rsidR="002662BB">
        <w:rPr>
          <w:rFonts w:cstheme="minorHAnsi"/>
          <w:kern w:val="3"/>
          <w:sz w:val="24"/>
          <w:szCs w:val="24"/>
        </w:rPr>
        <w:t> </w:t>
      </w:r>
      <w:r w:rsidRPr="00F53066">
        <w:rPr>
          <w:rFonts w:cstheme="minorHAnsi"/>
          <w:kern w:val="3"/>
          <w:sz w:val="24"/>
          <w:szCs w:val="24"/>
        </w:rPr>
        <w:t>Regionalnej Dyrekcji Ochrony Środowiska w Kielcach.</w:t>
      </w:r>
    </w:p>
    <w:p w:rsidR="00D51657" w:rsidRPr="00F53066" w:rsidRDefault="00D51657" w:rsidP="002662BB">
      <w:pPr>
        <w:autoSpaceDE w:val="0"/>
        <w:autoSpaceDN w:val="0"/>
        <w:adjustRightInd w:val="0"/>
        <w:spacing w:after="0" w:line="360" w:lineRule="auto"/>
        <w:jc w:val="both"/>
        <w:rPr>
          <w:rFonts w:cstheme="minorHAnsi"/>
          <w:sz w:val="24"/>
          <w:szCs w:val="24"/>
        </w:rPr>
      </w:pPr>
      <w:r w:rsidRPr="00F53066">
        <w:rPr>
          <w:rFonts w:cstheme="minorHAnsi"/>
          <w:sz w:val="24"/>
          <w:szCs w:val="24"/>
        </w:rPr>
        <w:t>W wyniku realizacji zamierzenia nastąpi zajęcie siedliska 91E0 na powierzchni ok. 373 m² (ok.</w:t>
      </w:r>
      <w:r w:rsidR="002662BB">
        <w:rPr>
          <w:rFonts w:cstheme="minorHAnsi"/>
          <w:sz w:val="24"/>
          <w:szCs w:val="24"/>
        </w:rPr>
        <w:t> </w:t>
      </w:r>
      <w:r w:rsidRPr="00F53066">
        <w:rPr>
          <w:rFonts w:cstheme="minorHAnsi"/>
          <w:sz w:val="24"/>
          <w:szCs w:val="24"/>
        </w:rPr>
        <w:t xml:space="preserve">0,04 ha). Planuje się usunięcie 13 szt. drzew z obszaru siedliska o kodzie 91E0 (Łęgi wierzbowe, topolowe, olszowe i jesionowe </w:t>
      </w:r>
      <w:proofErr w:type="spellStart"/>
      <w:r w:rsidRPr="00F53066">
        <w:rPr>
          <w:rFonts w:cstheme="minorHAnsi"/>
          <w:i/>
          <w:sz w:val="24"/>
          <w:szCs w:val="24"/>
        </w:rPr>
        <w:t>Salicetum</w:t>
      </w:r>
      <w:proofErr w:type="spellEnd"/>
      <w:r w:rsidRPr="00F53066">
        <w:rPr>
          <w:rFonts w:cstheme="minorHAnsi"/>
          <w:i/>
          <w:sz w:val="24"/>
          <w:szCs w:val="24"/>
        </w:rPr>
        <w:t xml:space="preserve"> albo-</w:t>
      </w:r>
      <w:proofErr w:type="spellStart"/>
      <w:r w:rsidRPr="00F53066">
        <w:rPr>
          <w:rFonts w:cstheme="minorHAnsi"/>
          <w:i/>
          <w:sz w:val="24"/>
          <w:szCs w:val="24"/>
        </w:rPr>
        <w:t>fragilis</w:t>
      </w:r>
      <w:proofErr w:type="spellEnd"/>
      <w:r w:rsidRPr="00F53066">
        <w:rPr>
          <w:rFonts w:cstheme="minorHAnsi"/>
          <w:i/>
          <w:sz w:val="24"/>
          <w:szCs w:val="24"/>
        </w:rPr>
        <w:t xml:space="preserve">, </w:t>
      </w:r>
      <w:proofErr w:type="spellStart"/>
      <w:r w:rsidRPr="00F53066">
        <w:rPr>
          <w:rFonts w:cstheme="minorHAnsi"/>
          <w:i/>
          <w:sz w:val="24"/>
          <w:szCs w:val="24"/>
        </w:rPr>
        <w:t>Populetum</w:t>
      </w:r>
      <w:proofErr w:type="spellEnd"/>
      <w:r w:rsidRPr="00F53066">
        <w:rPr>
          <w:rFonts w:cstheme="minorHAnsi"/>
          <w:i/>
          <w:sz w:val="24"/>
          <w:szCs w:val="24"/>
        </w:rPr>
        <w:t xml:space="preserve"> </w:t>
      </w:r>
      <w:proofErr w:type="spellStart"/>
      <w:r w:rsidRPr="00F53066">
        <w:rPr>
          <w:rFonts w:cstheme="minorHAnsi"/>
          <w:i/>
          <w:sz w:val="24"/>
          <w:szCs w:val="24"/>
        </w:rPr>
        <w:t>albae</w:t>
      </w:r>
      <w:proofErr w:type="spellEnd"/>
      <w:r w:rsidRPr="00F53066">
        <w:rPr>
          <w:rFonts w:cstheme="minorHAnsi"/>
          <w:i/>
          <w:sz w:val="24"/>
          <w:szCs w:val="24"/>
        </w:rPr>
        <w:t xml:space="preserve">, </w:t>
      </w:r>
      <w:proofErr w:type="spellStart"/>
      <w:r w:rsidRPr="00F53066">
        <w:rPr>
          <w:rFonts w:cstheme="minorHAnsi"/>
          <w:i/>
          <w:sz w:val="24"/>
          <w:szCs w:val="24"/>
        </w:rPr>
        <w:t>Alnenion</w:t>
      </w:r>
      <w:proofErr w:type="spellEnd"/>
      <w:r w:rsidRPr="00F53066">
        <w:rPr>
          <w:rFonts w:cstheme="minorHAnsi"/>
          <w:i/>
          <w:sz w:val="24"/>
          <w:szCs w:val="24"/>
        </w:rPr>
        <w:t xml:space="preserve"> </w:t>
      </w:r>
      <w:proofErr w:type="spellStart"/>
      <w:r w:rsidRPr="00F53066">
        <w:rPr>
          <w:rFonts w:cstheme="minorHAnsi"/>
          <w:i/>
          <w:sz w:val="24"/>
          <w:szCs w:val="24"/>
        </w:rPr>
        <w:t>glutinoso-incanae</w:t>
      </w:r>
      <w:proofErr w:type="spellEnd"/>
      <w:r w:rsidRPr="00F53066">
        <w:rPr>
          <w:rFonts w:cstheme="minorHAnsi"/>
          <w:sz w:val="24"/>
          <w:szCs w:val="24"/>
        </w:rPr>
        <w:t xml:space="preserve"> i olsy źródliskowe) oraz krzewów o powierzchni 375 m</w:t>
      </w:r>
      <w:r w:rsidRPr="00F53066">
        <w:rPr>
          <w:rFonts w:cstheme="minorHAnsi"/>
          <w:sz w:val="24"/>
          <w:szCs w:val="24"/>
          <w:vertAlign w:val="superscript"/>
        </w:rPr>
        <w:t>2</w:t>
      </w:r>
      <w:r w:rsidRPr="00F53066">
        <w:rPr>
          <w:rFonts w:cstheme="minorHAnsi"/>
          <w:sz w:val="24"/>
          <w:szCs w:val="24"/>
        </w:rPr>
        <w:t>, w tym ok. 47 m</w:t>
      </w:r>
      <w:r w:rsidRPr="00F53066">
        <w:rPr>
          <w:rFonts w:cstheme="minorHAnsi"/>
          <w:sz w:val="24"/>
          <w:szCs w:val="24"/>
          <w:vertAlign w:val="superscript"/>
        </w:rPr>
        <w:t>2</w:t>
      </w:r>
      <w:r w:rsidRPr="00F53066">
        <w:rPr>
          <w:rFonts w:cstheme="minorHAnsi"/>
          <w:sz w:val="24"/>
          <w:szCs w:val="24"/>
        </w:rPr>
        <w:t xml:space="preserve"> z</w:t>
      </w:r>
      <w:r w:rsidR="002662BB">
        <w:rPr>
          <w:rFonts w:cstheme="minorHAnsi"/>
          <w:sz w:val="24"/>
          <w:szCs w:val="24"/>
        </w:rPr>
        <w:t> </w:t>
      </w:r>
      <w:r w:rsidRPr="00F53066">
        <w:rPr>
          <w:rFonts w:cstheme="minorHAnsi"/>
          <w:sz w:val="24"/>
          <w:szCs w:val="24"/>
        </w:rPr>
        <w:t xml:space="preserve">obszaru ww. siedliska o kodzie 91E0. Całkowita powierzchnia tego siedliska w obszarze Natura 2000 Tarnobrzeska Dolina Wisły wynosi ok. 366,95 ha. Zajęcie siedliska o powierzchni ok. 0,04 ha będzie stanowić ubytek siedliska wynoszący ok. 0,01 % jego całkowitej powierzchni w tym obszarze. Zajętość ww. siedliska jest mało znacząca w stosunku do jego całkowitej powierzchni w obszarze Natura 2000. Ponadto, zajętość płatu łęgu nastąpi w sąsiedztwie istniejącego wału przeciwpowodziowego, natomiast pozostała część siedliska pozostanie bez ingerencji. Możliwe więc będzie na etapie eksploatacji inwestycji naturalne zwiększenie </w:t>
      </w:r>
      <w:r w:rsidRPr="00F53066">
        <w:rPr>
          <w:rFonts w:cstheme="minorHAnsi"/>
          <w:sz w:val="24"/>
          <w:szCs w:val="24"/>
        </w:rPr>
        <w:lastRenderedPageBreak/>
        <w:t>siedliska poprzez jego rozwój i ekspansję. Nie przewiduje się zatem pogorszenia stanu tego siedliska w związku z realizacją przedmiotowej inwestycji.</w:t>
      </w:r>
    </w:p>
    <w:p w:rsidR="00D51657" w:rsidRPr="00F53066" w:rsidRDefault="00D51657" w:rsidP="002662BB">
      <w:pPr>
        <w:autoSpaceDE w:val="0"/>
        <w:autoSpaceDN w:val="0"/>
        <w:adjustRightInd w:val="0"/>
        <w:spacing w:after="0" w:line="360" w:lineRule="auto"/>
        <w:jc w:val="both"/>
        <w:rPr>
          <w:rFonts w:cstheme="minorHAnsi"/>
          <w:sz w:val="24"/>
          <w:szCs w:val="24"/>
        </w:rPr>
      </w:pPr>
      <w:r w:rsidRPr="00F53066">
        <w:rPr>
          <w:rFonts w:cstheme="minorHAnsi"/>
          <w:sz w:val="24"/>
          <w:szCs w:val="24"/>
        </w:rPr>
        <w:t>Z dokumentacji sprawy wynika, iż teren wałów przeciwpowodziowych (skarpy, podstawa wału) porośnięty jest zbiorowiskami trawiastymi o charakterze użytków zielonych, zbiorowiskami ruderalnymi z udziałem gatunków ciepłolubnych a także nitrofilne zbiorowiska z dominacją gatunków ekspansywnych i inwazyjnych. W starorzeczach rozwinęły się szuwary właściwe (przede wszystkim szuwar trzcinowy), w postaci wąskiego pasa przy ich brzegach. W</w:t>
      </w:r>
      <w:r w:rsidR="002662BB">
        <w:rPr>
          <w:rFonts w:cstheme="minorHAnsi"/>
          <w:sz w:val="24"/>
          <w:szCs w:val="24"/>
        </w:rPr>
        <w:t> </w:t>
      </w:r>
      <w:r w:rsidRPr="00F53066">
        <w:rPr>
          <w:rFonts w:cstheme="minorHAnsi"/>
          <w:sz w:val="24"/>
          <w:szCs w:val="24"/>
        </w:rPr>
        <w:t>trakcie przeprowadzonej wizji terenowej w bezpośrednim sąsiedztwie planowanej inwestycji tj. w starorzeczach, stwierdzono występowanie gatunków roślin tj. salwinia pływająca (</w:t>
      </w:r>
      <w:proofErr w:type="spellStart"/>
      <w:r w:rsidRPr="00F53066">
        <w:rPr>
          <w:rFonts w:cstheme="minorHAnsi"/>
          <w:i/>
          <w:sz w:val="24"/>
          <w:szCs w:val="24"/>
        </w:rPr>
        <w:t>Salvinia</w:t>
      </w:r>
      <w:proofErr w:type="spellEnd"/>
      <w:r w:rsidRPr="00F53066">
        <w:rPr>
          <w:rFonts w:cstheme="minorHAnsi"/>
          <w:i/>
          <w:sz w:val="24"/>
          <w:szCs w:val="24"/>
        </w:rPr>
        <w:t xml:space="preserve"> </w:t>
      </w:r>
      <w:proofErr w:type="spellStart"/>
      <w:r w:rsidRPr="00F53066">
        <w:rPr>
          <w:rFonts w:cstheme="minorHAnsi"/>
          <w:i/>
          <w:sz w:val="24"/>
          <w:szCs w:val="24"/>
        </w:rPr>
        <w:t>natans</w:t>
      </w:r>
      <w:proofErr w:type="spellEnd"/>
      <w:r w:rsidRPr="00F53066">
        <w:rPr>
          <w:rFonts w:cstheme="minorHAnsi"/>
          <w:sz w:val="24"/>
          <w:szCs w:val="24"/>
        </w:rPr>
        <w:t>) oraz kotewka orzech wodny (</w:t>
      </w:r>
      <w:proofErr w:type="spellStart"/>
      <w:r w:rsidRPr="00F53066">
        <w:rPr>
          <w:rFonts w:cstheme="minorHAnsi"/>
          <w:i/>
          <w:sz w:val="24"/>
          <w:szCs w:val="24"/>
        </w:rPr>
        <w:t>Trapa</w:t>
      </w:r>
      <w:proofErr w:type="spellEnd"/>
      <w:r w:rsidRPr="00F53066">
        <w:rPr>
          <w:rFonts w:cstheme="minorHAnsi"/>
          <w:i/>
          <w:sz w:val="24"/>
          <w:szCs w:val="24"/>
        </w:rPr>
        <w:t xml:space="preserve"> </w:t>
      </w:r>
      <w:proofErr w:type="spellStart"/>
      <w:r w:rsidRPr="00F53066">
        <w:rPr>
          <w:rFonts w:cstheme="minorHAnsi"/>
          <w:i/>
          <w:sz w:val="24"/>
          <w:szCs w:val="24"/>
        </w:rPr>
        <w:t>natans</w:t>
      </w:r>
      <w:proofErr w:type="spellEnd"/>
      <w:r w:rsidRPr="00F53066">
        <w:rPr>
          <w:rFonts w:cstheme="minorHAnsi"/>
          <w:sz w:val="24"/>
          <w:szCs w:val="24"/>
        </w:rPr>
        <w:t>) – zgodnie z rozporządzeniem Ministra Środowiska z dnia 9 października 2014 r. w sprawie ochrony gatunkowej roślin (Dz. U. z 2014 r., poz. 140) ww. rośliny należą do gatunków objętych ochroną ścisłą. Z uwagi, iż prace prowadzone będą bez ingerencji w starorzecza nie przewiduje się kolizji z ww. gatunkami objętymi ochroną.</w:t>
      </w:r>
    </w:p>
    <w:p w:rsidR="00D51657" w:rsidRPr="00F53066" w:rsidRDefault="00D51657" w:rsidP="002662BB">
      <w:pPr>
        <w:pStyle w:val="Standard"/>
        <w:spacing w:line="360" w:lineRule="auto"/>
        <w:jc w:val="both"/>
        <w:rPr>
          <w:rFonts w:asciiTheme="minorHAnsi" w:hAnsiTheme="minorHAnsi" w:cstheme="minorHAnsi"/>
        </w:rPr>
      </w:pPr>
      <w:r w:rsidRPr="00F53066">
        <w:rPr>
          <w:rFonts w:asciiTheme="minorHAnsi" w:eastAsia="Calibri" w:hAnsiTheme="minorHAnsi" w:cstheme="minorHAnsi"/>
          <w:color w:val="000000"/>
          <w:lang w:eastAsia="en-US"/>
        </w:rPr>
        <w:t>Po analizie informacji zawartych w dokumentacji można stwierdzić, że przedsięwzięcie nie będzie znacząco oddziaływać na stan siedlisk przyrodniczych, będących przedmiotami ochrony w obszarze Natura 2000 Tarnobrzeska Dolina Wisły oraz integralność obszaru i jego powiązania z innymi obszarami.</w:t>
      </w:r>
    </w:p>
    <w:p w:rsidR="00D51657" w:rsidRPr="00F53066" w:rsidRDefault="00D51657" w:rsidP="002662BB">
      <w:pPr>
        <w:pStyle w:val="Tekstpodstawowy"/>
        <w:spacing w:line="360" w:lineRule="auto"/>
        <w:rPr>
          <w:rFonts w:asciiTheme="minorHAnsi" w:hAnsiTheme="minorHAnsi" w:cstheme="minorHAnsi"/>
        </w:rPr>
      </w:pPr>
      <w:r w:rsidRPr="00F53066">
        <w:rPr>
          <w:rFonts w:asciiTheme="minorHAnsi" w:hAnsiTheme="minorHAnsi" w:cstheme="minorHAnsi"/>
        </w:rPr>
        <w:t>Na terenie objętym planowaną inwestycją nie stwierdzono gatunków grzybów i porostów objętych ochroną prawną – zgodnie z rozporządzeniem Ministra Środowiska z dnia 9</w:t>
      </w:r>
      <w:r w:rsidR="002662BB">
        <w:rPr>
          <w:rFonts w:asciiTheme="minorHAnsi" w:hAnsiTheme="minorHAnsi" w:cstheme="minorHAnsi"/>
        </w:rPr>
        <w:t> </w:t>
      </w:r>
      <w:r w:rsidRPr="00F53066">
        <w:rPr>
          <w:rFonts w:asciiTheme="minorHAnsi" w:hAnsiTheme="minorHAnsi" w:cstheme="minorHAnsi"/>
        </w:rPr>
        <w:t>października 2014 r. w sprawie ochrony gatunkowej grzybów (Dz. U. z 2014 r. poz. 1408). Nie odnotowano grzybów oraz znajdujących się na czerwonej liście roślin i grzybów Polski. Nie stwierdzono również chronionych gatunków mszaków. Na terenie objętym inwestycją mogą potencjalnie występować 3 gatunki bezkręgowców tj. ślimak winniczek (</w:t>
      </w:r>
      <w:proofErr w:type="spellStart"/>
      <w:r w:rsidRPr="00F53066">
        <w:rPr>
          <w:rFonts w:asciiTheme="minorHAnsi" w:hAnsiTheme="minorHAnsi" w:cstheme="minorHAnsi"/>
          <w:i/>
        </w:rPr>
        <w:t>Helix</w:t>
      </w:r>
      <w:proofErr w:type="spellEnd"/>
      <w:r w:rsidRPr="00F53066">
        <w:rPr>
          <w:rFonts w:asciiTheme="minorHAnsi" w:hAnsiTheme="minorHAnsi" w:cstheme="minorHAnsi"/>
          <w:i/>
        </w:rPr>
        <w:t xml:space="preserve"> </w:t>
      </w:r>
      <w:proofErr w:type="spellStart"/>
      <w:r w:rsidRPr="00F53066">
        <w:rPr>
          <w:rFonts w:asciiTheme="minorHAnsi" w:hAnsiTheme="minorHAnsi" w:cstheme="minorHAnsi"/>
          <w:i/>
        </w:rPr>
        <w:t>pomatia</w:t>
      </w:r>
      <w:proofErr w:type="spellEnd"/>
      <w:r w:rsidRPr="00F53066">
        <w:rPr>
          <w:rFonts w:asciiTheme="minorHAnsi" w:hAnsiTheme="minorHAnsi" w:cstheme="minorHAnsi"/>
        </w:rPr>
        <w:t>), czerwończyk nieparek (</w:t>
      </w:r>
      <w:proofErr w:type="spellStart"/>
      <w:r w:rsidRPr="00F53066">
        <w:rPr>
          <w:rFonts w:asciiTheme="minorHAnsi" w:hAnsiTheme="minorHAnsi" w:cstheme="minorHAnsi"/>
          <w:i/>
        </w:rPr>
        <w:t>Lycaena</w:t>
      </w:r>
      <w:proofErr w:type="spellEnd"/>
      <w:r w:rsidRPr="00F53066">
        <w:rPr>
          <w:rFonts w:asciiTheme="minorHAnsi" w:hAnsiTheme="minorHAnsi" w:cstheme="minorHAnsi"/>
          <w:i/>
        </w:rPr>
        <w:t xml:space="preserve"> </w:t>
      </w:r>
      <w:proofErr w:type="spellStart"/>
      <w:r w:rsidRPr="00F53066">
        <w:rPr>
          <w:rFonts w:asciiTheme="minorHAnsi" w:hAnsiTheme="minorHAnsi" w:cstheme="minorHAnsi"/>
          <w:i/>
        </w:rPr>
        <w:t>dispar</w:t>
      </w:r>
      <w:proofErr w:type="spellEnd"/>
      <w:r w:rsidRPr="00F53066">
        <w:rPr>
          <w:rFonts w:asciiTheme="minorHAnsi" w:hAnsiTheme="minorHAnsi" w:cstheme="minorHAnsi"/>
        </w:rPr>
        <w:t xml:space="preserve">) i modraszek </w:t>
      </w:r>
      <w:proofErr w:type="spellStart"/>
      <w:r w:rsidRPr="00F53066">
        <w:rPr>
          <w:rFonts w:asciiTheme="minorHAnsi" w:hAnsiTheme="minorHAnsi" w:cstheme="minorHAnsi"/>
        </w:rPr>
        <w:t>nausitous</w:t>
      </w:r>
      <w:proofErr w:type="spellEnd"/>
      <w:r w:rsidRPr="00F53066">
        <w:rPr>
          <w:rFonts w:asciiTheme="minorHAnsi" w:hAnsiTheme="minorHAnsi" w:cstheme="minorHAnsi"/>
        </w:rPr>
        <w:t xml:space="preserve"> (</w:t>
      </w:r>
      <w:proofErr w:type="spellStart"/>
      <w:r w:rsidRPr="00F53066">
        <w:rPr>
          <w:rFonts w:asciiTheme="minorHAnsi" w:hAnsiTheme="minorHAnsi" w:cstheme="minorHAnsi"/>
          <w:i/>
        </w:rPr>
        <w:t>Phengaris</w:t>
      </w:r>
      <w:proofErr w:type="spellEnd"/>
      <w:r w:rsidRPr="00F53066">
        <w:rPr>
          <w:rFonts w:asciiTheme="minorHAnsi" w:hAnsiTheme="minorHAnsi" w:cstheme="minorHAnsi"/>
          <w:i/>
        </w:rPr>
        <w:t xml:space="preserve"> </w:t>
      </w:r>
      <w:proofErr w:type="spellStart"/>
      <w:r w:rsidRPr="00F53066">
        <w:rPr>
          <w:rFonts w:asciiTheme="minorHAnsi" w:hAnsiTheme="minorHAnsi" w:cstheme="minorHAnsi"/>
          <w:i/>
        </w:rPr>
        <w:t>nausithous</w:t>
      </w:r>
      <w:proofErr w:type="spellEnd"/>
      <w:r w:rsidRPr="00F53066">
        <w:rPr>
          <w:rFonts w:asciiTheme="minorHAnsi" w:hAnsiTheme="minorHAnsi" w:cstheme="minorHAnsi"/>
        </w:rPr>
        <w:t xml:space="preserve">), przy czym zgodnie z rozporządzaniem Ministra Środowiska z dnia 16 grudnia 2016 r. w sprawie ochrony gatunkowej zwierząt (tekst jedn. Dz. U. z 2022 r., poz. 2380) – czerwończyk nieparek objęty jest ochroną ścisłą, natomiast ślimak winniczek objęty jest ochroną częściową. Ponadto, ww. gatunki zwierząt (czerwończyk nieparek i modraszek </w:t>
      </w:r>
      <w:proofErr w:type="spellStart"/>
      <w:r w:rsidRPr="00F53066">
        <w:rPr>
          <w:rFonts w:asciiTheme="minorHAnsi" w:hAnsiTheme="minorHAnsi" w:cstheme="minorHAnsi"/>
        </w:rPr>
        <w:t>nausitous</w:t>
      </w:r>
      <w:proofErr w:type="spellEnd"/>
      <w:r w:rsidRPr="00F53066">
        <w:rPr>
          <w:rFonts w:asciiTheme="minorHAnsi" w:hAnsiTheme="minorHAnsi" w:cstheme="minorHAnsi"/>
        </w:rPr>
        <w:t>) stanowią przedmiot ochrony na specjalnym obszarze ochrony siedlisk Natura 2000 Tarnobrzeska Dolina Wisły.</w:t>
      </w:r>
    </w:p>
    <w:p w:rsidR="00D51657" w:rsidRPr="00F53066" w:rsidRDefault="00D51657" w:rsidP="002662BB">
      <w:pPr>
        <w:pStyle w:val="Tekstpodstawowy"/>
        <w:spacing w:line="360" w:lineRule="auto"/>
        <w:rPr>
          <w:rFonts w:asciiTheme="minorHAnsi" w:hAnsiTheme="minorHAnsi" w:cstheme="minorHAnsi"/>
        </w:rPr>
      </w:pPr>
      <w:r w:rsidRPr="00F53066">
        <w:rPr>
          <w:rFonts w:asciiTheme="minorHAnsi" w:hAnsiTheme="minorHAnsi" w:cstheme="minorHAnsi"/>
        </w:rPr>
        <w:t xml:space="preserve">Jak wskazano w dokumentacji sprawy, informacje dotyczące występowania ryb pochodzą głównie z danych źródłowych tj. danych inwentaryzacyjnych przeprowadzonych na potrzeby </w:t>
      </w:r>
      <w:r w:rsidRPr="00F53066">
        <w:rPr>
          <w:rFonts w:asciiTheme="minorHAnsi" w:hAnsiTheme="minorHAnsi" w:cstheme="minorHAnsi"/>
        </w:rPr>
        <w:lastRenderedPageBreak/>
        <w:t>sporządzenia planu zadań ochronnych dla obszaru Natura 2000 Tarnobrzeska Dolina Wisły. Do</w:t>
      </w:r>
      <w:r w:rsidR="002662BB">
        <w:rPr>
          <w:rFonts w:asciiTheme="minorHAnsi" w:hAnsiTheme="minorHAnsi" w:cstheme="minorHAnsi"/>
        </w:rPr>
        <w:t> </w:t>
      </w:r>
      <w:r w:rsidRPr="00F53066">
        <w:rPr>
          <w:rFonts w:asciiTheme="minorHAnsi" w:hAnsiTheme="minorHAnsi" w:cstheme="minorHAnsi"/>
        </w:rPr>
        <w:t xml:space="preserve">gatunków tych należą </w:t>
      </w:r>
      <w:proofErr w:type="spellStart"/>
      <w:r w:rsidRPr="00F53066">
        <w:rPr>
          <w:rFonts w:asciiTheme="minorHAnsi" w:hAnsiTheme="minorHAnsi" w:cstheme="minorHAnsi"/>
        </w:rPr>
        <w:t>boleń</w:t>
      </w:r>
      <w:proofErr w:type="spellEnd"/>
      <w:r w:rsidRPr="00F53066">
        <w:rPr>
          <w:rFonts w:asciiTheme="minorHAnsi" w:hAnsiTheme="minorHAnsi" w:cstheme="minorHAnsi"/>
        </w:rPr>
        <w:t xml:space="preserve"> (</w:t>
      </w:r>
      <w:proofErr w:type="spellStart"/>
      <w:r w:rsidRPr="00F53066">
        <w:rPr>
          <w:rFonts w:asciiTheme="minorHAnsi" w:hAnsiTheme="minorHAnsi" w:cstheme="minorHAnsi"/>
          <w:i/>
          <w:iCs/>
          <w:color w:val="333333"/>
          <w:shd w:val="clear" w:color="auto" w:fill="FFFFFF"/>
        </w:rPr>
        <w:t>spius</w:t>
      </w:r>
      <w:proofErr w:type="spellEnd"/>
      <w:r w:rsidRPr="00F53066">
        <w:rPr>
          <w:rFonts w:asciiTheme="minorHAnsi" w:hAnsiTheme="minorHAnsi" w:cstheme="minorHAnsi"/>
          <w:i/>
          <w:iCs/>
          <w:color w:val="333333"/>
          <w:shd w:val="clear" w:color="auto" w:fill="FFFFFF"/>
        </w:rPr>
        <w:t xml:space="preserve"> </w:t>
      </w:r>
      <w:proofErr w:type="spellStart"/>
      <w:r w:rsidRPr="00F53066">
        <w:rPr>
          <w:rFonts w:asciiTheme="minorHAnsi" w:hAnsiTheme="minorHAnsi" w:cstheme="minorHAnsi"/>
          <w:i/>
          <w:iCs/>
          <w:color w:val="333333"/>
          <w:shd w:val="clear" w:color="auto" w:fill="FFFFFF"/>
        </w:rPr>
        <w:t>aspius</w:t>
      </w:r>
      <w:proofErr w:type="spellEnd"/>
      <w:r w:rsidRPr="00F53066">
        <w:rPr>
          <w:rFonts w:asciiTheme="minorHAnsi" w:hAnsiTheme="minorHAnsi" w:cstheme="minorHAnsi"/>
          <w:i/>
          <w:iCs/>
          <w:color w:val="333333"/>
          <w:shd w:val="clear" w:color="auto" w:fill="FFFFFF"/>
        </w:rPr>
        <w:t xml:space="preserve">) – </w:t>
      </w:r>
      <w:r w:rsidRPr="00F53066">
        <w:rPr>
          <w:rFonts w:asciiTheme="minorHAnsi" w:hAnsiTheme="minorHAnsi" w:cstheme="minorHAnsi"/>
          <w:iCs/>
          <w:color w:val="333333"/>
          <w:shd w:val="clear" w:color="auto" w:fill="FFFFFF"/>
        </w:rPr>
        <w:t xml:space="preserve">gatunek będący przedmiotem ochrony na obszarze Natura 2000 Tarnobrzeska Dolina Wisły </w:t>
      </w:r>
      <w:r w:rsidRPr="00F53066">
        <w:rPr>
          <w:rFonts w:asciiTheme="minorHAnsi" w:hAnsiTheme="minorHAnsi" w:cstheme="minorHAnsi"/>
        </w:rPr>
        <w:t xml:space="preserve"> oraz gatunki ryb, które zgodnie z ww. rozporządzeniem dot. ochrony gatunkowej zwierząt objęte są częściową ochroną tj. różanka </w:t>
      </w:r>
      <w:r w:rsidRPr="00F53066">
        <w:rPr>
          <w:rFonts w:asciiTheme="minorHAnsi" w:hAnsiTheme="minorHAnsi" w:cstheme="minorHAnsi"/>
          <w:color w:val="333333"/>
          <w:shd w:val="clear" w:color="auto" w:fill="FFFFFF"/>
        </w:rPr>
        <w:t>(</w:t>
      </w:r>
      <w:proofErr w:type="spellStart"/>
      <w:r w:rsidRPr="00F53066">
        <w:rPr>
          <w:rFonts w:asciiTheme="minorHAnsi" w:hAnsiTheme="minorHAnsi" w:cstheme="minorHAnsi"/>
          <w:i/>
          <w:color w:val="333333"/>
          <w:shd w:val="clear" w:color="auto" w:fill="FFFFFF"/>
        </w:rPr>
        <w:t>Rhodeus</w:t>
      </w:r>
      <w:proofErr w:type="spellEnd"/>
      <w:r w:rsidRPr="00F53066">
        <w:rPr>
          <w:rFonts w:asciiTheme="minorHAnsi" w:hAnsiTheme="minorHAnsi" w:cstheme="minorHAnsi"/>
          <w:i/>
          <w:color w:val="333333"/>
          <w:shd w:val="clear" w:color="auto" w:fill="FFFFFF"/>
        </w:rPr>
        <w:t xml:space="preserve"> </w:t>
      </w:r>
      <w:proofErr w:type="spellStart"/>
      <w:r w:rsidRPr="00F53066">
        <w:rPr>
          <w:rFonts w:asciiTheme="minorHAnsi" w:hAnsiTheme="minorHAnsi" w:cstheme="minorHAnsi"/>
          <w:i/>
          <w:color w:val="333333"/>
          <w:shd w:val="clear" w:color="auto" w:fill="FFFFFF"/>
        </w:rPr>
        <w:t>sericeus</w:t>
      </w:r>
      <w:proofErr w:type="spellEnd"/>
      <w:r w:rsidRPr="00F53066">
        <w:rPr>
          <w:rFonts w:asciiTheme="minorHAnsi" w:hAnsiTheme="minorHAnsi" w:cstheme="minorHAnsi"/>
          <w:color w:val="333333"/>
          <w:shd w:val="clear" w:color="auto" w:fill="FFFFFF"/>
        </w:rPr>
        <w:t>)</w:t>
      </w:r>
      <w:r w:rsidRPr="00F53066">
        <w:rPr>
          <w:rFonts w:asciiTheme="minorHAnsi" w:hAnsiTheme="minorHAnsi" w:cstheme="minorHAnsi"/>
        </w:rPr>
        <w:t xml:space="preserve">, kiełb </w:t>
      </w:r>
      <w:proofErr w:type="spellStart"/>
      <w:r w:rsidRPr="00F53066">
        <w:rPr>
          <w:rFonts w:asciiTheme="minorHAnsi" w:hAnsiTheme="minorHAnsi" w:cstheme="minorHAnsi"/>
        </w:rPr>
        <w:t>białopłetwy</w:t>
      </w:r>
      <w:proofErr w:type="spellEnd"/>
      <w:r w:rsidRPr="00F53066">
        <w:rPr>
          <w:rFonts w:asciiTheme="minorHAnsi" w:hAnsiTheme="minorHAnsi" w:cstheme="minorHAnsi"/>
        </w:rPr>
        <w:t xml:space="preserve"> (</w:t>
      </w:r>
      <w:proofErr w:type="spellStart"/>
      <w:r w:rsidRPr="00F53066">
        <w:rPr>
          <w:rFonts w:asciiTheme="minorHAnsi" w:hAnsiTheme="minorHAnsi" w:cstheme="minorHAnsi"/>
          <w:i/>
        </w:rPr>
        <w:t>Romanogobio</w:t>
      </w:r>
      <w:proofErr w:type="spellEnd"/>
      <w:r w:rsidRPr="00F53066">
        <w:rPr>
          <w:rFonts w:asciiTheme="minorHAnsi" w:hAnsiTheme="minorHAnsi" w:cstheme="minorHAnsi"/>
          <w:i/>
        </w:rPr>
        <w:t xml:space="preserve"> </w:t>
      </w:r>
      <w:proofErr w:type="spellStart"/>
      <w:r w:rsidRPr="00F53066">
        <w:rPr>
          <w:rFonts w:asciiTheme="minorHAnsi" w:hAnsiTheme="minorHAnsi" w:cstheme="minorHAnsi"/>
          <w:i/>
        </w:rPr>
        <w:t>albipinnatus</w:t>
      </w:r>
      <w:proofErr w:type="spellEnd"/>
      <w:r w:rsidRPr="00F53066">
        <w:rPr>
          <w:rFonts w:asciiTheme="minorHAnsi" w:hAnsiTheme="minorHAnsi" w:cstheme="minorHAnsi"/>
        </w:rPr>
        <w:t>). Z uwagi, iż planowane prace prowadzone będą poza korytem rzeki Wisły oraz korytem rzeki Koprzywianki, a także poza terenami starorzeczy, zastoisk wodnych, nie przewiduje się oddziaływania inwestycji na</w:t>
      </w:r>
      <w:r w:rsidR="002662BB">
        <w:rPr>
          <w:rFonts w:asciiTheme="minorHAnsi" w:hAnsiTheme="minorHAnsi" w:cstheme="minorHAnsi"/>
        </w:rPr>
        <w:t> </w:t>
      </w:r>
      <w:r w:rsidRPr="00F53066">
        <w:rPr>
          <w:rFonts w:asciiTheme="minorHAnsi" w:hAnsiTheme="minorHAnsi" w:cstheme="minorHAnsi"/>
        </w:rPr>
        <w:t>ichtiofaunę i organizmy związane ze środowiskiem gruntowo-wodnym.</w:t>
      </w:r>
    </w:p>
    <w:p w:rsidR="00D51657" w:rsidRPr="00F53066" w:rsidRDefault="00D51657" w:rsidP="002662BB">
      <w:pPr>
        <w:pStyle w:val="Tekstpodstawowy"/>
        <w:spacing w:line="360" w:lineRule="auto"/>
        <w:rPr>
          <w:rFonts w:asciiTheme="minorHAnsi" w:hAnsiTheme="minorHAnsi" w:cstheme="minorHAnsi"/>
        </w:rPr>
      </w:pPr>
      <w:r w:rsidRPr="00F53066">
        <w:rPr>
          <w:rFonts w:asciiTheme="minorHAnsi" w:hAnsiTheme="minorHAnsi" w:cstheme="minorHAnsi"/>
        </w:rPr>
        <w:t>Na terenie objętym inwentaryzacją stwierdzono potencjalne miejsce dogodne dla rozmnażania się płazów tj. tworzące się rozlewiska wzdłuż brzegu rzeki Wisły. W związku z</w:t>
      </w:r>
      <w:r w:rsidR="0037134A">
        <w:rPr>
          <w:rFonts w:asciiTheme="minorHAnsi" w:hAnsiTheme="minorHAnsi" w:cstheme="minorHAnsi"/>
        </w:rPr>
        <w:t> </w:t>
      </w:r>
      <w:r w:rsidRPr="00F53066">
        <w:rPr>
          <w:rFonts w:asciiTheme="minorHAnsi" w:hAnsiTheme="minorHAnsi" w:cstheme="minorHAnsi"/>
        </w:rPr>
        <w:t>powyższym w KIP określono, że teren realizacji inwestycji stanowi potencjalne siedliska gatunków płazów: żaba trawna (</w:t>
      </w:r>
      <w:r w:rsidRPr="00F53066">
        <w:rPr>
          <w:rFonts w:asciiTheme="minorHAnsi" w:hAnsiTheme="minorHAnsi" w:cstheme="minorHAnsi"/>
          <w:i/>
        </w:rPr>
        <w:t xml:space="preserve">Rana </w:t>
      </w:r>
      <w:proofErr w:type="spellStart"/>
      <w:r w:rsidRPr="00F53066">
        <w:rPr>
          <w:rFonts w:asciiTheme="minorHAnsi" w:hAnsiTheme="minorHAnsi" w:cstheme="minorHAnsi"/>
          <w:i/>
        </w:rPr>
        <w:t>temporaria</w:t>
      </w:r>
      <w:proofErr w:type="spellEnd"/>
      <w:r w:rsidRPr="00F53066">
        <w:rPr>
          <w:rFonts w:asciiTheme="minorHAnsi" w:hAnsiTheme="minorHAnsi" w:cstheme="minorHAnsi"/>
        </w:rPr>
        <w:t>), ropucha szara (</w:t>
      </w:r>
      <w:r w:rsidRPr="00F53066">
        <w:rPr>
          <w:rFonts w:asciiTheme="minorHAnsi" w:hAnsiTheme="minorHAnsi" w:cstheme="minorHAnsi"/>
          <w:i/>
          <w:color w:val="333333"/>
          <w:shd w:val="clear" w:color="auto" w:fill="FFFFFF"/>
        </w:rPr>
        <w:t>Bufo bufo</w:t>
      </w:r>
      <w:r w:rsidRPr="00F53066">
        <w:rPr>
          <w:rFonts w:asciiTheme="minorHAnsi" w:hAnsiTheme="minorHAnsi" w:cstheme="minorHAnsi"/>
          <w:color w:val="333333"/>
          <w:shd w:val="clear" w:color="auto" w:fill="FFFFFF"/>
        </w:rPr>
        <w:t xml:space="preserve">), </w:t>
      </w:r>
      <w:r w:rsidRPr="00F53066">
        <w:rPr>
          <w:rFonts w:asciiTheme="minorHAnsi" w:hAnsiTheme="minorHAnsi" w:cstheme="minorHAnsi"/>
        </w:rPr>
        <w:t>kumak nizinny (</w:t>
      </w:r>
      <w:proofErr w:type="spellStart"/>
      <w:r w:rsidRPr="00F53066">
        <w:rPr>
          <w:rFonts w:asciiTheme="minorHAnsi" w:hAnsiTheme="minorHAnsi" w:cstheme="minorHAnsi"/>
          <w:i/>
          <w:color w:val="333333"/>
          <w:shd w:val="clear" w:color="auto" w:fill="FFFFFF"/>
        </w:rPr>
        <w:t>Bombina</w:t>
      </w:r>
      <w:proofErr w:type="spellEnd"/>
      <w:r w:rsidRPr="00F53066">
        <w:rPr>
          <w:rFonts w:asciiTheme="minorHAnsi" w:hAnsiTheme="minorHAnsi" w:cstheme="minorHAnsi"/>
          <w:i/>
          <w:color w:val="333333"/>
          <w:shd w:val="clear" w:color="auto" w:fill="FFFFFF"/>
        </w:rPr>
        <w:t xml:space="preserve"> </w:t>
      </w:r>
      <w:proofErr w:type="spellStart"/>
      <w:r w:rsidRPr="00F53066">
        <w:rPr>
          <w:rFonts w:asciiTheme="minorHAnsi" w:hAnsiTheme="minorHAnsi" w:cstheme="minorHAnsi"/>
          <w:i/>
          <w:color w:val="333333"/>
          <w:shd w:val="clear" w:color="auto" w:fill="FFFFFF"/>
        </w:rPr>
        <w:t>bombina</w:t>
      </w:r>
      <w:proofErr w:type="spellEnd"/>
      <w:r w:rsidRPr="00F53066">
        <w:rPr>
          <w:rFonts w:asciiTheme="minorHAnsi" w:hAnsiTheme="minorHAnsi" w:cstheme="minorHAnsi"/>
          <w:color w:val="333333"/>
          <w:shd w:val="clear" w:color="auto" w:fill="FFFFFF"/>
        </w:rPr>
        <w:t xml:space="preserve">) </w:t>
      </w:r>
      <w:r w:rsidRPr="00F53066">
        <w:rPr>
          <w:rFonts w:asciiTheme="minorHAnsi" w:hAnsiTheme="minorHAnsi" w:cstheme="minorHAnsi"/>
        </w:rPr>
        <w:t>i traszka grzebieniasta (</w:t>
      </w:r>
      <w:proofErr w:type="spellStart"/>
      <w:r w:rsidRPr="00F53066">
        <w:rPr>
          <w:rFonts w:asciiTheme="minorHAnsi" w:hAnsiTheme="minorHAnsi" w:cstheme="minorHAnsi"/>
          <w:i/>
          <w:color w:val="333333"/>
          <w:shd w:val="clear" w:color="auto" w:fill="FFFFFF"/>
        </w:rPr>
        <w:t>Triturus</w:t>
      </w:r>
      <w:proofErr w:type="spellEnd"/>
      <w:r w:rsidRPr="00F53066">
        <w:rPr>
          <w:rFonts w:asciiTheme="minorHAnsi" w:hAnsiTheme="minorHAnsi" w:cstheme="minorHAnsi"/>
          <w:i/>
          <w:color w:val="333333"/>
          <w:shd w:val="clear" w:color="auto" w:fill="FFFFFF"/>
        </w:rPr>
        <w:t xml:space="preserve"> </w:t>
      </w:r>
      <w:proofErr w:type="spellStart"/>
      <w:r w:rsidRPr="00F53066">
        <w:rPr>
          <w:rFonts w:asciiTheme="minorHAnsi" w:hAnsiTheme="minorHAnsi" w:cstheme="minorHAnsi"/>
          <w:i/>
          <w:color w:val="333333"/>
          <w:shd w:val="clear" w:color="auto" w:fill="FFFFFF"/>
        </w:rPr>
        <w:t>cristatus</w:t>
      </w:r>
      <w:proofErr w:type="spellEnd"/>
      <w:r w:rsidRPr="00F53066">
        <w:rPr>
          <w:rFonts w:asciiTheme="minorHAnsi" w:hAnsiTheme="minorHAnsi" w:cstheme="minorHAnsi"/>
          <w:color w:val="333333"/>
          <w:shd w:val="clear" w:color="auto" w:fill="FFFFFF"/>
        </w:rPr>
        <w:t>)</w:t>
      </w:r>
      <w:r w:rsidRPr="00F53066">
        <w:rPr>
          <w:rFonts w:asciiTheme="minorHAnsi" w:hAnsiTheme="minorHAnsi" w:cstheme="minorHAnsi"/>
        </w:rPr>
        <w:t>, a także występujących pospolicie gatunków gadów: jaszczurka żyworodna (</w:t>
      </w:r>
      <w:proofErr w:type="spellStart"/>
      <w:r w:rsidRPr="00F53066">
        <w:rPr>
          <w:rFonts w:asciiTheme="minorHAnsi" w:hAnsiTheme="minorHAnsi" w:cstheme="minorHAnsi"/>
          <w:i/>
          <w:color w:val="333333"/>
          <w:shd w:val="clear" w:color="auto" w:fill="FFFFFF"/>
        </w:rPr>
        <w:t>Zootoca</w:t>
      </w:r>
      <w:proofErr w:type="spellEnd"/>
      <w:r w:rsidRPr="00F53066">
        <w:rPr>
          <w:rFonts w:asciiTheme="minorHAnsi" w:hAnsiTheme="minorHAnsi" w:cstheme="minorHAnsi"/>
          <w:i/>
          <w:color w:val="333333"/>
          <w:shd w:val="clear" w:color="auto" w:fill="FFFFFF"/>
        </w:rPr>
        <w:t xml:space="preserve"> </w:t>
      </w:r>
      <w:proofErr w:type="spellStart"/>
      <w:r w:rsidRPr="00F53066">
        <w:rPr>
          <w:rFonts w:asciiTheme="minorHAnsi" w:hAnsiTheme="minorHAnsi" w:cstheme="minorHAnsi"/>
          <w:i/>
          <w:color w:val="333333"/>
          <w:shd w:val="clear" w:color="auto" w:fill="FFFFFF"/>
        </w:rPr>
        <w:t>vivipara</w:t>
      </w:r>
      <w:proofErr w:type="spellEnd"/>
      <w:r w:rsidRPr="00F53066">
        <w:rPr>
          <w:rFonts w:asciiTheme="minorHAnsi" w:hAnsiTheme="minorHAnsi" w:cstheme="minorHAnsi"/>
          <w:color w:val="333333"/>
          <w:shd w:val="clear" w:color="auto" w:fill="FFFFFF"/>
        </w:rPr>
        <w:t>)</w:t>
      </w:r>
      <w:r w:rsidRPr="00F53066">
        <w:rPr>
          <w:rFonts w:asciiTheme="minorHAnsi" w:hAnsiTheme="minorHAnsi" w:cstheme="minorHAnsi"/>
        </w:rPr>
        <w:t>, jaszczurka zwinka (</w:t>
      </w:r>
      <w:proofErr w:type="spellStart"/>
      <w:r w:rsidRPr="00F53066">
        <w:rPr>
          <w:rFonts w:asciiTheme="minorHAnsi" w:hAnsiTheme="minorHAnsi" w:cstheme="minorHAnsi"/>
          <w:i/>
          <w:color w:val="333333"/>
          <w:shd w:val="clear" w:color="auto" w:fill="FFFFFF"/>
        </w:rPr>
        <w:t>Lacerta</w:t>
      </w:r>
      <w:proofErr w:type="spellEnd"/>
      <w:r w:rsidRPr="00F53066">
        <w:rPr>
          <w:rFonts w:asciiTheme="minorHAnsi" w:hAnsiTheme="minorHAnsi" w:cstheme="minorHAnsi"/>
          <w:i/>
          <w:color w:val="333333"/>
          <w:shd w:val="clear" w:color="auto" w:fill="FFFFFF"/>
        </w:rPr>
        <w:t xml:space="preserve"> </w:t>
      </w:r>
      <w:proofErr w:type="spellStart"/>
      <w:r w:rsidRPr="00F53066">
        <w:rPr>
          <w:rFonts w:asciiTheme="minorHAnsi" w:hAnsiTheme="minorHAnsi" w:cstheme="minorHAnsi"/>
          <w:i/>
          <w:color w:val="333333"/>
          <w:shd w:val="clear" w:color="auto" w:fill="FFFFFF"/>
        </w:rPr>
        <w:t>agilis</w:t>
      </w:r>
      <w:proofErr w:type="spellEnd"/>
      <w:r w:rsidRPr="00F53066">
        <w:rPr>
          <w:rFonts w:asciiTheme="minorHAnsi" w:hAnsiTheme="minorHAnsi" w:cstheme="minorHAnsi"/>
          <w:color w:val="333333"/>
          <w:shd w:val="clear" w:color="auto" w:fill="FFFFFF"/>
        </w:rPr>
        <w:t>)</w:t>
      </w:r>
      <w:r w:rsidRPr="00F53066">
        <w:rPr>
          <w:rFonts w:asciiTheme="minorHAnsi" w:hAnsiTheme="minorHAnsi" w:cstheme="minorHAnsi"/>
        </w:rPr>
        <w:t xml:space="preserve"> oraz zaskroniec zwyczajny (</w:t>
      </w:r>
      <w:proofErr w:type="spellStart"/>
      <w:r w:rsidRPr="00F53066">
        <w:rPr>
          <w:rFonts w:asciiTheme="minorHAnsi" w:hAnsiTheme="minorHAnsi" w:cstheme="minorHAnsi"/>
          <w:i/>
          <w:color w:val="333333"/>
          <w:shd w:val="clear" w:color="auto" w:fill="FFFFFF"/>
        </w:rPr>
        <w:t>Natrix</w:t>
      </w:r>
      <w:proofErr w:type="spellEnd"/>
      <w:r w:rsidRPr="00F53066">
        <w:rPr>
          <w:rFonts w:asciiTheme="minorHAnsi" w:hAnsiTheme="minorHAnsi" w:cstheme="minorHAnsi"/>
          <w:i/>
          <w:color w:val="333333"/>
          <w:shd w:val="clear" w:color="auto" w:fill="FFFFFF"/>
        </w:rPr>
        <w:t xml:space="preserve"> </w:t>
      </w:r>
      <w:proofErr w:type="spellStart"/>
      <w:r w:rsidRPr="00F53066">
        <w:rPr>
          <w:rFonts w:asciiTheme="minorHAnsi" w:hAnsiTheme="minorHAnsi" w:cstheme="minorHAnsi"/>
          <w:i/>
          <w:color w:val="333333"/>
          <w:shd w:val="clear" w:color="auto" w:fill="FFFFFF"/>
        </w:rPr>
        <w:t>natrix</w:t>
      </w:r>
      <w:proofErr w:type="spellEnd"/>
      <w:r w:rsidRPr="00F53066">
        <w:rPr>
          <w:rFonts w:asciiTheme="minorHAnsi" w:hAnsiTheme="minorHAnsi" w:cstheme="minorHAnsi"/>
          <w:color w:val="333333"/>
          <w:shd w:val="clear" w:color="auto" w:fill="FFFFFF"/>
        </w:rPr>
        <w:t>)</w:t>
      </w:r>
      <w:r w:rsidRPr="00F53066">
        <w:rPr>
          <w:rFonts w:asciiTheme="minorHAnsi" w:hAnsiTheme="minorHAnsi" w:cstheme="minorHAnsi"/>
        </w:rPr>
        <w:t>. Spośród ww. gatunków, zgodnie z</w:t>
      </w:r>
      <w:r w:rsidR="0037134A">
        <w:rPr>
          <w:rFonts w:asciiTheme="minorHAnsi" w:hAnsiTheme="minorHAnsi" w:cstheme="minorHAnsi"/>
        </w:rPr>
        <w:t> </w:t>
      </w:r>
      <w:r w:rsidRPr="00F53066">
        <w:rPr>
          <w:rFonts w:asciiTheme="minorHAnsi" w:hAnsiTheme="minorHAnsi" w:cstheme="minorHAnsi"/>
        </w:rPr>
        <w:t>cyt. rozporządzeniem w sprawie ochrony gatunkowej zwierząt, większość podlega ochronie częściowej, za wyjątkiem kumaka nizinnego i traszki zwyczajnej, które objęte są ochroną ścisłą.</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t>Jak wynika z przeprowadzonych badań terenowych oraz zgromadzonych danych, na terenie planowanego przedsięwzięcia oraz na terenie stanowiącym bezpośrednie sąsiedztwo obszarów objętych inwestycją stwierdzono występowanie 8 gatunków ptaków, które zgodnie z ww. rozporządzeniem dot. ochrony gatunkowej zwierząt objęte są ochroną tj. bogatka (</w:t>
      </w:r>
      <w:proofErr w:type="spellStart"/>
      <w:r w:rsidRPr="00F53066">
        <w:rPr>
          <w:rFonts w:asciiTheme="minorHAnsi" w:hAnsiTheme="minorHAnsi" w:cstheme="minorHAnsi"/>
          <w:i/>
          <w:color w:val="333333"/>
          <w:shd w:val="clear" w:color="auto" w:fill="FFFFFF"/>
        </w:rPr>
        <w:t>Parus</w:t>
      </w:r>
      <w:proofErr w:type="spellEnd"/>
      <w:r w:rsidRPr="00F53066">
        <w:rPr>
          <w:rFonts w:asciiTheme="minorHAnsi" w:hAnsiTheme="minorHAnsi" w:cstheme="minorHAnsi"/>
          <w:i/>
          <w:color w:val="333333"/>
          <w:shd w:val="clear" w:color="auto" w:fill="FFFFFF"/>
        </w:rPr>
        <w:t xml:space="preserve"> major</w:t>
      </w:r>
      <w:r w:rsidRPr="00F53066">
        <w:rPr>
          <w:rFonts w:asciiTheme="minorHAnsi" w:hAnsiTheme="minorHAnsi" w:cstheme="minorHAnsi"/>
          <w:color w:val="333333"/>
          <w:shd w:val="clear" w:color="auto" w:fill="FFFFFF"/>
        </w:rPr>
        <w:t>)</w:t>
      </w:r>
      <w:r w:rsidRPr="00F53066">
        <w:rPr>
          <w:rFonts w:asciiTheme="minorHAnsi" w:hAnsiTheme="minorHAnsi" w:cstheme="minorHAnsi"/>
        </w:rPr>
        <w:t>, czapla siwa (</w:t>
      </w:r>
      <w:proofErr w:type="spellStart"/>
      <w:r w:rsidRPr="00F53066">
        <w:rPr>
          <w:rFonts w:asciiTheme="minorHAnsi" w:hAnsiTheme="minorHAnsi" w:cstheme="minorHAnsi"/>
          <w:i/>
          <w:color w:val="333333"/>
          <w:shd w:val="clear" w:color="auto" w:fill="FFFFFF"/>
        </w:rPr>
        <w:t>Ardea</w:t>
      </w:r>
      <w:proofErr w:type="spellEnd"/>
      <w:r w:rsidRPr="00F53066">
        <w:rPr>
          <w:rFonts w:asciiTheme="minorHAnsi" w:hAnsiTheme="minorHAnsi" w:cstheme="minorHAnsi"/>
          <w:i/>
          <w:color w:val="333333"/>
          <w:shd w:val="clear" w:color="auto" w:fill="FFFFFF"/>
        </w:rPr>
        <w:t xml:space="preserve"> </w:t>
      </w:r>
      <w:proofErr w:type="spellStart"/>
      <w:r w:rsidRPr="00F53066">
        <w:rPr>
          <w:rFonts w:asciiTheme="minorHAnsi" w:hAnsiTheme="minorHAnsi" w:cstheme="minorHAnsi"/>
          <w:i/>
          <w:color w:val="333333"/>
          <w:shd w:val="clear" w:color="auto" w:fill="FFFFFF"/>
        </w:rPr>
        <w:t>cinerea</w:t>
      </w:r>
      <w:proofErr w:type="spellEnd"/>
      <w:r w:rsidRPr="00F53066">
        <w:rPr>
          <w:rFonts w:asciiTheme="minorHAnsi" w:hAnsiTheme="minorHAnsi" w:cstheme="minorHAnsi"/>
          <w:color w:val="333333"/>
          <w:shd w:val="clear" w:color="auto" w:fill="FFFFFF"/>
        </w:rPr>
        <w:t>)</w:t>
      </w:r>
      <w:r w:rsidRPr="00F53066">
        <w:rPr>
          <w:rFonts w:asciiTheme="minorHAnsi" w:hAnsiTheme="minorHAnsi" w:cstheme="minorHAnsi"/>
        </w:rPr>
        <w:t>, gawron (</w:t>
      </w:r>
      <w:proofErr w:type="spellStart"/>
      <w:r w:rsidRPr="00F53066">
        <w:rPr>
          <w:rFonts w:asciiTheme="minorHAnsi" w:eastAsiaTheme="minorHAnsi" w:hAnsiTheme="minorHAnsi" w:cstheme="minorHAnsi"/>
          <w:i/>
          <w:iCs/>
          <w:lang w:eastAsia="en-US"/>
        </w:rPr>
        <w:t>Corvus</w:t>
      </w:r>
      <w:proofErr w:type="spellEnd"/>
      <w:r w:rsidRPr="00F53066">
        <w:rPr>
          <w:rFonts w:asciiTheme="minorHAnsi" w:eastAsiaTheme="minorHAnsi" w:hAnsiTheme="minorHAnsi" w:cstheme="minorHAnsi"/>
          <w:i/>
          <w:iCs/>
          <w:lang w:eastAsia="en-US"/>
        </w:rPr>
        <w:t xml:space="preserve"> </w:t>
      </w:r>
      <w:proofErr w:type="spellStart"/>
      <w:r w:rsidRPr="00F53066">
        <w:rPr>
          <w:rFonts w:asciiTheme="minorHAnsi" w:eastAsiaTheme="minorHAnsi" w:hAnsiTheme="minorHAnsi" w:cstheme="minorHAnsi"/>
          <w:i/>
          <w:iCs/>
          <w:lang w:eastAsia="en-US"/>
        </w:rPr>
        <w:t>frugilegus</w:t>
      </w:r>
      <w:proofErr w:type="spellEnd"/>
      <w:r w:rsidRPr="00F53066">
        <w:rPr>
          <w:rFonts w:asciiTheme="minorHAnsi" w:eastAsiaTheme="minorHAnsi" w:hAnsiTheme="minorHAnsi" w:cstheme="minorHAnsi"/>
          <w:i/>
          <w:iCs/>
          <w:lang w:eastAsia="en-US"/>
        </w:rPr>
        <w:t>)</w:t>
      </w:r>
      <w:r w:rsidRPr="00F53066">
        <w:rPr>
          <w:rFonts w:asciiTheme="minorHAnsi" w:hAnsiTheme="minorHAnsi" w:cstheme="minorHAnsi"/>
        </w:rPr>
        <w:t>, kawka (</w:t>
      </w:r>
      <w:proofErr w:type="spellStart"/>
      <w:r w:rsidRPr="00F53066">
        <w:rPr>
          <w:rFonts w:asciiTheme="minorHAnsi" w:hAnsiTheme="minorHAnsi" w:cstheme="minorHAnsi"/>
          <w:i/>
          <w:color w:val="333333"/>
          <w:shd w:val="clear" w:color="auto" w:fill="FFFFFF"/>
        </w:rPr>
        <w:t>Corvus</w:t>
      </w:r>
      <w:proofErr w:type="spellEnd"/>
      <w:r w:rsidRPr="00F53066">
        <w:rPr>
          <w:rFonts w:asciiTheme="minorHAnsi" w:hAnsiTheme="minorHAnsi" w:cstheme="minorHAnsi"/>
          <w:i/>
          <w:color w:val="333333"/>
          <w:shd w:val="clear" w:color="auto" w:fill="FFFFFF"/>
        </w:rPr>
        <w:t xml:space="preserve"> </w:t>
      </w:r>
      <w:proofErr w:type="spellStart"/>
      <w:r w:rsidRPr="00F53066">
        <w:rPr>
          <w:rFonts w:asciiTheme="minorHAnsi" w:hAnsiTheme="minorHAnsi" w:cstheme="minorHAnsi"/>
          <w:i/>
          <w:color w:val="333333"/>
          <w:shd w:val="clear" w:color="auto" w:fill="FFFFFF"/>
        </w:rPr>
        <w:t>monedula</w:t>
      </w:r>
      <w:proofErr w:type="spellEnd"/>
      <w:r w:rsidRPr="00F53066">
        <w:rPr>
          <w:rFonts w:asciiTheme="minorHAnsi" w:hAnsiTheme="minorHAnsi" w:cstheme="minorHAnsi"/>
          <w:color w:val="333333"/>
          <w:shd w:val="clear" w:color="auto" w:fill="FFFFFF"/>
        </w:rPr>
        <w:t>)</w:t>
      </w:r>
      <w:r w:rsidRPr="00F53066">
        <w:rPr>
          <w:rFonts w:asciiTheme="minorHAnsi" w:hAnsiTheme="minorHAnsi" w:cstheme="minorHAnsi"/>
        </w:rPr>
        <w:t>, kos (</w:t>
      </w:r>
      <w:proofErr w:type="spellStart"/>
      <w:r w:rsidRPr="00F53066">
        <w:rPr>
          <w:rFonts w:asciiTheme="minorHAnsi" w:hAnsiTheme="minorHAnsi" w:cstheme="minorHAnsi"/>
          <w:i/>
          <w:color w:val="333333"/>
          <w:shd w:val="clear" w:color="auto" w:fill="FFFFFF"/>
        </w:rPr>
        <w:t>Turdus</w:t>
      </w:r>
      <w:proofErr w:type="spellEnd"/>
      <w:r w:rsidRPr="00F53066">
        <w:rPr>
          <w:rFonts w:asciiTheme="minorHAnsi" w:hAnsiTheme="minorHAnsi" w:cstheme="minorHAnsi"/>
          <w:i/>
          <w:color w:val="333333"/>
          <w:shd w:val="clear" w:color="auto" w:fill="FFFFFF"/>
        </w:rPr>
        <w:t xml:space="preserve"> </w:t>
      </w:r>
      <w:proofErr w:type="spellStart"/>
      <w:r w:rsidRPr="00F53066">
        <w:rPr>
          <w:rFonts w:asciiTheme="minorHAnsi" w:hAnsiTheme="minorHAnsi" w:cstheme="minorHAnsi"/>
          <w:i/>
          <w:color w:val="333333"/>
          <w:shd w:val="clear" w:color="auto" w:fill="FFFFFF"/>
        </w:rPr>
        <w:t>merula</w:t>
      </w:r>
      <w:proofErr w:type="spellEnd"/>
      <w:r w:rsidRPr="00F53066">
        <w:rPr>
          <w:rFonts w:asciiTheme="minorHAnsi" w:hAnsiTheme="minorHAnsi" w:cstheme="minorHAnsi"/>
          <w:color w:val="333333"/>
          <w:shd w:val="clear" w:color="auto" w:fill="FFFFFF"/>
        </w:rPr>
        <w:t>)</w:t>
      </w:r>
      <w:r w:rsidRPr="00F53066">
        <w:rPr>
          <w:rFonts w:asciiTheme="minorHAnsi" w:hAnsiTheme="minorHAnsi" w:cstheme="minorHAnsi"/>
        </w:rPr>
        <w:t>, mewa siwa (</w:t>
      </w:r>
      <w:proofErr w:type="spellStart"/>
      <w:r w:rsidRPr="00F53066">
        <w:rPr>
          <w:rFonts w:asciiTheme="minorHAnsi" w:eastAsiaTheme="minorHAnsi" w:hAnsiTheme="minorHAnsi" w:cstheme="minorHAnsi"/>
          <w:i/>
          <w:iCs/>
          <w:lang w:eastAsia="en-US"/>
        </w:rPr>
        <w:t>Larus</w:t>
      </w:r>
      <w:proofErr w:type="spellEnd"/>
      <w:r w:rsidRPr="00F53066">
        <w:rPr>
          <w:rFonts w:asciiTheme="minorHAnsi" w:eastAsiaTheme="minorHAnsi" w:hAnsiTheme="minorHAnsi" w:cstheme="minorHAnsi"/>
          <w:i/>
          <w:iCs/>
          <w:lang w:eastAsia="en-US"/>
        </w:rPr>
        <w:t xml:space="preserve"> </w:t>
      </w:r>
      <w:proofErr w:type="spellStart"/>
      <w:r w:rsidRPr="00F53066">
        <w:rPr>
          <w:rFonts w:asciiTheme="minorHAnsi" w:eastAsiaTheme="minorHAnsi" w:hAnsiTheme="minorHAnsi" w:cstheme="minorHAnsi"/>
          <w:i/>
          <w:iCs/>
          <w:lang w:eastAsia="en-US"/>
        </w:rPr>
        <w:t>canus</w:t>
      </w:r>
      <w:proofErr w:type="spellEnd"/>
      <w:r w:rsidRPr="00F53066">
        <w:rPr>
          <w:rFonts w:asciiTheme="minorHAnsi" w:eastAsiaTheme="minorHAnsi" w:hAnsiTheme="minorHAnsi" w:cstheme="minorHAnsi"/>
          <w:i/>
          <w:iCs/>
          <w:lang w:eastAsia="en-US"/>
        </w:rPr>
        <w:t>)</w:t>
      </w:r>
      <w:r w:rsidRPr="00F53066">
        <w:rPr>
          <w:rFonts w:asciiTheme="minorHAnsi" w:hAnsiTheme="minorHAnsi" w:cstheme="minorHAnsi"/>
        </w:rPr>
        <w:t>, modraszka (</w:t>
      </w:r>
      <w:proofErr w:type="spellStart"/>
      <w:r w:rsidRPr="00F53066">
        <w:rPr>
          <w:rFonts w:asciiTheme="minorHAnsi" w:hAnsiTheme="minorHAnsi" w:cstheme="minorHAnsi"/>
          <w:i/>
          <w:color w:val="333333"/>
          <w:shd w:val="clear" w:color="auto" w:fill="FFFFFF"/>
        </w:rPr>
        <w:t>Cyanistes</w:t>
      </w:r>
      <w:proofErr w:type="spellEnd"/>
      <w:r w:rsidRPr="00F53066">
        <w:rPr>
          <w:rFonts w:asciiTheme="minorHAnsi" w:hAnsiTheme="minorHAnsi" w:cstheme="minorHAnsi"/>
          <w:i/>
          <w:color w:val="333333"/>
          <w:shd w:val="clear" w:color="auto" w:fill="FFFFFF"/>
        </w:rPr>
        <w:t xml:space="preserve"> </w:t>
      </w:r>
      <w:proofErr w:type="spellStart"/>
      <w:r w:rsidRPr="00F53066">
        <w:rPr>
          <w:rFonts w:asciiTheme="minorHAnsi" w:hAnsiTheme="minorHAnsi" w:cstheme="minorHAnsi"/>
          <w:i/>
          <w:color w:val="333333"/>
          <w:shd w:val="clear" w:color="auto" w:fill="FFFFFF"/>
        </w:rPr>
        <w:t>caeruleus</w:t>
      </w:r>
      <w:proofErr w:type="spellEnd"/>
      <w:r w:rsidRPr="00F53066">
        <w:rPr>
          <w:rFonts w:asciiTheme="minorHAnsi" w:hAnsiTheme="minorHAnsi" w:cstheme="minorHAnsi"/>
          <w:color w:val="333333"/>
          <w:shd w:val="clear" w:color="auto" w:fill="FFFFFF"/>
        </w:rPr>
        <w:t>)</w:t>
      </w:r>
      <w:r w:rsidRPr="00F53066">
        <w:rPr>
          <w:rFonts w:asciiTheme="minorHAnsi" w:hAnsiTheme="minorHAnsi" w:cstheme="minorHAnsi"/>
        </w:rPr>
        <w:t>, sójka (</w:t>
      </w:r>
      <w:proofErr w:type="spellStart"/>
      <w:r w:rsidRPr="00F53066">
        <w:rPr>
          <w:rFonts w:asciiTheme="minorHAnsi" w:hAnsiTheme="minorHAnsi" w:cstheme="minorHAnsi"/>
          <w:i/>
          <w:color w:val="333333"/>
          <w:shd w:val="clear" w:color="auto" w:fill="FFFFFF"/>
        </w:rPr>
        <w:t>Garrulus</w:t>
      </w:r>
      <w:proofErr w:type="spellEnd"/>
      <w:r w:rsidRPr="00F53066">
        <w:rPr>
          <w:rFonts w:asciiTheme="minorHAnsi" w:hAnsiTheme="minorHAnsi" w:cstheme="minorHAnsi"/>
          <w:i/>
          <w:color w:val="333333"/>
          <w:shd w:val="clear" w:color="auto" w:fill="FFFFFF"/>
        </w:rPr>
        <w:t xml:space="preserve"> </w:t>
      </w:r>
      <w:proofErr w:type="spellStart"/>
      <w:r w:rsidRPr="00F53066">
        <w:rPr>
          <w:rFonts w:asciiTheme="minorHAnsi" w:hAnsiTheme="minorHAnsi" w:cstheme="minorHAnsi"/>
          <w:i/>
          <w:color w:val="333333"/>
          <w:shd w:val="clear" w:color="auto" w:fill="FFFFFF"/>
        </w:rPr>
        <w:t>glandarius</w:t>
      </w:r>
      <w:proofErr w:type="spellEnd"/>
      <w:r w:rsidRPr="00F53066">
        <w:rPr>
          <w:rFonts w:asciiTheme="minorHAnsi" w:hAnsiTheme="minorHAnsi" w:cstheme="minorHAnsi"/>
          <w:color w:val="333333"/>
          <w:shd w:val="clear" w:color="auto" w:fill="FFFFFF"/>
        </w:rPr>
        <w:t>)</w:t>
      </w:r>
      <w:r w:rsidRPr="00F53066">
        <w:rPr>
          <w:rFonts w:asciiTheme="minorHAnsi" w:hAnsiTheme="minorHAnsi" w:cstheme="minorHAnsi"/>
        </w:rPr>
        <w:t xml:space="preserve"> oraz 1 gatunek łowny – krzyżówka (</w:t>
      </w:r>
      <w:proofErr w:type="spellStart"/>
      <w:r w:rsidRPr="00F53066">
        <w:rPr>
          <w:rFonts w:asciiTheme="minorHAnsi" w:hAnsiTheme="minorHAnsi" w:cstheme="minorHAnsi"/>
          <w:i/>
          <w:color w:val="474747"/>
          <w:shd w:val="clear" w:color="auto" w:fill="FFFFFF"/>
        </w:rPr>
        <w:t>Anas</w:t>
      </w:r>
      <w:proofErr w:type="spellEnd"/>
      <w:r w:rsidRPr="00F53066">
        <w:rPr>
          <w:rFonts w:asciiTheme="minorHAnsi" w:hAnsiTheme="minorHAnsi" w:cstheme="minorHAnsi"/>
          <w:i/>
          <w:color w:val="474747"/>
          <w:shd w:val="clear" w:color="auto" w:fill="FFFFFF"/>
        </w:rPr>
        <w:t xml:space="preserve"> </w:t>
      </w:r>
      <w:proofErr w:type="spellStart"/>
      <w:r w:rsidRPr="00F53066">
        <w:rPr>
          <w:rFonts w:asciiTheme="minorHAnsi" w:hAnsiTheme="minorHAnsi" w:cstheme="minorHAnsi"/>
          <w:i/>
          <w:color w:val="474747"/>
          <w:shd w:val="clear" w:color="auto" w:fill="FFFFFF"/>
        </w:rPr>
        <w:t>platyrhynchos</w:t>
      </w:r>
      <w:proofErr w:type="spellEnd"/>
      <w:r w:rsidRPr="00F53066">
        <w:rPr>
          <w:rFonts w:asciiTheme="minorHAnsi" w:hAnsiTheme="minorHAnsi" w:cstheme="minorHAnsi"/>
          <w:color w:val="474747"/>
          <w:shd w:val="clear" w:color="auto" w:fill="FFFFFF"/>
        </w:rPr>
        <w:t>)</w:t>
      </w:r>
      <w:r w:rsidRPr="00F53066">
        <w:rPr>
          <w:rFonts w:asciiTheme="minorHAnsi" w:hAnsiTheme="minorHAnsi" w:cstheme="minorHAnsi"/>
        </w:rPr>
        <w:t>. Z uwagi na lokalizację przedmiotowego zamierzenia, może on stanowić potencjalne miejsce występowania innych gatunków ptaków, w tym gatunków wodnych (brodzących) i</w:t>
      </w:r>
      <w:r w:rsidR="0037134A">
        <w:rPr>
          <w:rFonts w:asciiTheme="minorHAnsi" w:hAnsiTheme="minorHAnsi" w:cstheme="minorHAnsi"/>
        </w:rPr>
        <w:t> </w:t>
      </w:r>
      <w:r w:rsidRPr="00F53066">
        <w:rPr>
          <w:rFonts w:asciiTheme="minorHAnsi" w:hAnsiTheme="minorHAnsi" w:cstheme="minorHAnsi"/>
        </w:rPr>
        <w:t>nadbrzeżnych (związanych z </w:t>
      </w:r>
      <w:proofErr w:type="spellStart"/>
      <w:r w:rsidRPr="00F53066">
        <w:rPr>
          <w:rFonts w:asciiTheme="minorHAnsi" w:hAnsiTheme="minorHAnsi" w:cstheme="minorHAnsi"/>
        </w:rPr>
        <w:t>zadrzewieniami</w:t>
      </w:r>
      <w:proofErr w:type="spellEnd"/>
      <w:r w:rsidRPr="00F53066">
        <w:rPr>
          <w:rFonts w:asciiTheme="minorHAnsi" w:hAnsiTheme="minorHAnsi" w:cstheme="minorHAnsi"/>
        </w:rPr>
        <w:t xml:space="preserve"> i </w:t>
      </w:r>
      <w:proofErr w:type="spellStart"/>
      <w:r w:rsidRPr="00F53066">
        <w:rPr>
          <w:rFonts w:asciiTheme="minorHAnsi" w:hAnsiTheme="minorHAnsi" w:cstheme="minorHAnsi"/>
        </w:rPr>
        <w:t>zakrzaczeniami</w:t>
      </w:r>
      <w:proofErr w:type="spellEnd"/>
      <w:r w:rsidRPr="00F53066">
        <w:rPr>
          <w:rFonts w:asciiTheme="minorHAnsi" w:hAnsiTheme="minorHAnsi" w:cstheme="minorHAnsi"/>
        </w:rPr>
        <w:t xml:space="preserve"> nadrzecznymi) oraz gatunków terenów otwartych – łąk i nieużytków.</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t>Jak wskazano w dokumentacji sprawy, w granicach inwestycji odnotowano występowanie pospolitych gatunków ssaków tj. sarna europejska (</w:t>
      </w:r>
      <w:proofErr w:type="spellStart"/>
      <w:r w:rsidRPr="00F53066">
        <w:rPr>
          <w:rFonts w:asciiTheme="minorHAnsi" w:hAnsiTheme="minorHAnsi" w:cstheme="minorHAnsi"/>
          <w:i/>
          <w:color w:val="474747"/>
          <w:shd w:val="clear" w:color="auto" w:fill="FFFFFF"/>
        </w:rPr>
        <w:t>Capreolus</w:t>
      </w:r>
      <w:proofErr w:type="spellEnd"/>
      <w:r w:rsidRPr="00F53066">
        <w:rPr>
          <w:rFonts w:asciiTheme="minorHAnsi" w:hAnsiTheme="minorHAnsi" w:cstheme="minorHAnsi"/>
          <w:i/>
          <w:color w:val="474747"/>
          <w:shd w:val="clear" w:color="auto" w:fill="FFFFFF"/>
        </w:rPr>
        <w:t xml:space="preserve"> </w:t>
      </w:r>
      <w:proofErr w:type="spellStart"/>
      <w:r w:rsidRPr="00F53066">
        <w:rPr>
          <w:rFonts w:asciiTheme="minorHAnsi" w:eastAsiaTheme="minorHAnsi" w:hAnsiTheme="minorHAnsi" w:cstheme="minorHAnsi"/>
          <w:i/>
          <w:iCs/>
          <w:lang w:eastAsia="en-US"/>
        </w:rPr>
        <w:t>capreolus</w:t>
      </w:r>
      <w:proofErr w:type="spellEnd"/>
      <w:r w:rsidRPr="00F53066">
        <w:rPr>
          <w:rFonts w:asciiTheme="minorHAnsi" w:hAnsiTheme="minorHAnsi" w:cstheme="minorHAnsi"/>
          <w:color w:val="474747"/>
          <w:shd w:val="clear" w:color="auto" w:fill="FFFFFF"/>
        </w:rPr>
        <w:t>), dzik euroazjatycki (</w:t>
      </w:r>
      <w:r w:rsidRPr="00F53066">
        <w:rPr>
          <w:rFonts w:asciiTheme="minorHAnsi" w:hAnsiTheme="minorHAnsi" w:cstheme="minorHAnsi"/>
          <w:i/>
          <w:color w:val="474747"/>
          <w:shd w:val="clear" w:color="auto" w:fill="FFFFFF"/>
        </w:rPr>
        <w:t xml:space="preserve">Sus </w:t>
      </w:r>
      <w:proofErr w:type="spellStart"/>
      <w:r w:rsidRPr="00F53066">
        <w:rPr>
          <w:rFonts w:asciiTheme="minorHAnsi" w:hAnsiTheme="minorHAnsi" w:cstheme="minorHAnsi"/>
          <w:i/>
          <w:color w:val="474747"/>
          <w:shd w:val="clear" w:color="auto" w:fill="FFFFFF"/>
        </w:rPr>
        <w:t>scrofa</w:t>
      </w:r>
      <w:proofErr w:type="spellEnd"/>
      <w:r w:rsidRPr="00F53066">
        <w:rPr>
          <w:rFonts w:asciiTheme="minorHAnsi" w:hAnsiTheme="minorHAnsi" w:cstheme="minorHAnsi"/>
          <w:color w:val="474747"/>
          <w:shd w:val="clear" w:color="auto" w:fill="FFFFFF"/>
        </w:rPr>
        <w:t>), lis rudy (</w:t>
      </w:r>
      <w:proofErr w:type="spellStart"/>
      <w:r w:rsidRPr="00F53066">
        <w:rPr>
          <w:rFonts w:asciiTheme="minorHAnsi" w:hAnsiTheme="minorHAnsi" w:cstheme="minorHAnsi"/>
          <w:color w:val="474747"/>
          <w:shd w:val="clear" w:color="auto" w:fill="FFFFFF"/>
        </w:rPr>
        <w:t>Vulpes</w:t>
      </w:r>
      <w:proofErr w:type="spellEnd"/>
      <w:r w:rsidRPr="00F53066">
        <w:rPr>
          <w:rFonts w:asciiTheme="minorHAnsi" w:hAnsiTheme="minorHAnsi" w:cstheme="minorHAnsi"/>
          <w:color w:val="474747"/>
          <w:shd w:val="clear" w:color="auto" w:fill="FFFFFF"/>
        </w:rPr>
        <w:t xml:space="preserve"> </w:t>
      </w:r>
      <w:proofErr w:type="spellStart"/>
      <w:r w:rsidRPr="00F53066">
        <w:rPr>
          <w:rFonts w:asciiTheme="minorHAnsi" w:hAnsiTheme="minorHAnsi" w:cstheme="minorHAnsi"/>
          <w:color w:val="474747"/>
          <w:shd w:val="clear" w:color="auto" w:fill="FFFFFF"/>
        </w:rPr>
        <w:t>vulpes</w:t>
      </w:r>
      <w:proofErr w:type="spellEnd"/>
      <w:r w:rsidRPr="00F53066">
        <w:rPr>
          <w:rFonts w:asciiTheme="minorHAnsi" w:hAnsiTheme="minorHAnsi" w:cstheme="minorHAnsi"/>
          <w:color w:val="474747"/>
          <w:shd w:val="clear" w:color="auto" w:fill="FFFFFF"/>
        </w:rPr>
        <w:t>), kuna domowa (</w:t>
      </w:r>
      <w:proofErr w:type="spellStart"/>
      <w:r w:rsidRPr="00F53066">
        <w:rPr>
          <w:rFonts w:asciiTheme="minorHAnsi" w:hAnsiTheme="minorHAnsi" w:cstheme="minorHAnsi"/>
          <w:i/>
          <w:iCs/>
          <w:color w:val="202122"/>
          <w:shd w:val="clear" w:color="auto" w:fill="FFFFFF"/>
        </w:rPr>
        <w:t>Martes</w:t>
      </w:r>
      <w:proofErr w:type="spellEnd"/>
      <w:r w:rsidRPr="00F53066">
        <w:rPr>
          <w:rFonts w:asciiTheme="minorHAnsi" w:hAnsiTheme="minorHAnsi" w:cstheme="minorHAnsi"/>
          <w:i/>
          <w:iCs/>
          <w:color w:val="202122"/>
          <w:shd w:val="clear" w:color="auto" w:fill="FFFFFF"/>
        </w:rPr>
        <w:t xml:space="preserve"> </w:t>
      </w:r>
      <w:proofErr w:type="spellStart"/>
      <w:r w:rsidRPr="00F53066">
        <w:rPr>
          <w:rFonts w:asciiTheme="minorHAnsi" w:hAnsiTheme="minorHAnsi" w:cstheme="minorHAnsi"/>
          <w:i/>
          <w:iCs/>
          <w:color w:val="202122"/>
          <w:shd w:val="clear" w:color="auto" w:fill="FFFFFF"/>
        </w:rPr>
        <w:t>foina</w:t>
      </w:r>
      <w:proofErr w:type="spellEnd"/>
      <w:r w:rsidRPr="00F53066">
        <w:rPr>
          <w:rFonts w:asciiTheme="minorHAnsi" w:hAnsiTheme="minorHAnsi" w:cstheme="minorHAnsi"/>
          <w:iCs/>
          <w:color w:val="202122"/>
          <w:shd w:val="clear" w:color="auto" w:fill="FFFFFF"/>
        </w:rPr>
        <w:t>). Stwierdzono także, że</w:t>
      </w:r>
      <w:r w:rsidR="0037134A">
        <w:rPr>
          <w:rFonts w:asciiTheme="minorHAnsi" w:hAnsiTheme="minorHAnsi" w:cstheme="minorHAnsi"/>
          <w:iCs/>
          <w:color w:val="202122"/>
          <w:shd w:val="clear" w:color="auto" w:fill="FFFFFF"/>
        </w:rPr>
        <w:t> </w:t>
      </w:r>
      <w:r w:rsidRPr="00F53066">
        <w:rPr>
          <w:rFonts w:asciiTheme="minorHAnsi" w:hAnsiTheme="minorHAnsi" w:cstheme="minorHAnsi"/>
          <w:iCs/>
          <w:color w:val="202122"/>
          <w:shd w:val="clear" w:color="auto" w:fill="FFFFFF"/>
        </w:rPr>
        <w:t xml:space="preserve">teren realizacji zamierzenia może być potencjalnym miejscem występowania gatunków, </w:t>
      </w:r>
      <w:r w:rsidRPr="00F53066">
        <w:rPr>
          <w:rFonts w:asciiTheme="minorHAnsi" w:hAnsiTheme="minorHAnsi" w:cstheme="minorHAnsi"/>
          <w:iCs/>
          <w:color w:val="202122"/>
          <w:shd w:val="clear" w:color="auto" w:fill="FFFFFF"/>
        </w:rPr>
        <w:lastRenderedPageBreak/>
        <w:t>które zgodnie z cyt. rozporządzeniem dot. ochrony gatunkowej zwierząt objęte są ochroną częściową tj. jeż wschodni (</w:t>
      </w:r>
      <w:proofErr w:type="spellStart"/>
      <w:r w:rsidRPr="00F53066">
        <w:rPr>
          <w:rFonts w:asciiTheme="minorHAnsi" w:hAnsiTheme="minorHAnsi" w:cstheme="minorHAnsi"/>
          <w:i/>
          <w:color w:val="333333"/>
          <w:shd w:val="clear" w:color="auto" w:fill="FFFFFF"/>
        </w:rPr>
        <w:t>Erinaceus</w:t>
      </w:r>
      <w:proofErr w:type="spellEnd"/>
      <w:r w:rsidRPr="00F53066">
        <w:rPr>
          <w:rFonts w:asciiTheme="minorHAnsi" w:hAnsiTheme="minorHAnsi" w:cstheme="minorHAnsi"/>
          <w:i/>
          <w:color w:val="333333"/>
          <w:shd w:val="clear" w:color="auto" w:fill="FFFFFF"/>
        </w:rPr>
        <w:t xml:space="preserve"> </w:t>
      </w:r>
      <w:proofErr w:type="spellStart"/>
      <w:r w:rsidRPr="00F53066">
        <w:rPr>
          <w:rFonts w:asciiTheme="minorHAnsi" w:hAnsiTheme="minorHAnsi" w:cstheme="minorHAnsi"/>
          <w:i/>
          <w:color w:val="333333"/>
          <w:shd w:val="clear" w:color="auto" w:fill="FFFFFF"/>
        </w:rPr>
        <w:t>roumanicus</w:t>
      </w:r>
      <w:proofErr w:type="spellEnd"/>
      <w:r w:rsidRPr="00F53066">
        <w:rPr>
          <w:rFonts w:asciiTheme="minorHAnsi" w:hAnsiTheme="minorHAnsi" w:cstheme="minorHAnsi"/>
          <w:color w:val="333333"/>
          <w:shd w:val="clear" w:color="auto" w:fill="FFFFFF"/>
        </w:rPr>
        <w:t>)</w:t>
      </w:r>
      <w:r w:rsidRPr="00F53066">
        <w:rPr>
          <w:rFonts w:asciiTheme="minorHAnsi" w:hAnsiTheme="minorHAnsi" w:cstheme="minorHAnsi"/>
          <w:iCs/>
          <w:color w:val="202122"/>
          <w:shd w:val="clear" w:color="auto" w:fill="FFFFFF"/>
        </w:rPr>
        <w:t>, kret europejski (</w:t>
      </w:r>
      <w:proofErr w:type="spellStart"/>
      <w:r w:rsidRPr="00F53066">
        <w:rPr>
          <w:rFonts w:asciiTheme="minorHAnsi" w:hAnsiTheme="minorHAnsi" w:cstheme="minorHAnsi"/>
          <w:i/>
          <w:color w:val="333333"/>
          <w:shd w:val="clear" w:color="auto" w:fill="FFFFFF"/>
        </w:rPr>
        <w:t>Talpa</w:t>
      </w:r>
      <w:proofErr w:type="spellEnd"/>
      <w:r w:rsidRPr="00F53066">
        <w:rPr>
          <w:rFonts w:asciiTheme="minorHAnsi" w:hAnsiTheme="minorHAnsi" w:cstheme="minorHAnsi"/>
          <w:i/>
          <w:color w:val="333333"/>
          <w:shd w:val="clear" w:color="auto" w:fill="FFFFFF"/>
        </w:rPr>
        <w:t xml:space="preserve"> </w:t>
      </w:r>
      <w:proofErr w:type="spellStart"/>
      <w:r w:rsidRPr="00F53066">
        <w:rPr>
          <w:rFonts w:asciiTheme="minorHAnsi" w:hAnsiTheme="minorHAnsi" w:cstheme="minorHAnsi"/>
          <w:i/>
          <w:color w:val="333333"/>
          <w:shd w:val="clear" w:color="auto" w:fill="FFFFFF"/>
        </w:rPr>
        <w:t>europaea</w:t>
      </w:r>
      <w:proofErr w:type="spellEnd"/>
      <w:r w:rsidRPr="00F53066">
        <w:rPr>
          <w:rFonts w:asciiTheme="minorHAnsi" w:hAnsiTheme="minorHAnsi" w:cstheme="minorHAnsi"/>
          <w:color w:val="333333"/>
          <w:shd w:val="clear" w:color="auto" w:fill="FFFFFF"/>
        </w:rPr>
        <w:t>)</w:t>
      </w:r>
      <w:r w:rsidRPr="00F53066">
        <w:rPr>
          <w:rFonts w:asciiTheme="minorHAnsi" w:hAnsiTheme="minorHAnsi" w:cstheme="minorHAnsi"/>
          <w:iCs/>
          <w:color w:val="202122"/>
          <w:shd w:val="clear" w:color="auto" w:fill="FFFFFF"/>
        </w:rPr>
        <w:t>, bóbr europejski (</w:t>
      </w:r>
      <w:proofErr w:type="spellStart"/>
      <w:r w:rsidRPr="00F53066">
        <w:rPr>
          <w:rFonts w:asciiTheme="minorHAnsi" w:hAnsiTheme="minorHAnsi" w:cstheme="minorHAnsi"/>
          <w:i/>
          <w:color w:val="333333"/>
          <w:shd w:val="clear" w:color="auto" w:fill="FFFFFF"/>
        </w:rPr>
        <w:t>Castor</w:t>
      </w:r>
      <w:proofErr w:type="spellEnd"/>
      <w:r w:rsidRPr="00F53066">
        <w:rPr>
          <w:rFonts w:asciiTheme="minorHAnsi" w:hAnsiTheme="minorHAnsi" w:cstheme="minorHAnsi"/>
          <w:i/>
          <w:color w:val="333333"/>
          <w:shd w:val="clear" w:color="auto" w:fill="FFFFFF"/>
        </w:rPr>
        <w:t xml:space="preserve"> </w:t>
      </w:r>
      <w:proofErr w:type="spellStart"/>
      <w:r w:rsidRPr="00F53066">
        <w:rPr>
          <w:rFonts w:asciiTheme="minorHAnsi" w:hAnsiTheme="minorHAnsi" w:cstheme="minorHAnsi"/>
          <w:i/>
          <w:color w:val="333333"/>
          <w:shd w:val="clear" w:color="auto" w:fill="FFFFFF"/>
        </w:rPr>
        <w:t>fiber</w:t>
      </w:r>
      <w:proofErr w:type="spellEnd"/>
      <w:r w:rsidRPr="00F53066">
        <w:rPr>
          <w:rFonts w:asciiTheme="minorHAnsi" w:hAnsiTheme="minorHAnsi" w:cstheme="minorHAnsi"/>
          <w:color w:val="333333"/>
          <w:shd w:val="clear" w:color="auto" w:fill="FFFFFF"/>
        </w:rPr>
        <w:t>)</w:t>
      </w:r>
      <w:r w:rsidRPr="00F53066">
        <w:rPr>
          <w:rFonts w:asciiTheme="minorHAnsi" w:hAnsiTheme="minorHAnsi" w:cstheme="minorHAnsi"/>
          <w:iCs/>
          <w:color w:val="202122"/>
          <w:shd w:val="clear" w:color="auto" w:fill="FFFFFF"/>
        </w:rPr>
        <w:t>, wydra (</w:t>
      </w:r>
      <w:r w:rsidRPr="00F53066">
        <w:rPr>
          <w:rFonts w:asciiTheme="minorHAnsi" w:hAnsiTheme="minorHAnsi" w:cstheme="minorHAnsi"/>
          <w:i/>
          <w:color w:val="333333"/>
          <w:shd w:val="clear" w:color="auto" w:fill="FFFFFF"/>
        </w:rPr>
        <w:t>Lutra lutra</w:t>
      </w:r>
      <w:r w:rsidRPr="00F53066">
        <w:rPr>
          <w:rFonts w:asciiTheme="minorHAnsi" w:hAnsiTheme="minorHAnsi" w:cstheme="minorHAnsi"/>
          <w:color w:val="333333"/>
          <w:shd w:val="clear" w:color="auto" w:fill="FFFFFF"/>
        </w:rPr>
        <w:t>)</w:t>
      </w:r>
      <w:r w:rsidRPr="00F53066">
        <w:rPr>
          <w:rFonts w:asciiTheme="minorHAnsi" w:hAnsiTheme="minorHAnsi" w:cstheme="minorHAnsi"/>
          <w:iCs/>
          <w:color w:val="202122"/>
          <w:shd w:val="clear" w:color="auto" w:fill="FFFFFF"/>
        </w:rPr>
        <w:t>, wiewiórka pospolita (</w:t>
      </w:r>
      <w:proofErr w:type="spellStart"/>
      <w:r w:rsidRPr="00F53066">
        <w:rPr>
          <w:rFonts w:asciiTheme="minorHAnsi" w:hAnsiTheme="minorHAnsi" w:cstheme="minorHAnsi"/>
          <w:i/>
          <w:color w:val="333333"/>
          <w:shd w:val="clear" w:color="auto" w:fill="FFFFFF"/>
        </w:rPr>
        <w:t>Sciurus</w:t>
      </w:r>
      <w:proofErr w:type="spellEnd"/>
      <w:r w:rsidRPr="00F53066">
        <w:rPr>
          <w:rFonts w:asciiTheme="minorHAnsi" w:hAnsiTheme="minorHAnsi" w:cstheme="minorHAnsi"/>
          <w:i/>
          <w:color w:val="333333"/>
          <w:shd w:val="clear" w:color="auto" w:fill="FFFFFF"/>
        </w:rPr>
        <w:t xml:space="preserve"> </w:t>
      </w:r>
      <w:proofErr w:type="spellStart"/>
      <w:r w:rsidRPr="00F53066">
        <w:rPr>
          <w:rFonts w:asciiTheme="minorHAnsi" w:hAnsiTheme="minorHAnsi" w:cstheme="minorHAnsi"/>
          <w:i/>
          <w:color w:val="333333"/>
          <w:shd w:val="clear" w:color="auto" w:fill="FFFFFF"/>
        </w:rPr>
        <w:t>vulgaris</w:t>
      </w:r>
      <w:proofErr w:type="spellEnd"/>
      <w:r w:rsidRPr="00F53066">
        <w:rPr>
          <w:rFonts w:asciiTheme="minorHAnsi" w:hAnsiTheme="minorHAnsi" w:cstheme="minorHAnsi"/>
          <w:color w:val="333333"/>
          <w:shd w:val="clear" w:color="auto" w:fill="FFFFFF"/>
        </w:rPr>
        <w:t>).</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t>W trakcie wizji na analizowanym terenie nie stwierdzono występowania nietoperzy – nie można jednak wykluczyć ich obecności na terenie objętym inwestycją. W związku z powyższym przyjąć należy, że w okresie letnim teren inwestycji oraz jej sąsiedztwo mogą stanowić potencjalne miejsca ich żerowania i kryjówki. Uwzględniając powyższe, w dokumentacji sprawy zaproponowano kompensację w postaci wywieszenia skrzynek dla nietoperzy. Wskazane jest, aby typ skrzynek, liczbę, lokalizację i termin ich wywieszenia uzgodnić z</w:t>
      </w:r>
      <w:r w:rsidR="0037134A">
        <w:rPr>
          <w:rFonts w:asciiTheme="minorHAnsi" w:hAnsiTheme="minorHAnsi" w:cstheme="minorHAnsi"/>
        </w:rPr>
        <w:t> </w:t>
      </w:r>
      <w:proofErr w:type="spellStart"/>
      <w:r w:rsidRPr="00F53066">
        <w:rPr>
          <w:rFonts w:asciiTheme="minorHAnsi" w:hAnsiTheme="minorHAnsi" w:cstheme="minorHAnsi"/>
        </w:rPr>
        <w:t>chiropterologiem</w:t>
      </w:r>
      <w:proofErr w:type="spellEnd"/>
      <w:r w:rsidRPr="00F53066">
        <w:rPr>
          <w:rFonts w:asciiTheme="minorHAnsi" w:hAnsiTheme="minorHAnsi" w:cstheme="minorHAnsi"/>
        </w:rPr>
        <w:t xml:space="preserve">. Miejsca wywieszenia powinny również być uzgodnione z właścicielem lub zarządcą terenu, gdzie będą lokalizowane skrzynki. Zaleca się zapewnić przegląd/kontrole stanu technicznego oraz ewentualne naprawy uszkodzeń i czyszczenie drewnianych budek raz w roku w okresie jesienno-zimowym (najlepiej od października do końca lutego), kiedy nietoperze opuszczają swoje letnie schronienia. </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t>Oddziaływanie na faunę na etapie realizacji będzie wiązało się z okresowym zajęciem siedlisk zwierząt. Po zakończeniu prac, gdy teren inwestycji z czasem powróci do obecnego stanu, będzie mógł być znów zasiedlany przez zwierzęta. Na etapie realizacji inwestycji będzie generowany hałas, głównie przez prowadzone prace budowalne, obecność ludzi i sprzętu. Powyższe będzie powodować płoszenie i niepokojenie zwierząt, zwłaszcza ptaków w</w:t>
      </w:r>
      <w:r w:rsidR="0037134A">
        <w:rPr>
          <w:rFonts w:asciiTheme="minorHAnsi" w:hAnsiTheme="minorHAnsi" w:cstheme="minorHAnsi"/>
        </w:rPr>
        <w:t> </w:t>
      </w:r>
      <w:r w:rsidRPr="00F53066">
        <w:rPr>
          <w:rFonts w:asciiTheme="minorHAnsi" w:hAnsiTheme="minorHAnsi" w:cstheme="minorHAnsi"/>
        </w:rPr>
        <w:t>sąsiedztwie obszaru prac. Przewidywanie oddziaływania będą mieć zasięg lokalny, okresowy i odwracalny, występujący jedynie na etapie realizacji zadania. Z uwagi, iż planowane prace prowadzone będą poza korytem rzeki Wisły oraz korytem rzeki Koprzywianki, a także poza terenami starorzeczy, zastoisk wodnych, nie przewiduje się oddziaływania inwestycji na ichtiofaunę i organizmy związane ze środowiskiem gruntowo-wodnym.</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t>W celu zminimalizowania oddziaływania inwestycji na środowisko przyrodnicze w tym zwierzęta mogące pojawić się na obszarze prowadzonych prac, na etapie realizacji przedsięwzięcia zostanie zapewniony nadzór przyrodniczy. Zadaniem nadzoru przyrodniczego będzie rozpoznanie aktualnego stanu środowiska przyrodniczego, tj. przeprowadzenie kontroli terenu przed rozpoczęciem robót oraz w miejscu ich prowadzenia, wskazywanie terminów oraz rozwiązań organizacyjnych lub technicznych w celu ochrony zaobserwowanych wartości.</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lastRenderedPageBreak/>
        <w:t>W ramach inwestycji przewiduje się wycinkę kolidujących drzew w ilości ok. 71 szt., w tym 13</w:t>
      </w:r>
      <w:r w:rsidR="0037134A">
        <w:rPr>
          <w:rFonts w:asciiTheme="minorHAnsi" w:hAnsiTheme="minorHAnsi" w:cstheme="minorHAnsi"/>
        </w:rPr>
        <w:t> </w:t>
      </w:r>
      <w:r w:rsidRPr="00F53066">
        <w:rPr>
          <w:rFonts w:asciiTheme="minorHAnsi" w:hAnsiTheme="minorHAnsi" w:cstheme="minorHAnsi"/>
        </w:rPr>
        <w:t>szt. drzew z obszaru siedliska o kodzie 91E0 (</w:t>
      </w:r>
      <w:r w:rsidRPr="00F53066">
        <w:rPr>
          <w:rFonts w:asciiTheme="minorHAnsi" w:hAnsiTheme="minorHAnsi" w:cstheme="minorHAnsi"/>
          <w:i/>
        </w:rPr>
        <w:t xml:space="preserve">Łęgi wierzbowe, topolowe, olszowe i jesionowe </w:t>
      </w:r>
      <w:proofErr w:type="spellStart"/>
      <w:r w:rsidRPr="00F53066">
        <w:rPr>
          <w:rFonts w:asciiTheme="minorHAnsi" w:hAnsiTheme="minorHAnsi" w:cstheme="minorHAnsi"/>
          <w:i/>
        </w:rPr>
        <w:t>Salicetum</w:t>
      </w:r>
      <w:proofErr w:type="spellEnd"/>
      <w:r w:rsidRPr="00F53066">
        <w:rPr>
          <w:rFonts w:asciiTheme="minorHAnsi" w:hAnsiTheme="minorHAnsi" w:cstheme="minorHAnsi"/>
          <w:i/>
        </w:rPr>
        <w:t xml:space="preserve"> albo-</w:t>
      </w:r>
      <w:proofErr w:type="spellStart"/>
      <w:r w:rsidRPr="00F53066">
        <w:rPr>
          <w:rFonts w:asciiTheme="minorHAnsi" w:hAnsiTheme="minorHAnsi" w:cstheme="minorHAnsi"/>
          <w:i/>
        </w:rPr>
        <w:t>fragilis</w:t>
      </w:r>
      <w:proofErr w:type="spellEnd"/>
      <w:r w:rsidRPr="00F53066">
        <w:rPr>
          <w:rFonts w:asciiTheme="minorHAnsi" w:hAnsiTheme="minorHAnsi" w:cstheme="minorHAnsi"/>
          <w:i/>
        </w:rPr>
        <w:t xml:space="preserve">, </w:t>
      </w:r>
      <w:proofErr w:type="spellStart"/>
      <w:r w:rsidRPr="00F53066">
        <w:rPr>
          <w:rFonts w:asciiTheme="minorHAnsi" w:hAnsiTheme="minorHAnsi" w:cstheme="minorHAnsi"/>
          <w:i/>
        </w:rPr>
        <w:t>Populetum</w:t>
      </w:r>
      <w:proofErr w:type="spellEnd"/>
      <w:r w:rsidRPr="00F53066">
        <w:rPr>
          <w:rFonts w:asciiTheme="minorHAnsi" w:hAnsiTheme="minorHAnsi" w:cstheme="minorHAnsi"/>
          <w:i/>
        </w:rPr>
        <w:t xml:space="preserve"> </w:t>
      </w:r>
      <w:proofErr w:type="spellStart"/>
      <w:r w:rsidRPr="00F53066">
        <w:rPr>
          <w:rFonts w:asciiTheme="minorHAnsi" w:hAnsiTheme="minorHAnsi" w:cstheme="minorHAnsi"/>
          <w:i/>
        </w:rPr>
        <w:t>albae</w:t>
      </w:r>
      <w:proofErr w:type="spellEnd"/>
      <w:r w:rsidRPr="00F53066">
        <w:rPr>
          <w:rFonts w:asciiTheme="minorHAnsi" w:hAnsiTheme="minorHAnsi" w:cstheme="minorHAnsi"/>
          <w:i/>
        </w:rPr>
        <w:t xml:space="preserve">, </w:t>
      </w:r>
      <w:proofErr w:type="spellStart"/>
      <w:r w:rsidRPr="00F53066">
        <w:rPr>
          <w:rFonts w:asciiTheme="minorHAnsi" w:hAnsiTheme="minorHAnsi" w:cstheme="minorHAnsi"/>
          <w:i/>
        </w:rPr>
        <w:t>Alnenion</w:t>
      </w:r>
      <w:proofErr w:type="spellEnd"/>
      <w:r w:rsidRPr="00F53066">
        <w:rPr>
          <w:rFonts w:asciiTheme="minorHAnsi" w:hAnsiTheme="minorHAnsi" w:cstheme="minorHAnsi"/>
          <w:i/>
        </w:rPr>
        <w:t xml:space="preserve"> </w:t>
      </w:r>
      <w:proofErr w:type="spellStart"/>
      <w:r w:rsidRPr="00F53066">
        <w:rPr>
          <w:rFonts w:asciiTheme="minorHAnsi" w:hAnsiTheme="minorHAnsi" w:cstheme="minorHAnsi"/>
          <w:i/>
        </w:rPr>
        <w:t>glutinoso-incanae</w:t>
      </w:r>
      <w:proofErr w:type="spellEnd"/>
      <w:r w:rsidRPr="00F53066">
        <w:rPr>
          <w:rFonts w:asciiTheme="minorHAnsi" w:hAnsiTheme="minorHAnsi" w:cstheme="minorHAnsi"/>
          <w:i/>
        </w:rPr>
        <w:t xml:space="preserve"> i olsy źródliskowe</w:t>
      </w:r>
      <w:r w:rsidRPr="00F53066">
        <w:rPr>
          <w:rFonts w:asciiTheme="minorHAnsi" w:hAnsiTheme="minorHAnsi" w:cstheme="minorHAnsi"/>
        </w:rPr>
        <w:t>) oraz krzewów o powierzchni ok. 375 m</w:t>
      </w:r>
      <w:r w:rsidRPr="00F53066">
        <w:rPr>
          <w:rFonts w:asciiTheme="minorHAnsi" w:hAnsiTheme="minorHAnsi" w:cstheme="minorHAnsi"/>
          <w:vertAlign w:val="superscript"/>
        </w:rPr>
        <w:t>2</w:t>
      </w:r>
      <w:r w:rsidRPr="00F53066">
        <w:rPr>
          <w:rFonts w:asciiTheme="minorHAnsi" w:hAnsiTheme="minorHAnsi" w:cstheme="minorHAnsi"/>
        </w:rPr>
        <w:t>, w tym ok. 47 m</w:t>
      </w:r>
      <w:r w:rsidRPr="00F53066">
        <w:rPr>
          <w:rFonts w:asciiTheme="minorHAnsi" w:hAnsiTheme="minorHAnsi" w:cstheme="minorHAnsi"/>
          <w:vertAlign w:val="superscript"/>
        </w:rPr>
        <w:t>2</w:t>
      </w:r>
      <w:r w:rsidRPr="00F53066">
        <w:rPr>
          <w:rFonts w:asciiTheme="minorHAnsi" w:hAnsiTheme="minorHAnsi" w:cstheme="minorHAnsi"/>
        </w:rPr>
        <w:t xml:space="preserve"> krzewów z obszaru ww. siedliska o kodzie 91E0. Wycinka będzie prowadzona w okresie poza lęgowym ptaków, tj. od 16 października do końca lutego. Dopuszcza się przeprowadzenie wycinki poza tym terminem pod nadzorem ornitologa, przy czym kontrolę zadrzewienia podlegającego wycince na obecność zasiedlenia przez ptaki należy przeprowadzić min. 2-3 dni przed planowanym usunięciem </w:t>
      </w:r>
      <w:proofErr w:type="spellStart"/>
      <w:r w:rsidRPr="00F53066">
        <w:rPr>
          <w:rFonts w:asciiTheme="minorHAnsi" w:hAnsiTheme="minorHAnsi" w:cstheme="minorHAnsi"/>
        </w:rPr>
        <w:t>zadrzewień</w:t>
      </w:r>
      <w:proofErr w:type="spellEnd"/>
      <w:r w:rsidRPr="00F53066">
        <w:rPr>
          <w:rFonts w:asciiTheme="minorHAnsi" w:hAnsiTheme="minorHAnsi" w:cstheme="minorHAnsi"/>
        </w:rPr>
        <w:t xml:space="preserve">. Zabezpieczy to ewentualne lęgi mogące pojawić się bezpośrednio przed wycinką na obszarze objętym inwestycją. Przed wycinką kontrolą będą również objęte stare dziuplaste/spękane drzewa i drzewa o obwodzie powyżej 80 cm pod kątem zasiedlenia przez nietoperze i gatunki bezkręgowców podlegających ochronie. W przypadku potwierdzenia ich występowania nadzór przyrodniczy określi on działania zapobiegawcze, np. poprzez wskazanie terminu wycinki, sposobu jej wykonania. Drzewa i krzewy niepodlegające usunięciu, a znajdujące się w zasięgu prowadzonych prac zostaną zabezpieczone przed uszkodzeniami mechanicznymi poprzez osłonięcie pni matami i oszalowanie deskami czy wygrodzenie terenu nie podlegającego wycince. Prace w obrębie korzeni będą prowadzone ręcznie. W celu zabezpieczenia przed przesuszeniem, uszkodzeniami, wysoką lub niską temperaturą odkryte korzenie drzew i krzewów zostaną zabezpieczone matami słomianymi, a w razie potrzeby nawadniane. Zaplecza budowy, place postojowe, składy materiałów/mas ziemnych, odpadów i drogi dojazdowe nie będą lokalizowane w obrębie obrysu koron drzew i systemu korzeniowego. Powyższe działania powinny w wystarczającym stopniu zabezpieczyć </w:t>
      </w:r>
      <w:proofErr w:type="spellStart"/>
      <w:r w:rsidRPr="00F53066">
        <w:rPr>
          <w:rFonts w:asciiTheme="minorHAnsi" w:hAnsiTheme="minorHAnsi" w:cstheme="minorHAnsi"/>
        </w:rPr>
        <w:t>dendroflorę</w:t>
      </w:r>
      <w:proofErr w:type="spellEnd"/>
      <w:r w:rsidRPr="00F53066">
        <w:rPr>
          <w:rFonts w:asciiTheme="minorHAnsi" w:hAnsiTheme="minorHAnsi" w:cstheme="minorHAnsi"/>
        </w:rPr>
        <w:t xml:space="preserve"> obszaru robót i obszarów przyległych.</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t>Przed rozpoczęciem prac teren placu budowy, w szczególności w rejonie miejsc występowania płazów; zostanie tymczasowo wygrodzony, uniemożliwiając przedostawanie się małych zwierząt, w tym płazów na plac budowy i zaplecze oraz drogi dojazdowe. W tym celu zostaną wykonane szczelne wygrodzenia o wysokości min. 50 cm z przewieszką ok. 10 cm pod kątem 45-90º, na min. 15 cm wkopane w grunt o zakończeniach w kształcie litery U. Ogrodzenie będzie regularnie kontrolowane pod kątem szczelności, a ewentualne wady/uszkodzenia będą usuwane. Wykopy będą zabezpieczane przed wpadaniem i uwięzieniem w nich małych zwierząt, w tym w szczególności płazów, np. poprzez przykrycie ich siatką o drobnych oczkach.</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lastRenderedPageBreak/>
        <w:t>Plac budowy będzie kontrolowany na obecność występowania zwierząt, w szczególności wykopy lub inne miejsca, które mogłyby stanowić pułapki dla małych zwierząt, ich okaleczenie lub zaplątanie. Uwięzione zwierzęta będą chwytane i przenoszone do odpowiednich dla danego gatunku siedlisk zastępczych znajdujących się poza terenem oddziaływania inwestycji. W przypadku płazów, w tym celu będą mogły być wykorzystane np. istniejące zastoiska wodne w pobliżu planowanej inwestycji (poza zasięgiem oddziaływania).</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t>Usuwanie wierzchniej warstwy gleby (</w:t>
      </w:r>
      <w:proofErr w:type="spellStart"/>
      <w:r w:rsidRPr="00F53066">
        <w:rPr>
          <w:rFonts w:asciiTheme="minorHAnsi" w:hAnsiTheme="minorHAnsi" w:cstheme="minorHAnsi"/>
        </w:rPr>
        <w:t>odhumusowanie</w:t>
      </w:r>
      <w:proofErr w:type="spellEnd"/>
      <w:r w:rsidRPr="00F53066">
        <w:rPr>
          <w:rFonts w:asciiTheme="minorHAnsi" w:hAnsiTheme="minorHAnsi" w:cstheme="minorHAnsi"/>
        </w:rPr>
        <w:t>) będzie prowadzone od środka terenu ku brzegom w celu umożliwienia zwierzętom ucieczki z miejsca robót, w terminie od</w:t>
      </w:r>
      <w:r w:rsidR="0037134A">
        <w:rPr>
          <w:rFonts w:asciiTheme="minorHAnsi" w:hAnsiTheme="minorHAnsi" w:cstheme="minorHAnsi"/>
        </w:rPr>
        <w:t> </w:t>
      </w:r>
      <w:r w:rsidRPr="00F53066">
        <w:rPr>
          <w:rFonts w:asciiTheme="minorHAnsi" w:hAnsiTheme="minorHAnsi" w:cstheme="minorHAnsi"/>
        </w:rPr>
        <w:t>15</w:t>
      </w:r>
      <w:r w:rsidR="0037134A">
        <w:rPr>
          <w:rFonts w:asciiTheme="minorHAnsi" w:hAnsiTheme="minorHAnsi" w:cstheme="minorHAnsi"/>
        </w:rPr>
        <w:t> </w:t>
      </w:r>
      <w:r w:rsidRPr="00F53066">
        <w:rPr>
          <w:rFonts w:asciiTheme="minorHAnsi" w:hAnsiTheme="minorHAnsi" w:cstheme="minorHAnsi"/>
        </w:rPr>
        <w:t xml:space="preserve">sierpnia do 15 października, tj. poza terminem rozrodu i zimowania zwierząt. Prace można rozpocząć w tym terminie i prowadzić nieprzerwanie do końca lutego w celu uniemożliwienia zasiedlenia terenu robót przez zwierzęta. Dopuszcza się prowadzenie prac poza ww. terminem pod stałym nadzorem przyrodniczym. W trakcie prowadzenia robót nie należy dopuszczać do tworzenia się okresowych zastoisk wodnych mogących być potencjalnymi miejscami rozrodu płazów, a powstałe lub powstające zastoiska natychmiast likwidować tak, aby nie dopuścić do zasiedlania ich przez zwierzęta. </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t>Koszenie wałów przeciwpowodziowych i terenu międzywala będzie prowadzone od 1 sierpnia ze względu na mogące bytować na tym terenie zwierzęta – w tym czasie ptaki powinny być już po zakończeniu lęgów, a inne zwierzęta po okresie rozrodu. W przypadku koszenia w innym terminie (np. z uwagi na konieczność prowadzenia prac utrzymaniowych w celu zachowania funkcjonalności wałów przeciwpowodziowych), prace te należy prowadzić po uprzedniej kontroli terenu przez nadzór przyrodniczy. Miejsca zasiedlone przez zwierzęta zostaną odpowiednio oznakowane i ominięte. Koszenie prowadzić etapami od środka terenu na</w:t>
      </w:r>
      <w:r w:rsidR="0037134A">
        <w:rPr>
          <w:rFonts w:asciiTheme="minorHAnsi" w:hAnsiTheme="minorHAnsi" w:cstheme="minorHAnsi"/>
        </w:rPr>
        <w:t> </w:t>
      </w:r>
      <w:r w:rsidRPr="00F53066">
        <w:rPr>
          <w:rFonts w:asciiTheme="minorHAnsi" w:hAnsiTheme="minorHAnsi" w:cstheme="minorHAnsi"/>
        </w:rPr>
        <w:t xml:space="preserve">zewnątrz, na wysokości koszenia ok. 10-15 cm, w celu umożliwienia zwierzętom przemieszczania się poza obszar prac. Pozostawianie fragmentów niekoszonej roślinności przy rowach, skarpach, </w:t>
      </w:r>
      <w:proofErr w:type="spellStart"/>
      <w:r w:rsidRPr="00F53066">
        <w:rPr>
          <w:rFonts w:asciiTheme="minorHAnsi" w:hAnsiTheme="minorHAnsi" w:cstheme="minorHAnsi"/>
        </w:rPr>
        <w:t>zadrzewieniach</w:t>
      </w:r>
      <w:proofErr w:type="spellEnd"/>
      <w:r w:rsidRPr="00F53066">
        <w:rPr>
          <w:rFonts w:asciiTheme="minorHAnsi" w:hAnsiTheme="minorHAnsi" w:cstheme="minorHAnsi"/>
        </w:rPr>
        <w:t>, wzdłuż starorzeczy dodatkowo zabezpieczy zwierzęta i ich siedliska przed ingerencją.</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t>W przypadku gdy realizacja przedsięwzięcia będzie wiązać się z naruszeniem zakazów obowiązujących w stosunku do chronionych gatunków roślin, grzybów i zwierząt, określonych w art. 51 oraz 52 ustawy z dnia 16 kwietnia 2004 r. o ochronie przyrody (tekst jedn. Dz. U. z</w:t>
      </w:r>
      <w:r w:rsidR="0037134A">
        <w:rPr>
          <w:rFonts w:asciiTheme="minorHAnsi" w:hAnsiTheme="minorHAnsi" w:cstheme="minorHAnsi"/>
        </w:rPr>
        <w:t> </w:t>
      </w:r>
      <w:r w:rsidRPr="00F53066">
        <w:rPr>
          <w:rFonts w:asciiTheme="minorHAnsi" w:hAnsiTheme="minorHAnsi" w:cstheme="minorHAnsi"/>
        </w:rPr>
        <w:t xml:space="preserve">2026 r., poz. 13), konieczne będzie uzyskanie stosownych zezwoleń wydawanych na podstawie ww. ustawy. </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lastRenderedPageBreak/>
        <w:t xml:space="preserve">Na terenie objętym inwestycją stwierdzono występowanie inwazyjnych gatunków obcych tj. </w:t>
      </w:r>
      <w:proofErr w:type="spellStart"/>
      <w:r w:rsidRPr="00F53066">
        <w:rPr>
          <w:rFonts w:asciiTheme="minorHAnsi" w:hAnsiTheme="minorHAnsi" w:cstheme="minorHAnsi"/>
        </w:rPr>
        <w:t>rdestowca</w:t>
      </w:r>
      <w:proofErr w:type="spellEnd"/>
      <w:r w:rsidRPr="00F53066">
        <w:rPr>
          <w:rFonts w:asciiTheme="minorHAnsi" w:hAnsiTheme="minorHAnsi" w:cstheme="minorHAnsi"/>
        </w:rPr>
        <w:t xml:space="preserve"> ostrokończystego (</w:t>
      </w:r>
      <w:proofErr w:type="spellStart"/>
      <w:r w:rsidRPr="00F53066">
        <w:rPr>
          <w:rFonts w:asciiTheme="minorHAnsi" w:hAnsiTheme="minorHAnsi" w:cstheme="minorHAnsi"/>
          <w:i/>
        </w:rPr>
        <w:t>Reynoutria</w:t>
      </w:r>
      <w:proofErr w:type="spellEnd"/>
      <w:r w:rsidRPr="00F53066">
        <w:rPr>
          <w:rFonts w:asciiTheme="minorHAnsi" w:hAnsiTheme="minorHAnsi" w:cstheme="minorHAnsi"/>
          <w:i/>
        </w:rPr>
        <w:t xml:space="preserve"> </w:t>
      </w:r>
      <w:proofErr w:type="spellStart"/>
      <w:r w:rsidRPr="00F53066">
        <w:rPr>
          <w:rFonts w:asciiTheme="minorHAnsi" w:hAnsiTheme="minorHAnsi" w:cstheme="minorHAnsi"/>
          <w:i/>
        </w:rPr>
        <w:t>japonica</w:t>
      </w:r>
      <w:proofErr w:type="spellEnd"/>
      <w:r w:rsidRPr="00F53066">
        <w:rPr>
          <w:rFonts w:asciiTheme="minorHAnsi" w:hAnsiTheme="minorHAnsi" w:cstheme="minorHAnsi"/>
          <w:i/>
        </w:rPr>
        <w:t xml:space="preserve"> </w:t>
      </w:r>
      <w:proofErr w:type="spellStart"/>
      <w:r w:rsidRPr="00F53066">
        <w:rPr>
          <w:rFonts w:asciiTheme="minorHAnsi" w:hAnsiTheme="minorHAnsi" w:cstheme="minorHAnsi"/>
          <w:i/>
        </w:rPr>
        <w:t>Houtt</w:t>
      </w:r>
      <w:proofErr w:type="spellEnd"/>
      <w:r w:rsidRPr="00F53066">
        <w:rPr>
          <w:rFonts w:asciiTheme="minorHAnsi" w:hAnsiTheme="minorHAnsi" w:cstheme="minorHAnsi"/>
        </w:rPr>
        <w:t>.) i nawłoci późnej (</w:t>
      </w:r>
      <w:proofErr w:type="spellStart"/>
      <w:r w:rsidRPr="00F53066">
        <w:rPr>
          <w:rFonts w:asciiTheme="minorHAnsi" w:hAnsiTheme="minorHAnsi" w:cstheme="minorHAnsi"/>
          <w:i/>
          <w:color w:val="474747"/>
          <w:shd w:val="clear" w:color="auto" w:fill="FFFFFF"/>
        </w:rPr>
        <w:t>Solidago</w:t>
      </w:r>
      <w:proofErr w:type="spellEnd"/>
      <w:r w:rsidRPr="00F53066">
        <w:rPr>
          <w:rFonts w:asciiTheme="minorHAnsi" w:hAnsiTheme="minorHAnsi" w:cstheme="minorHAnsi"/>
          <w:i/>
          <w:color w:val="474747"/>
          <w:shd w:val="clear" w:color="auto" w:fill="FFFFFF"/>
        </w:rPr>
        <w:t xml:space="preserve"> </w:t>
      </w:r>
      <w:proofErr w:type="spellStart"/>
      <w:r w:rsidRPr="00F53066">
        <w:rPr>
          <w:rFonts w:asciiTheme="minorHAnsi" w:hAnsiTheme="minorHAnsi" w:cstheme="minorHAnsi"/>
          <w:i/>
          <w:color w:val="474747"/>
          <w:shd w:val="clear" w:color="auto" w:fill="FFFFFF"/>
        </w:rPr>
        <w:t>gigantea</w:t>
      </w:r>
      <w:proofErr w:type="spellEnd"/>
      <w:r w:rsidRPr="00F53066">
        <w:rPr>
          <w:rFonts w:asciiTheme="minorHAnsi" w:hAnsiTheme="minorHAnsi" w:cstheme="minorHAnsi"/>
          <w:i/>
          <w:color w:val="474747"/>
          <w:shd w:val="clear" w:color="auto" w:fill="FFFFFF"/>
        </w:rPr>
        <w:t xml:space="preserve"> </w:t>
      </w:r>
      <w:proofErr w:type="spellStart"/>
      <w:r w:rsidRPr="00F53066">
        <w:rPr>
          <w:rFonts w:asciiTheme="minorHAnsi" w:hAnsiTheme="minorHAnsi" w:cstheme="minorHAnsi"/>
          <w:i/>
          <w:color w:val="474747"/>
          <w:shd w:val="clear" w:color="auto" w:fill="FFFFFF"/>
        </w:rPr>
        <w:t>Aiton</w:t>
      </w:r>
      <w:proofErr w:type="spellEnd"/>
      <w:r w:rsidRPr="00F53066">
        <w:rPr>
          <w:rFonts w:asciiTheme="minorHAnsi" w:hAnsiTheme="minorHAnsi" w:cstheme="minorHAnsi"/>
          <w:color w:val="474747"/>
          <w:shd w:val="clear" w:color="auto" w:fill="FFFFFF"/>
        </w:rPr>
        <w:t>)</w:t>
      </w:r>
      <w:r w:rsidRPr="00F53066">
        <w:rPr>
          <w:rFonts w:asciiTheme="minorHAnsi" w:hAnsiTheme="minorHAnsi" w:cstheme="minorHAnsi"/>
        </w:rPr>
        <w:t>. Jak wynika z KIP, w celu uniemożliwienia przenoszenia inwazyjnych gatunków roślin zostaną podjęte stosowne działania wynikające z obowiązujących przepisów w tym zakresie, tj. ustawy z dnia 11 sierpnia 2021 r. o gatunkach obcych (tekst jedn. Dz. U. z 2023 r., poz. 1589 ze zm.) oraz rozporządzenia Rady Ministrów z dnia 9 grudnia 2022 r. w sprawie listy inwazyjnych gatunków obcych stwarzających zagrożenie dla Unii Europejskiej i listy inwazyjnych gatunków obcych stwarzających zagrożenie dla Polski, działań zaradczych oraz środków mających na celu przywrócenie naturalnego stanu ekosystemów (Dz. U. z 2022 r., poz. 2649). W związku z realizacją planowanego przedsięwzięcia nie przewiduje się zatem rozprzestrzeniania inwazyjnych gatunków obcych.</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t>Mając na uwadze powyższe, nie przewiduje się znacząco negatywnego oddziaływania inwestycji, na mogące występować w jej zasięgu gatunki roślin i zwierząt.</w:t>
      </w:r>
    </w:p>
    <w:p w:rsidR="00D51657" w:rsidRPr="00F53066" w:rsidRDefault="00D51657" w:rsidP="00811A4F">
      <w:pPr>
        <w:pStyle w:val="Tekstpodstawowy"/>
        <w:spacing w:line="360" w:lineRule="auto"/>
        <w:rPr>
          <w:rFonts w:asciiTheme="minorHAnsi" w:hAnsiTheme="minorHAnsi" w:cstheme="minorHAnsi"/>
        </w:rPr>
      </w:pPr>
      <w:r w:rsidRPr="00F53066">
        <w:rPr>
          <w:rFonts w:asciiTheme="minorHAnsi" w:hAnsiTheme="minorHAnsi" w:cstheme="minorHAnsi"/>
        </w:rPr>
        <w:t xml:space="preserve">Obszar objęty inwestycją znajduje się </w:t>
      </w:r>
      <w:r w:rsidRPr="00F53066">
        <w:rPr>
          <w:rFonts w:asciiTheme="minorHAnsi" w:hAnsiTheme="minorHAnsi" w:cstheme="minorHAnsi"/>
          <w:kern w:val="3"/>
        </w:rPr>
        <w:t>w granicach korytarza ekologicznego Dolina Górnej Wisły KPd-10.</w:t>
      </w:r>
      <w:r w:rsidRPr="00F53066">
        <w:rPr>
          <w:rFonts w:asciiTheme="minorHAnsi" w:hAnsiTheme="minorHAnsi" w:cstheme="minorHAnsi"/>
        </w:rPr>
        <w:t xml:space="preserve"> Rzeka Wisła jako obszar o charakterze liniowym stanowi naturalną strefę migracji (lokalny szlak migracji) dla wielu grup zwierząt, głównie ichtiofauny, ornitofauny oraz </w:t>
      </w:r>
      <w:proofErr w:type="spellStart"/>
      <w:r w:rsidRPr="00F53066">
        <w:rPr>
          <w:rFonts w:asciiTheme="minorHAnsi" w:hAnsiTheme="minorHAnsi" w:cstheme="minorHAnsi"/>
        </w:rPr>
        <w:t>chiropterofauny</w:t>
      </w:r>
      <w:proofErr w:type="spellEnd"/>
      <w:r w:rsidRPr="00F53066">
        <w:rPr>
          <w:rFonts w:asciiTheme="minorHAnsi" w:hAnsiTheme="minorHAnsi" w:cstheme="minorHAnsi"/>
        </w:rPr>
        <w:t xml:space="preserve">. Podczas realizacji inwestycji nie dojdzie do ingerencji w koryto rzeki Wisły oraz w jej strefę brzegową, w związku z czym przedsięwzięcie nie wpłynie na migrację ichtiofauny, nie wpłynie również na ciągłość morfologiczną rzeki. Mając na uwadze powyższe stwierdzono, że realizacja przedsięwzięcia pozostanie bez wpływu na drożność lokalnego szlaku migracji. </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t>Realizacja planowanej inwestycji nie pogorszy walorów krajobrazowych. Zamierzenie dotyczy m.in. rozbudowy istniejącego już wału przeciwpowodziowego, będzie realizowane na</w:t>
      </w:r>
      <w:r w:rsidR="0037134A">
        <w:rPr>
          <w:rFonts w:asciiTheme="minorHAnsi" w:hAnsiTheme="minorHAnsi" w:cstheme="minorHAnsi"/>
        </w:rPr>
        <w:t> </w:t>
      </w:r>
      <w:r w:rsidRPr="00F53066">
        <w:rPr>
          <w:rFonts w:asciiTheme="minorHAnsi" w:hAnsiTheme="minorHAnsi" w:cstheme="minorHAnsi"/>
        </w:rPr>
        <w:t>obszarze zurbanizowanym lub przekształconym antropogenicznie, w związku z czym nie zmieni się znacząco charakter krajobrazu. Wpływ na krajobraz wystąpi jedynie w fazie realizacji inwestycji. Będą to oddziaływania okresowe i przemijające, związane z koniecznością przeprowadzenia robot budowlanych, głównie ziemnych. Po zakończeniu etapu realizacji inwestycji teren zostanie zrekultywowany, obsiany trawą. Na etapie eksploatacji nie zmieni się charakter zagospodarowania terenu – inwestycja wkomponuje się w otaczający krajobraz.</w:t>
      </w:r>
    </w:p>
    <w:p w:rsidR="00D51657" w:rsidRPr="00F53066" w:rsidRDefault="00D51657" w:rsidP="0038311E">
      <w:pPr>
        <w:pStyle w:val="Tekstpodstawowy"/>
        <w:numPr>
          <w:ilvl w:val="0"/>
          <w:numId w:val="8"/>
        </w:numPr>
        <w:spacing w:line="360" w:lineRule="auto"/>
        <w:ind w:left="142" w:hanging="142"/>
        <w:rPr>
          <w:rFonts w:asciiTheme="minorHAnsi" w:hAnsiTheme="minorHAnsi" w:cstheme="minorHAnsi"/>
          <w:b/>
          <w:u w:val="single"/>
        </w:rPr>
      </w:pPr>
      <w:r w:rsidRPr="00F53066">
        <w:rPr>
          <w:rFonts w:asciiTheme="minorHAnsi" w:hAnsiTheme="minorHAnsi" w:cstheme="minorHAnsi"/>
          <w:b/>
          <w:u w:val="single"/>
        </w:rPr>
        <w:t>Oddziaływania na zabytki i stanowiska archeologiczne</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t xml:space="preserve">Inwestycja zlokalizowana będzie w granicach strefy ochrony konserwatorskiej – strefa „B” oraz częściowo – w granicach strefy ścisłej ochrony konserwatorskiej – strefa „A” (źródło: </w:t>
      </w:r>
      <w:r w:rsidRPr="00F53066">
        <w:rPr>
          <w:rFonts w:asciiTheme="minorHAnsi" w:hAnsiTheme="minorHAnsi" w:cstheme="minorHAnsi"/>
          <w:i/>
        </w:rPr>
        <w:lastRenderedPageBreak/>
        <w:t>https://mapy.zabytek.gov.pl/nid/</w:t>
      </w:r>
      <w:r w:rsidRPr="00F53066">
        <w:rPr>
          <w:rFonts w:asciiTheme="minorHAnsi" w:hAnsiTheme="minorHAnsi" w:cstheme="minorHAnsi"/>
        </w:rPr>
        <w:t>), wpisanych do rejestru zabytków województwa świętokrzyskiego. Jak wynika z KIP, prace ziemne powinny być prowadzone pod nadzorem archeologicznym.</w:t>
      </w:r>
    </w:p>
    <w:p w:rsidR="00D51657" w:rsidRPr="00F53066" w:rsidRDefault="00D51657" w:rsidP="00811A4F">
      <w:pPr>
        <w:pStyle w:val="Tekstpodstawowy"/>
        <w:spacing w:line="360" w:lineRule="auto"/>
        <w:rPr>
          <w:rFonts w:asciiTheme="minorHAnsi" w:hAnsiTheme="minorHAnsi" w:cstheme="minorHAnsi"/>
        </w:rPr>
      </w:pPr>
      <w:r w:rsidRPr="00F53066">
        <w:rPr>
          <w:rFonts w:asciiTheme="minorHAnsi" w:hAnsiTheme="minorHAnsi" w:cstheme="minorHAnsi"/>
        </w:rPr>
        <w:t>Zgodnie z art. 36 ust. 1 pkt 2 ustawy o ochronie zabytków i opiece nad zabytkami (tekst jedn. Dz. U. z 2024 r., poz. 1292 ze zm.) na wykonywanie robót budowlanych w otoczeniu zabytku wymagane jest uzyskanie pozwolenia właściwego wojewódzkiego konserwatora zabytków lub ministra. W sytuacji natrafienia w trakcie wykonywania robót budowlanych lub ziemnych na</w:t>
      </w:r>
      <w:r w:rsidR="0037134A">
        <w:rPr>
          <w:rFonts w:asciiTheme="minorHAnsi" w:hAnsiTheme="minorHAnsi" w:cstheme="minorHAnsi"/>
        </w:rPr>
        <w:t> </w:t>
      </w:r>
      <w:r w:rsidRPr="00F53066">
        <w:rPr>
          <w:rFonts w:asciiTheme="minorHAnsi" w:hAnsiTheme="minorHAnsi" w:cstheme="minorHAnsi"/>
        </w:rPr>
        <w:t>przedmiot, co do którego istnieje przypuszczenie, że jest on zabytkiem należy wstrzymać wszelkie roboty mogące uszkodzić lub zniszczyć odkryty przedmiot, zabezpieczyć ten przedmiot i miejsce jego odkrycia, przy użyciu dostępnych środków, niezwłocznie powiadomić o znalezisku Świętokrzyskiego Wojewódzkiego Konserwatora Zabytków lub w sytuacji gdy jest to niemożliwe, do Burmistrza Miasta Sandomierza.</w:t>
      </w:r>
    </w:p>
    <w:p w:rsidR="00D51657" w:rsidRPr="00F53066" w:rsidRDefault="00D51657" w:rsidP="0038311E">
      <w:pPr>
        <w:pStyle w:val="Tekstpodstawowy"/>
        <w:numPr>
          <w:ilvl w:val="0"/>
          <w:numId w:val="8"/>
        </w:numPr>
        <w:spacing w:line="360" w:lineRule="auto"/>
        <w:ind w:left="142" w:hanging="142"/>
        <w:rPr>
          <w:rFonts w:asciiTheme="minorHAnsi" w:hAnsiTheme="minorHAnsi" w:cstheme="minorHAnsi"/>
          <w:b/>
          <w:u w:val="single"/>
        </w:rPr>
      </w:pPr>
      <w:r w:rsidRPr="00F53066">
        <w:rPr>
          <w:rFonts w:asciiTheme="minorHAnsi" w:hAnsiTheme="minorHAnsi" w:cstheme="minorHAnsi"/>
          <w:b/>
          <w:u w:val="single"/>
        </w:rPr>
        <w:t>Oddziaływanie projektowanej przebudowy infrastruktury technicznej</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t>Realizacja planowanego zamierzenia będzie związana z kolizją z istniejącymi elementami infrastruktury technicznej, w tym z uzbrojeniem terenu (m.in. siecią gazową, telekomunikacyjną, wodociągową, kanalizacyjną, elektroenergetyczną – planowana rozbudowa obwałowań ma na celu zwiększenie bezpieczeństwa przeciwpowodziowego lewobrzeżnej części miasta Sandomierza, w tym także występującej na tym terenie infrastruktury technicznej. Ostateczne rozwiązania oraz technologia wykonania zabezpieczeń istniejącej infrastruktury kolidującej z planowaną inwestycją zostanie przyjęta na etapie opracowywania projektu budowlanego, po uzyskaniu stosowanych warunków i uzgodnień od gestorów sieci.</w:t>
      </w:r>
    </w:p>
    <w:p w:rsidR="00D51657" w:rsidRPr="00F53066" w:rsidRDefault="00D51657" w:rsidP="0038311E">
      <w:pPr>
        <w:pStyle w:val="Tekstpodstawowy"/>
        <w:numPr>
          <w:ilvl w:val="0"/>
          <w:numId w:val="8"/>
        </w:numPr>
        <w:spacing w:line="360" w:lineRule="auto"/>
        <w:ind w:left="142" w:hanging="142"/>
        <w:rPr>
          <w:rFonts w:asciiTheme="minorHAnsi" w:hAnsiTheme="minorHAnsi" w:cstheme="minorHAnsi"/>
          <w:b/>
          <w:u w:val="single"/>
        </w:rPr>
      </w:pPr>
      <w:r w:rsidRPr="00F53066">
        <w:rPr>
          <w:rFonts w:asciiTheme="minorHAnsi" w:hAnsiTheme="minorHAnsi" w:cstheme="minorHAnsi"/>
          <w:b/>
          <w:u w:val="single"/>
        </w:rPr>
        <w:t>Ryzyko wystąpienia poważnej awarii przemysłowej</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t>Przedsięwzięcie nie jest zaliczane do obiektów stwarzających zagrożenie wystąpienia poważnych awarii przemysłowych – według rozporządzenia Ministra Rozwoju z dnia 29</w:t>
      </w:r>
      <w:r w:rsidR="0037134A">
        <w:rPr>
          <w:rFonts w:asciiTheme="minorHAnsi" w:hAnsiTheme="minorHAnsi" w:cstheme="minorHAnsi"/>
        </w:rPr>
        <w:t> </w:t>
      </w:r>
      <w:r w:rsidRPr="00F53066">
        <w:rPr>
          <w:rFonts w:asciiTheme="minorHAnsi" w:hAnsiTheme="minorHAnsi" w:cstheme="minorHAnsi"/>
        </w:rPr>
        <w:t>stycznia 2016 r. w sprawie rodzajów i ilości znajdujących się w zakładzie substancji niebezpiecznych, decydujących o zaliczeniu zakładu do zakładu o zwiększonym lub dużym ryzyku wystąpienia poważnej awarii przemysłowej (Dz. U. z 2016 r., poz. 138). W niniejszej decyzji nie określono warunków w tym zakresie.</w:t>
      </w:r>
    </w:p>
    <w:p w:rsidR="00D51657" w:rsidRPr="00F53066" w:rsidRDefault="00D51657" w:rsidP="0038311E">
      <w:pPr>
        <w:pStyle w:val="Tekstpodstawowy"/>
        <w:numPr>
          <w:ilvl w:val="0"/>
          <w:numId w:val="8"/>
        </w:numPr>
        <w:spacing w:line="360" w:lineRule="auto"/>
        <w:ind w:left="142" w:hanging="142"/>
        <w:rPr>
          <w:rFonts w:asciiTheme="minorHAnsi" w:hAnsiTheme="minorHAnsi" w:cstheme="minorHAnsi"/>
          <w:b/>
          <w:u w:val="single"/>
        </w:rPr>
      </w:pPr>
      <w:r w:rsidRPr="00F53066">
        <w:rPr>
          <w:rFonts w:asciiTheme="minorHAnsi" w:hAnsiTheme="minorHAnsi" w:cstheme="minorHAnsi"/>
          <w:b/>
          <w:u w:val="single"/>
        </w:rPr>
        <w:t>Transgraniczne oddziaływanie na środowisko</w:t>
      </w:r>
    </w:p>
    <w:p w:rsidR="00D51657" w:rsidRPr="00F53066" w:rsidRDefault="00D51657" w:rsidP="0037134A">
      <w:pPr>
        <w:pStyle w:val="Tekstpodstawowy"/>
        <w:spacing w:line="360" w:lineRule="auto"/>
        <w:rPr>
          <w:rFonts w:asciiTheme="minorHAnsi" w:hAnsiTheme="minorHAnsi" w:cstheme="minorHAnsi"/>
        </w:rPr>
      </w:pPr>
      <w:r w:rsidRPr="00F53066">
        <w:rPr>
          <w:rFonts w:asciiTheme="minorHAnsi" w:hAnsiTheme="minorHAnsi" w:cstheme="minorHAnsi"/>
        </w:rPr>
        <w:t xml:space="preserve">Uwzględniając lokalizację inwestycji w centralnej Polsce należy stwierdzić, że w normalnych warunkach funkcjonowania jak i przypadku ewentualnej sytuacji awaryjnej transgraniczne </w:t>
      </w:r>
      <w:r w:rsidRPr="00F53066">
        <w:rPr>
          <w:rFonts w:asciiTheme="minorHAnsi" w:hAnsiTheme="minorHAnsi" w:cstheme="minorHAnsi"/>
        </w:rPr>
        <w:lastRenderedPageBreak/>
        <w:t>oddziaływanie na środowisko nie występuje. W niniejszej decyzji nie określono wymogów w</w:t>
      </w:r>
      <w:r w:rsidR="0037134A">
        <w:rPr>
          <w:rFonts w:asciiTheme="minorHAnsi" w:hAnsiTheme="minorHAnsi" w:cstheme="minorHAnsi"/>
        </w:rPr>
        <w:t> </w:t>
      </w:r>
      <w:r w:rsidRPr="00F53066">
        <w:rPr>
          <w:rFonts w:asciiTheme="minorHAnsi" w:hAnsiTheme="minorHAnsi" w:cstheme="minorHAnsi"/>
        </w:rPr>
        <w:t>tym zakresie.</w:t>
      </w:r>
    </w:p>
    <w:p w:rsidR="00D51657" w:rsidRPr="00F53066" w:rsidRDefault="00D51657" w:rsidP="0038311E">
      <w:pPr>
        <w:pStyle w:val="Tekstpodstawowy"/>
        <w:numPr>
          <w:ilvl w:val="0"/>
          <w:numId w:val="8"/>
        </w:numPr>
        <w:spacing w:line="360" w:lineRule="auto"/>
        <w:ind w:left="142" w:hanging="142"/>
        <w:rPr>
          <w:rFonts w:asciiTheme="minorHAnsi" w:hAnsiTheme="minorHAnsi" w:cstheme="minorHAnsi"/>
          <w:b/>
          <w:u w:val="single"/>
        </w:rPr>
      </w:pPr>
      <w:r w:rsidRPr="00F53066">
        <w:rPr>
          <w:rFonts w:asciiTheme="minorHAnsi" w:hAnsiTheme="minorHAnsi" w:cstheme="minorHAnsi"/>
          <w:b/>
          <w:u w:val="single"/>
        </w:rPr>
        <w:t>Obszar ograniczonego użytkowania</w:t>
      </w:r>
    </w:p>
    <w:p w:rsidR="00D51657" w:rsidRPr="00F53066" w:rsidRDefault="00D51657" w:rsidP="00811A4F">
      <w:pPr>
        <w:pStyle w:val="Default"/>
        <w:spacing w:line="360" w:lineRule="auto"/>
        <w:jc w:val="both"/>
        <w:rPr>
          <w:rFonts w:asciiTheme="minorHAnsi" w:hAnsiTheme="minorHAnsi" w:cstheme="minorHAnsi"/>
        </w:rPr>
      </w:pPr>
      <w:r w:rsidRPr="00F53066">
        <w:rPr>
          <w:rFonts w:asciiTheme="minorHAnsi" w:hAnsiTheme="minorHAnsi" w:cstheme="minorHAnsi"/>
        </w:rPr>
        <w:t>Budowle przeciwpowodziowe nie należą do przedsięwzięć wymienionych w art. 135 ust. 5 ustawy Prawo ochrony środowiska, dla których można utworzyć obszar ograniczonego użytkowania w przypadku niedotrzymania standardów jakości środowiska.</w:t>
      </w:r>
    </w:p>
    <w:p w:rsidR="00D51657" w:rsidRPr="00F53066" w:rsidRDefault="00D51657" w:rsidP="00811A4F">
      <w:pPr>
        <w:pStyle w:val="Tekstpodstawowy"/>
        <w:spacing w:line="360" w:lineRule="auto"/>
        <w:rPr>
          <w:rFonts w:asciiTheme="minorHAnsi" w:hAnsiTheme="minorHAnsi" w:cstheme="minorHAnsi"/>
        </w:rPr>
      </w:pPr>
      <w:r w:rsidRPr="00F53066">
        <w:rPr>
          <w:rFonts w:asciiTheme="minorHAnsi" w:hAnsiTheme="minorHAnsi" w:cstheme="minorHAnsi"/>
        </w:rPr>
        <w:t>W związku z powyższym oraz wypełnieniem przez Wnioskodawcę wymogów formalnych do uzyskania decyzji o środowiskowych uwarunkowaniach na realizację przedsięwzięcia, po</w:t>
      </w:r>
      <w:r w:rsidR="0037134A">
        <w:rPr>
          <w:rFonts w:asciiTheme="minorHAnsi" w:hAnsiTheme="minorHAnsi" w:cstheme="minorHAnsi"/>
        </w:rPr>
        <w:t> </w:t>
      </w:r>
      <w:r w:rsidRPr="00F53066">
        <w:rPr>
          <w:rFonts w:asciiTheme="minorHAnsi" w:hAnsiTheme="minorHAnsi" w:cstheme="minorHAnsi"/>
        </w:rPr>
        <w:t>szczegółowej analizie zgromadzonych materiałów oraz specyfiki planowanego przedsięwzięcia we wszystkich aspektach środowiskowych orzeczono jak w osnowie decyzji.</w:t>
      </w:r>
    </w:p>
    <w:p w:rsidR="00D51657" w:rsidRPr="00F53066" w:rsidRDefault="00D51657" w:rsidP="00811A4F">
      <w:pPr>
        <w:pStyle w:val="Tekstpodstawowy"/>
        <w:spacing w:line="360" w:lineRule="auto"/>
        <w:rPr>
          <w:rFonts w:asciiTheme="minorHAnsi" w:hAnsiTheme="minorHAnsi" w:cstheme="minorHAnsi"/>
        </w:rPr>
      </w:pPr>
      <w:r w:rsidRPr="00F53066">
        <w:rPr>
          <w:rFonts w:asciiTheme="minorHAnsi" w:hAnsiTheme="minorHAnsi" w:cstheme="minorHAnsi"/>
        </w:rPr>
        <w:t>Zgodnie z ustawą z dnia 16 listopada 2006 r. o opłacie skarbowej (tekst jedn. Dz. U. z 2025 r. poz. 1154 ze zm.) Wnioskodawca dokonał opłaty skarbowej w wysokości 205 zł.</w:t>
      </w:r>
    </w:p>
    <w:p w:rsidR="00D51657" w:rsidRPr="00F53066" w:rsidRDefault="00D51657" w:rsidP="00811A4F">
      <w:pPr>
        <w:spacing w:after="0" w:line="360" w:lineRule="auto"/>
        <w:outlineLvl w:val="0"/>
        <w:rPr>
          <w:rFonts w:cstheme="minorHAnsi"/>
          <w:b/>
          <w:sz w:val="24"/>
          <w:szCs w:val="24"/>
        </w:rPr>
      </w:pPr>
      <w:r w:rsidRPr="00F53066">
        <w:rPr>
          <w:rFonts w:cstheme="minorHAnsi"/>
          <w:b/>
          <w:sz w:val="24"/>
          <w:szCs w:val="24"/>
        </w:rPr>
        <w:t>P o u c z e n i e</w:t>
      </w:r>
    </w:p>
    <w:p w:rsidR="00D51657" w:rsidRPr="00F53066" w:rsidRDefault="00D51657" w:rsidP="00811A4F">
      <w:pPr>
        <w:autoSpaceDE w:val="0"/>
        <w:autoSpaceDN w:val="0"/>
        <w:adjustRightInd w:val="0"/>
        <w:spacing w:after="0" w:line="360" w:lineRule="auto"/>
        <w:jc w:val="both"/>
        <w:rPr>
          <w:rFonts w:cstheme="minorHAnsi"/>
          <w:color w:val="000000"/>
          <w:sz w:val="24"/>
          <w:szCs w:val="24"/>
        </w:rPr>
      </w:pPr>
      <w:r w:rsidRPr="00F53066">
        <w:rPr>
          <w:rFonts w:cstheme="minorHAnsi"/>
          <w:color w:val="000000"/>
          <w:sz w:val="24"/>
          <w:szCs w:val="24"/>
        </w:rPr>
        <w:t xml:space="preserve">Od niniejszej decyzji stronie służy odwołanie do Generalnego Dyrektora Ochrony Środowiska, za pośrednictwem Regionalnego Dyrektora Ochrony Środowiska w Kielcach w terminie 14 dni od dnia doręczenia decyzji. </w:t>
      </w:r>
    </w:p>
    <w:p w:rsidR="00D51657" w:rsidRPr="00F53066" w:rsidRDefault="00D51657" w:rsidP="00811A4F">
      <w:pPr>
        <w:autoSpaceDE w:val="0"/>
        <w:autoSpaceDN w:val="0"/>
        <w:adjustRightInd w:val="0"/>
        <w:spacing w:after="0" w:line="360" w:lineRule="auto"/>
        <w:jc w:val="both"/>
        <w:rPr>
          <w:rFonts w:cstheme="minorHAnsi"/>
          <w:color w:val="000000"/>
          <w:sz w:val="24"/>
          <w:szCs w:val="24"/>
        </w:rPr>
      </w:pPr>
      <w:r w:rsidRPr="00F53066">
        <w:rPr>
          <w:rFonts w:cstheme="minorHAnsi"/>
          <w:color w:val="000000"/>
          <w:sz w:val="24"/>
          <w:szCs w:val="24"/>
        </w:rPr>
        <w:t>Zgodnie z art. 57 § 5 pkt 1 i 2 ustawy z dnia 14 czerwca 1960 r. k.p.a., termin uważa się za zachowany, jeżeli przed jego upływem pismo zostało wysłane na adres do doręczeń elektronicznych organu administracji publicznej, a nadawca otrzymał dowód otrzymania, o</w:t>
      </w:r>
      <w:r w:rsidR="0037134A">
        <w:rPr>
          <w:rFonts w:cstheme="minorHAnsi"/>
          <w:color w:val="000000"/>
          <w:sz w:val="24"/>
          <w:szCs w:val="24"/>
        </w:rPr>
        <w:t> </w:t>
      </w:r>
      <w:r w:rsidRPr="00F53066">
        <w:rPr>
          <w:rFonts w:cstheme="minorHAnsi"/>
          <w:color w:val="000000"/>
          <w:sz w:val="24"/>
          <w:szCs w:val="24"/>
        </w:rPr>
        <w:t>którym mowa w art. 41 ustawy z dnia 18 listopada 2020 r. o doręczeniach elektronicznych (tekst jedn. Dz. U. z 2026 r. poz. 3) lub nadane w polskiej placówce pocztowej operatora wyznaczonego w rozumieniu ustawy z dnia 23 listopada 2012 r. Prawo pocztowe (tekst jedn. Dz. U. z 2025 r. poz. 366 ze zm.) albo placówce pocztowej operatora świadczącego pocztowe usługi powszechne w innym państwie członkowskim Unii Europejskiej, Konfederacji Szwajcarskiej albo państwie członkowskim Europejskiego Porozumienia o Wolnym Handlu (EFTA)-stronie umowy o Europejskim Obszarze Gospodarczym.</w:t>
      </w:r>
    </w:p>
    <w:p w:rsidR="00D51657" w:rsidRPr="00F53066" w:rsidRDefault="00D51657" w:rsidP="00811A4F">
      <w:pPr>
        <w:autoSpaceDE w:val="0"/>
        <w:autoSpaceDN w:val="0"/>
        <w:adjustRightInd w:val="0"/>
        <w:spacing w:after="0" w:line="360" w:lineRule="auto"/>
        <w:jc w:val="both"/>
        <w:rPr>
          <w:rFonts w:cstheme="minorHAnsi"/>
          <w:color w:val="000000"/>
          <w:sz w:val="24"/>
          <w:szCs w:val="24"/>
        </w:rPr>
      </w:pPr>
      <w:r w:rsidRPr="00F53066">
        <w:rPr>
          <w:rFonts w:cstheme="minorHAnsi"/>
          <w:color w:val="000000"/>
          <w:sz w:val="24"/>
          <w:szCs w:val="24"/>
        </w:rPr>
        <w:t>Zgodnie z art. 127a § 1 i § 2 k.p.a. w trakcie biegu terminu do wniesienia odwołania strona może zrzec się prawa do wniesienia odwołania wobec organu administracji publicznej, który wydał decyzję. Z dniem doręczenia organowi administracji publicznej oświadczenia o</w:t>
      </w:r>
      <w:r w:rsidR="0037134A">
        <w:rPr>
          <w:rFonts w:cstheme="minorHAnsi"/>
          <w:color w:val="000000"/>
          <w:sz w:val="24"/>
          <w:szCs w:val="24"/>
        </w:rPr>
        <w:t> </w:t>
      </w:r>
      <w:r w:rsidRPr="00F53066">
        <w:rPr>
          <w:rFonts w:cstheme="minorHAnsi"/>
          <w:color w:val="000000"/>
          <w:sz w:val="24"/>
          <w:szCs w:val="24"/>
        </w:rPr>
        <w:t xml:space="preserve">zrzeczeniu się prawa do wniesienia odwołania przez ostatnią ze stron postępowania, decyzja staje się ostateczna i prawomocna. </w:t>
      </w:r>
    </w:p>
    <w:p w:rsidR="00D51657" w:rsidRPr="00F53066" w:rsidRDefault="00D51657" w:rsidP="00811A4F">
      <w:pPr>
        <w:autoSpaceDE w:val="0"/>
        <w:autoSpaceDN w:val="0"/>
        <w:adjustRightInd w:val="0"/>
        <w:spacing w:after="0" w:line="360" w:lineRule="auto"/>
        <w:jc w:val="both"/>
        <w:rPr>
          <w:rFonts w:cstheme="minorHAnsi"/>
          <w:color w:val="000000"/>
          <w:sz w:val="24"/>
          <w:szCs w:val="24"/>
        </w:rPr>
      </w:pPr>
      <w:r w:rsidRPr="00F53066">
        <w:rPr>
          <w:rFonts w:cstheme="minorHAnsi"/>
          <w:color w:val="000000"/>
          <w:sz w:val="24"/>
          <w:szCs w:val="24"/>
        </w:rPr>
        <w:lastRenderedPageBreak/>
        <w:t>Strony zrzekając się prawa do wniesienia odwołania zrzekają się zatem równocześnie prawa wniesienia skargi do sądu.</w:t>
      </w:r>
    </w:p>
    <w:p w:rsidR="00D51657" w:rsidRPr="00F53066" w:rsidRDefault="00D51657" w:rsidP="00811A4F">
      <w:pPr>
        <w:autoSpaceDE w:val="0"/>
        <w:autoSpaceDN w:val="0"/>
        <w:adjustRightInd w:val="0"/>
        <w:spacing w:after="0" w:line="360" w:lineRule="auto"/>
        <w:jc w:val="both"/>
        <w:rPr>
          <w:rFonts w:cstheme="minorHAnsi"/>
          <w:color w:val="000000"/>
          <w:sz w:val="24"/>
          <w:szCs w:val="24"/>
        </w:rPr>
      </w:pPr>
      <w:r w:rsidRPr="00F53066">
        <w:rPr>
          <w:rFonts w:cstheme="minorHAnsi"/>
          <w:color w:val="000000"/>
          <w:sz w:val="24"/>
          <w:szCs w:val="24"/>
        </w:rPr>
        <w:t>Zgodnie z art. 130 § 4 k.p.a., decyzja podlega wykonaniu przed upływem terminu do wniesienia odwołania, jeżeli jest zgodna z żądaniem wszystkich stron lub jeżeli wszystkie strony zrzekły się prawa do wniesienia odwołania.</w:t>
      </w:r>
    </w:p>
    <w:p w:rsidR="0037134A" w:rsidRDefault="0037134A" w:rsidP="0037134A">
      <w:pPr>
        <w:spacing w:after="0" w:line="360" w:lineRule="auto"/>
        <w:rPr>
          <w:rFonts w:cstheme="minorHAnsi"/>
          <w:sz w:val="24"/>
          <w:szCs w:val="24"/>
        </w:rPr>
      </w:pPr>
    </w:p>
    <w:p w:rsidR="00D51657" w:rsidRPr="00F53066" w:rsidRDefault="00D51657" w:rsidP="0037134A">
      <w:pPr>
        <w:spacing w:after="0" w:line="360" w:lineRule="auto"/>
        <w:rPr>
          <w:rFonts w:cstheme="minorHAnsi"/>
          <w:sz w:val="24"/>
          <w:szCs w:val="24"/>
        </w:rPr>
      </w:pPr>
      <w:r w:rsidRPr="00F53066">
        <w:rPr>
          <w:rFonts w:cstheme="minorHAnsi"/>
          <w:sz w:val="24"/>
          <w:szCs w:val="24"/>
        </w:rPr>
        <w:t>Iwona Kędzierska - Gębska</w:t>
      </w:r>
    </w:p>
    <w:p w:rsidR="00D51657" w:rsidRPr="00F53066" w:rsidRDefault="00D51657" w:rsidP="0037134A">
      <w:pPr>
        <w:spacing w:after="0" w:line="360" w:lineRule="auto"/>
        <w:rPr>
          <w:rFonts w:cstheme="minorHAnsi"/>
          <w:sz w:val="24"/>
          <w:szCs w:val="24"/>
        </w:rPr>
      </w:pPr>
      <w:r w:rsidRPr="00F53066">
        <w:rPr>
          <w:rFonts w:cstheme="minorHAnsi"/>
          <w:sz w:val="24"/>
          <w:szCs w:val="24"/>
        </w:rPr>
        <w:t>Regionalny Dyrektor Ochrony Środowiska</w:t>
      </w:r>
    </w:p>
    <w:p w:rsidR="00D51657" w:rsidRPr="00F53066" w:rsidRDefault="00D51657" w:rsidP="0037134A">
      <w:pPr>
        <w:spacing w:after="0" w:line="360" w:lineRule="auto"/>
        <w:rPr>
          <w:rFonts w:cstheme="minorHAnsi"/>
          <w:sz w:val="24"/>
          <w:szCs w:val="24"/>
        </w:rPr>
      </w:pPr>
      <w:r w:rsidRPr="00F53066">
        <w:rPr>
          <w:rFonts w:cstheme="minorHAnsi"/>
          <w:sz w:val="24"/>
          <w:szCs w:val="24"/>
        </w:rPr>
        <w:t>w Kielcach</w:t>
      </w:r>
    </w:p>
    <w:p w:rsidR="00D51657" w:rsidRPr="00F53066" w:rsidRDefault="00D51657" w:rsidP="0037134A">
      <w:pPr>
        <w:spacing w:after="0" w:line="360" w:lineRule="auto"/>
        <w:rPr>
          <w:rFonts w:cstheme="minorHAnsi"/>
          <w:sz w:val="24"/>
          <w:szCs w:val="24"/>
        </w:rPr>
      </w:pPr>
      <w:r w:rsidRPr="00F53066">
        <w:rPr>
          <w:rFonts w:cstheme="minorHAnsi"/>
          <w:sz w:val="24"/>
          <w:szCs w:val="24"/>
        </w:rPr>
        <w:t>/-podpisany cyfrowo/</w:t>
      </w:r>
    </w:p>
    <w:p w:rsidR="0037134A" w:rsidRDefault="0037134A" w:rsidP="00811A4F">
      <w:pPr>
        <w:spacing w:after="0" w:line="360" w:lineRule="auto"/>
        <w:rPr>
          <w:rFonts w:cstheme="minorHAnsi"/>
          <w:b/>
          <w:sz w:val="24"/>
          <w:szCs w:val="24"/>
          <w:u w:val="single"/>
        </w:rPr>
      </w:pPr>
    </w:p>
    <w:p w:rsidR="00D51657" w:rsidRPr="00F53066" w:rsidRDefault="00D51657" w:rsidP="00811A4F">
      <w:pPr>
        <w:spacing w:after="0" w:line="360" w:lineRule="auto"/>
        <w:rPr>
          <w:rFonts w:cstheme="minorHAnsi"/>
          <w:b/>
          <w:color w:val="FFFFFF"/>
          <w:sz w:val="24"/>
          <w:szCs w:val="24"/>
        </w:rPr>
      </w:pPr>
      <w:r w:rsidRPr="00F53066">
        <w:rPr>
          <w:rFonts w:cstheme="minorHAnsi"/>
          <w:b/>
          <w:sz w:val="24"/>
          <w:szCs w:val="24"/>
          <w:u w:val="single"/>
        </w:rPr>
        <w:t>Załączniki:</w:t>
      </w:r>
    </w:p>
    <w:p w:rsidR="00D51657" w:rsidRPr="00F53066" w:rsidRDefault="00D51657" w:rsidP="00811A4F">
      <w:pPr>
        <w:tabs>
          <w:tab w:val="left" w:pos="0"/>
        </w:tabs>
        <w:spacing w:after="0" w:line="360" w:lineRule="auto"/>
        <w:rPr>
          <w:rFonts w:cstheme="minorHAnsi"/>
          <w:sz w:val="24"/>
          <w:szCs w:val="24"/>
        </w:rPr>
      </w:pPr>
      <w:r w:rsidRPr="00F53066">
        <w:rPr>
          <w:rFonts w:cstheme="minorHAnsi"/>
          <w:sz w:val="24"/>
          <w:szCs w:val="24"/>
        </w:rPr>
        <w:t>Załącznik Nr 1 Charakterystyka przedsięwzięcia</w:t>
      </w:r>
    </w:p>
    <w:p w:rsidR="00D51657" w:rsidRDefault="00D51657" w:rsidP="00811A4F">
      <w:pPr>
        <w:tabs>
          <w:tab w:val="left" w:pos="0"/>
        </w:tabs>
        <w:spacing w:after="0" w:line="360" w:lineRule="auto"/>
        <w:rPr>
          <w:rFonts w:cstheme="minorHAnsi"/>
          <w:sz w:val="24"/>
          <w:szCs w:val="24"/>
        </w:rPr>
      </w:pPr>
      <w:r w:rsidRPr="00F53066">
        <w:rPr>
          <w:rFonts w:cstheme="minorHAnsi"/>
          <w:sz w:val="24"/>
          <w:szCs w:val="24"/>
        </w:rPr>
        <w:t>Załącznik Nr 2a, 2b, 2c Teren realizacji inwestycji</w:t>
      </w:r>
    </w:p>
    <w:p w:rsidR="00811A4F" w:rsidRPr="00811A4F" w:rsidRDefault="00811A4F" w:rsidP="00811A4F">
      <w:pPr>
        <w:tabs>
          <w:tab w:val="left" w:pos="0"/>
        </w:tabs>
        <w:spacing w:after="0" w:line="360" w:lineRule="auto"/>
        <w:rPr>
          <w:rFonts w:cstheme="minorHAnsi"/>
          <w:sz w:val="24"/>
          <w:szCs w:val="24"/>
        </w:rPr>
      </w:pPr>
    </w:p>
    <w:p w:rsidR="00D51657" w:rsidRPr="00F53066" w:rsidRDefault="00D51657" w:rsidP="00811A4F">
      <w:pPr>
        <w:tabs>
          <w:tab w:val="left" w:pos="0"/>
        </w:tabs>
        <w:spacing w:after="0" w:line="360" w:lineRule="auto"/>
        <w:rPr>
          <w:rFonts w:eastAsia="Calibri" w:cstheme="minorHAnsi"/>
          <w:b/>
          <w:bCs/>
          <w:color w:val="000000" w:themeColor="text1"/>
          <w:sz w:val="24"/>
          <w:szCs w:val="24"/>
          <w:u w:val="single"/>
        </w:rPr>
      </w:pPr>
      <w:r w:rsidRPr="00F53066">
        <w:rPr>
          <w:rFonts w:eastAsia="Calibri" w:cstheme="minorHAnsi"/>
          <w:b/>
          <w:bCs/>
          <w:color w:val="000000" w:themeColor="text1"/>
          <w:sz w:val="24"/>
          <w:szCs w:val="24"/>
          <w:u w:val="single"/>
        </w:rPr>
        <w:t>Otrzymują:</w:t>
      </w:r>
    </w:p>
    <w:p w:rsidR="00D51657" w:rsidRPr="0038311E" w:rsidRDefault="0038311E" w:rsidP="00146F61">
      <w:pPr>
        <w:tabs>
          <w:tab w:val="left" w:pos="0"/>
        </w:tabs>
        <w:spacing w:after="0" w:line="360" w:lineRule="auto"/>
        <w:jc w:val="both"/>
        <w:rPr>
          <w:rFonts w:eastAsia="Calibri" w:cstheme="minorHAnsi"/>
          <w:bCs/>
          <w:color w:val="000000" w:themeColor="text1"/>
        </w:rPr>
      </w:pPr>
      <w:r>
        <w:rPr>
          <w:rFonts w:eastAsia="Calibri" w:cstheme="minorHAnsi"/>
          <w:bCs/>
          <w:color w:val="000000" w:themeColor="text1"/>
        </w:rPr>
        <w:t xml:space="preserve">1. </w:t>
      </w:r>
      <w:r w:rsidR="00D51657" w:rsidRPr="0038311E">
        <w:rPr>
          <w:rFonts w:eastAsia="Calibri" w:cstheme="minorHAnsi"/>
          <w:bCs/>
          <w:color w:val="000000" w:themeColor="text1"/>
        </w:rPr>
        <w:t>Państwowe Gospodarstwo Wodne Wody Polskie reprezentowane przez Regionalny Zarząd Gospodarki Wodnej w Krakowie za pośrednictwem Pełnomocnika – Pani Małgorzata Gala,</w:t>
      </w:r>
    </w:p>
    <w:p w:rsidR="00D51657" w:rsidRPr="0038311E" w:rsidRDefault="0038311E" w:rsidP="00146F61">
      <w:pPr>
        <w:tabs>
          <w:tab w:val="left" w:pos="0"/>
        </w:tabs>
        <w:spacing w:after="0" w:line="360" w:lineRule="auto"/>
        <w:jc w:val="both"/>
        <w:rPr>
          <w:rFonts w:eastAsia="Calibri" w:cstheme="minorHAnsi"/>
          <w:bCs/>
          <w:color w:val="000000" w:themeColor="text1"/>
        </w:rPr>
      </w:pPr>
      <w:r>
        <w:rPr>
          <w:rFonts w:eastAsia="Calibri" w:cstheme="minorHAnsi"/>
          <w:bCs/>
          <w:color w:val="000000" w:themeColor="text1"/>
        </w:rPr>
        <w:t xml:space="preserve">2. </w:t>
      </w:r>
      <w:r w:rsidR="00D51657" w:rsidRPr="0038311E">
        <w:rPr>
          <w:rFonts w:eastAsia="Calibri" w:cstheme="minorHAnsi"/>
          <w:bCs/>
          <w:color w:val="000000" w:themeColor="text1"/>
        </w:rPr>
        <w:t>Pozostałe strony poprzez obwieszczenie wywieszone na tablicach ogłoszeń:</w:t>
      </w:r>
    </w:p>
    <w:p w:rsidR="00D51657" w:rsidRPr="00F53066" w:rsidRDefault="00D51657" w:rsidP="00811A4F">
      <w:pPr>
        <w:pStyle w:val="Akapitzlist"/>
        <w:numPr>
          <w:ilvl w:val="0"/>
          <w:numId w:val="6"/>
        </w:numPr>
        <w:tabs>
          <w:tab w:val="left" w:pos="360"/>
        </w:tabs>
        <w:spacing w:line="360" w:lineRule="auto"/>
        <w:ind w:left="284" w:hanging="284"/>
        <w:rPr>
          <w:rFonts w:asciiTheme="minorHAnsi" w:eastAsia="Calibri" w:hAnsiTheme="minorHAnsi" w:cstheme="minorHAnsi"/>
          <w:bCs/>
          <w:color w:val="000000" w:themeColor="text1"/>
          <w:lang w:eastAsia="en-US"/>
        </w:rPr>
      </w:pPr>
      <w:r w:rsidRPr="00F53066">
        <w:rPr>
          <w:rFonts w:asciiTheme="minorHAnsi" w:eastAsia="Calibri" w:hAnsiTheme="minorHAnsi" w:cstheme="minorHAnsi"/>
          <w:bCs/>
          <w:color w:val="000000" w:themeColor="text1"/>
          <w:lang w:eastAsia="en-US"/>
        </w:rPr>
        <w:t>UM w Sandomierzu,</w:t>
      </w:r>
    </w:p>
    <w:p w:rsidR="00D51657" w:rsidRPr="00F53066" w:rsidRDefault="00D51657" w:rsidP="00811A4F">
      <w:pPr>
        <w:pStyle w:val="Akapitzlist"/>
        <w:numPr>
          <w:ilvl w:val="0"/>
          <w:numId w:val="6"/>
        </w:numPr>
        <w:tabs>
          <w:tab w:val="left" w:pos="0"/>
          <w:tab w:val="left" w:pos="360"/>
        </w:tabs>
        <w:spacing w:line="360" w:lineRule="auto"/>
        <w:ind w:left="284" w:hanging="284"/>
        <w:rPr>
          <w:rFonts w:asciiTheme="minorHAnsi" w:eastAsia="Calibri" w:hAnsiTheme="minorHAnsi" w:cstheme="minorHAnsi"/>
          <w:bCs/>
          <w:color w:val="000000" w:themeColor="text1"/>
          <w:lang w:eastAsia="en-US"/>
        </w:rPr>
      </w:pPr>
      <w:r w:rsidRPr="00F53066">
        <w:rPr>
          <w:rFonts w:asciiTheme="minorHAnsi" w:eastAsia="Calibri" w:hAnsiTheme="minorHAnsi" w:cstheme="minorHAnsi"/>
          <w:bCs/>
          <w:color w:val="000000" w:themeColor="text1"/>
          <w:lang w:eastAsia="en-US"/>
        </w:rPr>
        <w:t>UG w Samborcu,</w:t>
      </w:r>
    </w:p>
    <w:p w:rsidR="00D51657" w:rsidRPr="00F53066" w:rsidRDefault="00D51657" w:rsidP="00811A4F">
      <w:pPr>
        <w:pStyle w:val="Akapitzlist"/>
        <w:numPr>
          <w:ilvl w:val="0"/>
          <w:numId w:val="6"/>
        </w:numPr>
        <w:tabs>
          <w:tab w:val="left" w:pos="0"/>
          <w:tab w:val="left" w:pos="360"/>
        </w:tabs>
        <w:spacing w:line="360" w:lineRule="auto"/>
        <w:ind w:left="284" w:hanging="284"/>
        <w:rPr>
          <w:rFonts w:asciiTheme="minorHAnsi" w:eastAsia="Calibri" w:hAnsiTheme="minorHAnsi" w:cstheme="minorHAnsi"/>
          <w:bCs/>
          <w:color w:val="000000" w:themeColor="text1"/>
          <w:lang w:eastAsia="en-US"/>
        </w:rPr>
      </w:pPr>
      <w:r w:rsidRPr="00F53066">
        <w:rPr>
          <w:rFonts w:asciiTheme="minorHAnsi" w:eastAsia="Calibri" w:hAnsiTheme="minorHAnsi" w:cstheme="minorHAnsi"/>
          <w:bCs/>
          <w:color w:val="000000" w:themeColor="text1"/>
          <w:lang w:eastAsia="en-US"/>
        </w:rPr>
        <w:t>w siedzibie Regionalnej Dyrekcji Ochrony Środowiska w Kielcach,</w:t>
      </w:r>
    </w:p>
    <w:p w:rsidR="00D51657" w:rsidRPr="00F53066" w:rsidRDefault="00D51657" w:rsidP="00811A4F">
      <w:pPr>
        <w:pStyle w:val="Akapitzlist"/>
        <w:numPr>
          <w:ilvl w:val="0"/>
          <w:numId w:val="6"/>
        </w:numPr>
        <w:tabs>
          <w:tab w:val="left" w:pos="0"/>
          <w:tab w:val="left" w:pos="360"/>
        </w:tabs>
        <w:spacing w:line="360" w:lineRule="auto"/>
        <w:ind w:left="284" w:hanging="284"/>
        <w:rPr>
          <w:rFonts w:asciiTheme="minorHAnsi" w:eastAsia="Calibri" w:hAnsiTheme="minorHAnsi" w:cstheme="minorHAnsi"/>
          <w:bCs/>
          <w:color w:val="000000" w:themeColor="text1"/>
          <w:lang w:eastAsia="en-US"/>
        </w:rPr>
      </w:pPr>
      <w:r w:rsidRPr="00F53066">
        <w:rPr>
          <w:rFonts w:asciiTheme="minorHAnsi" w:eastAsia="Calibri" w:hAnsiTheme="minorHAnsi" w:cstheme="minorHAnsi"/>
          <w:bCs/>
          <w:color w:val="000000" w:themeColor="text1"/>
          <w:lang w:eastAsia="en-US"/>
        </w:rPr>
        <w:t>w Biuletynie Informacji Publicznej Regionalnej Dyrekcji Ochrony Środowiska w Kielcach,</w:t>
      </w:r>
    </w:p>
    <w:p w:rsidR="00D51657" w:rsidRPr="00146F61" w:rsidRDefault="00146F61" w:rsidP="00146F61">
      <w:pPr>
        <w:tabs>
          <w:tab w:val="left" w:pos="0"/>
        </w:tabs>
        <w:spacing w:line="360" w:lineRule="auto"/>
        <w:rPr>
          <w:rFonts w:eastAsia="Calibri" w:cstheme="minorHAnsi"/>
          <w:bCs/>
          <w:color w:val="000000" w:themeColor="text1"/>
        </w:rPr>
      </w:pPr>
      <w:r>
        <w:rPr>
          <w:rFonts w:eastAsia="Calibri" w:cstheme="minorHAnsi"/>
          <w:bCs/>
          <w:color w:val="000000" w:themeColor="text1"/>
        </w:rPr>
        <w:t xml:space="preserve">3. </w:t>
      </w:r>
      <w:r w:rsidR="00D51657" w:rsidRPr="00146F61">
        <w:rPr>
          <w:rFonts w:eastAsia="Calibri" w:cstheme="minorHAnsi"/>
          <w:bCs/>
          <w:color w:val="000000" w:themeColor="text1"/>
        </w:rPr>
        <w:t>Aa.</w:t>
      </w:r>
      <w:bookmarkStart w:id="0" w:name="_GoBack"/>
      <w:bookmarkEnd w:id="0"/>
    </w:p>
    <w:p w:rsidR="00811A4F" w:rsidRPr="00811A4F" w:rsidRDefault="00811A4F" w:rsidP="00811A4F">
      <w:pPr>
        <w:pStyle w:val="Akapitzlist"/>
        <w:tabs>
          <w:tab w:val="left" w:pos="0"/>
        </w:tabs>
        <w:spacing w:line="360" w:lineRule="auto"/>
        <w:ind w:left="284"/>
        <w:rPr>
          <w:rFonts w:asciiTheme="minorHAnsi" w:eastAsia="Calibri" w:hAnsiTheme="minorHAnsi" w:cstheme="minorHAnsi"/>
          <w:bCs/>
          <w:color w:val="000000" w:themeColor="text1"/>
          <w:lang w:eastAsia="en-US"/>
        </w:rPr>
      </w:pPr>
    </w:p>
    <w:p w:rsidR="00D51657" w:rsidRPr="00F53066" w:rsidRDefault="00D51657" w:rsidP="00811A4F">
      <w:pPr>
        <w:pStyle w:val="Standard"/>
        <w:spacing w:line="360" w:lineRule="auto"/>
        <w:rPr>
          <w:rFonts w:asciiTheme="minorHAnsi" w:hAnsiTheme="minorHAnsi" w:cstheme="minorHAnsi"/>
          <w:b/>
          <w:u w:val="single"/>
        </w:rPr>
      </w:pPr>
      <w:r w:rsidRPr="00F53066">
        <w:rPr>
          <w:rFonts w:asciiTheme="minorHAnsi" w:hAnsiTheme="minorHAnsi" w:cstheme="minorHAnsi"/>
          <w:b/>
          <w:u w:val="single"/>
        </w:rPr>
        <w:t>Do wiadomości:</w:t>
      </w:r>
    </w:p>
    <w:p w:rsidR="00146F61" w:rsidRDefault="00146F61" w:rsidP="00146F61">
      <w:pPr>
        <w:tabs>
          <w:tab w:val="left" w:pos="0"/>
          <w:tab w:val="right" w:pos="8789"/>
        </w:tabs>
        <w:spacing w:after="0" w:line="360" w:lineRule="auto"/>
        <w:jc w:val="both"/>
        <w:rPr>
          <w:rFonts w:cstheme="minorHAnsi"/>
          <w:snapToGrid w:val="0"/>
          <w:kern w:val="3"/>
        </w:rPr>
      </w:pPr>
      <w:r>
        <w:rPr>
          <w:rFonts w:cstheme="minorHAnsi"/>
          <w:snapToGrid w:val="0"/>
          <w:kern w:val="3"/>
        </w:rPr>
        <w:t xml:space="preserve">1. </w:t>
      </w:r>
      <w:r w:rsidR="00D51657" w:rsidRPr="00146F61">
        <w:rPr>
          <w:rFonts w:cstheme="minorHAnsi"/>
          <w:snapToGrid w:val="0"/>
          <w:kern w:val="3"/>
        </w:rPr>
        <w:t>Państwowe Gospodarstwo Wodne Wody Polskie reprezentowane przez Regionalny Zarząd Gospodarki Wodnej w Krakowie – przedłożenie elektroniczne przez e-doręczenia,</w:t>
      </w:r>
    </w:p>
    <w:p w:rsidR="00146F61" w:rsidRDefault="00146F61" w:rsidP="00146F61">
      <w:pPr>
        <w:tabs>
          <w:tab w:val="left" w:pos="0"/>
          <w:tab w:val="right" w:pos="8789"/>
        </w:tabs>
        <w:spacing w:after="0" w:line="360" w:lineRule="auto"/>
        <w:jc w:val="both"/>
        <w:rPr>
          <w:rFonts w:cstheme="minorHAnsi"/>
          <w:snapToGrid w:val="0"/>
          <w:kern w:val="3"/>
        </w:rPr>
      </w:pPr>
      <w:r>
        <w:rPr>
          <w:rFonts w:cstheme="minorHAnsi"/>
          <w:snapToGrid w:val="0"/>
          <w:kern w:val="3"/>
        </w:rPr>
        <w:t xml:space="preserve">2. </w:t>
      </w:r>
      <w:r w:rsidR="00D51657" w:rsidRPr="00146F61">
        <w:rPr>
          <w:rFonts w:cstheme="minorHAnsi"/>
        </w:rPr>
        <w:t>Minister Infrastruktury – przedłożenie elektroniczne przez e-doręczenia,</w:t>
      </w:r>
    </w:p>
    <w:p w:rsidR="000568B2" w:rsidRPr="00146F61" w:rsidRDefault="00146F61" w:rsidP="00146F61">
      <w:pPr>
        <w:tabs>
          <w:tab w:val="left" w:pos="0"/>
          <w:tab w:val="right" w:pos="8789"/>
        </w:tabs>
        <w:spacing w:after="0" w:line="360" w:lineRule="auto"/>
        <w:jc w:val="both"/>
        <w:rPr>
          <w:rFonts w:cstheme="minorHAnsi"/>
          <w:snapToGrid w:val="0"/>
          <w:kern w:val="3"/>
        </w:rPr>
      </w:pPr>
      <w:r>
        <w:rPr>
          <w:rFonts w:cstheme="minorHAnsi"/>
          <w:snapToGrid w:val="0"/>
          <w:kern w:val="3"/>
        </w:rPr>
        <w:t xml:space="preserve">3. </w:t>
      </w:r>
      <w:r w:rsidR="00D51657" w:rsidRPr="00146F61">
        <w:rPr>
          <w:rFonts w:cstheme="minorHAnsi"/>
        </w:rPr>
        <w:t>Państwowy Powiatowy Inspektor Sanitarny w Sandomierzu – przedłożenie elektroniczne przez e-doręczenia</w:t>
      </w:r>
      <w:r w:rsidR="0037134A" w:rsidRPr="00146F61">
        <w:rPr>
          <w:rFonts w:cstheme="minorHAnsi"/>
        </w:rPr>
        <w:t>.</w:t>
      </w:r>
    </w:p>
    <w:sectPr w:rsidR="000568B2" w:rsidRPr="00146F61" w:rsidSect="00D51657">
      <w:foot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58E" w:rsidRDefault="001F558E" w:rsidP="00D51657">
      <w:pPr>
        <w:spacing w:after="0" w:line="240" w:lineRule="auto"/>
      </w:pPr>
      <w:r>
        <w:separator/>
      </w:r>
    </w:p>
  </w:endnote>
  <w:endnote w:type="continuationSeparator" w:id="0">
    <w:p w:rsidR="001F558E" w:rsidRDefault="001F558E" w:rsidP="00D51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larendon Condensed (PCL6)">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9105408"/>
      <w:docPartObj>
        <w:docPartGallery w:val="Page Numbers (Bottom of Page)"/>
        <w:docPartUnique/>
      </w:docPartObj>
    </w:sdtPr>
    <w:sdtContent>
      <w:p w:rsidR="0037134A" w:rsidRDefault="0037134A">
        <w:pPr>
          <w:pStyle w:val="Stopka"/>
          <w:jc w:val="center"/>
        </w:pPr>
        <w:r>
          <w:fldChar w:fldCharType="begin"/>
        </w:r>
        <w:r>
          <w:instrText>PAGE   \* MERGEFORMAT</w:instrText>
        </w:r>
        <w:r>
          <w:fldChar w:fldCharType="separate"/>
        </w:r>
        <w:r w:rsidR="00146F61">
          <w:rPr>
            <w:noProof/>
          </w:rPr>
          <w:t>43</w:t>
        </w:r>
        <w:r>
          <w:fldChar w:fldCharType="end"/>
        </w:r>
      </w:p>
    </w:sdtContent>
  </w:sdt>
  <w:p w:rsidR="0037134A" w:rsidRDefault="0037134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58E" w:rsidRDefault="001F558E" w:rsidP="00D51657">
      <w:pPr>
        <w:spacing w:after="0" w:line="240" w:lineRule="auto"/>
      </w:pPr>
      <w:r>
        <w:separator/>
      </w:r>
    </w:p>
  </w:footnote>
  <w:footnote w:type="continuationSeparator" w:id="0">
    <w:p w:rsidR="001F558E" w:rsidRDefault="001F558E" w:rsidP="00D516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58E" w:rsidRDefault="001F558E" w:rsidP="00D51657">
    <w:pPr>
      <w:pStyle w:val="Nagwek"/>
      <w:tabs>
        <w:tab w:val="clear" w:pos="4536"/>
        <w:tab w:val="center" w:pos="1701"/>
      </w:tabs>
      <w:rPr>
        <w:rFonts w:ascii="Garamond" w:hAnsi="Garamond"/>
        <w:b/>
        <w:bCs/>
        <w:smallCaps/>
        <w:sz w:val="32"/>
        <w:szCs w:val="32"/>
      </w:rPr>
    </w:pPr>
    <w:r>
      <w:rPr>
        <w:rFonts w:ascii="Garamond" w:hAnsi="Garamond"/>
        <w:b/>
        <w:bCs/>
        <w:smallCaps/>
        <w:sz w:val="32"/>
        <w:szCs w:val="32"/>
      </w:rPr>
      <w:tab/>
    </w:r>
    <w:r>
      <w:rPr>
        <w:rFonts w:ascii="Garamond" w:hAnsi="Garamond"/>
        <w:noProof/>
      </w:rPr>
      <w:drawing>
        <wp:inline distT="0" distB="0" distL="0" distR="0" wp14:anchorId="6030ADA3" wp14:editId="46822A65">
          <wp:extent cx="605155" cy="571500"/>
          <wp:effectExtent l="19050" t="0" r="4445" b="0"/>
          <wp:docPr id="1992167891" name="Obraz 199216789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1F558E" w:rsidRDefault="001F558E" w:rsidP="00D51657">
    <w:pPr>
      <w:pStyle w:val="Nagwek"/>
      <w:rPr>
        <w:rFonts w:ascii="Garamond" w:hAnsi="Garamond"/>
        <w:b/>
        <w:bCs/>
        <w:smallCaps/>
        <w:sz w:val="32"/>
        <w:szCs w:val="32"/>
      </w:rPr>
    </w:pPr>
    <w:r w:rsidRPr="00D20DAF">
      <w:rPr>
        <w:rFonts w:ascii="Garamond" w:hAnsi="Garamond"/>
        <w:b/>
        <w:bCs/>
        <w:smallCaps/>
        <w:sz w:val="32"/>
        <w:szCs w:val="32"/>
      </w:rPr>
      <w:t>Regionalny Dyrektor</w:t>
    </w:r>
  </w:p>
  <w:p w:rsidR="001F558E" w:rsidRPr="007F297D" w:rsidRDefault="001F558E" w:rsidP="00D51657">
    <w:pPr>
      <w:pStyle w:val="Nagwek"/>
    </w:pPr>
    <w:r w:rsidRPr="00D20DAF">
      <w:rPr>
        <w:rFonts w:ascii="Garamond" w:hAnsi="Garamond"/>
        <w:b/>
        <w:bCs/>
        <w:smallCaps/>
        <w:sz w:val="32"/>
        <w:szCs w:val="32"/>
      </w:rPr>
      <w:t>Ochrony Środowiska</w:t>
    </w:r>
  </w:p>
  <w:p w:rsidR="001F558E" w:rsidRPr="00944845" w:rsidRDefault="001F558E" w:rsidP="00D51657">
    <w:pPr>
      <w:pStyle w:val="Nagwek"/>
      <w:tabs>
        <w:tab w:val="clear" w:pos="4536"/>
        <w:tab w:val="center" w:pos="1560"/>
      </w:tabs>
      <w:rPr>
        <w:rFonts w:ascii="Garamond" w:hAnsi="Garamond"/>
        <w:b/>
        <w:bCs/>
        <w:smallCaps/>
        <w:sz w:val="32"/>
        <w:szCs w:val="32"/>
      </w:rPr>
    </w:pPr>
    <w:r>
      <w:rPr>
        <w:rFonts w:ascii="Garamond" w:hAnsi="Garamond"/>
        <w:b/>
        <w:bCs/>
        <w:smallCaps/>
        <w:sz w:val="32"/>
        <w:szCs w:val="32"/>
      </w:rPr>
      <w:tab/>
    </w:r>
    <w:r w:rsidRPr="00D20DAF">
      <w:rPr>
        <w:rFonts w:ascii="Garamond" w:hAnsi="Garamond"/>
        <w:b/>
        <w:bCs/>
        <w:smallCaps/>
        <w:sz w:val="32"/>
        <w:szCs w:val="32"/>
      </w:rPr>
      <w:t>w Kielcach</w:t>
    </w:r>
  </w:p>
  <w:p w:rsidR="001F558E" w:rsidRDefault="001F558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339E"/>
    <w:multiLevelType w:val="hybridMultilevel"/>
    <w:tmpl w:val="6F1C210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2C3F53"/>
    <w:multiLevelType w:val="hybridMultilevel"/>
    <w:tmpl w:val="43429EE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0F12AE7"/>
    <w:multiLevelType w:val="hybridMultilevel"/>
    <w:tmpl w:val="19425D5E"/>
    <w:lvl w:ilvl="0" w:tplc="2C2615F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3DA57F6"/>
    <w:multiLevelType w:val="hybridMultilevel"/>
    <w:tmpl w:val="80E689F2"/>
    <w:lvl w:ilvl="0" w:tplc="2C261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727B18"/>
    <w:multiLevelType w:val="hybridMultilevel"/>
    <w:tmpl w:val="35240602"/>
    <w:lvl w:ilvl="0" w:tplc="2C2615F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0B85F3B"/>
    <w:multiLevelType w:val="hybridMultilevel"/>
    <w:tmpl w:val="9FFE52DA"/>
    <w:lvl w:ilvl="0" w:tplc="C66CC7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93785F"/>
    <w:multiLevelType w:val="hybridMultilevel"/>
    <w:tmpl w:val="3CF60254"/>
    <w:lvl w:ilvl="0" w:tplc="04150001">
      <w:start w:val="1"/>
      <w:numFmt w:val="bullet"/>
      <w:lvlText w:val=""/>
      <w:lvlJc w:val="left"/>
      <w:pPr>
        <w:ind w:left="1004" w:hanging="360"/>
      </w:pPr>
      <w:rPr>
        <w:rFonts w:ascii="Symbol" w:hAnsi="Symbol" w:hint="default"/>
      </w:rPr>
    </w:lvl>
    <w:lvl w:ilvl="1" w:tplc="04150001">
      <w:start w:val="1"/>
      <w:numFmt w:val="bullet"/>
      <w:lvlText w:val=""/>
      <w:lvlJc w:val="left"/>
      <w:pPr>
        <w:ind w:left="360" w:hanging="360"/>
      </w:pPr>
      <w:rPr>
        <w:rFonts w:ascii="Symbol" w:hAnsi="Symbol"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60"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32983276"/>
    <w:multiLevelType w:val="hybridMultilevel"/>
    <w:tmpl w:val="7098D2F2"/>
    <w:lvl w:ilvl="0" w:tplc="2C2615FE">
      <w:start w:val="1"/>
      <w:numFmt w:val="bullet"/>
      <w:lvlText w:val=""/>
      <w:lvlJc w:val="left"/>
      <w:pPr>
        <w:ind w:left="360" w:hanging="360"/>
      </w:pPr>
      <w:rPr>
        <w:rFonts w:ascii="Symbol" w:hAnsi="Symbol" w:hint="default"/>
      </w:rPr>
    </w:lvl>
    <w:lvl w:ilvl="1" w:tplc="332EE288">
      <w:numFmt w:val="bullet"/>
      <w:lvlText w:val=""/>
      <w:lvlJc w:val="left"/>
      <w:pPr>
        <w:ind w:left="1080" w:hanging="360"/>
      </w:pPr>
      <w:rPr>
        <w:rFonts w:ascii="Symbol" w:eastAsia="Times New Roman" w:hAnsi="Symbo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36BF7B18"/>
    <w:multiLevelType w:val="hybridMultilevel"/>
    <w:tmpl w:val="1D243ABC"/>
    <w:lvl w:ilvl="0" w:tplc="2C2615F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B196E7F"/>
    <w:multiLevelType w:val="hybridMultilevel"/>
    <w:tmpl w:val="B2CE1B44"/>
    <w:lvl w:ilvl="0" w:tplc="3D880D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22956E4"/>
    <w:multiLevelType w:val="hybridMultilevel"/>
    <w:tmpl w:val="B8B8E9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6131C26"/>
    <w:multiLevelType w:val="hybridMultilevel"/>
    <w:tmpl w:val="E1F87F0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7844C80"/>
    <w:multiLevelType w:val="hybridMultilevel"/>
    <w:tmpl w:val="706C80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4933683D"/>
    <w:multiLevelType w:val="hybridMultilevel"/>
    <w:tmpl w:val="513CD1D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9FF70D1"/>
    <w:multiLevelType w:val="hybridMultilevel"/>
    <w:tmpl w:val="2B189F8C"/>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DB42FBA"/>
    <w:multiLevelType w:val="hybridMultilevel"/>
    <w:tmpl w:val="4DE26666"/>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516A12B5"/>
    <w:multiLevelType w:val="hybridMultilevel"/>
    <w:tmpl w:val="B7664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4063AA"/>
    <w:multiLevelType w:val="hybridMultilevel"/>
    <w:tmpl w:val="04F0D1AE"/>
    <w:lvl w:ilvl="0" w:tplc="B08A37E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5ED38D0"/>
    <w:multiLevelType w:val="hybridMultilevel"/>
    <w:tmpl w:val="76C24F48"/>
    <w:lvl w:ilvl="0" w:tplc="2C261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6B22B3F"/>
    <w:multiLevelType w:val="hybridMultilevel"/>
    <w:tmpl w:val="940ACE3A"/>
    <w:lvl w:ilvl="0" w:tplc="3D880D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0745DA3"/>
    <w:multiLevelType w:val="hybridMultilevel"/>
    <w:tmpl w:val="1DB035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7153588D"/>
    <w:multiLevelType w:val="hybridMultilevel"/>
    <w:tmpl w:val="E5A2375A"/>
    <w:lvl w:ilvl="0" w:tplc="2C2615F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77C065CA"/>
    <w:multiLevelType w:val="hybridMultilevel"/>
    <w:tmpl w:val="9FD2CCAA"/>
    <w:lvl w:ilvl="0" w:tplc="2C2615F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7A612205"/>
    <w:multiLevelType w:val="hybridMultilevel"/>
    <w:tmpl w:val="84F65C7E"/>
    <w:lvl w:ilvl="0" w:tplc="2C261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C0948C8"/>
    <w:multiLevelType w:val="hybridMultilevel"/>
    <w:tmpl w:val="AC44438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7"/>
  </w:num>
  <w:num w:numId="2">
    <w:abstractNumId w:val="5"/>
  </w:num>
  <w:num w:numId="3">
    <w:abstractNumId w:val="19"/>
  </w:num>
  <w:num w:numId="4">
    <w:abstractNumId w:val="15"/>
  </w:num>
  <w:num w:numId="5">
    <w:abstractNumId w:val="16"/>
  </w:num>
  <w:num w:numId="6">
    <w:abstractNumId w:val="9"/>
  </w:num>
  <w:num w:numId="7">
    <w:abstractNumId w:val="20"/>
  </w:num>
  <w:num w:numId="8">
    <w:abstractNumId w:val="12"/>
  </w:num>
  <w:num w:numId="9">
    <w:abstractNumId w:val="18"/>
  </w:num>
  <w:num w:numId="10">
    <w:abstractNumId w:val="14"/>
  </w:num>
  <w:num w:numId="11">
    <w:abstractNumId w:val="23"/>
  </w:num>
  <w:num w:numId="12">
    <w:abstractNumId w:val="3"/>
  </w:num>
  <w:num w:numId="13">
    <w:abstractNumId w:val="4"/>
  </w:num>
  <w:num w:numId="14">
    <w:abstractNumId w:val="21"/>
  </w:num>
  <w:num w:numId="15">
    <w:abstractNumId w:val="22"/>
  </w:num>
  <w:num w:numId="16">
    <w:abstractNumId w:val="7"/>
  </w:num>
  <w:num w:numId="17">
    <w:abstractNumId w:val="6"/>
  </w:num>
  <w:num w:numId="18">
    <w:abstractNumId w:val="8"/>
  </w:num>
  <w:num w:numId="19">
    <w:abstractNumId w:val="2"/>
  </w:num>
  <w:num w:numId="20">
    <w:abstractNumId w:val="1"/>
  </w:num>
  <w:num w:numId="21">
    <w:abstractNumId w:val="13"/>
  </w:num>
  <w:num w:numId="22">
    <w:abstractNumId w:val="11"/>
  </w:num>
  <w:num w:numId="23">
    <w:abstractNumId w:val="0"/>
  </w:num>
  <w:num w:numId="24">
    <w:abstractNumId w:val="2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875"/>
    <w:rsid w:val="000568B2"/>
    <w:rsid w:val="00076401"/>
    <w:rsid w:val="00146F61"/>
    <w:rsid w:val="001F558E"/>
    <w:rsid w:val="002662BB"/>
    <w:rsid w:val="0037134A"/>
    <w:rsid w:val="0038311E"/>
    <w:rsid w:val="00413F8E"/>
    <w:rsid w:val="004802F5"/>
    <w:rsid w:val="00637B16"/>
    <w:rsid w:val="00811A4F"/>
    <w:rsid w:val="00844215"/>
    <w:rsid w:val="00A0155C"/>
    <w:rsid w:val="00C56FE0"/>
    <w:rsid w:val="00CF4875"/>
    <w:rsid w:val="00D51657"/>
    <w:rsid w:val="00F530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DD844F15-C7FD-4871-BBF2-C96737403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D51657"/>
    <w:pPr>
      <w:keepNext/>
      <w:spacing w:after="0" w:line="240" w:lineRule="auto"/>
      <w:jc w:val="center"/>
      <w:outlineLvl w:val="0"/>
    </w:pPr>
    <w:rPr>
      <w:rFonts w:ascii="Clarendon Condensed (PCL6)" w:eastAsia="Times New Roman" w:hAnsi="Clarendon Condensed (PCL6)" w:cs="Times New Roman"/>
      <w:b/>
      <w:bCs/>
      <w:sz w:val="24"/>
      <w:szCs w:val="24"/>
      <w:u w:val="single"/>
      <w:lang w:eastAsia="pl-PL"/>
    </w:rPr>
  </w:style>
  <w:style w:type="paragraph" w:styleId="Nagwek2">
    <w:name w:val="heading 2"/>
    <w:basedOn w:val="Normalny"/>
    <w:next w:val="Normalny"/>
    <w:link w:val="Nagwek2Znak"/>
    <w:uiPriority w:val="9"/>
    <w:semiHidden/>
    <w:unhideWhenUsed/>
    <w:qFormat/>
    <w:rsid w:val="00D5165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pl-PL"/>
    </w:rPr>
  </w:style>
  <w:style w:type="paragraph" w:styleId="Nagwek4">
    <w:name w:val="heading 4"/>
    <w:basedOn w:val="Normalny"/>
    <w:next w:val="Normalny"/>
    <w:link w:val="Nagwek4Znak"/>
    <w:qFormat/>
    <w:rsid w:val="00D51657"/>
    <w:pPr>
      <w:keepNext/>
      <w:spacing w:after="0" w:line="240" w:lineRule="auto"/>
      <w:jc w:val="center"/>
      <w:outlineLvl w:val="3"/>
    </w:pPr>
    <w:rPr>
      <w:rFonts w:ascii="Arial" w:eastAsia="Times New Roman" w:hAnsi="Arial" w:cs="Arial"/>
      <w:b/>
      <w:bCs/>
      <w:noProof/>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51657"/>
    <w:rPr>
      <w:rFonts w:ascii="Clarendon Condensed (PCL6)" w:eastAsia="Times New Roman" w:hAnsi="Clarendon Condensed (PCL6)" w:cs="Times New Roman"/>
      <w:b/>
      <w:bCs/>
      <w:sz w:val="24"/>
      <w:szCs w:val="24"/>
      <w:u w:val="single"/>
      <w:lang w:eastAsia="pl-PL"/>
    </w:rPr>
  </w:style>
  <w:style w:type="character" w:customStyle="1" w:styleId="Nagwek2Znak">
    <w:name w:val="Nagłówek 2 Znak"/>
    <w:basedOn w:val="Domylnaczcionkaakapitu"/>
    <w:link w:val="Nagwek2"/>
    <w:uiPriority w:val="9"/>
    <w:semiHidden/>
    <w:rsid w:val="00D51657"/>
    <w:rPr>
      <w:rFonts w:asciiTheme="majorHAnsi" w:eastAsiaTheme="majorEastAsia" w:hAnsiTheme="majorHAnsi" w:cstheme="majorBidi"/>
      <w:color w:val="2E74B5" w:themeColor="accent1" w:themeShade="BF"/>
      <w:sz w:val="26"/>
      <w:szCs w:val="26"/>
      <w:lang w:eastAsia="pl-PL"/>
    </w:rPr>
  </w:style>
  <w:style w:type="character" w:customStyle="1" w:styleId="Nagwek4Znak">
    <w:name w:val="Nagłówek 4 Znak"/>
    <w:basedOn w:val="Domylnaczcionkaakapitu"/>
    <w:link w:val="Nagwek4"/>
    <w:rsid w:val="00D51657"/>
    <w:rPr>
      <w:rFonts w:ascii="Arial" w:eastAsia="Times New Roman" w:hAnsi="Arial" w:cs="Arial"/>
      <w:b/>
      <w:bCs/>
      <w:noProof/>
      <w:sz w:val="24"/>
      <w:szCs w:val="24"/>
      <w:lang w:eastAsia="pl-PL"/>
    </w:rPr>
  </w:style>
  <w:style w:type="paragraph" w:styleId="Nagwek">
    <w:name w:val="header"/>
    <w:basedOn w:val="Normalny"/>
    <w:link w:val="NagwekZnak"/>
    <w:uiPriority w:val="99"/>
    <w:unhideWhenUsed/>
    <w:rsid w:val="00D5165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1657"/>
  </w:style>
  <w:style w:type="paragraph" w:styleId="Stopka">
    <w:name w:val="footer"/>
    <w:basedOn w:val="Normalny"/>
    <w:link w:val="StopkaZnak"/>
    <w:uiPriority w:val="99"/>
    <w:unhideWhenUsed/>
    <w:rsid w:val="00D5165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1657"/>
  </w:style>
  <w:style w:type="character" w:customStyle="1" w:styleId="TekstdymkaZnak">
    <w:name w:val="Tekst dymka Znak"/>
    <w:basedOn w:val="Domylnaczcionkaakapitu"/>
    <w:link w:val="Tekstdymka"/>
    <w:uiPriority w:val="99"/>
    <w:semiHidden/>
    <w:rsid w:val="00D51657"/>
    <w:rPr>
      <w:rFonts w:ascii="Tahoma" w:eastAsia="Times New Roman" w:hAnsi="Tahoma" w:cs="Tahoma"/>
      <w:sz w:val="16"/>
      <w:szCs w:val="16"/>
      <w:lang w:eastAsia="pl-PL"/>
    </w:rPr>
  </w:style>
  <w:style w:type="paragraph" w:styleId="Tekstdymka">
    <w:name w:val="Balloon Text"/>
    <w:basedOn w:val="Normalny"/>
    <w:link w:val="TekstdymkaZnak"/>
    <w:uiPriority w:val="99"/>
    <w:semiHidden/>
    <w:unhideWhenUsed/>
    <w:rsid w:val="00D51657"/>
    <w:pPr>
      <w:spacing w:after="0" w:line="240" w:lineRule="auto"/>
    </w:pPr>
    <w:rPr>
      <w:rFonts w:ascii="Tahoma" w:eastAsia="Times New Roman" w:hAnsi="Tahoma" w:cs="Tahoma"/>
      <w:sz w:val="16"/>
      <w:szCs w:val="16"/>
      <w:lang w:eastAsia="pl-PL"/>
    </w:rPr>
  </w:style>
  <w:style w:type="paragraph" w:styleId="Tekstpodstawowy">
    <w:name w:val="Body Text"/>
    <w:basedOn w:val="Normalny"/>
    <w:link w:val="TekstpodstawowyZnak"/>
    <w:rsid w:val="00D51657"/>
    <w:pPr>
      <w:spacing w:after="0" w:line="480" w:lineRule="auto"/>
      <w:jc w:val="both"/>
    </w:pPr>
    <w:rPr>
      <w:rFonts w:ascii="Arial" w:eastAsia="Times New Roman" w:hAnsi="Arial" w:cs="Arial"/>
      <w:sz w:val="24"/>
      <w:szCs w:val="24"/>
      <w:lang w:eastAsia="pl-PL"/>
    </w:rPr>
  </w:style>
  <w:style w:type="character" w:customStyle="1" w:styleId="TekstpodstawowyZnak">
    <w:name w:val="Tekst podstawowy Znak"/>
    <w:basedOn w:val="Domylnaczcionkaakapitu"/>
    <w:link w:val="Tekstpodstawowy"/>
    <w:rsid w:val="00D51657"/>
    <w:rPr>
      <w:rFonts w:ascii="Arial" w:eastAsia="Times New Roman" w:hAnsi="Arial" w:cs="Arial"/>
      <w:sz w:val="24"/>
      <w:szCs w:val="24"/>
      <w:lang w:eastAsia="pl-PL"/>
    </w:rPr>
  </w:style>
  <w:style w:type="paragraph" w:styleId="Nagwekspisutreci">
    <w:name w:val="TOC Heading"/>
    <w:basedOn w:val="Nagwek1"/>
    <w:next w:val="Normalny"/>
    <w:uiPriority w:val="39"/>
    <w:unhideWhenUsed/>
    <w:qFormat/>
    <w:rsid w:val="00D51657"/>
    <w:pPr>
      <w:keepLines/>
      <w:spacing w:before="240" w:line="256" w:lineRule="auto"/>
      <w:jc w:val="left"/>
      <w:outlineLvl w:val="9"/>
    </w:pPr>
    <w:rPr>
      <w:rFonts w:asciiTheme="majorHAnsi" w:eastAsiaTheme="majorEastAsia" w:hAnsiTheme="majorHAnsi" w:cstheme="majorBidi"/>
      <w:b w:val="0"/>
      <w:bCs w:val="0"/>
      <w:color w:val="2E74B5" w:themeColor="accent1" w:themeShade="BF"/>
      <w:sz w:val="32"/>
      <w:szCs w:val="32"/>
      <w:u w:val="none"/>
    </w:rPr>
  </w:style>
  <w:style w:type="paragraph" w:customStyle="1" w:styleId="Textbody">
    <w:name w:val="Text body"/>
    <w:basedOn w:val="Normalny"/>
    <w:rsid w:val="00D51657"/>
    <w:pPr>
      <w:suppressAutoHyphens/>
      <w:autoSpaceDN w:val="0"/>
      <w:spacing w:after="0" w:line="480" w:lineRule="auto"/>
      <w:jc w:val="both"/>
      <w:textAlignment w:val="baseline"/>
    </w:pPr>
    <w:rPr>
      <w:rFonts w:ascii="Arial" w:eastAsia="Times New Roman" w:hAnsi="Arial" w:cs="Arial"/>
      <w:kern w:val="3"/>
      <w:sz w:val="24"/>
      <w:szCs w:val="24"/>
      <w:lang w:eastAsia="pl-PL"/>
    </w:rPr>
  </w:style>
  <w:style w:type="paragraph" w:customStyle="1" w:styleId="Standard">
    <w:name w:val="Standard"/>
    <w:qFormat/>
    <w:rsid w:val="00D51657"/>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styleId="Akapitzlist">
    <w:name w:val="List Paragraph"/>
    <w:basedOn w:val="Normalny"/>
    <w:qFormat/>
    <w:rsid w:val="00D51657"/>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TekstkomentarzaZnak">
    <w:name w:val="Tekst komentarza Znak"/>
    <w:basedOn w:val="Domylnaczcionkaakapitu"/>
    <w:link w:val="Tekstkomentarza"/>
    <w:uiPriority w:val="99"/>
    <w:semiHidden/>
    <w:rsid w:val="00D51657"/>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D51657"/>
    <w:pPr>
      <w:spacing w:after="0" w:line="240" w:lineRule="auto"/>
    </w:pPr>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D51657"/>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D51657"/>
    <w:rPr>
      <w:b/>
      <w:bCs/>
    </w:rPr>
  </w:style>
  <w:style w:type="paragraph" w:customStyle="1" w:styleId="Default">
    <w:name w:val="Default"/>
    <w:rsid w:val="00D51657"/>
    <w:pPr>
      <w:autoSpaceDE w:val="0"/>
      <w:autoSpaceDN w:val="0"/>
      <w:adjustRightInd w:val="0"/>
      <w:spacing w:after="0" w:line="240" w:lineRule="auto"/>
    </w:pPr>
    <w:rPr>
      <w:rFonts w:ascii="Garamond" w:hAnsi="Garamond" w:cs="Garamond"/>
      <w:color w:val="000000"/>
      <w:sz w:val="24"/>
      <w:szCs w:val="24"/>
    </w:rPr>
  </w:style>
  <w:style w:type="character" w:customStyle="1" w:styleId="FontStyle53">
    <w:name w:val="Font Style53"/>
    <w:qFormat/>
    <w:rsid w:val="00D51657"/>
    <w:rPr>
      <w:rFonts w:ascii="Cambria" w:hAnsi="Cambria" w:cs="Cambria"/>
      <w:b/>
      <w:bCs/>
      <w:sz w:val="20"/>
      <w:szCs w:val="20"/>
    </w:rPr>
  </w:style>
  <w:style w:type="character" w:styleId="Hipercze">
    <w:name w:val="Hyperlink"/>
    <w:basedOn w:val="Domylnaczcionkaakapitu"/>
    <w:uiPriority w:val="99"/>
    <w:unhideWhenUsed/>
    <w:rsid w:val="00D51657"/>
    <w:rPr>
      <w:color w:val="0563C1" w:themeColor="hyperlink"/>
      <w:u w:val="single"/>
    </w:rPr>
  </w:style>
  <w:style w:type="character" w:customStyle="1" w:styleId="TekstprzypisukocowegoZnak">
    <w:name w:val="Tekst przypisu końcowego Znak"/>
    <w:basedOn w:val="Domylnaczcionkaakapitu"/>
    <w:link w:val="Tekstprzypisukocowego"/>
    <w:uiPriority w:val="99"/>
    <w:semiHidden/>
    <w:rsid w:val="00D51657"/>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D51657"/>
    <w:pPr>
      <w:spacing w:after="0" w:line="240" w:lineRule="auto"/>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43</Pages>
  <Words>15114</Words>
  <Characters>90688</Characters>
  <Application>Microsoft Office Word</Application>
  <DocSecurity>0</DocSecurity>
  <Lines>755</Lines>
  <Paragraphs>211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Piróg</dc:creator>
  <cp:keywords/>
  <dc:description/>
  <cp:lastModifiedBy>Patrycja Piróg</cp:lastModifiedBy>
  <cp:revision>2</cp:revision>
  <dcterms:created xsi:type="dcterms:W3CDTF">2026-09-10T08:57:00Z</dcterms:created>
  <dcterms:modified xsi:type="dcterms:W3CDTF">2026-09-10T09:59:00Z</dcterms:modified>
</cp:coreProperties>
</file>