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9E3" w:rsidRPr="003D76FA" w:rsidRDefault="009B59E3" w:rsidP="009B59E3">
      <w:pPr>
        <w:pStyle w:val="Nagwek1"/>
        <w:widowControl/>
        <w:tabs>
          <w:tab w:val="left" w:pos="0"/>
        </w:tabs>
        <w:spacing w:line="276" w:lineRule="auto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 xml:space="preserve">UMOWA </w:t>
      </w:r>
    </w:p>
    <w:p w:rsidR="009B59E3" w:rsidRPr="003D76FA" w:rsidRDefault="009B59E3" w:rsidP="009B59E3">
      <w:pPr>
        <w:spacing w:line="276" w:lineRule="auto"/>
        <w:jc w:val="center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</w:rPr>
        <w:t>O UDZIELENIE ZAMÓWIENIA NA SPRZĘTU ELEKTRONICZNEGO NA POTRZEBY CENTRUM EDUKACJI ARTYSTYCZNEJ</w:t>
      </w:r>
    </w:p>
    <w:p w:rsidR="009B59E3" w:rsidRPr="00115F61" w:rsidRDefault="009B59E3" w:rsidP="009B59E3">
      <w:pPr>
        <w:shd w:val="clear" w:color="auto" w:fill="FFFFFF"/>
        <w:spacing w:line="276" w:lineRule="auto"/>
        <w:rPr>
          <w:rFonts w:ascii="Calibri" w:hAnsi="Calibri" w:cs="Calibri"/>
        </w:rPr>
      </w:pPr>
      <w:r w:rsidRPr="003D76FA">
        <w:rPr>
          <w:rFonts w:ascii="Calibri" w:hAnsi="Calibri" w:cs="Calibri"/>
        </w:rPr>
        <w:t>Zawarta dnia ………………. r. w Warszawie, pomiędzy: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 xml:space="preserve">Centrum Edukacji Artystycznej w Warszawie (00-924), ul. </w:t>
      </w:r>
      <w:r>
        <w:rPr>
          <w:rFonts w:ascii="Calibri" w:hAnsi="Calibri" w:cs="Calibri"/>
          <w:b/>
          <w:bCs/>
        </w:rPr>
        <w:t xml:space="preserve">Mikołaja </w:t>
      </w:r>
      <w:r w:rsidRPr="003D76FA">
        <w:rPr>
          <w:rFonts w:ascii="Calibri" w:hAnsi="Calibri" w:cs="Calibri"/>
          <w:b/>
          <w:bCs/>
        </w:rPr>
        <w:t xml:space="preserve">Kopernika 36/40, </w:t>
      </w:r>
      <w:r>
        <w:rPr>
          <w:rFonts w:ascii="Calibri" w:hAnsi="Calibri" w:cs="Calibri"/>
          <w:b/>
          <w:bCs/>
        </w:rPr>
        <w:br/>
      </w:r>
      <w:r w:rsidRPr="003D76FA">
        <w:rPr>
          <w:rFonts w:ascii="Calibri" w:hAnsi="Calibri" w:cs="Calibri"/>
          <w:b/>
          <w:bCs/>
        </w:rPr>
        <w:t>NIP: 525-10-03-814, REGON: 010600070,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reprezentowane przez:</w:t>
      </w:r>
    </w:p>
    <w:p w:rsidR="009B59E3" w:rsidRPr="00115F61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Dyrektora -</w:t>
      </w:r>
      <w:r>
        <w:rPr>
          <w:rFonts w:ascii="Calibri" w:hAnsi="Calibri" w:cs="Calibri"/>
          <w:b/>
          <w:bCs/>
        </w:rPr>
        <w:t xml:space="preserve"> dr</w:t>
      </w:r>
      <w:r w:rsidRPr="003D76FA">
        <w:rPr>
          <w:rFonts w:ascii="Calibri" w:hAnsi="Calibri" w:cs="Calibri"/>
          <w:b/>
          <w:bCs/>
        </w:rPr>
        <w:t xml:space="preserve"> Zdzisława Bujanowskiego,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UDZIELAJĄCYM ZAMÓWIENIA,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</w:rPr>
        <w:t xml:space="preserve">a  </w:t>
      </w:r>
      <w:r w:rsidRPr="003D76FA">
        <w:rPr>
          <w:rFonts w:ascii="Calibri" w:hAnsi="Calibri" w:cs="Calibri"/>
          <w:b/>
        </w:rPr>
        <w:t>……………………………………….,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NIP ………………….., REGON: ……………………..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reprezentowanym przez: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  <w:b/>
        </w:rPr>
      </w:pPr>
      <w:r w:rsidRPr="003D76FA">
        <w:rPr>
          <w:rFonts w:ascii="Calibri" w:hAnsi="Calibri" w:cs="Calibri"/>
          <w:b/>
          <w:bCs/>
        </w:rPr>
        <w:t>…………………………………………………,</w:t>
      </w:r>
    </w:p>
    <w:p w:rsidR="009B59E3" w:rsidRPr="003D76FA" w:rsidRDefault="009B59E3" w:rsidP="009B59E3">
      <w:pPr>
        <w:shd w:val="clear" w:color="auto" w:fill="FFFFFF"/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zwanym dalej PRZYJMUJĄCYM ZAMÓWIENIE,</w:t>
      </w:r>
    </w:p>
    <w:p w:rsidR="009B59E3" w:rsidRPr="003D76FA" w:rsidRDefault="009B59E3" w:rsidP="009B59E3">
      <w:pPr>
        <w:spacing w:after="120" w:line="276" w:lineRule="auto"/>
        <w:jc w:val="center"/>
        <w:rPr>
          <w:rFonts w:ascii="Calibri" w:hAnsi="Calibri" w:cs="Calibri"/>
          <w:b/>
          <w:bCs/>
        </w:rPr>
      </w:pPr>
      <w:r w:rsidRPr="003D76FA">
        <w:rPr>
          <w:rFonts w:ascii="Calibri" w:hAnsi="Calibri" w:cs="Calibri"/>
          <w:b/>
          <w:bCs/>
        </w:rPr>
        <w:t>§ 1</w:t>
      </w:r>
    </w:p>
    <w:p w:rsidR="009B59E3" w:rsidRPr="000E544A" w:rsidRDefault="009B59E3" w:rsidP="009B59E3">
      <w:pPr>
        <w:pStyle w:val="Tekstpodstawowy"/>
        <w:widowControl/>
        <w:numPr>
          <w:ilvl w:val="0"/>
          <w:numId w:val="4"/>
        </w:numPr>
        <w:spacing w:line="276" w:lineRule="auto"/>
        <w:ind w:left="425" w:hanging="425"/>
        <w:jc w:val="both"/>
        <w:rPr>
          <w:rFonts w:ascii="Calibri" w:hAnsi="Calibri" w:cs="Calibri"/>
          <w:szCs w:val="24"/>
        </w:rPr>
      </w:pPr>
      <w:r w:rsidRPr="003D76FA">
        <w:rPr>
          <w:rFonts w:ascii="Calibri" w:hAnsi="Calibri" w:cs="Calibri"/>
          <w:sz w:val="22"/>
          <w:szCs w:val="22"/>
        </w:rPr>
        <w:t>UDZIELAJĄCY ZAMÓWIENIA zleca PRZYJMUJĄCEMU ZAMÓWIENIE dostarczenie</w:t>
      </w:r>
      <w:r>
        <w:rPr>
          <w:rFonts w:ascii="Calibri" w:hAnsi="Calibri" w:cs="Calibri"/>
          <w:sz w:val="22"/>
          <w:szCs w:val="22"/>
        </w:rPr>
        <w:t xml:space="preserve"> PAKIETÓW</w:t>
      </w:r>
    </w:p>
    <w:p w:rsidR="009B59E3" w:rsidRPr="003D76FA" w:rsidRDefault="009B59E3" w:rsidP="009B59E3">
      <w:pPr>
        <w:pStyle w:val="Tekstpodstawowy"/>
        <w:widowControl/>
        <w:numPr>
          <w:ilvl w:val="0"/>
          <w:numId w:val="4"/>
        </w:numPr>
        <w:spacing w:line="276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Szczegółową specyfikację określa zał</w:t>
      </w:r>
      <w:r>
        <w:rPr>
          <w:rFonts w:ascii="Calibri" w:hAnsi="Calibri" w:cs="Calibri"/>
          <w:sz w:val="22"/>
          <w:szCs w:val="22"/>
        </w:rPr>
        <w:t xml:space="preserve">ącznik nr 1 do niniejszej umowy, </w:t>
      </w:r>
      <w:r w:rsidRPr="008D6E9C">
        <w:rPr>
          <w:rFonts w:ascii="Calibri" w:hAnsi="Calibri" w:cs="Calibri"/>
          <w:sz w:val="22"/>
          <w:szCs w:val="22"/>
        </w:rPr>
        <w:t>stanowiącą jej integralną część.</w:t>
      </w:r>
    </w:p>
    <w:p w:rsidR="009B59E3" w:rsidRPr="00115F61" w:rsidRDefault="009B59E3" w:rsidP="009B59E3">
      <w:pPr>
        <w:pStyle w:val="Tekstpodstawowy"/>
        <w:widowControl/>
        <w:numPr>
          <w:ilvl w:val="0"/>
          <w:numId w:val="4"/>
        </w:numPr>
        <w:spacing w:after="160" w:line="276" w:lineRule="auto"/>
        <w:ind w:left="425" w:hanging="425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 xml:space="preserve">Umowa realizowana będzie z należytą starannością, zgodnie z opisem przedmiotu zamówienia oraz z ofertą </w:t>
      </w:r>
      <w:r w:rsidRPr="003D76FA">
        <w:rPr>
          <w:rFonts w:ascii="Calibri" w:hAnsi="Calibri" w:cs="Calibri"/>
          <w:sz w:val="22"/>
          <w:szCs w:val="22"/>
        </w:rPr>
        <w:t>PRZYJMUJĄCEMU ZAMÓWIENIE</w:t>
      </w:r>
      <w:r w:rsidRPr="003D76FA">
        <w:rPr>
          <w:rFonts w:ascii="Calibri" w:hAnsi="Calibri" w:cs="Calibri"/>
          <w:color w:val="auto"/>
          <w:sz w:val="22"/>
          <w:szCs w:val="22"/>
          <w:lang w:eastAsia="pl-PL"/>
        </w:rPr>
        <w:t>, na warunkach opisanych w niniejszej umowie.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2</w:t>
      </w:r>
    </w:p>
    <w:p w:rsidR="009B59E3" w:rsidRPr="003D76FA" w:rsidRDefault="009B59E3" w:rsidP="009B59E3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Przedmiot umowy realizowany będzie w dni robocze, w godzinach od  8.00 do 16.00. </w:t>
      </w:r>
    </w:p>
    <w:p w:rsidR="009B59E3" w:rsidRPr="003D76FA" w:rsidRDefault="009B59E3" w:rsidP="009B59E3">
      <w:pPr>
        <w:numPr>
          <w:ilvl w:val="0"/>
          <w:numId w:val="10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Wykonawca dostarczy zamówiony Sprzęt na własny koszt i na własne ryzyko na adres:</w:t>
      </w:r>
    </w:p>
    <w:p w:rsidR="009B59E3" w:rsidRPr="003D76FA" w:rsidRDefault="009B59E3" w:rsidP="009B59E3">
      <w:pPr>
        <w:spacing w:line="276" w:lineRule="auto"/>
        <w:ind w:left="360"/>
        <w:jc w:val="both"/>
        <w:rPr>
          <w:rFonts w:ascii="Calibri" w:hAnsi="Calibri" w:cs="Calibri"/>
          <w:bCs/>
        </w:rPr>
      </w:pPr>
      <w:r w:rsidRPr="003D76FA">
        <w:rPr>
          <w:rFonts w:ascii="Calibri" w:hAnsi="Calibri" w:cs="Calibri"/>
          <w:bCs/>
        </w:rPr>
        <w:t>00-924 Warszawa, ul. Kopernika 36/40.</w:t>
      </w:r>
    </w:p>
    <w:p w:rsidR="009B59E3" w:rsidRPr="00115F61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3</w:t>
      </w:r>
    </w:p>
    <w:p w:rsidR="009B59E3" w:rsidRPr="003D76FA" w:rsidRDefault="009B59E3" w:rsidP="009B59E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Termin dostawy: 30 dni od dnia podpisania umowy.</w:t>
      </w:r>
    </w:p>
    <w:p w:rsidR="009B59E3" w:rsidRPr="003D76FA" w:rsidRDefault="009B59E3" w:rsidP="009B59E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Dostarczany Sprzęt będzie oryginalnie opakowany (opakowania nie mogą być naruszone), opakowania opisane, co do ich zawartości.</w:t>
      </w:r>
    </w:p>
    <w:p w:rsidR="009B59E3" w:rsidRPr="003D76FA" w:rsidRDefault="009B59E3" w:rsidP="009B59E3">
      <w:pPr>
        <w:numPr>
          <w:ilvl w:val="0"/>
          <w:numId w:val="9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Ww. sprzęt zaopatrzony będzie w instrukcje (jeżeli dany sprzęt taką instrukcję posiada), opisy techniczne i karty gwarancyjne, które będą w języku polskim. </w:t>
      </w:r>
    </w:p>
    <w:p w:rsidR="009B59E3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4</w:t>
      </w:r>
    </w:p>
    <w:p w:rsidR="009B59E3" w:rsidRPr="003D76FA" w:rsidRDefault="009B59E3" w:rsidP="009B59E3">
      <w:pPr>
        <w:numPr>
          <w:ilvl w:val="0"/>
          <w:numId w:val="6"/>
        </w:numPr>
        <w:suppressAutoHyphens/>
        <w:spacing w:after="0" w:line="276" w:lineRule="auto"/>
        <w:ind w:left="426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Potwierdzeniem odbioru przedmiotu umowy przez UDZIELAJĄCEGO ZAMÓWIENIA będzie podpisany Protokół odbioru bezpośrednio po dokonaniu dostawy.</w:t>
      </w:r>
    </w:p>
    <w:p w:rsidR="009B59E3" w:rsidRPr="000E544A" w:rsidRDefault="009B59E3" w:rsidP="009B59E3">
      <w:pPr>
        <w:numPr>
          <w:ilvl w:val="0"/>
          <w:numId w:val="6"/>
        </w:numPr>
        <w:spacing w:after="120" w:line="276" w:lineRule="auto"/>
        <w:ind w:left="425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Prawo własności do dostarczonego zgodnie z umową sprzętu przejdzie na UDZIELAJĄCEGO ZAMÓWIENIA po podpisaniu protokołu odbioru bez uwag i zapłaceniu faktury VAT przez UDZIELAJĄCEGO ZAMÓWIENIA. 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5</w:t>
      </w:r>
    </w:p>
    <w:p w:rsidR="009B59E3" w:rsidRPr="003D76FA" w:rsidRDefault="009B59E3" w:rsidP="009B59E3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 xml:space="preserve">Za dostarczony sprzęt oraz licencję </w:t>
      </w:r>
      <w:r w:rsidRPr="003D76FA">
        <w:rPr>
          <w:rFonts w:ascii="Calibri" w:hAnsi="Calibri" w:cs="Calibri"/>
        </w:rPr>
        <w:t>UDZIELAJĄCY ZAMÓWIENIA</w:t>
      </w:r>
      <w:r w:rsidRPr="003D76FA">
        <w:rPr>
          <w:rFonts w:ascii="Calibri" w:hAnsi="Calibri" w:cs="Calibri"/>
          <w:lang w:bidi="pl-PL"/>
        </w:rPr>
        <w:t xml:space="preserve"> zobowiązuje się wypłacić </w:t>
      </w:r>
      <w:r w:rsidRPr="003D76FA">
        <w:rPr>
          <w:rFonts w:ascii="Calibri" w:hAnsi="Calibri" w:cs="Calibri"/>
        </w:rPr>
        <w:t>PRZYJMUJĄCEMU ZAMÓWIENIE</w:t>
      </w:r>
      <w:r w:rsidRPr="003D76FA">
        <w:rPr>
          <w:rFonts w:ascii="Calibri" w:hAnsi="Calibri" w:cs="Calibri"/>
          <w:lang w:bidi="pl-PL"/>
        </w:rPr>
        <w:t xml:space="preserve"> wynagrodzenie w kwocie </w:t>
      </w:r>
      <w:r w:rsidRPr="003D76FA">
        <w:rPr>
          <w:rFonts w:ascii="Calibri" w:hAnsi="Calibri" w:cs="Calibri"/>
          <w:b/>
          <w:lang w:bidi="pl-PL"/>
        </w:rPr>
        <w:t>…………….. zł brutto</w:t>
      </w:r>
      <w:r w:rsidRPr="003D76FA">
        <w:rPr>
          <w:rFonts w:ascii="Calibri" w:hAnsi="Calibri" w:cs="Calibri"/>
          <w:lang w:bidi="pl-PL"/>
        </w:rPr>
        <w:t>, (słownie……………………………….. złotych i ………………… groszy).</w:t>
      </w:r>
    </w:p>
    <w:p w:rsidR="009B59E3" w:rsidRPr="003D76FA" w:rsidRDefault="009B59E3" w:rsidP="009B59E3">
      <w:pPr>
        <w:widowControl w:val="0"/>
        <w:numPr>
          <w:ilvl w:val="0"/>
          <w:numId w:val="5"/>
        </w:numPr>
        <w:shd w:val="clear" w:color="auto" w:fill="FFFFFF"/>
        <w:tabs>
          <w:tab w:val="left" w:pos="450"/>
        </w:tabs>
        <w:spacing w:after="0" w:line="276" w:lineRule="auto"/>
        <w:ind w:left="426" w:hanging="426"/>
        <w:jc w:val="both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  <w:lang w:bidi="pl-PL"/>
        </w:rPr>
        <w:t>Wartość umowy nie przekroczy kwoty …………….. (słownie: …………………..  i 00/100 groszy).</w:t>
      </w:r>
    </w:p>
    <w:p w:rsidR="009B59E3" w:rsidRPr="003D76FA" w:rsidRDefault="009B59E3" w:rsidP="009B59E3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bookmarkStart w:id="0" w:name="bookmark2"/>
      <w:r w:rsidRPr="003D76FA">
        <w:rPr>
          <w:rFonts w:ascii="Calibri" w:hAnsi="Calibri" w:cs="Calibri"/>
          <w:lang w:bidi="pl-PL"/>
        </w:rPr>
        <w:t xml:space="preserve">Wynagrodzenie określone w ust. 1 niniejszego paragrafu będzie płatne przelewem w ciągu </w:t>
      </w:r>
      <w:r>
        <w:rPr>
          <w:rFonts w:ascii="Calibri" w:hAnsi="Calibri" w:cs="Calibri"/>
          <w:lang w:bidi="pl-PL"/>
        </w:rPr>
        <w:t>21</w:t>
      </w:r>
      <w:r w:rsidRPr="003D76FA">
        <w:rPr>
          <w:rFonts w:ascii="Calibri" w:hAnsi="Calibri" w:cs="Calibri"/>
          <w:lang w:bidi="pl-PL"/>
        </w:rPr>
        <w:t xml:space="preserve"> dni licząc od daty otrzymania prawidłowo wystawionej faktury przez </w:t>
      </w:r>
      <w:r w:rsidRPr="003D76FA">
        <w:rPr>
          <w:rFonts w:ascii="Calibri" w:hAnsi="Calibri" w:cs="Calibri"/>
        </w:rPr>
        <w:t>PRZYJMUJĄCEGO ZAMÓWIENIE</w:t>
      </w:r>
      <w:r w:rsidRPr="003D76FA">
        <w:rPr>
          <w:rFonts w:ascii="Calibri" w:hAnsi="Calibri" w:cs="Calibri"/>
          <w:lang w:bidi="pl-PL"/>
        </w:rPr>
        <w:t xml:space="preserve"> </w:t>
      </w:r>
      <w:r w:rsidRPr="003D76FA">
        <w:rPr>
          <w:rFonts w:ascii="Calibri" w:hAnsi="Calibri" w:cs="Calibri"/>
        </w:rPr>
        <w:t>na rachunek bankowy PRZYJMUJĄCEGO ZAMÓWIENIE prowadzony w ……………………….. o numerze ………………………………</w:t>
      </w:r>
    </w:p>
    <w:p w:rsidR="009B59E3" w:rsidRPr="003D76FA" w:rsidRDefault="009B59E3" w:rsidP="009B59E3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w formie pisemnej, drogą pocztową /pocztą kurierską pod adres: Centrum Edukacji Artystycznej ul. Kopernika 36/40, 00-924 Warszawa – sekretariat,</w:t>
      </w:r>
    </w:p>
    <w:p w:rsidR="009B59E3" w:rsidRPr="003D76FA" w:rsidRDefault="009B59E3" w:rsidP="009B59E3">
      <w:pPr>
        <w:numPr>
          <w:ilvl w:val="6"/>
          <w:numId w:val="11"/>
        </w:numPr>
        <w:spacing w:after="0" w:line="276" w:lineRule="auto"/>
        <w:ind w:left="709" w:hanging="283"/>
        <w:contextualSpacing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 xml:space="preserve">drogą elektroniczną w formacie PDF pod adres: </w:t>
      </w:r>
      <w:hyperlink r:id="rId8" w:history="1">
        <w:r w:rsidRPr="003D76FA">
          <w:rPr>
            <w:rStyle w:val="Hipercze"/>
            <w:rFonts w:ascii="Calibri" w:eastAsia="Consolas" w:hAnsi="Calibri" w:cs="Calibri"/>
          </w:rPr>
          <w:t>faktury@cea.art.pl</w:t>
        </w:r>
      </w:hyperlink>
      <w:r w:rsidRPr="003D76FA">
        <w:rPr>
          <w:rFonts w:ascii="Calibri" w:hAnsi="Calibri" w:cs="Calibri"/>
        </w:rPr>
        <w:t>.</w:t>
      </w:r>
    </w:p>
    <w:p w:rsidR="009B59E3" w:rsidRPr="003D76FA" w:rsidRDefault="009B59E3" w:rsidP="009B59E3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PRZYJMUJĄCY ZAMÓWIENIE ma prawo skorzystania z możliwości przekazania ustrukturyzowanej faktury elektronicznej na zasadach określonych w ustawie z dnia 9 listopada 2018 r. o elektronicznym fakturowaniu w zamówieniach publicznych, koncesjach na roboty budowlane lub usługi oraz partnerstwie publiczno-prywatnym (</w:t>
      </w:r>
      <w:r w:rsidR="00B041D7" w:rsidRPr="00B041D7">
        <w:rPr>
          <w:rFonts w:ascii="Calibri" w:hAnsi="Calibri" w:cs="Calibri"/>
        </w:rPr>
        <w:t>tj. z dnia 16 września 2020 r. (Dz.U. z 2020 r. poz. 1666)</w:t>
      </w:r>
      <w:r w:rsidRPr="003D76FA">
        <w:rPr>
          <w:rFonts w:ascii="Calibri" w:hAnsi="Calibri" w:cs="Calibri"/>
        </w:rPr>
        <w:t>).</w:t>
      </w:r>
    </w:p>
    <w:p w:rsidR="009B59E3" w:rsidRPr="003D76FA" w:rsidRDefault="009B59E3" w:rsidP="009B59E3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0" w:line="276" w:lineRule="auto"/>
        <w:ind w:left="426" w:hanging="426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>Płatność zostanie uregulowana w formie przelewu na konto bankowe PRZYJMUJĄCEGO ZAMÓWIENIE wskazane w niniejszej umowie, pozostające w wyłącznej dyspozycji PRZYJMUJĄCEGO ZAMÓWIENIE i ujęte w rejestrze rachunków (art. 96b ust. 1 ustawy o podatku od towarów i usług). Za datę zapłaty przyjmuje się datę obciążenia rachunku bankowego UDZIELAJĄCEGO ZAMÓWIENIA. Termin uważa się za zachowany jeżeli obciążenie rachunku bankowego UDZIELAJĄCEGO ZAMÓWIENIA nastąpi najpóźniej w ostatni dzień terminu płatności.</w:t>
      </w:r>
    </w:p>
    <w:p w:rsidR="009B59E3" w:rsidRPr="00115F61" w:rsidRDefault="009B59E3" w:rsidP="009B59E3">
      <w:pPr>
        <w:keepNext/>
        <w:keepLines/>
        <w:widowControl w:val="0"/>
        <w:numPr>
          <w:ilvl w:val="0"/>
          <w:numId w:val="5"/>
        </w:numPr>
        <w:shd w:val="clear" w:color="auto" w:fill="FFFFFF"/>
        <w:spacing w:after="120" w:line="276" w:lineRule="auto"/>
        <w:ind w:left="425" w:hanging="425"/>
        <w:jc w:val="both"/>
        <w:outlineLvl w:val="1"/>
        <w:rPr>
          <w:rFonts w:ascii="Calibri" w:hAnsi="Calibri" w:cs="Calibri"/>
          <w:lang w:bidi="pl-PL"/>
        </w:rPr>
      </w:pPr>
      <w:r w:rsidRPr="003D76FA">
        <w:rPr>
          <w:rFonts w:ascii="Calibri" w:hAnsi="Calibri" w:cs="Calibri"/>
        </w:rPr>
        <w:t xml:space="preserve">Zmiana numeru rachunku bankowego o którym mowa w </w:t>
      </w:r>
      <w:r w:rsidRPr="003D76FA">
        <w:rPr>
          <w:rFonts w:ascii="Calibri" w:hAnsi="Calibri" w:cs="Calibri"/>
          <w:bCs/>
        </w:rPr>
        <w:t>§ 5</w:t>
      </w:r>
      <w:r w:rsidRPr="003D76FA">
        <w:rPr>
          <w:rFonts w:ascii="Calibri" w:hAnsi="Calibri" w:cs="Calibri"/>
          <w:b/>
          <w:bCs/>
        </w:rPr>
        <w:t xml:space="preserve"> </w:t>
      </w:r>
      <w:r w:rsidRPr="003D76FA">
        <w:rPr>
          <w:rFonts w:ascii="Calibri" w:hAnsi="Calibri" w:cs="Calibri"/>
        </w:rPr>
        <w:t>pkt 3 wymaga formy pisemnej w postaci aneksu pod rygorem nieważności. W przypadku nie podpisania aneksu, UDZIELAJĄCY ZAMÓWIENIA nie ponosi konsekwencji finansowych za opóźnienia w zapłacie</w:t>
      </w:r>
      <w:bookmarkEnd w:id="0"/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6</w:t>
      </w:r>
    </w:p>
    <w:p w:rsidR="009B59E3" w:rsidRPr="003D76FA" w:rsidRDefault="009B59E3" w:rsidP="009B59E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PRZYJMUJĄCY ZAMÓWIENIE nie może powierzyć wykonania zamówienia osobie trzeciej.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7</w:t>
      </w:r>
    </w:p>
    <w:p w:rsidR="009B59E3" w:rsidRPr="003D76FA" w:rsidRDefault="009B59E3" w:rsidP="009B59E3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Umowa może zostać rozwiązana przez UDZIELAJĄCEGO ZAMÓWIENIA bez wypowiedzenia ze skutkiem natychmiastowym, jeżeli PRZYJMUJĄCY ZAMÓWIENIE:</w:t>
      </w:r>
    </w:p>
    <w:p w:rsidR="009B59E3" w:rsidRPr="003D76FA" w:rsidRDefault="009B59E3" w:rsidP="009B59E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został wykreślony z CEIDG/KRS,</w:t>
      </w:r>
    </w:p>
    <w:p w:rsidR="009B59E3" w:rsidRPr="00115F61" w:rsidRDefault="009B59E3" w:rsidP="009B59E3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przeniósł prawa i obowiązki wynikające z niniejszej umowy na osobę trzecią bez zgody UDZIELAJĄCEGO ZAMÓWIENIA,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8</w:t>
      </w:r>
    </w:p>
    <w:p w:rsidR="009B59E3" w:rsidRPr="003D76FA" w:rsidRDefault="009B59E3" w:rsidP="009B59E3">
      <w:pPr>
        <w:spacing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Strony zastrzegają następujące kary umowne:</w:t>
      </w:r>
    </w:p>
    <w:p w:rsidR="009B59E3" w:rsidRPr="003D76FA" w:rsidRDefault="009B59E3" w:rsidP="009B59E3">
      <w:pPr>
        <w:numPr>
          <w:ilvl w:val="0"/>
          <w:numId w:val="7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PRZYJMUJĄCY ZAMÓWIENIE zobowiązany jest do zapłaty kar umownych w wypadku odstąpienia od umowy z winy PRZYJMUJĄCEGO ZAMÓWIENIE - 2% wynagrodzenia umownego określonego w § 5 pkt. 1.</w:t>
      </w:r>
    </w:p>
    <w:p w:rsidR="009B59E3" w:rsidRPr="00115F61" w:rsidRDefault="009B59E3" w:rsidP="009B59E3">
      <w:pPr>
        <w:numPr>
          <w:ilvl w:val="0"/>
          <w:numId w:val="8"/>
        </w:numPr>
        <w:spacing w:after="0" w:line="276" w:lineRule="auto"/>
        <w:jc w:val="both"/>
        <w:rPr>
          <w:rFonts w:ascii="Calibri" w:hAnsi="Calibri" w:cs="Calibri"/>
        </w:rPr>
      </w:pPr>
      <w:r w:rsidRPr="003D76FA">
        <w:rPr>
          <w:rFonts w:ascii="Calibri" w:hAnsi="Calibri" w:cs="Calibri"/>
        </w:rPr>
        <w:t>UDZIELAJĄCY ZAMÓWIENIA zobowiązany jest do zapłaty kar umownych w wypadku odstąpienia od umowy z winy UDZIELAJĄCEGO ZAMÓWIENIA w wysokości - 2% wynagrodzenia umownego określonego w § 5 pkt. 1.</w:t>
      </w:r>
    </w:p>
    <w:p w:rsidR="00B041D7" w:rsidRDefault="00B041D7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bookmarkStart w:id="1" w:name="_GoBack"/>
      <w:bookmarkEnd w:id="1"/>
      <w:r w:rsidRPr="003D76FA">
        <w:rPr>
          <w:rFonts w:ascii="Calibri" w:hAnsi="Calibri" w:cs="Calibri"/>
          <w:b/>
          <w:bCs/>
          <w:sz w:val="22"/>
          <w:szCs w:val="22"/>
        </w:rPr>
        <w:lastRenderedPageBreak/>
        <w:t>§ 9</w:t>
      </w:r>
    </w:p>
    <w:p w:rsidR="009B59E3" w:rsidRPr="003D76FA" w:rsidRDefault="009B59E3" w:rsidP="009B59E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color w:val="auto"/>
          <w:sz w:val="22"/>
          <w:szCs w:val="22"/>
        </w:rPr>
        <w:t>W sprawach nieuregulowanych niniejszą umową mają zastosowanie przepisy Kodeksu cywilnego.</w:t>
      </w:r>
      <w:r w:rsidRPr="003D76FA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10</w:t>
      </w:r>
    </w:p>
    <w:p w:rsidR="009B59E3" w:rsidRPr="003D76FA" w:rsidRDefault="009B59E3" w:rsidP="009B59E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Zmiany umowy dokonywane są w formie pisemnej pod rygorem nieważności.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11</w:t>
      </w:r>
    </w:p>
    <w:p w:rsidR="009B59E3" w:rsidRPr="003D76FA" w:rsidRDefault="009B59E3" w:rsidP="009B59E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Spory powstałe na tle niniejszej umowy rozpatruje sąd powszechny właściwy dla siedziby UDZIELAJĄCEGO ZAMÓWIENIA.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§ 12</w:t>
      </w:r>
    </w:p>
    <w:p w:rsidR="009B59E3" w:rsidRPr="00115F61" w:rsidRDefault="009B59E3" w:rsidP="009B59E3">
      <w:pPr>
        <w:pStyle w:val="Tekstpodstawowy"/>
        <w:widowControl/>
        <w:spacing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Umową sporządzono w dwóch jednobrzmiących egzemplarzach – po jednej dla każdej ze stron.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b/>
          <w:sz w:val="22"/>
          <w:szCs w:val="22"/>
        </w:rPr>
      </w:pPr>
      <w:r w:rsidRPr="003D76FA">
        <w:rPr>
          <w:rFonts w:ascii="Calibri" w:hAnsi="Calibri" w:cs="Calibri"/>
          <w:b/>
          <w:sz w:val="22"/>
          <w:szCs w:val="22"/>
        </w:rPr>
        <w:t>§13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sz w:val="22"/>
          <w:szCs w:val="22"/>
        </w:rPr>
        <w:t>Integralną część umowy stanowi dokumentacja postępowania zapytania ofertowego w wyniku, którego niniejsza umowa została zawarta.</w:t>
      </w:r>
    </w:p>
    <w:p w:rsidR="009B59E3" w:rsidRPr="003D76FA" w:rsidRDefault="009B59E3" w:rsidP="009B59E3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B59E3" w:rsidRPr="003D76FA" w:rsidRDefault="009B59E3" w:rsidP="009B59E3">
      <w:pPr>
        <w:pStyle w:val="Tekstpodstawowy"/>
        <w:widowControl/>
        <w:spacing w:line="276" w:lineRule="auto"/>
        <w:jc w:val="both"/>
        <w:rPr>
          <w:rFonts w:ascii="Calibri" w:hAnsi="Calibri" w:cs="Calibri"/>
          <w:sz w:val="22"/>
          <w:szCs w:val="22"/>
        </w:rPr>
      </w:pPr>
    </w:p>
    <w:p w:rsidR="009B59E3" w:rsidRPr="003D76FA" w:rsidRDefault="009B59E3" w:rsidP="009B59E3">
      <w:pPr>
        <w:pStyle w:val="Tekstpodstawowy"/>
        <w:widowControl/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3D76FA">
        <w:rPr>
          <w:rFonts w:ascii="Calibri" w:hAnsi="Calibri" w:cs="Calibri"/>
          <w:b/>
          <w:bCs/>
          <w:sz w:val="22"/>
          <w:szCs w:val="22"/>
        </w:rPr>
        <w:t>PRZYJMUJĄCY ZAMÓWIENIE</w:t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</w:r>
      <w:r w:rsidRPr="003D76FA">
        <w:rPr>
          <w:rFonts w:ascii="Calibri" w:hAnsi="Calibri" w:cs="Calibri"/>
          <w:b/>
          <w:bCs/>
          <w:sz w:val="22"/>
          <w:szCs w:val="22"/>
        </w:rPr>
        <w:tab/>
        <w:t>UDZIELAJĄCY ZAMÓWIENIA</w:t>
      </w:r>
    </w:p>
    <w:p w:rsidR="009B59E3" w:rsidRPr="003D76FA" w:rsidRDefault="009B59E3" w:rsidP="009B59E3">
      <w:pPr>
        <w:spacing w:line="276" w:lineRule="auto"/>
        <w:rPr>
          <w:rFonts w:ascii="Calibri" w:hAnsi="Calibri" w:cs="Calibri"/>
        </w:rPr>
      </w:pPr>
    </w:p>
    <w:p w:rsidR="009B59E3" w:rsidRPr="003D76FA" w:rsidRDefault="009B59E3" w:rsidP="009B59E3">
      <w:pPr>
        <w:spacing w:line="276" w:lineRule="auto"/>
        <w:rPr>
          <w:rFonts w:ascii="Calibri" w:hAnsi="Calibri" w:cs="Calibri"/>
        </w:rPr>
      </w:pPr>
    </w:p>
    <w:p w:rsidR="009B59E3" w:rsidRPr="003D76FA" w:rsidRDefault="009B59E3" w:rsidP="009B59E3">
      <w:pPr>
        <w:spacing w:line="276" w:lineRule="auto"/>
        <w:jc w:val="center"/>
        <w:rPr>
          <w:rFonts w:ascii="Calibri" w:hAnsi="Calibri" w:cs="Calibri"/>
        </w:rPr>
      </w:pPr>
      <w:r w:rsidRPr="003D76FA">
        <w:rPr>
          <w:rFonts w:ascii="Calibri" w:hAnsi="Calibri" w:cs="Calibri"/>
        </w:rPr>
        <w:t>………………………………………………</w:t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</w:r>
      <w:r w:rsidRPr="003D76FA">
        <w:rPr>
          <w:rFonts w:ascii="Calibri" w:hAnsi="Calibri" w:cs="Calibri"/>
        </w:rPr>
        <w:tab/>
        <w:t>………………………………………………</w:t>
      </w:r>
    </w:p>
    <w:p w:rsidR="009B59E3" w:rsidRDefault="009B59E3" w:rsidP="009B59E3">
      <w:pPr>
        <w:spacing w:line="259" w:lineRule="auto"/>
        <w:rPr>
          <w:rFonts w:ascii="Calibri" w:hAnsi="Calibri" w:cs="Calibri"/>
          <w:b/>
        </w:rPr>
      </w:pPr>
      <w:bookmarkStart w:id="2" w:name="_Hlk58875845"/>
      <w:r>
        <w:rPr>
          <w:rFonts w:ascii="Calibri" w:hAnsi="Calibri" w:cs="Calibri"/>
          <w:b/>
        </w:rPr>
        <w:br w:type="page"/>
      </w:r>
    </w:p>
    <w:p w:rsidR="009B59E3" w:rsidRPr="00115F61" w:rsidRDefault="009B59E3" w:rsidP="009B59E3">
      <w:pPr>
        <w:jc w:val="right"/>
        <w:rPr>
          <w:rFonts w:cstheme="minorHAnsi"/>
          <w:b/>
        </w:rPr>
      </w:pPr>
      <w:r w:rsidRPr="00115F61">
        <w:rPr>
          <w:rFonts w:cstheme="minorHAnsi"/>
          <w:b/>
        </w:rPr>
        <w:lastRenderedPageBreak/>
        <w:t>Załącznik nr 1</w:t>
      </w:r>
      <w:bookmarkEnd w:id="2"/>
    </w:p>
    <w:p w:rsidR="009B59E3" w:rsidRPr="00115A5F" w:rsidRDefault="009B59E3" w:rsidP="009B59E3">
      <w:pPr>
        <w:spacing w:after="0" w:line="276" w:lineRule="auto"/>
        <w:ind w:left="360" w:hanging="360"/>
        <w:rPr>
          <w:rFonts w:cstheme="minorHAnsi"/>
          <w:b/>
          <w:szCs w:val="24"/>
        </w:rPr>
      </w:pPr>
      <w:bookmarkStart w:id="3" w:name="_Hlk129245570"/>
      <w:r w:rsidRPr="00115A5F">
        <w:rPr>
          <w:rFonts w:cstheme="minorHAnsi"/>
          <w:b/>
          <w:szCs w:val="24"/>
        </w:rPr>
        <w:t>PAKIET I – 2 szt.</w:t>
      </w:r>
    </w:p>
    <w:p w:rsidR="009B59E3" w:rsidRPr="00115A5F" w:rsidRDefault="009B59E3" w:rsidP="009B59E3">
      <w:pPr>
        <w:spacing w:after="0" w:line="276" w:lineRule="auto"/>
        <w:ind w:left="360"/>
        <w:rPr>
          <w:rFonts w:cstheme="minorHAnsi"/>
          <w:b/>
          <w:color w:val="000000"/>
          <w:szCs w:val="24"/>
        </w:rPr>
      </w:pPr>
      <w:r w:rsidRPr="00115A5F">
        <w:rPr>
          <w:rFonts w:cstheme="minorHAnsi"/>
          <w:b/>
          <w:szCs w:val="24"/>
        </w:rPr>
        <w:t xml:space="preserve">Urządzenie wielofunkcyjne </w:t>
      </w:r>
    </w:p>
    <w:bookmarkEnd w:id="3"/>
    <w:p w:rsidR="009B59E3" w:rsidRPr="00115A5F" w:rsidRDefault="009B59E3" w:rsidP="009B59E3">
      <w:pPr>
        <w:spacing w:after="0" w:line="276" w:lineRule="auto"/>
        <w:ind w:left="36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Producent: HP, </w:t>
      </w:r>
      <w:proofErr w:type="spellStart"/>
      <w:r w:rsidRPr="00115A5F">
        <w:rPr>
          <w:rFonts w:cstheme="minorHAnsi"/>
          <w:sz w:val="18"/>
          <w:szCs w:val="18"/>
        </w:rPr>
        <w:t>Brother</w:t>
      </w:r>
      <w:proofErr w:type="spellEnd"/>
      <w:r w:rsidRPr="00115A5F">
        <w:rPr>
          <w:rFonts w:cstheme="minorHAnsi"/>
          <w:sz w:val="18"/>
          <w:szCs w:val="18"/>
        </w:rPr>
        <w:t>, Epson,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Funkcje: drukowanie, kopiowanie, skanowanie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parametry minimum: 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color w:val="FF0000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Technologia druku: Laserowa, </w:t>
      </w:r>
      <w:r w:rsidRPr="00304A44">
        <w:rPr>
          <w:rFonts w:cstheme="minorHAnsi"/>
          <w:sz w:val="18"/>
          <w:szCs w:val="18"/>
        </w:rPr>
        <w:t>kolorowa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Automatyczny duplex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Interfejsy:  USB, LAN (Ethernet), </w:t>
      </w:r>
      <w:proofErr w:type="spellStart"/>
      <w:r w:rsidRPr="00115A5F">
        <w:rPr>
          <w:rFonts w:cstheme="minorHAnsi"/>
          <w:sz w:val="18"/>
          <w:szCs w:val="18"/>
        </w:rPr>
        <w:t>WiFi</w:t>
      </w:r>
      <w:proofErr w:type="spellEnd"/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w kolorze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dwustronne automatyczne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Skanowanie do e-maila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Skanowanie do plików w formacie: pdf, jpg, </w:t>
      </w:r>
      <w:proofErr w:type="spellStart"/>
      <w:r w:rsidRPr="00115A5F">
        <w:rPr>
          <w:rFonts w:cstheme="minorHAnsi"/>
          <w:sz w:val="18"/>
          <w:szCs w:val="18"/>
        </w:rPr>
        <w:t>tiff</w:t>
      </w:r>
      <w:proofErr w:type="spellEnd"/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Kopiowanie w kolorze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Akcesoria: tonery startowe oraz komplet dodatkowych tonerów, Kabel USB długości 2 m.</w:t>
      </w:r>
    </w:p>
    <w:p w:rsidR="009B59E3" w:rsidRPr="00115A5F" w:rsidRDefault="009B59E3" w:rsidP="009B59E3">
      <w:pPr>
        <w:pStyle w:val="Akapitzlist"/>
        <w:numPr>
          <w:ilvl w:val="0"/>
          <w:numId w:val="14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 xml:space="preserve">Obsługiwane systemy </w:t>
      </w:r>
      <w:r w:rsidRPr="00115A5F">
        <w:rPr>
          <w:rFonts w:cstheme="minorHAnsi"/>
          <w:bCs/>
          <w:sz w:val="18"/>
          <w:szCs w:val="18"/>
        </w:rPr>
        <w:t>(32/64-bitowy</w:t>
      </w:r>
      <w:r w:rsidRPr="00115A5F">
        <w:rPr>
          <w:rFonts w:cstheme="minorHAnsi"/>
          <w:sz w:val="18"/>
          <w:szCs w:val="18"/>
        </w:rPr>
        <w:t xml:space="preserve">):  </w:t>
      </w:r>
      <w:proofErr w:type="spellStart"/>
      <w:r w:rsidRPr="00115A5F">
        <w:rPr>
          <w:rFonts w:cstheme="minorHAnsi"/>
          <w:sz w:val="18"/>
          <w:szCs w:val="18"/>
        </w:rPr>
        <w:t>windows</w:t>
      </w:r>
      <w:proofErr w:type="spellEnd"/>
      <w:r w:rsidRPr="00115A5F">
        <w:rPr>
          <w:rFonts w:cstheme="minorHAnsi"/>
          <w:sz w:val="18"/>
          <w:szCs w:val="18"/>
        </w:rPr>
        <w:t xml:space="preserve"> 10, 11  </w:t>
      </w:r>
      <w:proofErr w:type="spellStart"/>
      <w:r w:rsidRPr="00115A5F">
        <w:rPr>
          <w:rFonts w:cstheme="minorHAnsi"/>
          <w:sz w:val="18"/>
          <w:szCs w:val="18"/>
        </w:rPr>
        <w:t>home</w:t>
      </w:r>
      <w:proofErr w:type="spellEnd"/>
      <w:r w:rsidRPr="00115A5F">
        <w:rPr>
          <w:rFonts w:cstheme="minorHAnsi"/>
          <w:sz w:val="18"/>
          <w:szCs w:val="18"/>
        </w:rPr>
        <w:t xml:space="preserve"> lub pro</w:t>
      </w:r>
    </w:p>
    <w:p w:rsidR="009B59E3" w:rsidRPr="009B59E3" w:rsidRDefault="009B59E3" w:rsidP="009B59E3">
      <w:pPr>
        <w:pStyle w:val="Akapitzlist"/>
        <w:numPr>
          <w:ilvl w:val="0"/>
          <w:numId w:val="14"/>
        </w:numPr>
        <w:spacing w:after="120"/>
        <w:ind w:left="1077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 12 miesięcy</w:t>
      </w:r>
    </w:p>
    <w:p w:rsidR="009B59E3" w:rsidRPr="00115A5F" w:rsidRDefault="009B59E3" w:rsidP="009B59E3">
      <w:p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PAKIET I</w:t>
      </w:r>
      <w:r>
        <w:rPr>
          <w:rFonts w:cstheme="minorHAnsi"/>
          <w:b/>
          <w:szCs w:val="24"/>
        </w:rPr>
        <w:t>I</w:t>
      </w:r>
      <w:r w:rsidRPr="00115A5F">
        <w:rPr>
          <w:rFonts w:cstheme="minorHAnsi"/>
          <w:b/>
          <w:szCs w:val="24"/>
        </w:rPr>
        <w:t xml:space="preserve"> -  4 szt.</w:t>
      </w:r>
    </w:p>
    <w:p w:rsidR="009B59E3" w:rsidRPr="00115A5F" w:rsidRDefault="009B59E3" w:rsidP="009B59E3">
      <w:pPr>
        <w:spacing w:after="0"/>
        <w:ind w:firstLine="426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Monitor 24”</w:t>
      </w:r>
    </w:p>
    <w:p w:rsidR="009B59E3" w:rsidRPr="00115A5F" w:rsidRDefault="009B59E3" w:rsidP="009B59E3">
      <w:pPr>
        <w:spacing w:after="0"/>
        <w:ind w:firstLine="426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Przekątna ekranu: min 23,8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Rozdzielczość ekranu: 1920 x 1080 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Format ekranu: 16:9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Technologia ochrony oczu: Redukcja migotania, filtr światła niebieskiego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Regulacja i ergonomia: regulacja obrotu, regulacja nachylenia, Regulacja wysokości, Funkcja PIVOT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Wyjścia\wejścia: HDMI – 1 szt., </w:t>
      </w:r>
      <w:proofErr w:type="spellStart"/>
      <w:r w:rsidRPr="00115A5F">
        <w:rPr>
          <w:rFonts w:cstheme="minorHAnsi"/>
          <w:sz w:val="18"/>
          <w:szCs w:val="24"/>
        </w:rPr>
        <w:t>DisplayPort</w:t>
      </w:r>
      <w:proofErr w:type="spellEnd"/>
      <w:r w:rsidRPr="00115A5F">
        <w:rPr>
          <w:rFonts w:cstheme="minorHAnsi"/>
          <w:sz w:val="18"/>
          <w:szCs w:val="24"/>
        </w:rPr>
        <w:t xml:space="preserve"> – 1 szt.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Wbudowane głośniki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0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Dołączone akcesoria:, Kabel USB, Kabel HDMI (min. 3 m), przejściówka z HDMI na VGA</w:t>
      </w:r>
    </w:p>
    <w:p w:rsidR="009B59E3" w:rsidRPr="00115A5F" w:rsidRDefault="009B59E3" w:rsidP="009B59E3">
      <w:pPr>
        <w:pStyle w:val="Akapitzlist"/>
        <w:numPr>
          <w:ilvl w:val="0"/>
          <w:numId w:val="13"/>
        </w:numPr>
        <w:spacing w:after="120" w:line="240" w:lineRule="auto"/>
        <w:ind w:left="714" w:hanging="357"/>
        <w:rPr>
          <w:rFonts w:cstheme="minorHAnsi"/>
          <w:sz w:val="18"/>
          <w:szCs w:val="18"/>
        </w:rPr>
      </w:pPr>
      <w:r w:rsidRPr="00115A5F">
        <w:rPr>
          <w:rFonts w:cstheme="minorHAnsi"/>
          <w:sz w:val="18"/>
          <w:szCs w:val="18"/>
        </w:rPr>
        <w:t>Gwarancja: 36 miesięcy</w:t>
      </w:r>
    </w:p>
    <w:p w:rsidR="009B59E3" w:rsidRPr="00115A5F" w:rsidRDefault="009B59E3" w:rsidP="009B59E3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PAKIET </w:t>
      </w:r>
      <w:r>
        <w:rPr>
          <w:rFonts w:cstheme="minorHAnsi"/>
          <w:b/>
          <w:szCs w:val="24"/>
        </w:rPr>
        <w:t>III</w:t>
      </w:r>
    </w:p>
    <w:p w:rsidR="009B59E3" w:rsidRPr="00115A5F" w:rsidRDefault="009B59E3" w:rsidP="009B59E3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Przejściówka </w:t>
      </w:r>
      <w:proofErr w:type="spellStart"/>
      <w:r w:rsidRPr="00115A5F">
        <w:rPr>
          <w:rFonts w:cstheme="minorHAnsi"/>
          <w:b/>
          <w:szCs w:val="24"/>
        </w:rPr>
        <w:t>hdmi</w:t>
      </w:r>
      <w:proofErr w:type="spellEnd"/>
      <w:r w:rsidRPr="00115A5F">
        <w:rPr>
          <w:rFonts w:cstheme="minorHAnsi"/>
          <w:b/>
          <w:szCs w:val="24"/>
        </w:rPr>
        <w:t xml:space="preserve"> na display port – 4 szt.</w:t>
      </w:r>
    </w:p>
    <w:p w:rsidR="009B59E3" w:rsidRPr="00115A5F" w:rsidRDefault="009B59E3" w:rsidP="009B59E3">
      <w:pPr>
        <w:pStyle w:val="Akapitzlist"/>
        <w:numPr>
          <w:ilvl w:val="0"/>
          <w:numId w:val="19"/>
        </w:numPr>
        <w:spacing w:after="0" w:line="276" w:lineRule="auto"/>
        <w:ind w:left="714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Typ: HDMI - Display port</w:t>
      </w:r>
    </w:p>
    <w:p w:rsidR="009B59E3" w:rsidRPr="00115A5F" w:rsidRDefault="009B59E3" w:rsidP="009B59E3">
      <w:pPr>
        <w:pStyle w:val="Akapitzlist"/>
        <w:numPr>
          <w:ilvl w:val="0"/>
          <w:numId w:val="12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>Złącze 1: HDMI żeńskie</w:t>
      </w:r>
    </w:p>
    <w:p w:rsidR="009B59E3" w:rsidRPr="00115A5F" w:rsidRDefault="009B59E3" w:rsidP="009B59E3">
      <w:pPr>
        <w:pStyle w:val="Akapitzlist"/>
        <w:numPr>
          <w:ilvl w:val="0"/>
          <w:numId w:val="12"/>
        </w:numPr>
        <w:spacing w:after="0" w:line="360" w:lineRule="auto"/>
        <w:ind w:left="714" w:hanging="357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Złącze 2: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męskie</w:t>
      </w:r>
    </w:p>
    <w:p w:rsidR="009B59E3" w:rsidRPr="00115A5F" w:rsidRDefault="009B59E3" w:rsidP="009B59E3">
      <w:pPr>
        <w:pStyle w:val="Akapitzlist"/>
        <w:numPr>
          <w:ilvl w:val="0"/>
          <w:numId w:val="17"/>
        </w:numPr>
        <w:spacing w:after="0" w:line="276" w:lineRule="auto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Przejściówka </w:t>
      </w:r>
      <w:proofErr w:type="spellStart"/>
      <w:r w:rsidRPr="00115A5F">
        <w:rPr>
          <w:rFonts w:cstheme="minorHAnsi"/>
          <w:b/>
          <w:szCs w:val="24"/>
        </w:rPr>
        <w:t>vga</w:t>
      </w:r>
      <w:proofErr w:type="spellEnd"/>
      <w:r w:rsidRPr="00115A5F">
        <w:rPr>
          <w:rFonts w:cstheme="minorHAnsi"/>
          <w:b/>
          <w:szCs w:val="24"/>
        </w:rPr>
        <w:t xml:space="preserve"> na display port – 4 szt.</w:t>
      </w:r>
    </w:p>
    <w:p w:rsidR="009B59E3" w:rsidRPr="00115A5F" w:rsidRDefault="009B59E3" w:rsidP="009B59E3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Typ: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- VGA</w:t>
      </w:r>
    </w:p>
    <w:p w:rsidR="009B59E3" w:rsidRPr="00115A5F" w:rsidRDefault="009B59E3" w:rsidP="009B59E3">
      <w:pPr>
        <w:pStyle w:val="Akapitzlist"/>
        <w:numPr>
          <w:ilvl w:val="0"/>
          <w:numId w:val="18"/>
        </w:numPr>
        <w:spacing w:after="0"/>
        <w:rPr>
          <w:rFonts w:cstheme="minorHAnsi"/>
          <w:sz w:val="18"/>
        </w:rPr>
      </w:pPr>
      <w:r w:rsidRPr="00115A5F">
        <w:rPr>
          <w:rFonts w:cstheme="minorHAnsi"/>
          <w:sz w:val="18"/>
        </w:rPr>
        <w:t xml:space="preserve">Złącze 1: </w:t>
      </w:r>
      <w:proofErr w:type="spellStart"/>
      <w:r w:rsidRPr="00115A5F">
        <w:rPr>
          <w:rFonts w:cstheme="minorHAnsi"/>
          <w:sz w:val="18"/>
        </w:rPr>
        <w:t>DisplayPort</w:t>
      </w:r>
      <w:proofErr w:type="spellEnd"/>
      <w:r w:rsidRPr="00115A5F">
        <w:rPr>
          <w:rFonts w:cstheme="minorHAnsi"/>
          <w:sz w:val="18"/>
        </w:rPr>
        <w:t xml:space="preserve"> męskie</w:t>
      </w:r>
    </w:p>
    <w:p w:rsidR="009B59E3" w:rsidRPr="00115A5F" w:rsidRDefault="009B59E3" w:rsidP="009B59E3">
      <w:pPr>
        <w:pStyle w:val="Akapitzlist"/>
        <w:numPr>
          <w:ilvl w:val="0"/>
          <w:numId w:val="18"/>
        </w:numPr>
        <w:spacing w:after="0" w:line="360" w:lineRule="auto"/>
        <w:rPr>
          <w:rFonts w:cstheme="minorHAnsi"/>
          <w:sz w:val="18"/>
        </w:rPr>
      </w:pPr>
      <w:r w:rsidRPr="00115A5F">
        <w:rPr>
          <w:rFonts w:cstheme="minorHAnsi"/>
          <w:sz w:val="18"/>
        </w:rPr>
        <w:t>Złącze 2: VGA (D-</w:t>
      </w:r>
      <w:proofErr w:type="spellStart"/>
      <w:r w:rsidRPr="00115A5F">
        <w:rPr>
          <w:rFonts w:cstheme="minorHAnsi"/>
          <w:sz w:val="18"/>
        </w:rPr>
        <w:t>sub</w:t>
      </w:r>
      <w:proofErr w:type="spellEnd"/>
      <w:r w:rsidRPr="00115A5F">
        <w:rPr>
          <w:rFonts w:cstheme="minorHAnsi"/>
          <w:sz w:val="18"/>
        </w:rPr>
        <w:t>) żeńskie</w:t>
      </w:r>
    </w:p>
    <w:p w:rsidR="009B59E3" w:rsidRPr="00115A5F" w:rsidRDefault="009B59E3" w:rsidP="009B59E3">
      <w:pPr>
        <w:pStyle w:val="Akapitzlist"/>
        <w:numPr>
          <w:ilvl w:val="0"/>
          <w:numId w:val="17"/>
        </w:numPr>
        <w:spacing w:after="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Zewnętrzna stacja dyskietek 3,5'' FDD na USB – 1 szt.</w:t>
      </w:r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 xml:space="preserve">Typ podłączenia: USB - </w:t>
      </w:r>
      <w:proofErr w:type="spellStart"/>
      <w:r w:rsidRPr="00115A5F">
        <w:rPr>
          <w:rFonts w:cstheme="minorHAnsi"/>
          <w:sz w:val="18"/>
          <w:szCs w:val="24"/>
        </w:rPr>
        <w:t>Plug&amp;play</w:t>
      </w:r>
      <w:proofErr w:type="spellEnd"/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Obsługiwane nośniki: Dyskietki FDD</w:t>
      </w:r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Wielkość dyskietki: 3,5"</w:t>
      </w:r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Kolor: Czarny</w:t>
      </w:r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Wysokiej jakości obudowa z twardego plastiku</w:t>
      </w:r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Zasilany bezpośrednio z portu USB</w:t>
      </w:r>
    </w:p>
    <w:p w:rsidR="009B59E3" w:rsidRPr="00115A5F" w:rsidRDefault="009B59E3" w:rsidP="009B59E3">
      <w:pPr>
        <w:pStyle w:val="Akapitzlist"/>
        <w:numPr>
          <w:ilvl w:val="0"/>
          <w:numId w:val="20"/>
        </w:numPr>
        <w:spacing w:after="0" w:line="360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Smukła i lekka, łatwa do przenoszenia</w:t>
      </w:r>
    </w:p>
    <w:p w:rsidR="009B59E3" w:rsidRPr="00115A5F" w:rsidRDefault="009B59E3" w:rsidP="009B59E3">
      <w:pPr>
        <w:pStyle w:val="Akapitzlist"/>
        <w:numPr>
          <w:ilvl w:val="0"/>
          <w:numId w:val="17"/>
        </w:numPr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Bezprzewodowy czytnik kodów Bluetooth – 2 szt.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Źródło światła: Laser LED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Materiał wykonania: ABS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Metoda skanowania: na przycisk (manualne)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lastRenderedPageBreak/>
        <w:t>Potwierdzenie skanowania: niebieska dioda LED, dwa rodzaje emitowanego dźwięku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Stopień ochrony: IP54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Pojemność baterii: min. 1000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mAh</w:t>
      </w:r>
      <w:proofErr w:type="spellEnd"/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Szerokość odczytu: 80 mm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Szybkość odczytu: 200 skanów/ sekunda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Zasięg bezprzewodowy: do 10 m</w:t>
      </w:r>
    </w:p>
    <w:p w:rsidR="009B59E3" w:rsidRPr="00115A5F" w:rsidRDefault="009B59E3" w:rsidP="009B59E3">
      <w:pPr>
        <w:pStyle w:val="Akapitzlist"/>
        <w:numPr>
          <w:ilvl w:val="0"/>
          <w:numId w:val="21"/>
        </w:numPr>
        <w:shd w:val="clear" w:color="auto" w:fill="FFFFFF"/>
        <w:spacing w:after="0" w:line="276" w:lineRule="auto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Dokładność odczytu: 5-630 mm</w:t>
      </w:r>
    </w:p>
    <w:p w:rsidR="009B59E3" w:rsidRDefault="009B59E3" w:rsidP="009B59E3">
      <w:pPr>
        <w:pStyle w:val="Akapitzlist"/>
        <w:numPr>
          <w:ilvl w:val="0"/>
          <w:numId w:val="21"/>
        </w:numPr>
        <w:spacing w:after="120" w:line="240" w:lineRule="auto"/>
        <w:ind w:left="714" w:hanging="357"/>
        <w:rPr>
          <w:rFonts w:eastAsia="Times New Roman" w:cstheme="minorHAnsi"/>
          <w:color w:val="121212"/>
          <w:sz w:val="18"/>
          <w:szCs w:val="20"/>
          <w:lang w:eastAsia="pl-PL"/>
        </w:rPr>
      </w:pPr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Odczytywane kody 1D: UPC/EAN/JAN, UPC/EAN z dodatkami, UCC/EAN 128,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39, MSI,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11,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 Full, ASCII,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39,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Trioptic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CodeBar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Code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93,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Discrete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2 z 5, IATA, RSS warianty, </w:t>
      </w:r>
      <w:proofErr w:type="spellStart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>Interleaved</w:t>
      </w:r>
      <w:proofErr w:type="spellEnd"/>
      <w:r w:rsidRPr="00115A5F">
        <w:rPr>
          <w:rFonts w:eastAsia="Times New Roman" w:cstheme="minorHAnsi"/>
          <w:color w:val="121212"/>
          <w:sz w:val="18"/>
          <w:szCs w:val="20"/>
          <w:lang w:eastAsia="pl-PL"/>
        </w:rPr>
        <w:t xml:space="preserve"> 2 z 5 (ITF) itp.</w:t>
      </w:r>
    </w:p>
    <w:p w:rsidR="009B59E3" w:rsidRDefault="009B59E3" w:rsidP="009B59E3">
      <w:pPr>
        <w:pStyle w:val="Akapitzlist"/>
        <w:spacing w:after="120" w:line="240" w:lineRule="auto"/>
        <w:ind w:left="714"/>
        <w:rPr>
          <w:rFonts w:eastAsia="Times New Roman" w:cstheme="minorHAnsi"/>
          <w:color w:val="121212"/>
          <w:sz w:val="18"/>
          <w:szCs w:val="20"/>
          <w:lang w:eastAsia="pl-PL"/>
        </w:rPr>
      </w:pPr>
    </w:p>
    <w:p w:rsidR="009B59E3" w:rsidRDefault="009B59E3" w:rsidP="009B59E3">
      <w:pPr>
        <w:pStyle w:val="Akapitzlist"/>
        <w:numPr>
          <w:ilvl w:val="0"/>
          <w:numId w:val="17"/>
        </w:numPr>
        <w:spacing w:after="120" w:line="240" w:lineRule="auto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 xml:space="preserve">KABEL TYPE-C USB-C QUICK CHARGE 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5</w:t>
      </w: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>A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,</w:t>
      </w:r>
      <w:r w:rsidRPr="004F2E5C">
        <w:rPr>
          <w:rFonts w:eastAsia="Times New Roman" w:cstheme="minorHAnsi"/>
          <w:b/>
          <w:color w:val="121212"/>
          <w:sz w:val="18"/>
          <w:szCs w:val="20"/>
          <w:lang w:eastAsia="pl-PL"/>
        </w:rPr>
        <w:t xml:space="preserve"> 2M. </w:t>
      </w:r>
      <w:r>
        <w:rPr>
          <w:rFonts w:eastAsia="Times New Roman" w:cstheme="minorHAnsi"/>
          <w:b/>
          <w:color w:val="121212"/>
          <w:sz w:val="18"/>
          <w:szCs w:val="20"/>
          <w:lang w:eastAsia="pl-PL"/>
        </w:rPr>
        <w:t>– 3 szt.,</w:t>
      </w:r>
    </w:p>
    <w:p w:rsidR="009B59E3" w:rsidRPr="004F2E5C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Rodzaj: Kabel do szybkiego ładowania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9B59E3" w:rsidRPr="004F2E5C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Materiał wykonania: stop cynkowy, materiałowy oplot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9B59E3" w:rsidRPr="004F2E5C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Moc: 100 W (20V/5A)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9B59E3" w:rsidRPr="004F2E5C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 xml:space="preserve">Transmisja danych: 480 </w:t>
      </w:r>
      <w:proofErr w:type="spellStart"/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Mbps</w:t>
      </w:r>
      <w:proofErr w:type="spellEnd"/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9B59E3" w:rsidRPr="004F2E5C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Wejście: USB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9B59E3" w:rsidRPr="004F2E5C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Wyjście: USB- C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,</w:t>
      </w:r>
    </w:p>
    <w:p w:rsidR="009B59E3" w:rsidRPr="00227F03" w:rsidRDefault="009B59E3" w:rsidP="009B59E3">
      <w:pPr>
        <w:pStyle w:val="Akapitzlist"/>
        <w:numPr>
          <w:ilvl w:val="0"/>
          <w:numId w:val="24"/>
        </w:numPr>
        <w:spacing w:after="120" w:line="240" w:lineRule="auto"/>
        <w:ind w:left="709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  <w:r w:rsidRPr="004F2E5C">
        <w:rPr>
          <w:rFonts w:eastAsia="Times New Roman" w:cstheme="minorHAnsi"/>
          <w:color w:val="121212"/>
          <w:sz w:val="18"/>
          <w:szCs w:val="20"/>
          <w:lang w:eastAsia="pl-PL"/>
        </w:rPr>
        <w:t>Długość: 2 m</w:t>
      </w:r>
      <w:r>
        <w:rPr>
          <w:rFonts w:eastAsia="Times New Roman" w:cstheme="minorHAnsi"/>
          <w:color w:val="121212"/>
          <w:sz w:val="18"/>
          <w:szCs w:val="20"/>
          <w:lang w:eastAsia="pl-PL"/>
        </w:rPr>
        <w:t>.</w:t>
      </w:r>
    </w:p>
    <w:p w:rsidR="009B59E3" w:rsidRPr="00227F03" w:rsidRDefault="009B59E3" w:rsidP="009B59E3">
      <w:pPr>
        <w:spacing w:after="120" w:line="240" w:lineRule="auto"/>
        <w:rPr>
          <w:rFonts w:eastAsia="Times New Roman" w:cstheme="minorHAnsi"/>
          <w:b/>
          <w:color w:val="121212"/>
          <w:sz w:val="18"/>
          <w:szCs w:val="20"/>
          <w:lang w:eastAsia="pl-PL"/>
        </w:rPr>
      </w:pPr>
    </w:p>
    <w:p w:rsidR="009B59E3" w:rsidRPr="00115A5F" w:rsidRDefault="009B59E3" w:rsidP="009B59E3">
      <w:pPr>
        <w:spacing w:after="0" w:line="276" w:lineRule="auto"/>
        <w:ind w:left="360" w:hanging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 xml:space="preserve">PAKIET </w:t>
      </w:r>
      <w:r>
        <w:rPr>
          <w:rFonts w:cstheme="minorHAnsi"/>
          <w:b/>
          <w:szCs w:val="24"/>
        </w:rPr>
        <w:t>I</w:t>
      </w:r>
      <w:r w:rsidRPr="00115A5F">
        <w:rPr>
          <w:rFonts w:cstheme="minorHAnsi"/>
          <w:b/>
          <w:szCs w:val="24"/>
        </w:rPr>
        <w:t>V</w:t>
      </w:r>
      <w:r>
        <w:rPr>
          <w:rFonts w:cstheme="minorHAnsi"/>
          <w:b/>
          <w:szCs w:val="24"/>
        </w:rPr>
        <w:t xml:space="preserve"> </w:t>
      </w:r>
      <w:r w:rsidRPr="00115A5F">
        <w:rPr>
          <w:rFonts w:cstheme="minorHAnsi"/>
          <w:b/>
          <w:szCs w:val="24"/>
        </w:rPr>
        <w:t>– 3 szt.</w:t>
      </w:r>
    </w:p>
    <w:p w:rsidR="009B59E3" w:rsidRPr="00115A5F" w:rsidRDefault="009B59E3" w:rsidP="009B59E3">
      <w:pPr>
        <w:spacing w:after="0" w:line="276" w:lineRule="auto"/>
        <w:ind w:firstLine="360"/>
        <w:rPr>
          <w:rFonts w:cstheme="minorHAnsi"/>
          <w:b/>
          <w:szCs w:val="24"/>
        </w:rPr>
      </w:pPr>
      <w:r w:rsidRPr="00115A5F">
        <w:rPr>
          <w:rFonts w:cstheme="minorHAnsi"/>
          <w:b/>
          <w:szCs w:val="24"/>
        </w:rPr>
        <w:t>Aparat telefoniczny przewodowy</w:t>
      </w:r>
    </w:p>
    <w:p w:rsidR="009B59E3" w:rsidRPr="00115A5F" w:rsidRDefault="009B59E3" w:rsidP="009B59E3">
      <w:pPr>
        <w:spacing w:after="0" w:line="276" w:lineRule="auto"/>
        <w:ind w:firstLine="360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Parametry minimum: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Rodzaj linii telefonicznej: analogowa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Identyfikacja numeru przychodzącego (CLIP): tak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Wbudowana książka telefoniczna: 99 wpisów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Wyświetlacz: tak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Podświetlenie wyświetlacza: tak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Tryb głośnomówiący: tak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Wbudowana sekretarka: nie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Powtarzanie wybranego numeru (</w:t>
      </w:r>
      <w:proofErr w:type="spellStart"/>
      <w:r w:rsidRPr="00115A5F">
        <w:rPr>
          <w:rFonts w:cstheme="minorHAnsi"/>
          <w:sz w:val="18"/>
          <w:szCs w:val="24"/>
        </w:rPr>
        <w:t>Redial</w:t>
      </w:r>
      <w:proofErr w:type="spellEnd"/>
      <w:r w:rsidRPr="00115A5F">
        <w:rPr>
          <w:rFonts w:cstheme="minorHAnsi"/>
          <w:sz w:val="18"/>
          <w:szCs w:val="24"/>
        </w:rPr>
        <w:t>): tak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Szybkie wybieranie numeru: tak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Funkcje dodatkowe: blokada klawiatury, optyczny sygnalizator LED, współpraca z aparatami słuchowymi</w:t>
      </w:r>
    </w:p>
    <w:p w:rsidR="009B59E3" w:rsidRPr="00115A5F" w:rsidRDefault="009B59E3" w:rsidP="009B59E3">
      <w:pPr>
        <w:pStyle w:val="Akapitzlist"/>
        <w:numPr>
          <w:ilvl w:val="0"/>
          <w:numId w:val="22"/>
        </w:numPr>
        <w:spacing w:after="0" w:line="276" w:lineRule="auto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Możliwość montażu na ścianie: nie</w:t>
      </w:r>
    </w:p>
    <w:p w:rsidR="009B59E3" w:rsidRPr="009B59E3" w:rsidRDefault="009B59E3" w:rsidP="009B59E3">
      <w:pPr>
        <w:pStyle w:val="Akapitzlist"/>
        <w:numPr>
          <w:ilvl w:val="0"/>
          <w:numId w:val="22"/>
        </w:numPr>
        <w:spacing w:after="120" w:line="240" w:lineRule="auto"/>
        <w:ind w:left="1077" w:hanging="357"/>
        <w:rPr>
          <w:rFonts w:cstheme="minorHAnsi"/>
          <w:sz w:val="18"/>
          <w:szCs w:val="24"/>
        </w:rPr>
      </w:pPr>
      <w:r w:rsidRPr="00115A5F">
        <w:rPr>
          <w:rFonts w:cstheme="minorHAnsi"/>
          <w:sz w:val="18"/>
          <w:szCs w:val="24"/>
        </w:rPr>
        <w:t>Wyposażenie: baza, kabel słuchawki, kabel telefoniczny, słuchawka, instrukcja obsługi w języku polskim, karta gwarancyjna</w:t>
      </w:r>
    </w:p>
    <w:p w:rsidR="003F62D0" w:rsidRPr="009B59E3" w:rsidRDefault="00CE19E3" w:rsidP="009B59E3"/>
    <w:sectPr w:rsidR="003F62D0" w:rsidRPr="009B59E3" w:rsidSect="00280195">
      <w:headerReference w:type="first" r:id="rId9"/>
      <w:pgSz w:w="11906" w:h="16838"/>
      <w:pgMar w:top="1417" w:right="1417" w:bottom="1417" w:left="1417" w:header="708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19E3" w:rsidRDefault="00CE19E3">
      <w:pPr>
        <w:spacing w:after="0" w:line="240" w:lineRule="auto"/>
      </w:pPr>
      <w:r>
        <w:separator/>
      </w:r>
    </w:p>
  </w:endnote>
  <w:endnote w:type="continuationSeparator" w:id="0">
    <w:p w:rsidR="00CE19E3" w:rsidRDefault="00CE1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19E3" w:rsidRDefault="00CE19E3">
      <w:pPr>
        <w:spacing w:after="0" w:line="240" w:lineRule="auto"/>
      </w:pPr>
      <w:r>
        <w:separator/>
      </w:r>
    </w:p>
  </w:footnote>
  <w:footnote w:type="continuationSeparator" w:id="0">
    <w:p w:rsidR="00CE19E3" w:rsidRDefault="00CE1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80195" w:rsidRDefault="00322C89" w:rsidP="0028019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-28311</wp:posOffset>
          </wp:positionH>
          <wp:positionV relativeFrom="paragraph">
            <wp:posOffset>-329565</wp:posOffset>
          </wp:positionV>
          <wp:extent cx="1298575" cy="775970"/>
          <wp:effectExtent l="0" t="0" r="0" b="508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ea_03_cmyk_eps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8575" cy="7759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column">
                <wp:posOffset>4375028</wp:posOffset>
              </wp:positionH>
              <wp:positionV relativeFrom="paragraph">
                <wp:posOffset>-343535</wp:posOffset>
              </wp:positionV>
              <wp:extent cx="1490357" cy="1775333"/>
              <wp:effectExtent l="0" t="0" r="0" b="3175"/>
              <wp:wrapNone/>
              <wp:docPr id="3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0357" cy="1775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0195" w:rsidRPr="0012074E" w:rsidRDefault="00322C89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Centrum Edukacji Artystycznej</w:t>
                          </w:r>
                        </w:p>
                        <w:p w:rsidR="00280195" w:rsidRPr="0012074E" w:rsidRDefault="00322C89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ul. Mikołaja Kopernika 36/40</w:t>
                          </w:r>
                        </w:p>
                        <w:p w:rsidR="00280195" w:rsidRPr="0012074E" w:rsidRDefault="00322C89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00-924 Warszawa</w:t>
                          </w:r>
                        </w:p>
                        <w:p w:rsidR="00280195" w:rsidRPr="0012074E" w:rsidRDefault="00322C89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tel. 22 42 10 621</w:t>
                          </w:r>
                        </w:p>
                        <w:p w:rsidR="00280195" w:rsidRPr="0012074E" w:rsidRDefault="00322C89" w:rsidP="00280195">
                          <w:pPr>
                            <w:pStyle w:val="Bezodstpw"/>
                            <w:jc w:val="right"/>
                            <w:rPr>
                              <w:sz w:val="16"/>
                            </w:rPr>
                          </w:pPr>
                          <w:r w:rsidRPr="0012074E">
                            <w:rPr>
                              <w:sz w:val="16"/>
                            </w:rPr>
                            <w:t>sekretariat@cea.art.pl</w:t>
                          </w:r>
                        </w:p>
                      </w:txbxContent>
                    </wps:txbx>
                    <wps:bodyPr rot="0" vert="horz" wrap="square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344.5pt;margin-top:-27.05pt;width:117.35pt;height:139.8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" stroked="f">
              <v:textbox style="mso-fit-shape-to-text:t">
                <w:txbxContent>
                  <w:p w:rsidR="00280195" w:rsidRPr="0012074E" w:rsidRDefault="00322C89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Centrum Edukacji Artystycznej</w:t>
                    </w:r>
                  </w:p>
                  <w:p w:rsidR="00280195" w:rsidRPr="0012074E" w:rsidRDefault="00322C89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ul. Mikołaja Kopernika 36/40</w:t>
                    </w:r>
                  </w:p>
                  <w:p w:rsidR="00280195" w:rsidRPr="0012074E" w:rsidRDefault="00322C89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00-924 Warszawa</w:t>
                    </w:r>
                  </w:p>
                  <w:p w:rsidR="00280195" w:rsidRPr="0012074E" w:rsidRDefault="00322C89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tel. 22 42 10 621</w:t>
                    </w:r>
                  </w:p>
                  <w:p w:rsidR="00280195" w:rsidRPr="0012074E" w:rsidRDefault="00322C89" w:rsidP="00280195">
                    <w:pPr>
                      <w:pStyle w:val="Bezodstpw"/>
                      <w:jc w:val="right"/>
                      <w:rPr>
                        <w:sz w:val="16"/>
                      </w:rPr>
                    </w:pPr>
                    <w:r w:rsidRPr="0012074E">
                      <w:rPr>
                        <w:sz w:val="16"/>
                      </w:rPr>
                      <w:t>sekretariat@cea.art.pl</w:t>
                    </w:r>
                  </w:p>
                </w:txbxContent>
              </v:textbox>
            </v:shape>
          </w:pict>
        </mc:Fallback>
      </mc:AlternateContent>
    </w:r>
  </w:p>
  <w:p w:rsidR="00280195" w:rsidRDefault="00322C8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1211276</wp:posOffset>
              </wp:positionH>
              <wp:positionV relativeFrom="paragraph">
                <wp:posOffset>182686</wp:posOffset>
              </wp:positionV>
              <wp:extent cx="4568025" cy="42545"/>
              <wp:effectExtent l="0" t="0" r="23495" b="33655"/>
              <wp:wrapNone/>
              <wp:docPr id="4" name="Łącznik prosty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568025" cy="42545"/>
                      </a:xfrm>
                      <a:prstGeom prst="line">
                        <a:avLst/>
                      </a:prstGeom>
                      <a:ln w="25400">
                        <a:solidFill>
                          <a:srgbClr val="82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Łącznik prosty 4" o:spid="_x0000_s2050" style="flip:y;mso-width-percent:0;mso-width-relative:margin;mso-wrap-distance-bottom:0;mso-wrap-distance-left:9pt;mso-wrap-distance-right:9pt;mso-wrap-distance-top:0;mso-wrap-style:square;position:absolute;visibility:visible;z-index:251660288" from="95.4pt,14.4pt" to="455.1pt,17.75pt" strokecolor="#820000" strokeweight="2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17B05E71"/>
    <w:multiLevelType w:val="hybridMultilevel"/>
    <w:tmpl w:val="0072933E"/>
    <w:lvl w:ilvl="0" w:tplc="470A9BD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AD4B6A"/>
    <w:multiLevelType w:val="hybridMultilevel"/>
    <w:tmpl w:val="2DECFE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8C7C71"/>
    <w:multiLevelType w:val="hybridMultilevel"/>
    <w:tmpl w:val="9FC287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201CD6"/>
    <w:multiLevelType w:val="hybridMultilevel"/>
    <w:tmpl w:val="64408352"/>
    <w:lvl w:ilvl="0" w:tplc="4EFEB8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25B157C"/>
    <w:multiLevelType w:val="hybridMultilevel"/>
    <w:tmpl w:val="B52A90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5B1137A"/>
    <w:multiLevelType w:val="multilevel"/>
    <w:tmpl w:val="FF340B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9832021"/>
    <w:multiLevelType w:val="singleLevel"/>
    <w:tmpl w:val="F4D8BA7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3F6250C7"/>
    <w:multiLevelType w:val="hybridMultilevel"/>
    <w:tmpl w:val="4ADC55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506EC2"/>
    <w:multiLevelType w:val="hybridMultilevel"/>
    <w:tmpl w:val="EEAE1E68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42130BB2"/>
    <w:multiLevelType w:val="hybridMultilevel"/>
    <w:tmpl w:val="9718E694"/>
    <w:lvl w:ilvl="0" w:tplc="8D2C626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5B4718"/>
    <w:multiLevelType w:val="hybridMultilevel"/>
    <w:tmpl w:val="35209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7F3A96"/>
    <w:multiLevelType w:val="hybridMultilevel"/>
    <w:tmpl w:val="368E4CA6"/>
    <w:lvl w:ilvl="0" w:tplc="12DCF1F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BFE119D"/>
    <w:multiLevelType w:val="hybridMultilevel"/>
    <w:tmpl w:val="DA6CFCB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C9E2058"/>
    <w:multiLevelType w:val="hybridMultilevel"/>
    <w:tmpl w:val="2AE4C1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CA534A"/>
    <w:multiLevelType w:val="singleLevel"/>
    <w:tmpl w:val="F4D8BA76"/>
    <w:lvl w:ilvl="0">
      <w:start w:val="2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6" w15:restartNumberingAfterBreak="0">
    <w:nsid w:val="565F3D10"/>
    <w:multiLevelType w:val="hybridMultilevel"/>
    <w:tmpl w:val="B0DECA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3A19D4"/>
    <w:multiLevelType w:val="hybridMultilevel"/>
    <w:tmpl w:val="15DE2DB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D392483"/>
    <w:multiLevelType w:val="hybridMultilevel"/>
    <w:tmpl w:val="0194F2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852E03"/>
    <w:multiLevelType w:val="hybridMultilevel"/>
    <w:tmpl w:val="D040E2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B143611"/>
    <w:multiLevelType w:val="hybridMultilevel"/>
    <w:tmpl w:val="BA2A85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B526901"/>
    <w:multiLevelType w:val="multilevel"/>
    <w:tmpl w:val="1CBA5A58"/>
    <w:lvl w:ilvl="0">
      <w:start w:val="1"/>
      <w:numFmt w:val="decimal"/>
      <w:lvlText w:val="%1."/>
      <w:lvlJc w:val="left"/>
      <w:rPr>
        <w:rFonts w:ascii="Calibri" w:eastAsia="Times New Roman" w:hAnsi="Calibri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-PL" w:eastAsia="pl-PL" w:bidi="pl-PL"/>
      </w:rPr>
    </w:lvl>
    <w:lvl w:ilvl="1">
      <w:start w:val="1"/>
      <w:numFmt w:val="lowerLetter"/>
      <w:lvlText w:val="%2)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start w:val="1"/>
      <w:numFmt w:val="lowerLetter"/>
      <w:lvlText w:val="%7)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D8F4697"/>
    <w:multiLevelType w:val="hybridMultilevel"/>
    <w:tmpl w:val="2766E9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65519A"/>
    <w:multiLevelType w:val="hybridMultilevel"/>
    <w:tmpl w:val="AC42066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1"/>
  </w:num>
  <w:num w:numId="5">
    <w:abstractNumId w:val="6"/>
  </w:num>
  <w:num w:numId="6">
    <w:abstractNumId w:val="2"/>
  </w:num>
  <w:num w:numId="7">
    <w:abstractNumId w:val="7"/>
  </w:num>
  <w:num w:numId="8">
    <w:abstractNumId w:val="15"/>
  </w:num>
  <w:num w:numId="9">
    <w:abstractNumId w:val="16"/>
  </w:num>
  <w:num w:numId="10">
    <w:abstractNumId w:val="14"/>
  </w:num>
  <w:num w:numId="11">
    <w:abstractNumId w:val="21"/>
  </w:num>
  <w:num w:numId="12">
    <w:abstractNumId w:val="19"/>
  </w:num>
  <w:num w:numId="13">
    <w:abstractNumId w:val="8"/>
  </w:num>
  <w:num w:numId="14">
    <w:abstractNumId w:val="4"/>
  </w:num>
  <w:num w:numId="15">
    <w:abstractNumId w:val="17"/>
  </w:num>
  <w:num w:numId="16">
    <w:abstractNumId w:val="22"/>
  </w:num>
  <w:num w:numId="17">
    <w:abstractNumId w:val="12"/>
  </w:num>
  <w:num w:numId="18">
    <w:abstractNumId w:val="11"/>
  </w:num>
  <w:num w:numId="19">
    <w:abstractNumId w:val="13"/>
  </w:num>
  <w:num w:numId="20">
    <w:abstractNumId w:val="18"/>
  </w:num>
  <w:num w:numId="21">
    <w:abstractNumId w:val="3"/>
  </w:num>
  <w:num w:numId="22">
    <w:abstractNumId w:val="23"/>
  </w:num>
  <w:num w:numId="23">
    <w:abstractNumId w:val="2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65EB"/>
    <w:rsid w:val="00322C89"/>
    <w:rsid w:val="008165EB"/>
    <w:rsid w:val="009B59E3"/>
    <w:rsid w:val="00B041D7"/>
    <w:rsid w:val="00CE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0F5B7"/>
  <w15:docId w15:val="{027A5801-584F-4640-81FF-377EF12E0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310C9"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qFormat/>
    <w:rsid w:val="009B59E3"/>
    <w:pPr>
      <w:keepNext/>
      <w:widowControl w:val="0"/>
      <w:numPr>
        <w:numId w:val="1"/>
      </w:numPr>
      <w:suppressAutoHyphens/>
      <w:overflowPunct w:val="0"/>
      <w:autoSpaceDE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7632C"/>
  </w:style>
  <w:style w:type="paragraph" w:styleId="Stopka">
    <w:name w:val="footer"/>
    <w:basedOn w:val="Normalny"/>
    <w:link w:val="StopkaZnak"/>
    <w:uiPriority w:val="99"/>
    <w:unhideWhenUsed/>
    <w:rsid w:val="004763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7632C"/>
  </w:style>
  <w:style w:type="paragraph" w:styleId="Bezodstpw">
    <w:name w:val="No Spacing"/>
    <w:uiPriority w:val="1"/>
    <w:qFormat/>
    <w:rsid w:val="0047632C"/>
    <w:pPr>
      <w:spacing w:after="0" w:line="240" w:lineRule="auto"/>
    </w:pPr>
  </w:style>
  <w:style w:type="table" w:styleId="Tabela-Siatka">
    <w:name w:val="Table Grid"/>
    <w:basedOn w:val="Standardowy"/>
    <w:uiPriority w:val="39"/>
    <w:rsid w:val="007310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9B59E3"/>
    <w:rPr>
      <w:rFonts w:ascii="Times New Roman" w:eastAsia="Times New Roman" w:hAnsi="Times New Roman" w:cs="Times New Roman"/>
      <w:b/>
      <w:color w:val="000000"/>
      <w:sz w:val="26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9B59E3"/>
    <w:pPr>
      <w:widowControl w:val="0"/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9B59E3"/>
    <w:rPr>
      <w:rFonts w:ascii="Times New Roman" w:eastAsia="Times New Roman" w:hAnsi="Times New Roman" w:cs="Times New Roman"/>
      <w:color w:val="000000"/>
      <w:sz w:val="24"/>
      <w:szCs w:val="20"/>
      <w:lang w:eastAsia="ar-SA"/>
    </w:rPr>
  </w:style>
  <w:style w:type="character" w:styleId="Hipercze">
    <w:name w:val="Hyperlink"/>
    <w:rsid w:val="009B59E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B59E3"/>
    <w:pPr>
      <w:spacing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y@cea.ar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7E259-5821-4A59-A7BB-A9AE6F9DA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5</Pages>
  <Words>1165</Words>
  <Characters>6993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Antoniak</dc:creator>
  <cp:lastModifiedBy>Michał Antoniak</cp:lastModifiedBy>
  <cp:revision>15</cp:revision>
  <dcterms:created xsi:type="dcterms:W3CDTF">2021-08-18T11:24:00Z</dcterms:created>
  <dcterms:modified xsi:type="dcterms:W3CDTF">2023-03-27T06:09:00Z</dcterms:modified>
</cp:coreProperties>
</file>