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365125</wp:posOffset>
            </wp:positionH>
            <wp:positionV relativeFrom="margin">
              <wp:posOffset>0</wp:posOffset>
            </wp:positionV>
            <wp:extent cx="3145790" cy="106680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45790" cy="1066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38" w:right="1955" w:bottom="675" w:left="575" w:header="10" w:footer="247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94" w:right="0" w:bottom="67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DGO-</w:t>
      </w:r>
      <w:r>
        <w:rPr>
          <w:rStyle w:val="CharStyle6"/>
        </w:rPr>
        <w:t>OK.053.4.2026.PL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6"/>
          <w:sz w:val="18"/>
          <w:szCs w:val="18"/>
        </w:rPr>
        <w:t>4266845.17262660.14070680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rStyle w:val="CharStyle6"/>
        </w:rPr>
        <w:t>Warszawa, 18-03-2026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1420" w:line="240" w:lineRule="auto"/>
        <w:ind w:left="0" w:right="0" w:firstLine="0"/>
        <w:jc w:val="left"/>
      </w:pPr>
      <w:bookmarkStart w:id="0" w:name="bookmark0"/>
      <w:r>
        <w:rPr>
          <w:rStyle w:val="CharStyle9"/>
          <w:b/>
          <w:bCs/>
        </w:rPr>
        <w:t>Pan</w:t>
      </w:r>
      <w:bookmarkEnd w:id="0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6"/>
        </w:rPr>
        <w:t>Szanowny Panie,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6"/>
        </w:rPr>
        <w:t>w związku z petycją</w:t>
      </w:r>
      <w:r>
        <w:rPr>
          <w:rStyle w:val="CharStyle6"/>
          <w:vertAlign w:val="superscript"/>
        </w:rPr>
        <w:t>1</w:t>
      </w:r>
      <w:r>
        <w:rPr>
          <w:rStyle w:val="CharStyle6"/>
        </w:rPr>
        <w:t xml:space="preserve"> w sprawie zmiany sposobu naliczania opłaty za gospodarowanie odpadami komunalnymi wytwarzanymi na nieruchomościach wykorzystywanych na cele rekreacyjno-wypoczynkowe, przedstawiam poniższe wyjaśnienia.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160"/>
        <w:ind w:left="0" w:right="0" w:firstLine="0"/>
        <w:jc w:val="both"/>
      </w:pPr>
      <w:bookmarkStart w:id="2" w:name="bookmark2"/>
      <w:r>
        <w:rPr>
          <w:rStyle w:val="CharStyle9"/>
          <w:b/>
          <w:bCs/>
        </w:rPr>
        <w:t>Objęcie systemem gminnym domków letniskowych oraz wnoszenie opłaty za gospodarowanie odpadami komunalnymi</w:t>
      </w:r>
      <w:bookmarkEnd w:id="2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6"/>
        </w:rPr>
        <w:t>Na wstępie należy wyjaśnić, że ustawa o utrzymaniu czystości i porządku w gminach</w:t>
      </w:r>
      <w:r>
        <w:rPr>
          <w:rStyle w:val="CharStyle6"/>
          <w:vertAlign w:val="superscript"/>
        </w:rPr>
        <w:t xml:space="preserve">2 </w:t>
      </w:r>
      <w:r>
        <w:rPr>
          <w:rStyle w:val="CharStyle6"/>
        </w:rPr>
        <w:t>umożliwia objęcie przez gminy nieruchomości wykorzystywanych na cele rekreacyjno- wypoczynkowe systemem odbioru odpadów komunalnych</w:t>
      </w:r>
      <w:r>
        <w:rPr>
          <w:rStyle w:val="CharStyle6"/>
          <w:vertAlign w:val="superscript"/>
        </w:rPr>
        <w:t>3</w:t>
      </w:r>
      <w:r>
        <w:rPr>
          <w:rStyle w:val="CharStyle6"/>
        </w:rPr>
        <w:t>. Natomiast w przypadku, gdy rada gminy nie postanowi o odbieraniu odpadów komunalnych z ww. nieruchomości, wówczas właściciele takich nieruchomości zobowiązani są do zawarcia umowy na odbiór i zagospodarowanie odpadów komunalnych</w:t>
      </w:r>
      <w:r>
        <w:rPr>
          <w:rStyle w:val="CharStyle6"/>
          <w:vertAlign w:val="superscript"/>
        </w:rPr>
        <w:t>4</w:t>
      </w:r>
      <w:r>
        <w:rPr>
          <w:rStyle w:val="CharStyle6"/>
        </w:rPr>
        <w:t>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6"/>
        </w:rPr>
        <w:t>W związku z powyższym jeżeli wskazane powyżej nieruchomości zostały objęte gminny system odbierania odpadów komunalnych, będzie Pan zobowiązany do wnoszenia opłaty za gospodarowanie odpadami komunalnymi na rzecz gminy – obowiązek ten powstaje za rok bez względu na długość okresu korzystania z nieruchomości</w:t>
      </w:r>
      <w:r>
        <w:rPr>
          <w:rStyle w:val="CharStyle6"/>
          <w:vertAlign w:val="superscript"/>
        </w:rPr>
        <w:t>5</w:t>
      </w:r>
      <w:r>
        <w:rPr>
          <w:rStyle w:val="CharStyle6"/>
        </w:rPr>
        <w:t>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160"/>
        <w:ind w:left="0" w:right="0" w:firstLine="0"/>
        <w:jc w:val="both"/>
      </w:pPr>
      <w:bookmarkStart w:id="4" w:name="bookmark4"/>
      <w:r>
        <w:rPr>
          <w:rStyle w:val="CharStyle9"/>
          <w:b/>
          <w:bCs/>
        </w:rPr>
        <w:t>Wysokość opłaty za gospodarowanie odpadami komunalnymi.</w:t>
      </w:r>
      <w:bookmarkEnd w:id="4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6"/>
        </w:rPr>
        <w:t>Ustawa o utrzymaniu czystości i porządku w gminach umożliwia gminom przyjęcie jednej z dwóch metod naliczania opłaty za gospodarowanie odpadami komunalnymi: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9" w:val="left"/>
        </w:tabs>
        <w:bidi w:val="0"/>
        <w:spacing w:before="0" w:after="500"/>
        <w:ind w:left="300" w:right="0" w:hanging="300"/>
        <w:jc w:val="both"/>
      </w:pPr>
      <w:r>
        <w:rPr>
          <w:rStyle w:val="CharStyle6"/>
        </w:rPr>
        <w:t>ryczałtową stawkę opłaty nie wyższą niż 10% przeciętnego miesięcznego dochodu rozporządzalnego na 1 osobę ogółem za rok od domku letniskowego (max 316,7 zł w 2025 r.)</w:t>
      </w:r>
      <w:r>
        <w:rPr>
          <w:rStyle w:val="CharStyle6"/>
          <w:vertAlign w:val="superscript"/>
        </w:rPr>
        <w:t>6</w:t>
      </w:r>
      <w:r>
        <w:rPr>
          <w:rStyle w:val="CharStyle6"/>
        </w:rPr>
        <w:t>, lub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11"/>
        </w:rPr>
        <w:t>Petycja otrzymana z Sejmu RP pismem z dnia 26 lutego 2026 r. (znak: PET.53.16.2026)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11"/>
        </w:rPr>
        <w:t>Ustawa z dnia 13 września 1996 r. o utrzymaniu czystości i porządku w gminach (Dz. U. z 2025 r. poz. 733)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11"/>
        </w:rPr>
        <w:t>Art. 6c ust. 2 ustawy o utrzymaniu czystości i porządku w gminach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11"/>
        </w:rPr>
        <w:t>Art. 6 ust. 1 ustawy o utrzymaniu czystości i porządku w gminach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11"/>
        </w:rPr>
        <w:t>Art. 6i ust. 1 pkt 3 ustawy o utrzymaniu czystości i porządku w gminach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2" w:val="left"/>
        </w:tabs>
        <w:bidi w:val="0"/>
        <w:spacing w:before="0" w:after="320" w:line="240" w:lineRule="auto"/>
        <w:ind w:left="0" w:right="0" w:firstLine="0"/>
        <w:jc w:val="both"/>
      </w:pPr>
      <w:r>
        <w:rPr>
          <w:rStyle w:val="CharStyle11"/>
        </w:rPr>
        <w:t>Art. 6j ust. 3b ustawy o utrzymaniu czystości i porządku w gminach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1"/>
        </w:rPr>
        <w:t xml:space="preserve">Telefon: (+48) 22 369 29 00 ul. Wawelska 52/54, 00-922 Warszawa 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11"/>
        </w:rPr>
        <w:t>info@klimat.gov.pl</w:t>
      </w:r>
      <w:r>
        <w:fldChar w:fldCharType="end"/>
      </w:r>
      <w:r>
        <w:rPr>
          <w:rStyle w:val="CharStyle11"/>
        </w:rPr>
        <w:t xml:space="preserve"> 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11"/>
        </w:rPr>
        <w:t>www.gov.pl/klimat</w:t>
      </w:r>
      <w:r>
        <w:fldChar w:fldCharType="end"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4"/>
        </w:rPr>
        <w:t>Działamy zgodnie z EMAS - zarządzając instytucją, dbamy o środowisko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84" w:val="left"/>
        </w:tabs>
        <w:bidi w:val="0"/>
        <w:spacing w:before="0" w:after="200"/>
        <w:ind w:left="320" w:right="0" w:hanging="320"/>
        <w:jc w:val="both"/>
      </w:pPr>
      <w:r>
        <w:rPr>
          <w:rStyle w:val="CharStyle6"/>
        </w:rPr>
        <w:t>iloczyn zadeklarowanej liczby pojemników lub worków, przeznaczonych do zbierania odpadów komunalnych powstających na danej nieruchomości, oraz stawki opłaty (1,3% za pojemnik lub worek o pojemności 120 I – 42 zł w 2025 r.)</w:t>
      </w:r>
      <w:r>
        <w:rPr>
          <w:rStyle w:val="CharStyle6"/>
          <w:vertAlign w:val="superscript"/>
        </w:rPr>
        <w:footnoteReference w:id="2"/>
      </w:r>
      <w:r>
        <w:rPr>
          <w:rStyle w:val="CharStyle6"/>
        </w:rPr>
        <w:t>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both"/>
      </w:pPr>
      <w:r>
        <w:rPr>
          <w:rStyle w:val="CharStyle6"/>
        </w:rPr>
        <w:t>Zgodnie z przekazaną przez Pana informacją gmina, na ternie której znajduje się Pana domek letniskowy, przyjęła ryczałtową formę naliczania stawki opłaty oraz ustanowiła jej wysokość na 267 zł – przyjęta metoda naliczania opłaty oraz jej wysokość są zgodne z ww. przepisami ustawy o utrzymaniu czystości i porządku w gminach.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6" w:name="bookmark6"/>
      <w:r>
        <w:rPr>
          <w:rStyle w:val="CharStyle9"/>
          <w:b/>
          <w:bCs/>
        </w:rPr>
        <w:t>Opinia dot. wprowadzenia nowej metody naliczania opłaty za gospodarowanie odpadami komunalnymi</w:t>
      </w:r>
      <w:bookmarkEnd w:id="6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rStyle w:val="CharStyle6"/>
        </w:rPr>
        <w:t>Odnosząc się do zaproponowanej przez Pana w petycji metody naliczania opłaty od ilości zużytej wody należy wskazać, że może ona nie być możliwa do zrealizowania przez gminy w odniesieniu do tego typu nieruchomości, ponieważ nieruchomości rekreacyjno- wypoczynkowe mogą nie być podłączone do gminnej sieci wodociągowej, mieć własne ujęcie wody lub dostępu takiego w ogóle nie posiadać.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 w:line="271" w:lineRule="auto"/>
        <w:ind w:left="0" w:right="0" w:firstLine="0"/>
        <w:jc w:val="both"/>
      </w:pPr>
      <w:r>
        <w:rPr>
          <w:rStyle w:val="CharStyle6"/>
        </w:rPr>
        <w:t>Dlatego biorąc pod uwagę specyfikę nieruchomości letniskowych zaproponowano uzależnienie wysokości opłaty od liczby zadeklarowanych pojemników lub wprowadzenie jednej, rocznej opłaty.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both"/>
      </w:pPr>
      <w:r>
        <w:rPr>
          <w:rStyle w:val="CharStyle6"/>
        </w:rPr>
        <w:t>Również nie można przyjąć zaproponowanego przez Pana sposobu naliczania opłaty, uzależnionego od ilości zużytej energii na danej nieruchomości, ponieważ brak jest powiązania z wytwarzanymi na nieruchomości odpadami komunalnymi. Również należy założyć, że funkcjonują nieruchomości rekreacyjno-wypoczynkowe, które nie mają przyłącza do prądu, w związku z powyższym gmina w odniesieniu do takich nieruchomości nie byłaby w stanie naliczyć opłaty.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380"/>
        <w:ind w:left="0" w:right="0" w:firstLine="0"/>
        <w:jc w:val="both"/>
      </w:pPr>
      <w:bookmarkStart w:id="8" w:name="bookmark8"/>
      <w:r>
        <w:rPr>
          <w:rStyle w:val="CharStyle9"/>
          <w:b/>
          <w:bCs/>
        </w:rPr>
        <w:t>Opinia dot. wnoszenia jednej opłaty dla domków letniskowych i miejsca zamieszkania</w:t>
      </w:r>
      <w:bookmarkEnd w:id="8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6"/>
        </w:rPr>
        <w:t>Odnosząc się do przedstawionej propozycji dotyczącej możliwości zagospodarowania odpadów w ramach jednej opłaty, wnoszonej łącznie w miejscu zamieszkania i dla nieruchomości letniskowej, również należy ocenić ja negatywnie z uwagi m.in. na negatywny wpływ dla gminnych systemów gospodarowania odpadami komunalnymi oraz ich finansowania.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6"/>
        </w:rPr>
        <w:t>Wprowadzenie jednej opłaty dla dwóch typów nieruchomości może nie pokryć faktycznych kosztów zagospodarowania odpadów komunalnych, ponieważ nieruchomość, w której dana osoba zamieszkuje na co dzień, może znajdować się na terenie innej gminy niż nieruchomość letniskowa. Przyjmując postulowaną zmianę doszłoby do sytuacji, w której opłata za gospodarowanie odpadami komunalnymi wnoszona jest tylko do jednej gminy – na ternie której znajduje się nieruchomość zamieszkała. Oznacza to jednocześnie, że gmina, na ternie której znajduje się domek letniskowy, nie będzie otrzymywać środków od mieszkańca, który wytwarza odpady, a jest zobowiązana do ich zagospodarowania.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10" w:name="bookmark10"/>
      <w:r>
        <w:rPr>
          <w:rStyle w:val="CharStyle9"/>
          <w:b/>
          <w:bCs/>
        </w:rPr>
        <w:t>Prace nad zmianą przepisów – możliwość obniżenia opłat dla nieruchomości rekreacyjno- wypoczynkowych</w:t>
      </w:r>
      <w:bookmarkEnd w:id="10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both"/>
      </w:pPr>
      <w:r>
        <w:rPr>
          <w:rStyle w:val="CharStyle6"/>
        </w:rPr>
        <w:t>Informuję, że aktualnie w Ministerstwie Klimatu i Środowiska trwają prace nad projektem ustawy o zmianie ustawy o utrzymaniu czystości i porządku w gminach (UD252).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0"/>
        <w:jc w:val="both"/>
      </w:pPr>
      <w:r>
        <w:rPr>
          <w:rStyle w:val="CharStyle6"/>
        </w:rPr>
        <w:t>W projekcie zaproponowano wprowadzenie systemowych zachęt do kompostowania przydomowego, m.in. poprzez rozszerzenie możliwości przyznania ulgi w opłacie za gospodarowanie odpadami komunalnymi również w przypadku nieruchomości rekreacyjno- wypoczynkowych.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both"/>
      </w:pPr>
      <w:r>
        <w:rPr>
          <w:rStyle w:val="CharStyle6"/>
        </w:rPr>
        <w:t>Z wyrazami szacunku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6"/>
        </w:rPr>
        <w:t>Dyrektor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160"/>
        <w:ind w:left="0" w:right="0" w:firstLine="0"/>
        <w:jc w:val="both"/>
      </w:pPr>
      <w:r>
        <w:rPr>
          <w:rStyle w:val="CharStyle6"/>
        </w:rPr>
        <w:t>Departament Gospodarki Odpadami Ministerstwo Klimatu i Środowiska / – podpisany cyfrowo/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  <w:u w:val="single"/>
        </w:rPr>
        <w:t>Do wiadomości</w:t>
      </w:r>
      <w:r>
        <w:rPr>
          <w:rStyle w:val="CharStyle6"/>
        </w:rPr>
        <w:t>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both"/>
      </w:pPr>
      <w:r>
        <w:rPr>
          <w:rStyle w:val="CharStyle6"/>
        </w:rPr>
        <w:t>Biuro Kontroli i Audytu w Ministerstwie Klimatu i Środowiska</w:t>
      </w:r>
    </w:p>
    <w:sectPr>
      <w:footnotePr>
        <w:pos w:val="pageBottom"/>
        <w:numFmt w:val="decimal"/>
        <w:numStart w:val="7"/>
        <w:numRestart w:val="continuous"/>
        <w15:footnoteColumns w:val="1"/>
      </w:footnotePr>
      <w:type w:val="continuous"/>
      <w:pgSz w:w="11900" w:h="16840"/>
      <w:pgMar w:top="2094" w:right="1951" w:bottom="675" w:left="1947" w:header="1666" w:footer="247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sz w:val="19"/>
          <w:szCs w:val="19"/>
          <w:vertAlign w:val="superscript"/>
        </w:rPr>
        <w:footnoteRef/>
      </w:r>
      <w:r>
        <w:rPr>
          <w:rStyle w:val="CharStyle3"/>
          <w:sz w:val="19"/>
          <w:szCs w:val="19"/>
        </w:rPr>
        <w:t xml:space="preserve"> </w:t>
      </w:r>
      <w:r>
        <w:rPr>
          <w:rStyle w:val="CharStyle3"/>
        </w:rPr>
        <w:t>Art. 6k ust. ust. 2a pkt 5 ustawy o utrzymaniu czystości i porządku w gminach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Footnote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">
    <w:name w:val="Body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Heading #1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Body text (2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Body text (3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Footnote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styleId="Style5">
    <w:name w:val="Body text"/>
    <w:basedOn w:val="Normal"/>
    <w:link w:val="CharStyle6"/>
    <w:qFormat/>
    <w:pPr>
      <w:widowControl w:val="0"/>
      <w:shd w:val="clear" w:color="auto" w:fill="auto"/>
      <w:spacing w:after="16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Heading #1"/>
    <w:basedOn w:val="Normal"/>
    <w:link w:val="CharStyle9"/>
    <w:pPr>
      <w:widowControl w:val="0"/>
      <w:shd w:val="clear" w:color="auto" w:fill="auto"/>
      <w:spacing w:after="200" w:line="264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Body text (2)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3">
    <w:name w:val="Body text (3)"/>
    <w:basedOn w:val="Normal"/>
    <w:link w:val="CharStyle14"/>
    <w:pPr>
      <w:widowControl w:val="0"/>
      <w:shd w:val="clear" w:color="auto" w:fill="auto"/>
      <w:spacing w:after="16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Szablon ogólny kolor</dc:title>
  <dc:subject/>
  <dc:creator/>
  <cp:keywords>PL, KOLOR</cp:keywords>
</cp:coreProperties>
</file>