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36034" w14:textId="77777777" w:rsidR="00F27122" w:rsidRDefault="00087F54" w:rsidP="0014436C">
      <w:bookmarkStart w:id="0" w:name="_Toc215406889"/>
      <w:bookmarkStart w:id="1" w:name="__RefHeading___Toc99984_103116991"/>
      <w:bookmarkStart w:id="2" w:name="_Ref215148809"/>
      <w:r w:rsidRPr="00414BA3">
        <w:rPr>
          <w:noProof/>
        </w:rPr>
        <w:drawing>
          <wp:inline distT="0" distB="0" distL="0" distR="0" wp14:anchorId="237F2684" wp14:editId="5FF55B43">
            <wp:extent cx="5727700" cy="800100"/>
            <wp:effectExtent l="0" t="0" r="0" b="0"/>
            <wp:docPr id="1" name="Obraz 7" descr="Logo Funduszy Europejskich dla Rozwoju Społecznego, flaga Rzeczypospolitej Polski, Dofinansowane przez Unię Europejską, flaga Unii Europejskiej."/>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7" descr="Logo Funduszy Europejskich dla Rozwoju Społecznego, flaga Rzeczypospolitej Polski, Dofinansowane przez Unię Europejską, flaga Unii Europejskiej."/>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800100"/>
                    </a:xfrm>
                    <a:prstGeom prst="rect">
                      <a:avLst/>
                    </a:prstGeom>
                    <a:noFill/>
                    <a:ln>
                      <a:noFill/>
                    </a:ln>
                  </pic:spPr>
                </pic:pic>
              </a:graphicData>
            </a:graphic>
          </wp:inline>
        </w:drawing>
      </w:r>
    </w:p>
    <w:p w14:paraId="3FBE7F56" w14:textId="77777777" w:rsidR="008D63AA" w:rsidRDefault="00AB0540">
      <w:pPr>
        <w:pStyle w:val="Nagwek1"/>
      </w:pPr>
      <w:bookmarkStart w:id="3" w:name="_Toc216980160"/>
      <w:bookmarkStart w:id="4" w:name="_Toc217984734"/>
      <w:r>
        <w:t>Analiza możliwości wykorzystania sztucznej inteligencji w obszarze badania dostępności cyfrowej</w:t>
      </w:r>
      <w:bookmarkEnd w:id="0"/>
      <w:bookmarkEnd w:id="1"/>
      <w:bookmarkEnd w:id="2"/>
      <w:bookmarkEnd w:id="3"/>
      <w:bookmarkEnd w:id="4"/>
    </w:p>
    <w:p w14:paraId="37D68D52" w14:textId="77777777" w:rsidR="00444173" w:rsidRPr="00444173" w:rsidRDefault="00444173" w:rsidP="00444173">
      <w:pPr>
        <w:spacing w:line="256" w:lineRule="auto"/>
        <w:rPr>
          <w:rFonts w:ascii="Arial" w:eastAsia="Calibri" w:hAnsi="Arial" w:cs="Arial"/>
          <w:color w:val="000000"/>
          <w:spacing w:val="-8"/>
          <w:w w:val="111"/>
          <w:kern w:val="2"/>
          <w:szCs w:val="24"/>
          <w14:ligatures w14:val="standardContextual"/>
        </w:rPr>
      </w:pPr>
      <w:r w:rsidRPr="00444173">
        <w:rPr>
          <w:rFonts w:ascii="Arial" w:eastAsia="Calibri" w:hAnsi="Arial" w:cs="Arial"/>
          <w:color w:val="000000"/>
          <w:w w:val="111"/>
          <w:kern w:val="2"/>
          <w:szCs w:val="24"/>
          <w14:ligatures w14:val="standardContextual"/>
        </w:rPr>
        <w:t>Publikacja</w:t>
      </w:r>
      <w:r w:rsidRPr="00444173">
        <w:rPr>
          <w:rFonts w:ascii="Arial" w:eastAsia="Calibri" w:hAnsi="Arial" w:cs="Arial"/>
          <w:color w:val="000000"/>
          <w:spacing w:val="-6"/>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na</w:t>
      </w:r>
      <w:r w:rsidRPr="00444173">
        <w:rPr>
          <w:rFonts w:ascii="Arial" w:eastAsia="Calibri" w:hAnsi="Arial" w:cs="Arial"/>
          <w:color w:val="000000"/>
          <w:spacing w:val="-8"/>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licencji</w:t>
      </w:r>
      <w:r w:rsidRPr="00444173">
        <w:rPr>
          <w:rFonts w:ascii="Arial" w:eastAsia="Calibri" w:hAnsi="Arial" w:cs="Arial"/>
          <w:color w:val="000000"/>
          <w:spacing w:val="-6"/>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Creative</w:t>
      </w:r>
      <w:r w:rsidRPr="00444173">
        <w:rPr>
          <w:rFonts w:ascii="Arial" w:eastAsia="Calibri" w:hAnsi="Arial" w:cs="Arial"/>
          <w:color w:val="000000"/>
          <w:spacing w:val="-8"/>
          <w:w w:val="111"/>
          <w:kern w:val="2"/>
          <w:szCs w:val="24"/>
          <w14:ligatures w14:val="standardContextual"/>
        </w:rPr>
        <w:t xml:space="preserve"> </w:t>
      </w:r>
      <w:proofErr w:type="spellStart"/>
      <w:r w:rsidRPr="00444173">
        <w:rPr>
          <w:rFonts w:ascii="Arial" w:eastAsia="Calibri" w:hAnsi="Arial" w:cs="Arial"/>
          <w:color w:val="000000"/>
          <w:w w:val="111"/>
          <w:kern w:val="2"/>
          <w:szCs w:val="24"/>
          <w14:ligatures w14:val="standardContextual"/>
        </w:rPr>
        <w:t>Commons</w:t>
      </w:r>
      <w:proofErr w:type="spellEnd"/>
      <w:r w:rsidRPr="00444173">
        <w:rPr>
          <w:rFonts w:ascii="Arial" w:eastAsia="Calibri" w:hAnsi="Arial" w:cs="Arial"/>
          <w:color w:val="000000"/>
          <w:w w:val="111"/>
          <w:kern w:val="2"/>
          <w:szCs w:val="24"/>
          <w14:ligatures w14:val="standardContextual"/>
        </w:rPr>
        <w:t>:</w:t>
      </w:r>
      <w:r w:rsidRPr="00444173">
        <w:rPr>
          <w:rFonts w:ascii="Arial" w:eastAsia="Calibri" w:hAnsi="Arial" w:cs="Arial"/>
          <w:color w:val="000000"/>
          <w:spacing w:val="-6"/>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CC</w:t>
      </w:r>
      <w:r w:rsidRPr="00444173">
        <w:rPr>
          <w:rFonts w:ascii="Arial" w:eastAsia="Calibri" w:hAnsi="Arial" w:cs="Arial"/>
          <w:color w:val="000000"/>
          <w:spacing w:val="-6"/>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BY</w:t>
      </w:r>
      <w:r w:rsidRPr="00444173">
        <w:rPr>
          <w:rFonts w:ascii="Arial" w:eastAsia="Calibri" w:hAnsi="Arial" w:cs="Arial"/>
          <w:color w:val="000000"/>
          <w:spacing w:val="-6"/>
          <w:w w:val="111"/>
          <w:kern w:val="2"/>
          <w:szCs w:val="24"/>
          <w14:ligatures w14:val="standardContextual"/>
        </w:rPr>
        <w:t xml:space="preserve"> </w:t>
      </w:r>
      <w:r w:rsidRPr="00444173">
        <w:rPr>
          <w:rFonts w:ascii="Arial" w:eastAsia="Calibri" w:hAnsi="Arial" w:cs="Arial"/>
          <w:color w:val="000000"/>
          <w:w w:val="111"/>
          <w:kern w:val="2"/>
          <w:szCs w:val="24"/>
          <w14:ligatures w14:val="standardContextual"/>
        </w:rPr>
        <w:t>4.0</w:t>
      </w:r>
      <w:r w:rsidRPr="00444173">
        <w:rPr>
          <w:rFonts w:ascii="Arial" w:eastAsia="Calibri" w:hAnsi="Arial" w:cs="Arial"/>
          <w:color w:val="000000"/>
          <w:spacing w:val="-8"/>
          <w:w w:val="111"/>
          <w:kern w:val="2"/>
          <w:szCs w:val="24"/>
          <w14:ligatures w14:val="standardContextual"/>
        </w:rPr>
        <w:t xml:space="preserve"> </w:t>
      </w:r>
    </w:p>
    <w:p w14:paraId="3CF8446D" w14:textId="77777777" w:rsidR="00444173" w:rsidRPr="00444173" w:rsidRDefault="00444173" w:rsidP="00444173">
      <w:pPr>
        <w:spacing w:line="256" w:lineRule="auto"/>
        <w:rPr>
          <w:rFonts w:ascii="Arial" w:eastAsia="Calibri" w:hAnsi="Arial" w:cs="Arial"/>
          <w:color w:val="C00000"/>
          <w:spacing w:val="-8"/>
          <w:w w:val="111"/>
          <w:kern w:val="2"/>
          <w:szCs w:val="24"/>
          <w14:ligatures w14:val="standardContextual"/>
        </w:rPr>
      </w:pPr>
      <w:r w:rsidRPr="00444173">
        <w:rPr>
          <w:rFonts w:ascii="Arial" w:eastAsia="Calibri" w:hAnsi="Arial" w:cs="Arial"/>
          <w:color w:val="000000"/>
          <w:spacing w:val="-8"/>
          <w:w w:val="111"/>
          <w:kern w:val="2"/>
          <w:szCs w:val="24"/>
          <w14:ligatures w14:val="standardContextual"/>
        </w:rPr>
        <w:t xml:space="preserve">Uznanie autorstwa </w:t>
      </w:r>
      <w:hyperlink r:id="rId9" w:history="1">
        <w:proofErr w:type="spellStart"/>
        <w:r w:rsidRPr="00444173">
          <w:rPr>
            <w:rStyle w:val="Hipercze"/>
            <w:rFonts w:ascii="Arial" w:eastAsia="Calibri" w:hAnsi="Arial" w:cs="Arial"/>
            <w:color w:val="C00000"/>
            <w:spacing w:val="-8"/>
            <w:w w:val="111"/>
            <w:kern w:val="2"/>
            <w:szCs w:val="24"/>
            <w14:ligatures w14:val="standardContextual"/>
          </w:rPr>
          <w:t>Deed</w:t>
        </w:r>
        <w:proofErr w:type="spellEnd"/>
        <w:r w:rsidRPr="00444173">
          <w:rPr>
            <w:rStyle w:val="Hipercze"/>
            <w:rFonts w:ascii="Arial" w:eastAsia="Calibri" w:hAnsi="Arial" w:cs="Arial"/>
            <w:color w:val="C00000"/>
            <w:spacing w:val="-8"/>
            <w:w w:val="111"/>
            <w:kern w:val="2"/>
            <w:szCs w:val="24"/>
            <w14:ligatures w14:val="standardContextual"/>
          </w:rPr>
          <w:t xml:space="preserve"> – Uznanie autorstwa 4.0</w:t>
        </w:r>
      </w:hyperlink>
    </w:p>
    <w:p w14:paraId="1B65E7EF" w14:textId="77777777" w:rsidR="00444173" w:rsidRPr="00444173" w:rsidRDefault="00444173" w:rsidP="00444173">
      <w:pPr>
        <w:spacing w:line="256" w:lineRule="auto"/>
        <w:rPr>
          <w:rFonts w:ascii="Arial" w:eastAsia="Calibri" w:hAnsi="Arial" w:cs="Arial"/>
          <w:color w:val="C00000"/>
          <w:spacing w:val="-8"/>
          <w:w w:val="111"/>
          <w:kern w:val="2"/>
          <w:szCs w:val="24"/>
          <w14:ligatures w14:val="standardContextual"/>
        </w:rPr>
      </w:pPr>
      <w:hyperlink r:id="rId10" w:history="1">
        <w:r w:rsidRPr="00444173">
          <w:rPr>
            <w:rStyle w:val="Hipercze"/>
            <w:rFonts w:ascii="Arial" w:eastAsia="Calibri" w:hAnsi="Arial" w:cs="Arial"/>
            <w:color w:val="C00000"/>
            <w:spacing w:val="-8"/>
            <w:w w:val="111"/>
            <w:kern w:val="2"/>
            <w:szCs w:val="24"/>
            <w14:ligatures w14:val="standardContextual"/>
          </w:rPr>
          <w:t xml:space="preserve">Międzynarodowa – Creative </w:t>
        </w:r>
        <w:proofErr w:type="spellStart"/>
        <w:r w:rsidRPr="00444173">
          <w:rPr>
            <w:rStyle w:val="Hipercze"/>
            <w:rFonts w:ascii="Arial" w:eastAsia="Calibri" w:hAnsi="Arial" w:cs="Arial"/>
            <w:color w:val="C00000"/>
            <w:spacing w:val="-8"/>
            <w:w w:val="111"/>
            <w:kern w:val="2"/>
            <w:szCs w:val="24"/>
            <w14:ligatures w14:val="standardContextual"/>
          </w:rPr>
          <w:t>Commons</w:t>
        </w:r>
        <w:proofErr w:type="spellEnd"/>
      </w:hyperlink>
    </w:p>
    <w:p w14:paraId="0A27D4EC" w14:textId="30021486" w:rsidR="008D63AA" w:rsidRDefault="00AB0540">
      <w:pPr>
        <w:pStyle w:val="Standard"/>
      </w:pPr>
      <w:r>
        <w:t>Raport realizowany w ramach projektu „</w:t>
      </w:r>
      <w:r>
        <w:rPr>
          <w:b/>
          <w:bCs/>
        </w:rPr>
        <w:t>AI DC - sztuczna inteligencja wspierająca dostępność cyfrową”</w:t>
      </w:r>
      <w:r>
        <w:t>.</w:t>
      </w:r>
    </w:p>
    <w:p w14:paraId="35200A92" w14:textId="7AA9BC4D" w:rsidR="008D63AA" w:rsidRDefault="00AB0540">
      <w:pPr>
        <w:pStyle w:val="Standard"/>
      </w:pPr>
      <w:r>
        <w:rPr>
          <w:b/>
          <w:bCs/>
        </w:rPr>
        <w:t>Podmiot</w:t>
      </w:r>
      <w:r w:rsidR="00416736">
        <w:rPr>
          <w:b/>
          <w:bCs/>
        </w:rPr>
        <w:t>y</w:t>
      </w:r>
      <w:r>
        <w:rPr>
          <w:b/>
          <w:bCs/>
        </w:rPr>
        <w:t xml:space="preserve"> realizując</w:t>
      </w:r>
      <w:r w:rsidR="00416736">
        <w:rPr>
          <w:b/>
          <w:bCs/>
        </w:rPr>
        <w:t>e</w:t>
      </w:r>
      <w:r>
        <w:rPr>
          <w:b/>
          <w:bCs/>
        </w:rPr>
        <w:t>:</w:t>
      </w:r>
      <w:r>
        <w:t xml:space="preserve"> SAGES</w:t>
      </w:r>
      <w:r w:rsidR="00416736">
        <w:t>, Instytut Podstaw Informatyki PAN.</w:t>
      </w:r>
    </w:p>
    <w:p w14:paraId="29425CA8" w14:textId="77777777" w:rsidR="008D63AA" w:rsidRDefault="00AB0540">
      <w:pPr>
        <w:pStyle w:val="Standard"/>
      </w:pPr>
      <w:r>
        <w:rPr>
          <w:b/>
          <w:bCs/>
        </w:rPr>
        <w:t>Data realizacji:</w:t>
      </w:r>
      <w:r>
        <w:t xml:space="preserve"> grudzień 2025</w:t>
      </w:r>
    </w:p>
    <w:p w14:paraId="71E955CC" w14:textId="77777777" w:rsidR="008D63AA" w:rsidRDefault="00AB0540">
      <w:pPr>
        <w:pStyle w:val="Standard"/>
      </w:pPr>
      <w:r>
        <w:rPr>
          <w:b/>
          <w:bCs/>
        </w:rPr>
        <w:t>Zespół realizujący raport:</w:t>
      </w:r>
    </w:p>
    <w:p w14:paraId="1F8D58DD" w14:textId="77777777" w:rsidR="008D63AA" w:rsidRDefault="00AB0540">
      <w:pPr>
        <w:pStyle w:val="Akapitzlist"/>
        <w:numPr>
          <w:ilvl w:val="0"/>
          <w:numId w:val="95"/>
        </w:numPr>
      </w:pPr>
      <w:proofErr w:type="spellStart"/>
      <w:r>
        <w:rPr>
          <w:lang w:val="en-US"/>
        </w:rPr>
        <w:t>Charyło</w:t>
      </w:r>
      <w:proofErr w:type="spellEnd"/>
      <w:r>
        <w:t xml:space="preserve"> Aleksandra</w:t>
      </w:r>
    </w:p>
    <w:p w14:paraId="0C96E364" w14:textId="77777777" w:rsidR="008D63AA" w:rsidRDefault="00AB0540">
      <w:pPr>
        <w:pStyle w:val="Akapitzlist"/>
        <w:numPr>
          <w:ilvl w:val="0"/>
          <w:numId w:val="76"/>
        </w:numPr>
      </w:pPr>
      <w:r>
        <w:t>Drozd Ariel</w:t>
      </w:r>
    </w:p>
    <w:p w14:paraId="139E2349" w14:textId="77777777" w:rsidR="008D63AA" w:rsidRDefault="00AB0540">
      <w:pPr>
        <w:pStyle w:val="Akapitzlist"/>
        <w:numPr>
          <w:ilvl w:val="0"/>
          <w:numId w:val="76"/>
        </w:numPr>
      </w:pPr>
      <w:r>
        <w:t>Konieczny Jakub</w:t>
      </w:r>
    </w:p>
    <w:p w14:paraId="34BC6496" w14:textId="77777777" w:rsidR="008D63AA" w:rsidRDefault="00AB0540">
      <w:pPr>
        <w:pStyle w:val="Akapitzlist"/>
        <w:numPr>
          <w:ilvl w:val="0"/>
          <w:numId w:val="76"/>
        </w:numPr>
      </w:pPr>
      <w:r>
        <w:t>Kobyliński Łukasz</w:t>
      </w:r>
    </w:p>
    <w:p w14:paraId="3A6BA9C1" w14:textId="77777777" w:rsidR="008D63AA" w:rsidRDefault="00AB0540">
      <w:pPr>
        <w:pStyle w:val="Akapitzlist"/>
        <w:numPr>
          <w:ilvl w:val="0"/>
          <w:numId w:val="76"/>
        </w:numPr>
      </w:pPr>
      <w:r>
        <w:t>Marcińczuk Michał</w:t>
      </w:r>
    </w:p>
    <w:p w14:paraId="4F5C3418" w14:textId="77777777" w:rsidR="008D63AA" w:rsidRDefault="00AB0540">
      <w:pPr>
        <w:pStyle w:val="Akapitzlist"/>
        <w:numPr>
          <w:ilvl w:val="0"/>
          <w:numId w:val="76"/>
        </w:numPr>
      </w:pPr>
      <w:r>
        <w:t>Zwierzchowska Aleksandra</w:t>
      </w:r>
    </w:p>
    <w:p w14:paraId="1F475489" w14:textId="77777777" w:rsidR="008D63AA" w:rsidRDefault="00AB0540">
      <w:pPr>
        <w:pStyle w:val="Akapitzlist"/>
        <w:numPr>
          <w:ilvl w:val="0"/>
          <w:numId w:val="76"/>
        </w:numPr>
      </w:pPr>
      <w:r>
        <w:t>Żłobicki Damian</w:t>
      </w:r>
    </w:p>
    <w:p w14:paraId="0E82E11E" w14:textId="77777777" w:rsidR="008D63AA" w:rsidRDefault="008D63AA">
      <w:pPr>
        <w:pStyle w:val="Standard"/>
        <w:spacing w:before="0" w:after="0" w:line="276" w:lineRule="auto"/>
      </w:pPr>
    </w:p>
    <w:p w14:paraId="4E02EB1A" w14:textId="77777777" w:rsidR="008D63AA" w:rsidRDefault="00AB0540" w:rsidP="00F27122">
      <w:pPr>
        <w:pStyle w:val="Nagwek2"/>
        <w:pageBreakBefore/>
        <w:numPr>
          <w:ilvl w:val="0"/>
          <w:numId w:val="0"/>
        </w:numPr>
      </w:pPr>
      <w:bookmarkStart w:id="5" w:name="_Toc215406892"/>
      <w:bookmarkStart w:id="6" w:name="__RefHeading___Toc99986_103116991"/>
      <w:bookmarkStart w:id="7" w:name="_Toc217984735"/>
      <w:r>
        <w:lastRenderedPageBreak/>
        <w:t>Spis treści</w:t>
      </w:r>
      <w:bookmarkEnd w:id="5"/>
      <w:bookmarkEnd w:id="6"/>
      <w:bookmarkEnd w:id="7"/>
    </w:p>
    <w:bookmarkStart w:id="8" w:name="__RefHeading___Toc99988_103116991"/>
    <w:bookmarkEnd w:id="8"/>
    <w:p w14:paraId="77D67CA7" w14:textId="71805308" w:rsidR="00444173" w:rsidRDefault="000123B3">
      <w:pPr>
        <w:pStyle w:val="Spistreci1"/>
        <w:tabs>
          <w:tab w:val="right" w:leader="dot" w:pos="9016"/>
        </w:tabs>
        <w:rPr>
          <w:rFonts w:asciiTheme="minorHAnsi" w:eastAsiaTheme="minorEastAsia" w:hAnsiTheme="minorHAnsi" w:cstheme="minorBidi"/>
          <w:b w:val="0"/>
          <w:bCs w:val="0"/>
          <w:iCs w:val="0"/>
          <w:caps w:val="0"/>
          <w:noProof/>
          <w:kern w:val="2"/>
          <w14:ligatures w14:val="standardContextual"/>
        </w:rPr>
      </w:pPr>
      <w:r>
        <w:rPr>
          <w:i/>
          <w:sz w:val="48"/>
          <w:szCs w:val="28"/>
        </w:rPr>
        <w:fldChar w:fldCharType="begin"/>
      </w:r>
      <w:r>
        <w:rPr>
          <w:i/>
          <w:sz w:val="48"/>
          <w:szCs w:val="28"/>
        </w:rPr>
        <w:instrText xml:space="preserve"> TOC \o "1-3" \h \z \u </w:instrText>
      </w:r>
      <w:r>
        <w:rPr>
          <w:i/>
          <w:sz w:val="48"/>
          <w:szCs w:val="28"/>
        </w:rPr>
        <w:fldChar w:fldCharType="separate"/>
      </w:r>
      <w:hyperlink w:anchor="_Toc217984734" w:history="1">
        <w:r w:rsidR="00444173" w:rsidRPr="00633057">
          <w:rPr>
            <w:rStyle w:val="Hipercze"/>
            <w:noProof/>
          </w:rPr>
          <w:t>Analiza możliwości wykorzystania sztucznej inteligencji w obszarze badania dostępności cyfrowej</w:t>
        </w:r>
        <w:r w:rsidR="00444173">
          <w:rPr>
            <w:noProof/>
            <w:webHidden/>
          </w:rPr>
          <w:tab/>
        </w:r>
        <w:r w:rsidR="00444173">
          <w:rPr>
            <w:noProof/>
            <w:webHidden/>
          </w:rPr>
          <w:fldChar w:fldCharType="begin"/>
        </w:r>
        <w:r w:rsidR="00444173">
          <w:rPr>
            <w:noProof/>
            <w:webHidden/>
          </w:rPr>
          <w:instrText xml:space="preserve"> PAGEREF _Toc217984734 \h </w:instrText>
        </w:r>
        <w:r w:rsidR="00444173">
          <w:rPr>
            <w:noProof/>
            <w:webHidden/>
          </w:rPr>
        </w:r>
        <w:r w:rsidR="00444173">
          <w:rPr>
            <w:noProof/>
            <w:webHidden/>
          </w:rPr>
          <w:fldChar w:fldCharType="separate"/>
        </w:r>
        <w:r w:rsidR="00444173">
          <w:rPr>
            <w:noProof/>
            <w:webHidden/>
          </w:rPr>
          <w:t>1</w:t>
        </w:r>
        <w:r w:rsidR="00444173">
          <w:rPr>
            <w:noProof/>
            <w:webHidden/>
          </w:rPr>
          <w:fldChar w:fldCharType="end"/>
        </w:r>
      </w:hyperlink>
    </w:p>
    <w:p w14:paraId="7A791172" w14:textId="515846FD" w:rsidR="00444173" w:rsidRDefault="00444173">
      <w:pPr>
        <w:pStyle w:val="Spistreci2"/>
        <w:tabs>
          <w:tab w:val="right" w:leader="dot" w:pos="9016"/>
        </w:tabs>
        <w:rPr>
          <w:rFonts w:eastAsiaTheme="minorEastAsia" w:cstheme="minorBidi"/>
          <w:b w:val="0"/>
          <w:bCs w:val="0"/>
          <w:iCs w:val="0"/>
          <w:noProof/>
          <w:kern w:val="2"/>
          <w:sz w:val="24"/>
          <w:szCs w:val="24"/>
          <w14:ligatures w14:val="standardContextual"/>
        </w:rPr>
      </w:pPr>
      <w:hyperlink w:anchor="_Toc217984735" w:history="1">
        <w:r w:rsidRPr="00633057">
          <w:rPr>
            <w:rStyle w:val="Hipercze"/>
            <w:noProof/>
          </w:rPr>
          <w:t>Spis treści</w:t>
        </w:r>
        <w:r>
          <w:rPr>
            <w:noProof/>
            <w:webHidden/>
          </w:rPr>
          <w:tab/>
        </w:r>
        <w:r>
          <w:rPr>
            <w:noProof/>
            <w:webHidden/>
          </w:rPr>
          <w:fldChar w:fldCharType="begin"/>
        </w:r>
        <w:r>
          <w:rPr>
            <w:noProof/>
            <w:webHidden/>
          </w:rPr>
          <w:instrText xml:space="preserve"> PAGEREF _Toc217984735 \h </w:instrText>
        </w:r>
        <w:r>
          <w:rPr>
            <w:noProof/>
            <w:webHidden/>
          </w:rPr>
        </w:r>
        <w:r>
          <w:rPr>
            <w:noProof/>
            <w:webHidden/>
          </w:rPr>
          <w:fldChar w:fldCharType="separate"/>
        </w:r>
        <w:r>
          <w:rPr>
            <w:noProof/>
            <w:webHidden/>
          </w:rPr>
          <w:t>2</w:t>
        </w:r>
        <w:r>
          <w:rPr>
            <w:noProof/>
            <w:webHidden/>
          </w:rPr>
          <w:fldChar w:fldCharType="end"/>
        </w:r>
      </w:hyperlink>
    </w:p>
    <w:p w14:paraId="119F2925" w14:textId="4B8BED46"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36" w:history="1">
        <w:r w:rsidRPr="00633057">
          <w:rPr>
            <w:rStyle w:val="Hipercze"/>
            <w:noProof/>
          </w:rPr>
          <w:t>1.</w:t>
        </w:r>
        <w:r>
          <w:rPr>
            <w:rFonts w:eastAsiaTheme="minorEastAsia" w:cstheme="minorBidi"/>
            <w:b w:val="0"/>
            <w:bCs w:val="0"/>
            <w:iCs w:val="0"/>
            <w:noProof/>
            <w:kern w:val="2"/>
            <w:sz w:val="24"/>
            <w:szCs w:val="24"/>
            <w14:ligatures w14:val="standardContextual"/>
          </w:rPr>
          <w:tab/>
        </w:r>
        <w:r w:rsidRPr="00633057">
          <w:rPr>
            <w:rStyle w:val="Hipercze"/>
            <w:noProof/>
          </w:rPr>
          <w:t>Wstęp</w:t>
        </w:r>
        <w:r>
          <w:rPr>
            <w:noProof/>
            <w:webHidden/>
          </w:rPr>
          <w:tab/>
        </w:r>
        <w:r>
          <w:rPr>
            <w:noProof/>
            <w:webHidden/>
          </w:rPr>
          <w:fldChar w:fldCharType="begin"/>
        </w:r>
        <w:r>
          <w:rPr>
            <w:noProof/>
            <w:webHidden/>
          </w:rPr>
          <w:instrText xml:space="preserve"> PAGEREF _Toc217984736 \h </w:instrText>
        </w:r>
        <w:r>
          <w:rPr>
            <w:noProof/>
            <w:webHidden/>
          </w:rPr>
        </w:r>
        <w:r>
          <w:rPr>
            <w:noProof/>
            <w:webHidden/>
          </w:rPr>
          <w:fldChar w:fldCharType="separate"/>
        </w:r>
        <w:r>
          <w:rPr>
            <w:noProof/>
            <w:webHidden/>
          </w:rPr>
          <w:t>5</w:t>
        </w:r>
        <w:r>
          <w:rPr>
            <w:noProof/>
            <w:webHidden/>
          </w:rPr>
          <w:fldChar w:fldCharType="end"/>
        </w:r>
      </w:hyperlink>
    </w:p>
    <w:p w14:paraId="21FA251E" w14:textId="59F048A5"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37" w:history="1">
        <w:r w:rsidRPr="00633057">
          <w:rPr>
            <w:rStyle w:val="Hipercze"/>
            <w:noProof/>
          </w:rPr>
          <w:t>1.1.</w:t>
        </w:r>
        <w:r>
          <w:rPr>
            <w:rFonts w:eastAsiaTheme="minorEastAsia" w:cstheme="minorBidi"/>
            <w:iCs w:val="0"/>
            <w:noProof/>
            <w:kern w:val="2"/>
            <w:sz w:val="24"/>
            <w:szCs w:val="24"/>
            <w14:ligatures w14:val="standardContextual"/>
          </w:rPr>
          <w:tab/>
        </w:r>
        <w:r w:rsidRPr="00633057">
          <w:rPr>
            <w:rStyle w:val="Hipercze"/>
            <w:noProof/>
          </w:rPr>
          <w:t>Streszczenie</w:t>
        </w:r>
        <w:r>
          <w:rPr>
            <w:noProof/>
            <w:webHidden/>
          </w:rPr>
          <w:tab/>
        </w:r>
        <w:r>
          <w:rPr>
            <w:noProof/>
            <w:webHidden/>
          </w:rPr>
          <w:fldChar w:fldCharType="begin"/>
        </w:r>
        <w:r>
          <w:rPr>
            <w:noProof/>
            <w:webHidden/>
          </w:rPr>
          <w:instrText xml:space="preserve"> PAGEREF _Toc217984737 \h </w:instrText>
        </w:r>
        <w:r>
          <w:rPr>
            <w:noProof/>
            <w:webHidden/>
          </w:rPr>
        </w:r>
        <w:r>
          <w:rPr>
            <w:noProof/>
            <w:webHidden/>
          </w:rPr>
          <w:fldChar w:fldCharType="separate"/>
        </w:r>
        <w:r>
          <w:rPr>
            <w:noProof/>
            <w:webHidden/>
          </w:rPr>
          <w:t>5</w:t>
        </w:r>
        <w:r>
          <w:rPr>
            <w:noProof/>
            <w:webHidden/>
          </w:rPr>
          <w:fldChar w:fldCharType="end"/>
        </w:r>
      </w:hyperlink>
    </w:p>
    <w:p w14:paraId="146EBDFA" w14:textId="479BCC0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38" w:history="1">
        <w:r w:rsidRPr="00633057">
          <w:rPr>
            <w:rStyle w:val="Hipercze"/>
            <w:noProof/>
          </w:rPr>
          <w:t>1.2.</w:t>
        </w:r>
        <w:r>
          <w:rPr>
            <w:rFonts w:eastAsiaTheme="minorEastAsia" w:cstheme="minorBidi"/>
            <w:iCs w:val="0"/>
            <w:noProof/>
            <w:kern w:val="2"/>
            <w:sz w:val="24"/>
            <w:szCs w:val="24"/>
            <w14:ligatures w14:val="standardContextual"/>
          </w:rPr>
          <w:tab/>
        </w:r>
        <w:r w:rsidRPr="00633057">
          <w:rPr>
            <w:rStyle w:val="Hipercze"/>
            <w:noProof/>
          </w:rPr>
          <w:t>Uwagi techniczne</w:t>
        </w:r>
        <w:r>
          <w:rPr>
            <w:noProof/>
            <w:webHidden/>
          </w:rPr>
          <w:tab/>
        </w:r>
        <w:r>
          <w:rPr>
            <w:noProof/>
            <w:webHidden/>
          </w:rPr>
          <w:fldChar w:fldCharType="begin"/>
        </w:r>
        <w:r>
          <w:rPr>
            <w:noProof/>
            <w:webHidden/>
          </w:rPr>
          <w:instrText xml:space="preserve"> PAGEREF _Toc217984738 \h </w:instrText>
        </w:r>
        <w:r>
          <w:rPr>
            <w:noProof/>
            <w:webHidden/>
          </w:rPr>
        </w:r>
        <w:r>
          <w:rPr>
            <w:noProof/>
            <w:webHidden/>
          </w:rPr>
          <w:fldChar w:fldCharType="separate"/>
        </w:r>
        <w:r>
          <w:rPr>
            <w:noProof/>
            <w:webHidden/>
          </w:rPr>
          <w:t>7</w:t>
        </w:r>
        <w:r>
          <w:rPr>
            <w:noProof/>
            <w:webHidden/>
          </w:rPr>
          <w:fldChar w:fldCharType="end"/>
        </w:r>
      </w:hyperlink>
    </w:p>
    <w:p w14:paraId="777ADDA2" w14:textId="550F4B43"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39" w:history="1">
        <w:r w:rsidRPr="00633057">
          <w:rPr>
            <w:rStyle w:val="Hipercze"/>
            <w:noProof/>
          </w:rPr>
          <w:t>1.3.</w:t>
        </w:r>
        <w:r>
          <w:rPr>
            <w:rFonts w:eastAsiaTheme="minorEastAsia" w:cstheme="minorBidi"/>
            <w:iCs w:val="0"/>
            <w:noProof/>
            <w:kern w:val="2"/>
            <w:sz w:val="24"/>
            <w:szCs w:val="24"/>
            <w14:ligatures w14:val="standardContextual"/>
          </w:rPr>
          <w:tab/>
        </w:r>
        <w:r w:rsidRPr="00633057">
          <w:rPr>
            <w:rStyle w:val="Hipercze"/>
            <w:noProof/>
          </w:rPr>
          <w:t>Cytowania</w:t>
        </w:r>
        <w:r>
          <w:rPr>
            <w:noProof/>
            <w:webHidden/>
          </w:rPr>
          <w:tab/>
        </w:r>
        <w:r>
          <w:rPr>
            <w:noProof/>
            <w:webHidden/>
          </w:rPr>
          <w:fldChar w:fldCharType="begin"/>
        </w:r>
        <w:r>
          <w:rPr>
            <w:noProof/>
            <w:webHidden/>
          </w:rPr>
          <w:instrText xml:space="preserve"> PAGEREF _Toc217984739 \h </w:instrText>
        </w:r>
        <w:r>
          <w:rPr>
            <w:noProof/>
            <w:webHidden/>
          </w:rPr>
        </w:r>
        <w:r>
          <w:rPr>
            <w:noProof/>
            <w:webHidden/>
          </w:rPr>
          <w:fldChar w:fldCharType="separate"/>
        </w:r>
        <w:r>
          <w:rPr>
            <w:noProof/>
            <w:webHidden/>
          </w:rPr>
          <w:t>8</w:t>
        </w:r>
        <w:r>
          <w:rPr>
            <w:noProof/>
            <w:webHidden/>
          </w:rPr>
          <w:fldChar w:fldCharType="end"/>
        </w:r>
      </w:hyperlink>
    </w:p>
    <w:p w14:paraId="3F958A6F" w14:textId="6104E8BA"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0" w:history="1">
        <w:r w:rsidRPr="00633057">
          <w:rPr>
            <w:rStyle w:val="Hipercze"/>
            <w:noProof/>
          </w:rPr>
          <w:t>1.4.</w:t>
        </w:r>
        <w:r>
          <w:rPr>
            <w:rFonts w:eastAsiaTheme="minorEastAsia" w:cstheme="minorBidi"/>
            <w:iCs w:val="0"/>
            <w:noProof/>
            <w:kern w:val="2"/>
            <w:sz w:val="24"/>
            <w:szCs w:val="24"/>
            <w14:ligatures w14:val="standardContextual"/>
          </w:rPr>
          <w:tab/>
        </w:r>
        <w:r w:rsidRPr="00633057">
          <w:rPr>
            <w:rStyle w:val="Hipercze"/>
            <w:noProof/>
          </w:rPr>
          <w:t>Glosariusz</w:t>
        </w:r>
        <w:r>
          <w:rPr>
            <w:noProof/>
            <w:webHidden/>
          </w:rPr>
          <w:tab/>
        </w:r>
        <w:r>
          <w:rPr>
            <w:noProof/>
            <w:webHidden/>
          </w:rPr>
          <w:fldChar w:fldCharType="begin"/>
        </w:r>
        <w:r>
          <w:rPr>
            <w:noProof/>
            <w:webHidden/>
          </w:rPr>
          <w:instrText xml:space="preserve"> PAGEREF _Toc217984740 \h </w:instrText>
        </w:r>
        <w:r>
          <w:rPr>
            <w:noProof/>
            <w:webHidden/>
          </w:rPr>
        </w:r>
        <w:r>
          <w:rPr>
            <w:noProof/>
            <w:webHidden/>
          </w:rPr>
          <w:fldChar w:fldCharType="separate"/>
        </w:r>
        <w:r>
          <w:rPr>
            <w:noProof/>
            <w:webHidden/>
          </w:rPr>
          <w:t>9</w:t>
        </w:r>
        <w:r>
          <w:rPr>
            <w:noProof/>
            <w:webHidden/>
          </w:rPr>
          <w:fldChar w:fldCharType="end"/>
        </w:r>
      </w:hyperlink>
    </w:p>
    <w:p w14:paraId="66ECA475" w14:textId="693222CC"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41" w:history="1">
        <w:r w:rsidRPr="00633057">
          <w:rPr>
            <w:rStyle w:val="Hipercze"/>
            <w:noProof/>
          </w:rPr>
          <w:t>2.</w:t>
        </w:r>
        <w:r>
          <w:rPr>
            <w:rFonts w:eastAsiaTheme="minorEastAsia" w:cstheme="minorBidi"/>
            <w:b w:val="0"/>
            <w:bCs w:val="0"/>
            <w:iCs w:val="0"/>
            <w:noProof/>
            <w:kern w:val="2"/>
            <w:sz w:val="24"/>
            <w:szCs w:val="24"/>
            <w14:ligatures w14:val="standardContextual"/>
          </w:rPr>
          <w:tab/>
        </w:r>
        <w:r w:rsidRPr="00633057">
          <w:rPr>
            <w:rStyle w:val="Hipercze"/>
            <w:noProof/>
          </w:rPr>
          <w:t>Wprowadzenie nakreślające kontekst analizy</w:t>
        </w:r>
        <w:r>
          <w:rPr>
            <w:noProof/>
            <w:webHidden/>
          </w:rPr>
          <w:tab/>
        </w:r>
        <w:r>
          <w:rPr>
            <w:noProof/>
            <w:webHidden/>
          </w:rPr>
          <w:fldChar w:fldCharType="begin"/>
        </w:r>
        <w:r>
          <w:rPr>
            <w:noProof/>
            <w:webHidden/>
          </w:rPr>
          <w:instrText xml:space="preserve"> PAGEREF _Toc217984741 \h </w:instrText>
        </w:r>
        <w:r>
          <w:rPr>
            <w:noProof/>
            <w:webHidden/>
          </w:rPr>
        </w:r>
        <w:r>
          <w:rPr>
            <w:noProof/>
            <w:webHidden/>
          </w:rPr>
          <w:fldChar w:fldCharType="separate"/>
        </w:r>
        <w:r>
          <w:rPr>
            <w:noProof/>
            <w:webHidden/>
          </w:rPr>
          <w:t>12</w:t>
        </w:r>
        <w:r>
          <w:rPr>
            <w:noProof/>
            <w:webHidden/>
          </w:rPr>
          <w:fldChar w:fldCharType="end"/>
        </w:r>
      </w:hyperlink>
    </w:p>
    <w:p w14:paraId="1F6DF812" w14:textId="6732B738"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2" w:history="1">
        <w:r w:rsidRPr="00633057">
          <w:rPr>
            <w:rStyle w:val="Hipercze"/>
            <w:noProof/>
          </w:rPr>
          <w:t>2.1.</w:t>
        </w:r>
        <w:r>
          <w:rPr>
            <w:rFonts w:eastAsiaTheme="minorEastAsia" w:cstheme="minorBidi"/>
            <w:iCs w:val="0"/>
            <w:noProof/>
            <w:kern w:val="2"/>
            <w:sz w:val="24"/>
            <w:szCs w:val="24"/>
            <w14:ligatures w14:val="standardContextual"/>
          </w:rPr>
          <w:tab/>
        </w:r>
        <w:r w:rsidRPr="00633057">
          <w:rPr>
            <w:rStyle w:val="Hipercze"/>
            <w:noProof/>
          </w:rPr>
          <w:t>Wytyczne WCAG – ogólna struktura</w:t>
        </w:r>
        <w:r>
          <w:rPr>
            <w:noProof/>
            <w:webHidden/>
          </w:rPr>
          <w:tab/>
        </w:r>
        <w:r>
          <w:rPr>
            <w:noProof/>
            <w:webHidden/>
          </w:rPr>
          <w:fldChar w:fldCharType="begin"/>
        </w:r>
        <w:r>
          <w:rPr>
            <w:noProof/>
            <w:webHidden/>
          </w:rPr>
          <w:instrText xml:space="preserve"> PAGEREF _Toc217984742 \h </w:instrText>
        </w:r>
        <w:r>
          <w:rPr>
            <w:noProof/>
            <w:webHidden/>
          </w:rPr>
        </w:r>
        <w:r>
          <w:rPr>
            <w:noProof/>
            <w:webHidden/>
          </w:rPr>
          <w:fldChar w:fldCharType="separate"/>
        </w:r>
        <w:r>
          <w:rPr>
            <w:noProof/>
            <w:webHidden/>
          </w:rPr>
          <w:t>14</w:t>
        </w:r>
        <w:r>
          <w:rPr>
            <w:noProof/>
            <w:webHidden/>
          </w:rPr>
          <w:fldChar w:fldCharType="end"/>
        </w:r>
      </w:hyperlink>
    </w:p>
    <w:p w14:paraId="58D27CAA" w14:textId="1F55936A"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3" w:history="1">
        <w:r w:rsidRPr="00633057">
          <w:rPr>
            <w:rStyle w:val="Hipercze"/>
            <w:noProof/>
          </w:rPr>
          <w:t>2.2.</w:t>
        </w:r>
        <w:r>
          <w:rPr>
            <w:rFonts w:eastAsiaTheme="minorEastAsia" w:cstheme="minorBidi"/>
            <w:iCs w:val="0"/>
            <w:noProof/>
            <w:kern w:val="2"/>
            <w:sz w:val="24"/>
            <w:szCs w:val="24"/>
            <w14:ligatures w14:val="standardContextual"/>
          </w:rPr>
          <w:tab/>
        </w:r>
        <w:r w:rsidRPr="00633057">
          <w:rPr>
            <w:rStyle w:val="Hipercze"/>
            <w:noProof/>
          </w:rPr>
          <w:t>Tekst a inne modalności</w:t>
        </w:r>
        <w:r>
          <w:rPr>
            <w:noProof/>
            <w:webHidden/>
          </w:rPr>
          <w:tab/>
        </w:r>
        <w:r>
          <w:rPr>
            <w:noProof/>
            <w:webHidden/>
          </w:rPr>
          <w:fldChar w:fldCharType="begin"/>
        </w:r>
        <w:r>
          <w:rPr>
            <w:noProof/>
            <w:webHidden/>
          </w:rPr>
          <w:instrText xml:space="preserve"> PAGEREF _Toc217984743 \h </w:instrText>
        </w:r>
        <w:r>
          <w:rPr>
            <w:noProof/>
            <w:webHidden/>
          </w:rPr>
        </w:r>
        <w:r>
          <w:rPr>
            <w:noProof/>
            <w:webHidden/>
          </w:rPr>
          <w:fldChar w:fldCharType="separate"/>
        </w:r>
        <w:r>
          <w:rPr>
            <w:noProof/>
            <w:webHidden/>
          </w:rPr>
          <w:t>16</w:t>
        </w:r>
        <w:r>
          <w:rPr>
            <w:noProof/>
            <w:webHidden/>
          </w:rPr>
          <w:fldChar w:fldCharType="end"/>
        </w:r>
      </w:hyperlink>
    </w:p>
    <w:p w14:paraId="1E057375" w14:textId="28A09341"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4" w:history="1">
        <w:r w:rsidRPr="00633057">
          <w:rPr>
            <w:rStyle w:val="Hipercze"/>
            <w:noProof/>
          </w:rPr>
          <w:t>2.3.</w:t>
        </w:r>
        <w:r>
          <w:rPr>
            <w:rFonts w:eastAsiaTheme="minorEastAsia" w:cstheme="minorBidi"/>
            <w:iCs w:val="0"/>
            <w:noProof/>
            <w:kern w:val="2"/>
            <w:sz w:val="24"/>
            <w:szCs w:val="24"/>
            <w14:ligatures w14:val="standardContextual"/>
          </w:rPr>
          <w:tab/>
        </w:r>
        <w:r w:rsidRPr="00633057">
          <w:rPr>
            <w:rStyle w:val="Hipercze"/>
            <w:noProof/>
          </w:rPr>
          <w:t>Formatowanie, układ i struktura tekstu</w:t>
        </w:r>
        <w:r>
          <w:rPr>
            <w:noProof/>
            <w:webHidden/>
          </w:rPr>
          <w:tab/>
        </w:r>
        <w:r>
          <w:rPr>
            <w:noProof/>
            <w:webHidden/>
          </w:rPr>
          <w:fldChar w:fldCharType="begin"/>
        </w:r>
        <w:r>
          <w:rPr>
            <w:noProof/>
            <w:webHidden/>
          </w:rPr>
          <w:instrText xml:space="preserve"> PAGEREF _Toc217984744 \h </w:instrText>
        </w:r>
        <w:r>
          <w:rPr>
            <w:noProof/>
            <w:webHidden/>
          </w:rPr>
        </w:r>
        <w:r>
          <w:rPr>
            <w:noProof/>
            <w:webHidden/>
          </w:rPr>
          <w:fldChar w:fldCharType="separate"/>
        </w:r>
        <w:r>
          <w:rPr>
            <w:noProof/>
            <w:webHidden/>
          </w:rPr>
          <w:t>19</w:t>
        </w:r>
        <w:r>
          <w:rPr>
            <w:noProof/>
            <w:webHidden/>
          </w:rPr>
          <w:fldChar w:fldCharType="end"/>
        </w:r>
      </w:hyperlink>
    </w:p>
    <w:p w14:paraId="522AFFFB" w14:textId="68D0E26B"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5" w:history="1">
        <w:r w:rsidRPr="00633057">
          <w:rPr>
            <w:rStyle w:val="Hipercze"/>
            <w:noProof/>
          </w:rPr>
          <w:t>2.4.</w:t>
        </w:r>
        <w:r>
          <w:rPr>
            <w:rFonts w:eastAsiaTheme="minorEastAsia" w:cstheme="minorBidi"/>
            <w:iCs w:val="0"/>
            <w:noProof/>
            <w:kern w:val="2"/>
            <w:sz w:val="24"/>
            <w:szCs w:val="24"/>
            <w14:ligatures w14:val="standardContextual"/>
          </w:rPr>
          <w:tab/>
        </w:r>
        <w:r w:rsidRPr="00633057">
          <w:rPr>
            <w:rStyle w:val="Hipercze"/>
            <w:noProof/>
          </w:rPr>
          <w:t>Dane ustrukturyzowane</w:t>
        </w:r>
        <w:r>
          <w:rPr>
            <w:noProof/>
            <w:webHidden/>
          </w:rPr>
          <w:tab/>
        </w:r>
        <w:r>
          <w:rPr>
            <w:noProof/>
            <w:webHidden/>
          </w:rPr>
          <w:fldChar w:fldCharType="begin"/>
        </w:r>
        <w:r>
          <w:rPr>
            <w:noProof/>
            <w:webHidden/>
          </w:rPr>
          <w:instrText xml:space="preserve"> PAGEREF _Toc217984745 \h </w:instrText>
        </w:r>
        <w:r>
          <w:rPr>
            <w:noProof/>
            <w:webHidden/>
          </w:rPr>
        </w:r>
        <w:r>
          <w:rPr>
            <w:noProof/>
            <w:webHidden/>
          </w:rPr>
          <w:fldChar w:fldCharType="separate"/>
        </w:r>
        <w:r>
          <w:rPr>
            <w:noProof/>
            <w:webHidden/>
          </w:rPr>
          <w:t>21</w:t>
        </w:r>
        <w:r>
          <w:rPr>
            <w:noProof/>
            <w:webHidden/>
          </w:rPr>
          <w:fldChar w:fldCharType="end"/>
        </w:r>
      </w:hyperlink>
    </w:p>
    <w:p w14:paraId="56AB2E07" w14:textId="632F743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6" w:history="1">
        <w:r w:rsidRPr="00633057">
          <w:rPr>
            <w:rStyle w:val="Hipercze"/>
            <w:noProof/>
          </w:rPr>
          <w:t>2.5.</w:t>
        </w:r>
        <w:r>
          <w:rPr>
            <w:rFonts w:eastAsiaTheme="minorEastAsia" w:cstheme="minorBidi"/>
            <w:iCs w:val="0"/>
            <w:noProof/>
            <w:kern w:val="2"/>
            <w:sz w:val="24"/>
            <w:szCs w:val="24"/>
            <w14:ligatures w14:val="standardContextual"/>
          </w:rPr>
          <w:tab/>
        </w:r>
        <w:r w:rsidRPr="00633057">
          <w:rPr>
            <w:rStyle w:val="Hipercze"/>
            <w:noProof/>
          </w:rPr>
          <w:t>Elementy graficzne</w:t>
        </w:r>
        <w:r>
          <w:rPr>
            <w:noProof/>
            <w:webHidden/>
          </w:rPr>
          <w:tab/>
        </w:r>
        <w:r>
          <w:rPr>
            <w:noProof/>
            <w:webHidden/>
          </w:rPr>
          <w:fldChar w:fldCharType="begin"/>
        </w:r>
        <w:r>
          <w:rPr>
            <w:noProof/>
            <w:webHidden/>
          </w:rPr>
          <w:instrText xml:space="preserve"> PAGEREF _Toc217984746 \h </w:instrText>
        </w:r>
        <w:r>
          <w:rPr>
            <w:noProof/>
            <w:webHidden/>
          </w:rPr>
        </w:r>
        <w:r>
          <w:rPr>
            <w:noProof/>
            <w:webHidden/>
          </w:rPr>
          <w:fldChar w:fldCharType="separate"/>
        </w:r>
        <w:r>
          <w:rPr>
            <w:noProof/>
            <w:webHidden/>
          </w:rPr>
          <w:t>23</w:t>
        </w:r>
        <w:r>
          <w:rPr>
            <w:noProof/>
            <w:webHidden/>
          </w:rPr>
          <w:fldChar w:fldCharType="end"/>
        </w:r>
      </w:hyperlink>
    </w:p>
    <w:p w14:paraId="0011A753" w14:textId="6E07A5C5"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7" w:history="1">
        <w:r w:rsidRPr="00633057">
          <w:rPr>
            <w:rStyle w:val="Hipercze"/>
            <w:noProof/>
          </w:rPr>
          <w:t>2.6.</w:t>
        </w:r>
        <w:r>
          <w:rPr>
            <w:rFonts w:eastAsiaTheme="minorEastAsia" w:cstheme="minorBidi"/>
            <w:iCs w:val="0"/>
            <w:noProof/>
            <w:kern w:val="2"/>
            <w:sz w:val="24"/>
            <w:szCs w:val="24"/>
            <w14:ligatures w14:val="standardContextual"/>
          </w:rPr>
          <w:tab/>
        </w:r>
        <w:r w:rsidRPr="00633057">
          <w:rPr>
            <w:rStyle w:val="Hipercze"/>
            <w:noProof/>
          </w:rPr>
          <w:t>Treści wideo i audiowizualne</w:t>
        </w:r>
        <w:r>
          <w:rPr>
            <w:noProof/>
            <w:webHidden/>
          </w:rPr>
          <w:tab/>
        </w:r>
        <w:r>
          <w:rPr>
            <w:noProof/>
            <w:webHidden/>
          </w:rPr>
          <w:fldChar w:fldCharType="begin"/>
        </w:r>
        <w:r>
          <w:rPr>
            <w:noProof/>
            <w:webHidden/>
          </w:rPr>
          <w:instrText xml:space="preserve"> PAGEREF _Toc217984747 \h </w:instrText>
        </w:r>
        <w:r>
          <w:rPr>
            <w:noProof/>
            <w:webHidden/>
          </w:rPr>
        </w:r>
        <w:r>
          <w:rPr>
            <w:noProof/>
            <w:webHidden/>
          </w:rPr>
          <w:fldChar w:fldCharType="separate"/>
        </w:r>
        <w:r>
          <w:rPr>
            <w:noProof/>
            <w:webHidden/>
          </w:rPr>
          <w:t>27</w:t>
        </w:r>
        <w:r>
          <w:rPr>
            <w:noProof/>
            <w:webHidden/>
          </w:rPr>
          <w:fldChar w:fldCharType="end"/>
        </w:r>
      </w:hyperlink>
    </w:p>
    <w:p w14:paraId="404CDA64" w14:textId="6C51BF24"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48" w:history="1">
        <w:r w:rsidRPr="00633057">
          <w:rPr>
            <w:rStyle w:val="Hipercze"/>
            <w:noProof/>
          </w:rPr>
          <w:t>2.7.</w:t>
        </w:r>
        <w:r>
          <w:rPr>
            <w:rFonts w:eastAsiaTheme="minorEastAsia" w:cstheme="minorBidi"/>
            <w:iCs w:val="0"/>
            <w:noProof/>
            <w:kern w:val="2"/>
            <w:sz w:val="24"/>
            <w:szCs w:val="24"/>
            <w14:ligatures w14:val="standardContextual"/>
          </w:rPr>
          <w:tab/>
        </w:r>
        <w:r w:rsidRPr="00633057">
          <w:rPr>
            <w:rStyle w:val="Hipercze"/>
            <w:noProof/>
          </w:rPr>
          <w:t>Automatyczne audyty dostępności cyfrowej – stan bieżący</w:t>
        </w:r>
        <w:r>
          <w:rPr>
            <w:noProof/>
            <w:webHidden/>
          </w:rPr>
          <w:tab/>
        </w:r>
        <w:r>
          <w:rPr>
            <w:noProof/>
            <w:webHidden/>
          </w:rPr>
          <w:fldChar w:fldCharType="begin"/>
        </w:r>
        <w:r>
          <w:rPr>
            <w:noProof/>
            <w:webHidden/>
          </w:rPr>
          <w:instrText xml:space="preserve"> PAGEREF _Toc217984748 \h </w:instrText>
        </w:r>
        <w:r>
          <w:rPr>
            <w:noProof/>
            <w:webHidden/>
          </w:rPr>
        </w:r>
        <w:r>
          <w:rPr>
            <w:noProof/>
            <w:webHidden/>
          </w:rPr>
          <w:fldChar w:fldCharType="separate"/>
        </w:r>
        <w:r>
          <w:rPr>
            <w:noProof/>
            <w:webHidden/>
          </w:rPr>
          <w:t>30</w:t>
        </w:r>
        <w:r>
          <w:rPr>
            <w:noProof/>
            <w:webHidden/>
          </w:rPr>
          <w:fldChar w:fldCharType="end"/>
        </w:r>
      </w:hyperlink>
    </w:p>
    <w:p w14:paraId="5F6313DB" w14:textId="0F221015"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49" w:history="1">
        <w:r w:rsidRPr="00633057">
          <w:rPr>
            <w:rStyle w:val="Hipercze"/>
            <w:noProof/>
          </w:rPr>
          <w:t>3.</w:t>
        </w:r>
        <w:r>
          <w:rPr>
            <w:rFonts w:eastAsiaTheme="minorEastAsia" w:cstheme="minorBidi"/>
            <w:b w:val="0"/>
            <w:bCs w:val="0"/>
            <w:iCs w:val="0"/>
            <w:noProof/>
            <w:kern w:val="2"/>
            <w:sz w:val="24"/>
            <w:szCs w:val="24"/>
            <w14:ligatures w14:val="standardContextual"/>
          </w:rPr>
          <w:tab/>
        </w:r>
        <w:r w:rsidRPr="00633057">
          <w:rPr>
            <w:rStyle w:val="Hipercze"/>
            <w:noProof/>
          </w:rPr>
          <w:t>Opis rynku modeli LLM oraz systemów opartych na LLM</w:t>
        </w:r>
        <w:r>
          <w:rPr>
            <w:noProof/>
            <w:webHidden/>
          </w:rPr>
          <w:tab/>
        </w:r>
        <w:r>
          <w:rPr>
            <w:noProof/>
            <w:webHidden/>
          </w:rPr>
          <w:fldChar w:fldCharType="begin"/>
        </w:r>
        <w:r>
          <w:rPr>
            <w:noProof/>
            <w:webHidden/>
          </w:rPr>
          <w:instrText xml:space="preserve"> PAGEREF _Toc217984749 \h </w:instrText>
        </w:r>
        <w:r>
          <w:rPr>
            <w:noProof/>
            <w:webHidden/>
          </w:rPr>
        </w:r>
        <w:r>
          <w:rPr>
            <w:noProof/>
            <w:webHidden/>
          </w:rPr>
          <w:fldChar w:fldCharType="separate"/>
        </w:r>
        <w:r>
          <w:rPr>
            <w:noProof/>
            <w:webHidden/>
          </w:rPr>
          <w:t>38</w:t>
        </w:r>
        <w:r>
          <w:rPr>
            <w:noProof/>
            <w:webHidden/>
          </w:rPr>
          <w:fldChar w:fldCharType="end"/>
        </w:r>
      </w:hyperlink>
    </w:p>
    <w:p w14:paraId="76FDA4C1" w14:textId="417D63A5"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0" w:history="1">
        <w:r w:rsidRPr="00633057">
          <w:rPr>
            <w:rStyle w:val="Hipercze"/>
            <w:noProof/>
          </w:rPr>
          <w:t>3.1.</w:t>
        </w:r>
        <w:r>
          <w:rPr>
            <w:rFonts w:eastAsiaTheme="minorEastAsia" w:cstheme="minorBidi"/>
            <w:iCs w:val="0"/>
            <w:noProof/>
            <w:kern w:val="2"/>
            <w:sz w:val="24"/>
            <w:szCs w:val="24"/>
            <w14:ligatures w14:val="standardContextual"/>
          </w:rPr>
          <w:tab/>
        </w:r>
        <w:r w:rsidRPr="00633057">
          <w:rPr>
            <w:rStyle w:val="Hipercze"/>
            <w:noProof/>
          </w:rPr>
          <w:t>Klasyfikacja modeli LLM</w:t>
        </w:r>
        <w:r>
          <w:rPr>
            <w:noProof/>
            <w:webHidden/>
          </w:rPr>
          <w:tab/>
        </w:r>
        <w:r>
          <w:rPr>
            <w:noProof/>
            <w:webHidden/>
          </w:rPr>
          <w:fldChar w:fldCharType="begin"/>
        </w:r>
        <w:r>
          <w:rPr>
            <w:noProof/>
            <w:webHidden/>
          </w:rPr>
          <w:instrText xml:space="preserve"> PAGEREF _Toc217984750 \h </w:instrText>
        </w:r>
        <w:r>
          <w:rPr>
            <w:noProof/>
            <w:webHidden/>
          </w:rPr>
        </w:r>
        <w:r>
          <w:rPr>
            <w:noProof/>
            <w:webHidden/>
          </w:rPr>
          <w:fldChar w:fldCharType="separate"/>
        </w:r>
        <w:r>
          <w:rPr>
            <w:noProof/>
            <w:webHidden/>
          </w:rPr>
          <w:t>38</w:t>
        </w:r>
        <w:r>
          <w:rPr>
            <w:noProof/>
            <w:webHidden/>
          </w:rPr>
          <w:fldChar w:fldCharType="end"/>
        </w:r>
      </w:hyperlink>
    </w:p>
    <w:p w14:paraId="7BA6650A" w14:textId="65EACF4D"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1" w:history="1">
        <w:r w:rsidRPr="00633057">
          <w:rPr>
            <w:rStyle w:val="Hipercze"/>
            <w:noProof/>
          </w:rPr>
          <w:t>3.2.</w:t>
        </w:r>
        <w:r>
          <w:rPr>
            <w:rFonts w:eastAsiaTheme="minorEastAsia" w:cstheme="minorBidi"/>
            <w:iCs w:val="0"/>
            <w:noProof/>
            <w:kern w:val="2"/>
            <w:sz w:val="24"/>
            <w:szCs w:val="24"/>
            <w14:ligatures w14:val="standardContextual"/>
          </w:rPr>
          <w:tab/>
        </w:r>
        <w:r w:rsidRPr="00633057">
          <w:rPr>
            <w:rStyle w:val="Hipercze"/>
            <w:noProof/>
          </w:rPr>
          <w:t>Wyzwania</w:t>
        </w:r>
        <w:r>
          <w:rPr>
            <w:noProof/>
            <w:webHidden/>
          </w:rPr>
          <w:tab/>
        </w:r>
        <w:r>
          <w:rPr>
            <w:noProof/>
            <w:webHidden/>
          </w:rPr>
          <w:fldChar w:fldCharType="begin"/>
        </w:r>
        <w:r>
          <w:rPr>
            <w:noProof/>
            <w:webHidden/>
          </w:rPr>
          <w:instrText xml:space="preserve"> PAGEREF _Toc217984751 \h </w:instrText>
        </w:r>
        <w:r>
          <w:rPr>
            <w:noProof/>
            <w:webHidden/>
          </w:rPr>
        </w:r>
        <w:r>
          <w:rPr>
            <w:noProof/>
            <w:webHidden/>
          </w:rPr>
          <w:fldChar w:fldCharType="separate"/>
        </w:r>
        <w:r>
          <w:rPr>
            <w:noProof/>
            <w:webHidden/>
          </w:rPr>
          <w:t>41</w:t>
        </w:r>
        <w:r>
          <w:rPr>
            <w:noProof/>
            <w:webHidden/>
          </w:rPr>
          <w:fldChar w:fldCharType="end"/>
        </w:r>
      </w:hyperlink>
    </w:p>
    <w:p w14:paraId="397F243F" w14:textId="658D13D8"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52" w:history="1">
        <w:r w:rsidRPr="00633057">
          <w:rPr>
            <w:rStyle w:val="Hipercze"/>
            <w:noProof/>
          </w:rPr>
          <w:t>4.</w:t>
        </w:r>
        <w:r>
          <w:rPr>
            <w:rFonts w:eastAsiaTheme="minorEastAsia" w:cstheme="minorBidi"/>
            <w:b w:val="0"/>
            <w:bCs w:val="0"/>
            <w:iCs w:val="0"/>
            <w:noProof/>
            <w:kern w:val="2"/>
            <w:sz w:val="24"/>
            <w:szCs w:val="24"/>
            <w14:ligatures w14:val="standardContextual"/>
          </w:rPr>
          <w:tab/>
        </w:r>
        <w:r w:rsidRPr="00633057">
          <w:rPr>
            <w:rStyle w:val="Hipercze"/>
            <w:noProof/>
          </w:rPr>
          <w:t>Analiza możliwości wykorzystania sztucznej inteligencji w zadaniach związanych z dostępnością cyfrową</w:t>
        </w:r>
        <w:r>
          <w:rPr>
            <w:noProof/>
            <w:webHidden/>
          </w:rPr>
          <w:tab/>
        </w:r>
        <w:r>
          <w:rPr>
            <w:noProof/>
            <w:webHidden/>
          </w:rPr>
          <w:fldChar w:fldCharType="begin"/>
        </w:r>
        <w:r>
          <w:rPr>
            <w:noProof/>
            <w:webHidden/>
          </w:rPr>
          <w:instrText xml:space="preserve"> PAGEREF _Toc217984752 \h </w:instrText>
        </w:r>
        <w:r>
          <w:rPr>
            <w:noProof/>
            <w:webHidden/>
          </w:rPr>
        </w:r>
        <w:r>
          <w:rPr>
            <w:noProof/>
            <w:webHidden/>
          </w:rPr>
          <w:fldChar w:fldCharType="separate"/>
        </w:r>
        <w:r>
          <w:rPr>
            <w:noProof/>
            <w:webHidden/>
          </w:rPr>
          <w:t>49</w:t>
        </w:r>
        <w:r>
          <w:rPr>
            <w:noProof/>
            <w:webHidden/>
          </w:rPr>
          <w:fldChar w:fldCharType="end"/>
        </w:r>
      </w:hyperlink>
    </w:p>
    <w:p w14:paraId="5D9E6937" w14:textId="438C49BF"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3" w:history="1">
        <w:r w:rsidRPr="00633057">
          <w:rPr>
            <w:rStyle w:val="Hipercze"/>
            <w:noProof/>
          </w:rPr>
          <w:t>4.1.</w:t>
        </w:r>
        <w:r>
          <w:rPr>
            <w:rFonts w:eastAsiaTheme="minorEastAsia" w:cstheme="minorBidi"/>
            <w:iCs w:val="0"/>
            <w:noProof/>
            <w:kern w:val="2"/>
            <w:sz w:val="24"/>
            <w:szCs w:val="24"/>
            <w14:ligatures w14:val="standardContextual"/>
          </w:rPr>
          <w:tab/>
        </w:r>
        <w:r w:rsidRPr="00633057">
          <w:rPr>
            <w:rStyle w:val="Hipercze"/>
            <w:noProof/>
          </w:rPr>
          <w:t>Analiza kodu HTML, JavaScript i CSS</w:t>
        </w:r>
        <w:r>
          <w:rPr>
            <w:noProof/>
            <w:webHidden/>
          </w:rPr>
          <w:tab/>
        </w:r>
        <w:r>
          <w:rPr>
            <w:noProof/>
            <w:webHidden/>
          </w:rPr>
          <w:fldChar w:fldCharType="begin"/>
        </w:r>
        <w:r>
          <w:rPr>
            <w:noProof/>
            <w:webHidden/>
          </w:rPr>
          <w:instrText xml:space="preserve"> PAGEREF _Toc217984753 \h </w:instrText>
        </w:r>
        <w:r>
          <w:rPr>
            <w:noProof/>
            <w:webHidden/>
          </w:rPr>
        </w:r>
        <w:r>
          <w:rPr>
            <w:noProof/>
            <w:webHidden/>
          </w:rPr>
          <w:fldChar w:fldCharType="separate"/>
        </w:r>
        <w:r>
          <w:rPr>
            <w:noProof/>
            <w:webHidden/>
          </w:rPr>
          <w:t>49</w:t>
        </w:r>
        <w:r>
          <w:rPr>
            <w:noProof/>
            <w:webHidden/>
          </w:rPr>
          <w:fldChar w:fldCharType="end"/>
        </w:r>
      </w:hyperlink>
    </w:p>
    <w:p w14:paraId="21374524" w14:textId="3382C49B"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4" w:history="1">
        <w:r w:rsidRPr="00633057">
          <w:rPr>
            <w:rStyle w:val="Hipercze"/>
            <w:noProof/>
          </w:rPr>
          <w:t>4.2.</w:t>
        </w:r>
        <w:r>
          <w:rPr>
            <w:rFonts w:eastAsiaTheme="minorEastAsia" w:cstheme="minorBidi"/>
            <w:iCs w:val="0"/>
            <w:noProof/>
            <w:kern w:val="2"/>
            <w:sz w:val="24"/>
            <w:szCs w:val="24"/>
            <w14:ligatures w14:val="standardContextual"/>
          </w:rPr>
          <w:tab/>
        </w:r>
        <w:r w:rsidRPr="00633057">
          <w:rPr>
            <w:rStyle w:val="Hipercze"/>
            <w:noProof/>
          </w:rPr>
          <w:t>Podsumowanie, upraszczania oraz tłumaczenie specjalistycznej terminologii związanej z dostępnością cyfrową i standardami WCAG oraz innych, niespecjalistycznych treści</w:t>
        </w:r>
        <w:r>
          <w:rPr>
            <w:noProof/>
            <w:webHidden/>
          </w:rPr>
          <w:tab/>
        </w:r>
        <w:r>
          <w:rPr>
            <w:noProof/>
            <w:webHidden/>
          </w:rPr>
          <w:fldChar w:fldCharType="begin"/>
        </w:r>
        <w:r>
          <w:rPr>
            <w:noProof/>
            <w:webHidden/>
          </w:rPr>
          <w:instrText xml:space="preserve"> PAGEREF _Toc217984754 \h </w:instrText>
        </w:r>
        <w:r>
          <w:rPr>
            <w:noProof/>
            <w:webHidden/>
          </w:rPr>
        </w:r>
        <w:r>
          <w:rPr>
            <w:noProof/>
            <w:webHidden/>
          </w:rPr>
          <w:fldChar w:fldCharType="separate"/>
        </w:r>
        <w:r>
          <w:rPr>
            <w:noProof/>
            <w:webHidden/>
          </w:rPr>
          <w:t>58</w:t>
        </w:r>
        <w:r>
          <w:rPr>
            <w:noProof/>
            <w:webHidden/>
          </w:rPr>
          <w:fldChar w:fldCharType="end"/>
        </w:r>
      </w:hyperlink>
    </w:p>
    <w:p w14:paraId="6064279B" w14:textId="07F648F7"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5" w:history="1">
        <w:r w:rsidRPr="00633057">
          <w:rPr>
            <w:rStyle w:val="Hipercze"/>
            <w:noProof/>
          </w:rPr>
          <w:t>4.3.</w:t>
        </w:r>
        <w:r>
          <w:rPr>
            <w:rFonts w:eastAsiaTheme="minorEastAsia" w:cstheme="minorBidi"/>
            <w:iCs w:val="0"/>
            <w:noProof/>
            <w:kern w:val="2"/>
            <w:sz w:val="24"/>
            <w:szCs w:val="24"/>
            <w14:ligatures w14:val="standardContextual"/>
          </w:rPr>
          <w:tab/>
        </w:r>
        <w:r w:rsidRPr="00633057">
          <w:rPr>
            <w:rStyle w:val="Hipercze"/>
            <w:noProof/>
          </w:rPr>
          <w:t>Korekta językowa</w:t>
        </w:r>
        <w:r>
          <w:rPr>
            <w:noProof/>
            <w:webHidden/>
          </w:rPr>
          <w:tab/>
        </w:r>
        <w:r>
          <w:rPr>
            <w:noProof/>
            <w:webHidden/>
          </w:rPr>
          <w:fldChar w:fldCharType="begin"/>
        </w:r>
        <w:r>
          <w:rPr>
            <w:noProof/>
            <w:webHidden/>
          </w:rPr>
          <w:instrText xml:space="preserve"> PAGEREF _Toc217984755 \h </w:instrText>
        </w:r>
        <w:r>
          <w:rPr>
            <w:noProof/>
            <w:webHidden/>
          </w:rPr>
        </w:r>
        <w:r>
          <w:rPr>
            <w:noProof/>
            <w:webHidden/>
          </w:rPr>
          <w:fldChar w:fldCharType="separate"/>
        </w:r>
        <w:r>
          <w:rPr>
            <w:noProof/>
            <w:webHidden/>
          </w:rPr>
          <w:t>72</w:t>
        </w:r>
        <w:r>
          <w:rPr>
            <w:noProof/>
            <w:webHidden/>
          </w:rPr>
          <w:fldChar w:fldCharType="end"/>
        </w:r>
      </w:hyperlink>
    </w:p>
    <w:p w14:paraId="7D50419E" w14:textId="2B97E61D"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6" w:history="1">
        <w:r w:rsidRPr="00633057">
          <w:rPr>
            <w:rStyle w:val="Hipercze"/>
            <w:noProof/>
          </w:rPr>
          <w:t>4.4.</w:t>
        </w:r>
        <w:r>
          <w:rPr>
            <w:rFonts w:eastAsiaTheme="minorEastAsia" w:cstheme="minorBidi"/>
            <w:iCs w:val="0"/>
            <w:noProof/>
            <w:kern w:val="2"/>
            <w:sz w:val="24"/>
            <w:szCs w:val="24"/>
            <w14:ligatures w14:val="standardContextual"/>
          </w:rPr>
          <w:tab/>
        </w:r>
        <w:r w:rsidRPr="00633057">
          <w:rPr>
            <w:rStyle w:val="Hipercze"/>
            <w:noProof/>
          </w:rPr>
          <w:t>Eliminacja błędów wynikających z ekstrakcji danych</w:t>
        </w:r>
        <w:r>
          <w:rPr>
            <w:noProof/>
            <w:webHidden/>
          </w:rPr>
          <w:tab/>
        </w:r>
        <w:r>
          <w:rPr>
            <w:noProof/>
            <w:webHidden/>
          </w:rPr>
          <w:fldChar w:fldCharType="begin"/>
        </w:r>
        <w:r>
          <w:rPr>
            <w:noProof/>
            <w:webHidden/>
          </w:rPr>
          <w:instrText xml:space="preserve"> PAGEREF _Toc217984756 \h </w:instrText>
        </w:r>
        <w:r>
          <w:rPr>
            <w:noProof/>
            <w:webHidden/>
          </w:rPr>
        </w:r>
        <w:r>
          <w:rPr>
            <w:noProof/>
            <w:webHidden/>
          </w:rPr>
          <w:fldChar w:fldCharType="separate"/>
        </w:r>
        <w:r>
          <w:rPr>
            <w:noProof/>
            <w:webHidden/>
          </w:rPr>
          <w:t>73</w:t>
        </w:r>
        <w:r>
          <w:rPr>
            <w:noProof/>
            <w:webHidden/>
          </w:rPr>
          <w:fldChar w:fldCharType="end"/>
        </w:r>
      </w:hyperlink>
    </w:p>
    <w:p w14:paraId="0AF24236" w14:textId="74541183"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7" w:history="1">
        <w:r w:rsidRPr="00633057">
          <w:rPr>
            <w:rStyle w:val="Hipercze"/>
            <w:noProof/>
          </w:rPr>
          <w:t>4.5.</w:t>
        </w:r>
        <w:r>
          <w:rPr>
            <w:rFonts w:eastAsiaTheme="minorEastAsia" w:cstheme="minorBidi"/>
            <w:iCs w:val="0"/>
            <w:noProof/>
            <w:kern w:val="2"/>
            <w:sz w:val="24"/>
            <w:szCs w:val="24"/>
            <w14:ligatures w14:val="standardContextual"/>
          </w:rPr>
          <w:tab/>
        </w:r>
        <w:r w:rsidRPr="00633057">
          <w:rPr>
            <w:rStyle w:val="Hipercze"/>
            <w:noProof/>
          </w:rPr>
          <w:t>Tłumaczenie maszynowe</w:t>
        </w:r>
        <w:r>
          <w:rPr>
            <w:noProof/>
            <w:webHidden/>
          </w:rPr>
          <w:tab/>
        </w:r>
        <w:r>
          <w:rPr>
            <w:noProof/>
            <w:webHidden/>
          </w:rPr>
          <w:fldChar w:fldCharType="begin"/>
        </w:r>
        <w:r>
          <w:rPr>
            <w:noProof/>
            <w:webHidden/>
          </w:rPr>
          <w:instrText xml:space="preserve"> PAGEREF _Toc217984757 \h </w:instrText>
        </w:r>
        <w:r>
          <w:rPr>
            <w:noProof/>
            <w:webHidden/>
          </w:rPr>
        </w:r>
        <w:r>
          <w:rPr>
            <w:noProof/>
            <w:webHidden/>
          </w:rPr>
          <w:fldChar w:fldCharType="separate"/>
        </w:r>
        <w:r>
          <w:rPr>
            <w:noProof/>
            <w:webHidden/>
          </w:rPr>
          <w:t>74</w:t>
        </w:r>
        <w:r>
          <w:rPr>
            <w:noProof/>
            <w:webHidden/>
          </w:rPr>
          <w:fldChar w:fldCharType="end"/>
        </w:r>
      </w:hyperlink>
    </w:p>
    <w:p w14:paraId="0AE2D62E" w14:textId="63CA8FDF"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8" w:history="1">
        <w:r w:rsidRPr="00633057">
          <w:rPr>
            <w:rStyle w:val="Hipercze"/>
            <w:noProof/>
          </w:rPr>
          <w:t>4.6.</w:t>
        </w:r>
        <w:r>
          <w:rPr>
            <w:rFonts w:eastAsiaTheme="minorEastAsia" w:cstheme="minorBidi"/>
            <w:iCs w:val="0"/>
            <w:noProof/>
            <w:kern w:val="2"/>
            <w:sz w:val="24"/>
            <w:szCs w:val="24"/>
            <w14:ligatures w14:val="standardContextual"/>
          </w:rPr>
          <w:tab/>
        </w:r>
        <w:r w:rsidRPr="00633057">
          <w:rPr>
            <w:rStyle w:val="Hipercze"/>
            <w:noProof/>
          </w:rPr>
          <w:t>Opisy alternatywne</w:t>
        </w:r>
        <w:r>
          <w:rPr>
            <w:noProof/>
            <w:webHidden/>
          </w:rPr>
          <w:tab/>
        </w:r>
        <w:r>
          <w:rPr>
            <w:noProof/>
            <w:webHidden/>
          </w:rPr>
          <w:fldChar w:fldCharType="begin"/>
        </w:r>
        <w:r>
          <w:rPr>
            <w:noProof/>
            <w:webHidden/>
          </w:rPr>
          <w:instrText xml:space="preserve"> PAGEREF _Toc217984758 \h </w:instrText>
        </w:r>
        <w:r>
          <w:rPr>
            <w:noProof/>
            <w:webHidden/>
          </w:rPr>
        </w:r>
        <w:r>
          <w:rPr>
            <w:noProof/>
            <w:webHidden/>
          </w:rPr>
          <w:fldChar w:fldCharType="separate"/>
        </w:r>
        <w:r>
          <w:rPr>
            <w:noProof/>
            <w:webHidden/>
          </w:rPr>
          <w:t>76</w:t>
        </w:r>
        <w:r>
          <w:rPr>
            <w:noProof/>
            <w:webHidden/>
          </w:rPr>
          <w:fldChar w:fldCharType="end"/>
        </w:r>
      </w:hyperlink>
    </w:p>
    <w:p w14:paraId="3B3F5DE8" w14:textId="70A00D21"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59" w:history="1">
        <w:r w:rsidRPr="00633057">
          <w:rPr>
            <w:rStyle w:val="Hipercze"/>
            <w:noProof/>
          </w:rPr>
          <w:t>4.7.</w:t>
        </w:r>
        <w:r>
          <w:rPr>
            <w:rFonts w:eastAsiaTheme="minorEastAsia" w:cstheme="minorBidi"/>
            <w:iCs w:val="0"/>
            <w:noProof/>
            <w:kern w:val="2"/>
            <w:sz w:val="24"/>
            <w:szCs w:val="24"/>
            <w14:ligatures w14:val="standardContextual"/>
          </w:rPr>
          <w:tab/>
        </w:r>
        <w:r w:rsidRPr="00633057">
          <w:rPr>
            <w:rStyle w:val="Hipercze"/>
            <w:noProof/>
          </w:rPr>
          <w:t>Audiodeskrypcja</w:t>
        </w:r>
        <w:r>
          <w:rPr>
            <w:noProof/>
            <w:webHidden/>
          </w:rPr>
          <w:tab/>
        </w:r>
        <w:r>
          <w:rPr>
            <w:noProof/>
            <w:webHidden/>
          </w:rPr>
          <w:fldChar w:fldCharType="begin"/>
        </w:r>
        <w:r>
          <w:rPr>
            <w:noProof/>
            <w:webHidden/>
          </w:rPr>
          <w:instrText xml:space="preserve"> PAGEREF _Toc217984759 \h </w:instrText>
        </w:r>
        <w:r>
          <w:rPr>
            <w:noProof/>
            <w:webHidden/>
          </w:rPr>
        </w:r>
        <w:r>
          <w:rPr>
            <w:noProof/>
            <w:webHidden/>
          </w:rPr>
          <w:fldChar w:fldCharType="separate"/>
        </w:r>
        <w:r>
          <w:rPr>
            <w:noProof/>
            <w:webHidden/>
          </w:rPr>
          <w:t>108</w:t>
        </w:r>
        <w:r>
          <w:rPr>
            <w:noProof/>
            <w:webHidden/>
          </w:rPr>
          <w:fldChar w:fldCharType="end"/>
        </w:r>
      </w:hyperlink>
    </w:p>
    <w:p w14:paraId="090253CB" w14:textId="653583A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0" w:history="1">
        <w:r w:rsidRPr="00633057">
          <w:rPr>
            <w:rStyle w:val="Hipercze"/>
            <w:noProof/>
          </w:rPr>
          <w:t>4.8.</w:t>
        </w:r>
        <w:r>
          <w:rPr>
            <w:rFonts w:eastAsiaTheme="minorEastAsia" w:cstheme="minorBidi"/>
            <w:iCs w:val="0"/>
            <w:noProof/>
            <w:kern w:val="2"/>
            <w:sz w:val="24"/>
            <w:szCs w:val="24"/>
            <w14:ligatures w14:val="standardContextual"/>
          </w:rPr>
          <w:tab/>
        </w:r>
        <w:r w:rsidRPr="00633057">
          <w:rPr>
            <w:rStyle w:val="Hipercze"/>
            <w:noProof/>
          </w:rPr>
          <w:t>Synteza mowy</w:t>
        </w:r>
        <w:r>
          <w:rPr>
            <w:noProof/>
            <w:webHidden/>
          </w:rPr>
          <w:tab/>
        </w:r>
        <w:r>
          <w:rPr>
            <w:noProof/>
            <w:webHidden/>
          </w:rPr>
          <w:fldChar w:fldCharType="begin"/>
        </w:r>
        <w:r>
          <w:rPr>
            <w:noProof/>
            <w:webHidden/>
          </w:rPr>
          <w:instrText xml:space="preserve"> PAGEREF _Toc217984760 \h </w:instrText>
        </w:r>
        <w:r>
          <w:rPr>
            <w:noProof/>
            <w:webHidden/>
          </w:rPr>
        </w:r>
        <w:r>
          <w:rPr>
            <w:noProof/>
            <w:webHidden/>
          </w:rPr>
          <w:fldChar w:fldCharType="separate"/>
        </w:r>
        <w:r>
          <w:rPr>
            <w:noProof/>
            <w:webHidden/>
          </w:rPr>
          <w:t>123</w:t>
        </w:r>
        <w:r>
          <w:rPr>
            <w:noProof/>
            <w:webHidden/>
          </w:rPr>
          <w:fldChar w:fldCharType="end"/>
        </w:r>
      </w:hyperlink>
    </w:p>
    <w:p w14:paraId="3955434D" w14:textId="30A02D27"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1" w:history="1">
        <w:r w:rsidRPr="00633057">
          <w:rPr>
            <w:rStyle w:val="Hipercze"/>
            <w:noProof/>
          </w:rPr>
          <w:t>4.9.</w:t>
        </w:r>
        <w:r>
          <w:rPr>
            <w:rFonts w:eastAsiaTheme="minorEastAsia" w:cstheme="minorBidi"/>
            <w:iCs w:val="0"/>
            <w:noProof/>
            <w:kern w:val="2"/>
            <w:sz w:val="24"/>
            <w:szCs w:val="24"/>
            <w14:ligatures w14:val="standardContextual"/>
          </w:rPr>
          <w:tab/>
        </w:r>
        <w:r w:rsidRPr="00633057">
          <w:rPr>
            <w:rStyle w:val="Hipercze"/>
            <w:noProof/>
          </w:rPr>
          <w:t>Transkrypcja audio i wideo</w:t>
        </w:r>
        <w:r>
          <w:rPr>
            <w:noProof/>
            <w:webHidden/>
          </w:rPr>
          <w:tab/>
        </w:r>
        <w:r>
          <w:rPr>
            <w:noProof/>
            <w:webHidden/>
          </w:rPr>
          <w:fldChar w:fldCharType="begin"/>
        </w:r>
        <w:r>
          <w:rPr>
            <w:noProof/>
            <w:webHidden/>
          </w:rPr>
          <w:instrText xml:space="preserve"> PAGEREF _Toc217984761 \h </w:instrText>
        </w:r>
        <w:r>
          <w:rPr>
            <w:noProof/>
            <w:webHidden/>
          </w:rPr>
        </w:r>
        <w:r>
          <w:rPr>
            <w:noProof/>
            <w:webHidden/>
          </w:rPr>
          <w:fldChar w:fldCharType="separate"/>
        </w:r>
        <w:r>
          <w:rPr>
            <w:noProof/>
            <w:webHidden/>
          </w:rPr>
          <w:t>128</w:t>
        </w:r>
        <w:r>
          <w:rPr>
            <w:noProof/>
            <w:webHidden/>
          </w:rPr>
          <w:fldChar w:fldCharType="end"/>
        </w:r>
      </w:hyperlink>
    </w:p>
    <w:p w14:paraId="1703AF6D" w14:textId="3A23332F"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2" w:history="1">
        <w:r w:rsidRPr="00633057">
          <w:rPr>
            <w:rStyle w:val="Hipercze"/>
            <w:noProof/>
          </w:rPr>
          <w:t>4.10.</w:t>
        </w:r>
        <w:r>
          <w:rPr>
            <w:rFonts w:eastAsiaTheme="minorEastAsia" w:cstheme="minorBidi"/>
            <w:iCs w:val="0"/>
            <w:noProof/>
            <w:kern w:val="2"/>
            <w:sz w:val="24"/>
            <w:szCs w:val="24"/>
            <w14:ligatures w14:val="standardContextual"/>
          </w:rPr>
          <w:tab/>
        </w:r>
        <w:r w:rsidRPr="00633057">
          <w:rPr>
            <w:rStyle w:val="Hipercze"/>
            <w:noProof/>
          </w:rPr>
          <w:t>Analiza układu i interpretacja treści dokumentów cyfrowych</w:t>
        </w:r>
        <w:r>
          <w:rPr>
            <w:noProof/>
            <w:webHidden/>
          </w:rPr>
          <w:tab/>
        </w:r>
        <w:r>
          <w:rPr>
            <w:noProof/>
            <w:webHidden/>
          </w:rPr>
          <w:fldChar w:fldCharType="begin"/>
        </w:r>
        <w:r>
          <w:rPr>
            <w:noProof/>
            <w:webHidden/>
          </w:rPr>
          <w:instrText xml:space="preserve"> PAGEREF _Toc217984762 \h </w:instrText>
        </w:r>
        <w:r>
          <w:rPr>
            <w:noProof/>
            <w:webHidden/>
          </w:rPr>
        </w:r>
        <w:r>
          <w:rPr>
            <w:noProof/>
            <w:webHidden/>
          </w:rPr>
          <w:fldChar w:fldCharType="separate"/>
        </w:r>
        <w:r>
          <w:rPr>
            <w:noProof/>
            <w:webHidden/>
          </w:rPr>
          <w:t>140</w:t>
        </w:r>
        <w:r>
          <w:rPr>
            <w:noProof/>
            <w:webHidden/>
          </w:rPr>
          <w:fldChar w:fldCharType="end"/>
        </w:r>
      </w:hyperlink>
    </w:p>
    <w:p w14:paraId="036DA2E5" w14:textId="11AEC2A9"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3" w:history="1">
        <w:r w:rsidRPr="00633057">
          <w:rPr>
            <w:rStyle w:val="Hipercze"/>
            <w:noProof/>
          </w:rPr>
          <w:t>4.11.</w:t>
        </w:r>
        <w:r>
          <w:rPr>
            <w:rFonts w:eastAsiaTheme="minorEastAsia" w:cstheme="minorBidi"/>
            <w:iCs w:val="0"/>
            <w:noProof/>
            <w:kern w:val="2"/>
            <w:sz w:val="24"/>
            <w:szCs w:val="24"/>
            <w14:ligatures w14:val="standardContextual"/>
          </w:rPr>
          <w:tab/>
        </w:r>
        <w:r w:rsidRPr="00633057">
          <w:rPr>
            <w:rStyle w:val="Hipercze"/>
            <w:noProof/>
          </w:rPr>
          <w:t>Rozpoznawanie tekstu (OCR)</w:t>
        </w:r>
        <w:r>
          <w:rPr>
            <w:noProof/>
            <w:webHidden/>
          </w:rPr>
          <w:tab/>
        </w:r>
        <w:r>
          <w:rPr>
            <w:noProof/>
            <w:webHidden/>
          </w:rPr>
          <w:fldChar w:fldCharType="begin"/>
        </w:r>
        <w:r>
          <w:rPr>
            <w:noProof/>
            <w:webHidden/>
          </w:rPr>
          <w:instrText xml:space="preserve"> PAGEREF _Toc217984763 \h </w:instrText>
        </w:r>
        <w:r>
          <w:rPr>
            <w:noProof/>
            <w:webHidden/>
          </w:rPr>
        </w:r>
        <w:r>
          <w:rPr>
            <w:noProof/>
            <w:webHidden/>
          </w:rPr>
          <w:fldChar w:fldCharType="separate"/>
        </w:r>
        <w:r>
          <w:rPr>
            <w:noProof/>
            <w:webHidden/>
          </w:rPr>
          <w:t>156</w:t>
        </w:r>
        <w:r>
          <w:rPr>
            <w:noProof/>
            <w:webHidden/>
          </w:rPr>
          <w:fldChar w:fldCharType="end"/>
        </w:r>
      </w:hyperlink>
    </w:p>
    <w:p w14:paraId="200EEACF" w14:textId="44862356"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4" w:history="1">
        <w:r w:rsidRPr="00633057">
          <w:rPr>
            <w:rStyle w:val="Hipercze"/>
            <w:noProof/>
          </w:rPr>
          <w:t>4.12.</w:t>
        </w:r>
        <w:r>
          <w:rPr>
            <w:rFonts w:eastAsiaTheme="minorEastAsia" w:cstheme="minorBidi"/>
            <w:iCs w:val="0"/>
            <w:noProof/>
            <w:kern w:val="2"/>
            <w:sz w:val="24"/>
            <w:szCs w:val="24"/>
            <w14:ligatures w14:val="standardContextual"/>
          </w:rPr>
          <w:tab/>
        </w:r>
        <w:r w:rsidRPr="00633057">
          <w:rPr>
            <w:rStyle w:val="Hipercze"/>
            <w:noProof/>
          </w:rPr>
          <w:t>Analiza kontrastu między tłem i tekstem</w:t>
        </w:r>
        <w:r>
          <w:rPr>
            <w:noProof/>
            <w:webHidden/>
          </w:rPr>
          <w:tab/>
        </w:r>
        <w:r>
          <w:rPr>
            <w:noProof/>
            <w:webHidden/>
          </w:rPr>
          <w:fldChar w:fldCharType="begin"/>
        </w:r>
        <w:r>
          <w:rPr>
            <w:noProof/>
            <w:webHidden/>
          </w:rPr>
          <w:instrText xml:space="preserve"> PAGEREF _Toc217984764 \h </w:instrText>
        </w:r>
        <w:r>
          <w:rPr>
            <w:noProof/>
            <w:webHidden/>
          </w:rPr>
        </w:r>
        <w:r>
          <w:rPr>
            <w:noProof/>
            <w:webHidden/>
          </w:rPr>
          <w:fldChar w:fldCharType="separate"/>
        </w:r>
        <w:r>
          <w:rPr>
            <w:noProof/>
            <w:webHidden/>
          </w:rPr>
          <w:t>164</w:t>
        </w:r>
        <w:r>
          <w:rPr>
            <w:noProof/>
            <w:webHidden/>
          </w:rPr>
          <w:fldChar w:fldCharType="end"/>
        </w:r>
      </w:hyperlink>
    </w:p>
    <w:p w14:paraId="7752C2D7" w14:textId="37441F71"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5" w:history="1">
        <w:r w:rsidRPr="00633057">
          <w:rPr>
            <w:rStyle w:val="Hipercze"/>
            <w:noProof/>
          </w:rPr>
          <w:t>4.13.</w:t>
        </w:r>
        <w:r>
          <w:rPr>
            <w:rFonts w:eastAsiaTheme="minorEastAsia" w:cstheme="minorBidi"/>
            <w:iCs w:val="0"/>
            <w:noProof/>
            <w:kern w:val="2"/>
            <w:sz w:val="24"/>
            <w:szCs w:val="24"/>
            <w14:ligatures w14:val="standardContextual"/>
          </w:rPr>
          <w:tab/>
        </w:r>
        <w:r w:rsidRPr="00633057">
          <w:rPr>
            <w:rStyle w:val="Hipercze"/>
            <w:noProof/>
          </w:rPr>
          <w:t>Opis efektywności komunikowania się wybranych modeli w języku polskim</w:t>
        </w:r>
        <w:r>
          <w:rPr>
            <w:noProof/>
            <w:webHidden/>
          </w:rPr>
          <w:tab/>
        </w:r>
        <w:r>
          <w:rPr>
            <w:noProof/>
            <w:webHidden/>
          </w:rPr>
          <w:fldChar w:fldCharType="begin"/>
        </w:r>
        <w:r>
          <w:rPr>
            <w:noProof/>
            <w:webHidden/>
          </w:rPr>
          <w:instrText xml:space="preserve"> PAGEREF _Toc217984765 \h </w:instrText>
        </w:r>
        <w:r>
          <w:rPr>
            <w:noProof/>
            <w:webHidden/>
          </w:rPr>
        </w:r>
        <w:r>
          <w:rPr>
            <w:noProof/>
            <w:webHidden/>
          </w:rPr>
          <w:fldChar w:fldCharType="separate"/>
        </w:r>
        <w:r>
          <w:rPr>
            <w:noProof/>
            <w:webHidden/>
          </w:rPr>
          <w:t>177</w:t>
        </w:r>
        <w:r>
          <w:rPr>
            <w:noProof/>
            <w:webHidden/>
          </w:rPr>
          <w:fldChar w:fldCharType="end"/>
        </w:r>
      </w:hyperlink>
    </w:p>
    <w:p w14:paraId="3D09A26C" w14:textId="2DC2E186"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66" w:history="1">
        <w:r w:rsidRPr="00633057">
          <w:rPr>
            <w:rStyle w:val="Hipercze"/>
            <w:noProof/>
          </w:rPr>
          <w:t>5.</w:t>
        </w:r>
        <w:r>
          <w:rPr>
            <w:rFonts w:eastAsiaTheme="minorEastAsia" w:cstheme="minorBidi"/>
            <w:b w:val="0"/>
            <w:bCs w:val="0"/>
            <w:iCs w:val="0"/>
            <w:noProof/>
            <w:kern w:val="2"/>
            <w:sz w:val="24"/>
            <w:szCs w:val="24"/>
            <w14:ligatures w14:val="standardContextual"/>
          </w:rPr>
          <w:tab/>
        </w:r>
        <w:r w:rsidRPr="00633057">
          <w:rPr>
            <w:rStyle w:val="Hipercze"/>
            <w:noProof/>
          </w:rPr>
          <w:t>Rekomendacje działań w zakresie wykorzystania sztucznej inteligencji w obszarze badania dostępności cyfrowej i jej zapewniania</w:t>
        </w:r>
        <w:r>
          <w:rPr>
            <w:noProof/>
            <w:webHidden/>
          </w:rPr>
          <w:tab/>
        </w:r>
        <w:r>
          <w:rPr>
            <w:noProof/>
            <w:webHidden/>
          </w:rPr>
          <w:fldChar w:fldCharType="begin"/>
        </w:r>
        <w:r>
          <w:rPr>
            <w:noProof/>
            <w:webHidden/>
          </w:rPr>
          <w:instrText xml:space="preserve"> PAGEREF _Toc217984766 \h </w:instrText>
        </w:r>
        <w:r>
          <w:rPr>
            <w:noProof/>
            <w:webHidden/>
          </w:rPr>
        </w:r>
        <w:r>
          <w:rPr>
            <w:noProof/>
            <w:webHidden/>
          </w:rPr>
          <w:fldChar w:fldCharType="separate"/>
        </w:r>
        <w:r>
          <w:rPr>
            <w:noProof/>
            <w:webHidden/>
          </w:rPr>
          <w:t>180</w:t>
        </w:r>
        <w:r>
          <w:rPr>
            <w:noProof/>
            <w:webHidden/>
          </w:rPr>
          <w:fldChar w:fldCharType="end"/>
        </w:r>
      </w:hyperlink>
    </w:p>
    <w:p w14:paraId="35A8EDDD" w14:textId="04127B7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7" w:history="1">
        <w:r w:rsidRPr="00633057">
          <w:rPr>
            <w:rStyle w:val="Hipercze"/>
            <w:noProof/>
          </w:rPr>
          <w:t>5.1.</w:t>
        </w:r>
        <w:r>
          <w:rPr>
            <w:rFonts w:eastAsiaTheme="minorEastAsia" w:cstheme="minorBidi"/>
            <w:iCs w:val="0"/>
            <w:noProof/>
            <w:kern w:val="2"/>
            <w:sz w:val="24"/>
            <w:szCs w:val="24"/>
            <w14:ligatures w14:val="standardContextual"/>
          </w:rPr>
          <w:tab/>
        </w:r>
        <w:r w:rsidRPr="00633057">
          <w:rPr>
            <w:rStyle w:val="Hipercze"/>
            <w:noProof/>
          </w:rPr>
          <w:t>Specyfikacja techniczna docelowego rozwiązania</w:t>
        </w:r>
        <w:r>
          <w:rPr>
            <w:noProof/>
            <w:webHidden/>
          </w:rPr>
          <w:tab/>
        </w:r>
        <w:r>
          <w:rPr>
            <w:noProof/>
            <w:webHidden/>
          </w:rPr>
          <w:fldChar w:fldCharType="begin"/>
        </w:r>
        <w:r>
          <w:rPr>
            <w:noProof/>
            <w:webHidden/>
          </w:rPr>
          <w:instrText xml:space="preserve"> PAGEREF _Toc217984767 \h </w:instrText>
        </w:r>
        <w:r>
          <w:rPr>
            <w:noProof/>
            <w:webHidden/>
          </w:rPr>
        </w:r>
        <w:r>
          <w:rPr>
            <w:noProof/>
            <w:webHidden/>
          </w:rPr>
          <w:fldChar w:fldCharType="separate"/>
        </w:r>
        <w:r>
          <w:rPr>
            <w:noProof/>
            <w:webHidden/>
          </w:rPr>
          <w:t>180</w:t>
        </w:r>
        <w:r>
          <w:rPr>
            <w:noProof/>
            <w:webHidden/>
          </w:rPr>
          <w:fldChar w:fldCharType="end"/>
        </w:r>
      </w:hyperlink>
    </w:p>
    <w:p w14:paraId="2CBA0EF4" w14:textId="7AD49096"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8" w:history="1">
        <w:r w:rsidRPr="00633057">
          <w:rPr>
            <w:rStyle w:val="Hipercze"/>
            <w:noProof/>
          </w:rPr>
          <w:t>5.2.</w:t>
        </w:r>
        <w:r>
          <w:rPr>
            <w:rFonts w:eastAsiaTheme="minorEastAsia" w:cstheme="minorBidi"/>
            <w:iCs w:val="0"/>
            <w:noProof/>
            <w:kern w:val="2"/>
            <w:sz w:val="24"/>
            <w:szCs w:val="24"/>
            <w14:ligatures w14:val="standardContextual"/>
          </w:rPr>
          <w:tab/>
        </w:r>
        <w:r w:rsidRPr="00633057">
          <w:rPr>
            <w:rStyle w:val="Hipercze"/>
            <w:noProof/>
          </w:rPr>
          <w:t>Źródła danych</w:t>
        </w:r>
        <w:r>
          <w:rPr>
            <w:noProof/>
            <w:webHidden/>
          </w:rPr>
          <w:tab/>
        </w:r>
        <w:r>
          <w:rPr>
            <w:noProof/>
            <w:webHidden/>
          </w:rPr>
          <w:fldChar w:fldCharType="begin"/>
        </w:r>
        <w:r>
          <w:rPr>
            <w:noProof/>
            <w:webHidden/>
          </w:rPr>
          <w:instrText xml:space="preserve"> PAGEREF _Toc217984768 \h </w:instrText>
        </w:r>
        <w:r>
          <w:rPr>
            <w:noProof/>
            <w:webHidden/>
          </w:rPr>
        </w:r>
        <w:r>
          <w:rPr>
            <w:noProof/>
            <w:webHidden/>
          </w:rPr>
          <w:fldChar w:fldCharType="separate"/>
        </w:r>
        <w:r>
          <w:rPr>
            <w:noProof/>
            <w:webHidden/>
          </w:rPr>
          <w:t>182</w:t>
        </w:r>
        <w:r>
          <w:rPr>
            <w:noProof/>
            <w:webHidden/>
          </w:rPr>
          <w:fldChar w:fldCharType="end"/>
        </w:r>
      </w:hyperlink>
    </w:p>
    <w:p w14:paraId="78DC6E0B" w14:textId="095EEBCC"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69" w:history="1">
        <w:r w:rsidRPr="00633057">
          <w:rPr>
            <w:rStyle w:val="Hipercze"/>
            <w:noProof/>
          </w:rPr>
          <w:t>5.3.</w:t>
        </w:r>
        <w:r>
          <w:rPr>
            <w:rFonts w:eastAsiaTheme="minorEastAsia" w:cstheme="minorBidi"/>
            <w:iCs w:val="0"/>
            <w:noProof/>
            <w:kern w:val="2"/>
            <w:sz w:val="24"/>
            <w:szCs w:val="24"/>
            <w14:ligatures w14:val="standardContextual"/>
          </w:rPr>
          <w:tab/>
        </w:r>
        <w:r w:rsidRPr="00633057">
          <w:rPr>
            <w:rStyle w:val="Hipercze"/>
            <w:noProof/>
          </w:rPr>
          <w:t>Benchmarki</w:t>
        </w:r>
        <w:r>
          <w:rPr>
            <w:noProof/>
            <w:webHidden/>
          </w:rPr>
          <w:tab/>
        </w:r>
        <w:r>
          <w:rPr>
            <w:noProof/>
            <w:webHidden/>
          </w:rPr>
          <w:fldChar w:fldCharType="begin"/>
        </w:r>
        <w:r>
          <w:rPr>
            <w:noProof/>
            <w:webHidden/>
          </w:rPr>
          <w:instrText xml:space="preserve"> PAGEREF _Toc217984769 \h </w:instrText>
        </w:r>
        <w:r>
          <w:rPr>
            <w:noProof/>
            <w:webHidden/>
          </w:rPr>
        </w:r>
        <w:r>
          <w:rPr>
            <w:noProof/>
            <w:webHidden/>
          </w:rPr>
          <w:fldChar w:fldCharType="separate"/>
        </w:r>
        <w:r>
          <w:rPr>
            <w:noProof/>
            <w:webHidden/>
          </w:rPr>
          <w:t>184</w:t>
        </w:r>
        <w:r>
          <w:rPr>
            <w:noProof/>
            <w:webHidden/>
          </w:rPr>
          <w:fldChar w:fldCharType="end"/>
        </w:r>
      </w:hyperlink>
    </w:p>
    <w:p w14:paraId="3B76A02C" w14:textId="27F41920"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70" w:history="1">
        <w:r w:rsidRPr="00633057">
          <w:rPr>
            <w:rStyle w:val="Hipercze"/>
            <w:noProof/>
          </w:rPr>
          <w:t>6.</w:t>
        </w:r>
        <w:r>
          <w:rPr>
            <w:rFonts w:eastAsiaTheme="minorEastAsia" w:cstheme="minorBidi"/>
            <w:b w:val="0"/>
            <w:bCs w:val="0"/>
            <w:iCs w:val="0"/>
            <w:noProof/>
            <w:kern w:val="2"/>
            <w:sz w:val="24"/>
            <w:szCs w:val="24"/>
            <w14:ligatures w14:val="standardContextual"/>
          </w:rPr>
          <w:tab/>
        </w:r>
        <w:r w:rsidRPr="00633057">
          <w:rPr>
            <w:rStyle w:val="Hipercze"/>
            <w:noProof/>
          </w:rPr>
          <w:t>Rekomendowane technologie do wykorzystania w celu budowy docelowego narzędzia</w:t>
        </w:r>
        <w:r>
          <w:rPr>
            <w:noProof/>
            <w:webHidden/>
          </w:rPr>
          <w:tab/>
        </w:r>
        <w:r>
          <w:rPr>
            <w:noProof/>
            <w:webHidden/>
          </w:rPr>
          <w:fldChar w:fldCharType="begin"/>
        </w:r>
        <w:r>
          <w:rPr>
            <w:noProof/>
            <w:webHidden/>
          </w:rPr>
          <w:instrText xml:space="preserve"> PAGEREF _Toc217984770 \h </w:instrText>
        </w:r>
        <w:r>
          <w:rPr>
            <w:noProof/>
            <w:webHidden/>
          </w:rPr>
        </w:r>
        <w:r>
          <w:rPr>
            <w:noProof/>
            <w:webHidden/>
          </w:rPr>
          <w:fldChar w:fldCharType="separate"/>
        </w:r>
        <w:r>
          <w:rPr>
            <w:noProof/>
            <w:webHidden/>
          </w:rPr>
          <w:t>187</w:t>
        </w:r>
        <w:r>
          <w:rPr>
            <w:noProof/>
            <w:webHidden/>
          </w:rPr>
          <w:fldChar w:fldCharType="end"/>
        </w:r>
      </w:hyperlink>
    </w:p>
    <w:p w14:paraId="50EB7B58" w14:textId="49872B65"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71" w:history="1">
        <w:r w:rsidRPr="00633057">
          <w:rPr>
            <w:rStyle w:val="Hipercze"/>
            <w:noProof/>
          </w:rPr>
          <w:t>6.1.</w:t>
        </w:r>
        <w:r>
          <w:rPr>
            <w:rFonts w:eastAsiaTheme="minorEastAsia" w:cstheme="minorBidi"/>
            <w:iCs w:val="0"/>
            <w:noProof/>
            <w:kern w:val="2"/>
            <w:sz w:val="24"/>
            <w:szCs w:val="24"/>
            <w14:ligatures w14:val="standardContextual"/>
          </w:rPr>
          <w:tab/>
        </w:r>
        <w:r w:rsidRPr="00633057">
          <w:rPr>
            <w:rStyle w:val="Hipercze"/>
            <w:noProof/>
          </w:rPr>
          <w:t>Wymagania sprzętowe</w:t>
        </w:r>
        <w:r>
          <w:rPr>
            <w:noProof/>
            <w:webHidden/>
          </w:rPr>
          <w:tab/>
        </w:r>
        <w:r>
          <w:rPr>
            <w:noProof/>
            <w:webHidden/>
          </w:rPr>
          <w:fldChar w:fldCharType="begin"/>
        </w:r>
        <w:r>
          <w:rPr>
            <w:noProof/>
            <w:webHidden/>
          </w:rPr>
          <w:instrText xml:space="preserve"> PAGEREF _Toc217984771 \h </w:instrText>
        </w:r>
        <w:r>
          <w:rPr>
            <w:noProof/>
            <w:webHidden/>
          </w:rPr>
        </w:r>
        <w:r>
          <w:rPr>
            <w:noProof/>
            <w:webHidden/>
          </w:rPr>
          <w:fldChar w:fldCharType="separate"/>
        </w:r>
        <w:r>
          <w:rPr>
            <w:noProof/>
            <w:webHidden/>
          </w:rPr>
          <w:t>187</w:t>
        </w:r>
        <w:r>
          <w:rPr>
            <w:noProof/>
            <w:webHidden/>
          </w:rPr>
          <w:fldChar w:fldCharType="end"/>
        </w:r>
      </w:hyperlink>
    </w:p>
    <w:p w14:paraId="74E7C41E" w14:textId="38960AEE"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72" w:history="1">
        <w:r w:rsidRPr="00633057">
          <w:rPr>
            <w:rStyle w:val="Hipercze"/>
            <w:noProof/>
          </w:rPr>
          <w:t>6.2.</w:t>
        </w:r>
        <w:r>
          <w:rPr>
            <w:rFonts w:eastAsiaTheme="minorEastAsia" w:cstheme="minorBidi"/>
            <w:iCs w:val="0"/>
            <w:noProof/>
            <w:kern w:val="2"/>
            <w:sz w:val="24"/>
            <w:szCs w:val="24"/>
            <w14:ligatures w14:val="standardContextual"/>
          </w:rPr>
          <w:tab/>
        </w:r>
        <w:r w:rsidRPr="00633057">
          <w:rPr>
            <w:rStyle w:val="Hipercze"/>
            <w:noProof/>
          </w:rPr>
          <w:t>Dobór modeli</w:t>
        </w:r>
        <w:r>
          <w:rPr>
            <w:noProof/>
            <w:webHidden/>
          </w:rPr>
          <w:tab/>
        </w:r>
        <w:r>
          <w:rPr>
            <w:noProof/>
            <w:webHidden/>
          </w:rPr>
          <w:fldChar w:fldCharType="begin"/>
        </w:r>
        <w:r>
          <w:rPr>
            <w:noProof/>
            <w:webHidden/>
          </w:rPr>
          <w:instrText xml:space="preserve"> PAGEREF _Toc217984772 \h </w:instrText>
        </w:r>
        <w:r>
          <w:rPr>
            <w:noProof/>
            <w:webHidden/>
          </w:rPr>
        </w:r>
        <w:r>
          <w:rPr>
            <w:noProof/>
            <w:webHidden/>
          </w:rPr>
          <w:fldChar w:fldCharType="separate"/>
        </w:r>
        <w:r>
          <w:rPr>
            <w:noProof/>
            <w:webHidden/>
          </w:rPr>
          <w:t>195</w:t>
        </w:r>
        <w:r>
          <w:rPr>
            <w:noProof/>
            <w:webHidden/>
          </w:rPr>
          <w:fldChar w:fldCharType="end"/>
        </w:r>
      </w:hyperlink>
    </w:p>
    <w:p w14:paraId="7A5BBB57" w14:textId="571E998D"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73" w:history="1">
        <w:r w:rsidRPr="00633057">
          <w:rPr>
            <w:rStyle w:val="Hipercze"/>
            <w:noProof/>
          </w:rPr>
          <w:t>6.3.</w:t>
        </w:r>
        <w:r>
          <w:rPr>
            <w:rFonts w:eastAsiaTheme="minorEastAsia" w:cstheme="minorBidi"/>
            <w:iCs w:val="0"/>
            <w:noProof/>
            <w:kern w:val="2"/>
            <w:sz w:val="24"/>
            <w:szCs w:val="24"/>
            <w14:ligatures w14:val="standardContextual"/>
          </w:rPr>
          <w:tab/>
        </w:r>
        <w:r w:rsidRPr="00633057">
          <w:rPr>
            <w:rStyle w:val="Hipercze"/>
            <w:noProof/>
          </w:rPr>
          <w:t>Rekomendowany zestaw modeli</w:t>
        </w:r>
        <w:r>
          <w:rPr>
            <w:noProof/>
            <w:webHidden/>
          </w:rPr>
          <w:tab/>
        </w:r>
        <w:r>
          <w:rPr>
            <w:noProof/>
            <w:webHidden/>
          </w:rPr>
          <w:fldChar w:fldCharType="begin"/>
        </w:r>
        <w:r>
          <w:rPr>
            <w:noProof/>
            <w:webHidden/>
          </w:rPr>
          <w:instrText xml:space="preserve"> PAGEREF _Toc217984773 \h </w:instrText>
        </w:r>
        <w:r>
          <w:rPr>
            <w:noProof/>
            <w:webHidden/>
          </w:rPr>
        </w:r>
        <w:r>
          <w:rPr>
            <w:noProof/>
            <w:webHidden/>
          </w:rPr>
          <w:fldChar w:fldCharType="separate"/>
        </w:r>
        <w:r>
          <w:rPr>
            <w:noProof/>
            <w:webHidden/>
          </w:rPr>
          <w:t>203</w:t>
        </w:r>
        <w:r>
          <w:rPr>
            <w:noProof/>
            <w:webHidden/>
          </w:rPr>
          <w:fldChar w:fldCharType="end"/>
        </w:r>
      </w:hyperlink>
    </w:p>
    <w:p w14:paraId="2C2EEFF8" w14:textId="27CF7A09"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74" w:history="1">
        <w:r w:rsidRPr="00633057">
          <w:rPr>
            <w:rStyle w:val="Hipercze"/>
            <w:noProof/>
          </w:rPr>
          <w:t>7.</w:t>
        </w:r>
        <w:r>
          <w:rPr>
            <w:rFonts w:eastAsiaTheme="minorEastAsia" w:cstheme="minorBidi"/>
            <w:b w:val="0"/>
            <w:bCs w:val="0"/>
            <w:iCs w:val="0"/>
            <w:noProof/>
            <w:kern w:val="2"/>
            <w:sz w:val="24"/>
            <w:szCs w:val="24"/>
            <w14:ligatures w14:val="standardContextual"/>
          </w:rPr>
          <w:tab/>
        </w:r>
        <w:r w:rsidRPr="00633057">
          <w:rPr>
            <w:rStyle w:val="Hipercze"/>
            <w:noProof/>
          </w:rPr>
          <w:t>Potencjał do dalszego rozwoju modeli bazowych i możliwości trenowania</w:t>
        </w:r>
        <w:r>
          <w:rPr>
            <w:noProof/>
            <w:webHidden/>
          </w:rPr>
          <w:tab/>
        </w:r>
        <w:r>
          <w:rPr>
            <w:noProof/>
            <w:webHidden/>
          </w:rPr>
          <w:fldChar w:fldCharType="begin"/>
        </w:r>
        <w:r>
          <w:rPr>
            <w:noProof/>
            <w:webHidden/>
          </w:rPr>
          <w:instrText xml:space="preserve"> PAGEREF _Toc217984774 \h </w:instrText>
        </w:r>
        <w:r>
          <w:rPr>
            <w:noProof/>
            <w:webHidden/>
          </w:rPr>
        </w:r>
        <w:r>
          <w:rPr>
            <w:noProof/>
            <w:webHidden/>
          </w:rPr>
          <w:fldChar w:fldCharType="separate"/>
        </w:r>
        <w:r>
          <w:rPr>
            <w:noProof/>
            <w:webHidden/>
          </w:rPr>
          <w:t>213</w:t>
        </w:r>
        <w:r>
          <w:rPr>
            <w:noProof/>
            <w:webHidden/>
          </w:rPr>
          <w:fldChar w:fldCharType="end"/>
        </w:r>
      </w:hyperlink>
    </w:p>
    <w:p w14:paraId="1FB8BE35" w14:textId="7EB620FF"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75" w:history="1">
        <w:r w:rsidRPr="00633057">
          <w:rPr>
            <w:rStyle w:val="Hipercze"/>
            <w:noProof/>
          </w:rPr>
          <w:t>7.1.</w:t>
        </w:r>
        <w:r>
          <w:rPr>
            <w:rFonts w:eastAsiaTheme="minorEastAsia" w:cstheme="minorBidi"/>
            <w:iCs w:val="0"/>
            <w:noProof/>
            <w:kern w:val="2"/>
            <w:sz w:val="24"/>
            <w:szCs w:val="24"/>
            <w14:ligatures w14:val="standardContextual"/>
          </w:rPr>
          <w:tab/>
        </w:r>
        <w:r w:rsidRPr="00633057">
          <w:rPr>
            <w:rStyle w:val="Hipercze"/>
            <w:noProof/>
          </w:rPr>
          <w:t>Wstęp</w:t>
        </w:r>
        <w:r>
          <w:rPr>
            <w:noProof/>
            <w:webHidden/>
          </w:rPr>
          <w:tab/>
        </w:r>
        <w:r>
          <w:rPr>
            <w:noProof/>
            <w:webHidden/>
          </w:rPr>
          <w:fldChar w:fldCharType="begin"/>
        </w:r>
        <w:r>
          <w:rPr>
            <w:noProof/>
            <w:webHidden/>
          </w:rPr>
          <w:instrText xml:space="preserve"> PAGEREF _Toc217984775 \h </w:instrText>
        </w:r>
        <w:r>
          <w:rPr>
            <w:noProof/>
            <w:webHidden/>
          </w:rPr>
        </w:r>
        <w:r>
          <w:rPr>
            <w:noProof/>
            <w:webHidden/>
          </w:rPr>
          <w:fldChar w:fldCharType="separate"/>
        </w:r>
        <w:r>
          <w:rPr>
            <w:noProof/>
            <w:webHidden/>
          </w:rPr>
          <w:t>213</w:t>
        </w:r>
        <w:r>
          <w:rPr>
            <w:noProof/>
            <w:webHidden/>
          </w:rPr>
          <w:fldChar w:fldCharType="end"/>
        </w:r>
      </w:hyperlink>
    </w:p>
    <w:p w14:paraId="0D65CB2D" w14:textId="69E94229"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76" w:history="1">
        <w:r w:rsidRPr="00633057">
          <w:rPr>
            <w:rStyle w:val="Hipercze"/>
            <w:noProof/>
          </w:rPr>
          <w:t>7.2.</w:t>
        </w:r>
        <w:r>
          <w:rPr>
            <w:rFonts w:eastAsiaTheme="minorEastAsia" w:cstheme="minorBidi"/>
            <w:iCs w:val="0"/>
            <w:noProof/>
            <w:kern w:val="2"/>
            <w:sz w:val="24"/>
            <w:szCs w:val="24"/>
            <w14:ligatures w14:val="standardContextual"/>
          </w:rPr>
          <w:tab/>
        </w:r>
        <w:r w:rsidRPr="00633057">
          <w:rPr>
            <w:rStyle w:val="Hipercze"/>
            <w:noProof/>
          </w:rPr>
          <w:t>Potencjał dotrenowywania różnych typów modeli</w:t>
        </w:r>
        <w:r>
          <w:rPr>
            <w:noProof/>
            <w:webHidden/>
          </w:rPr>
          <w:tab/>
        </w:r>
        <w:r>
          <w:rPr>
            <w:noProof/>
            <w:webHidden/>
          </w:rPr>
          <w:fldChar w:fldCharType="begin"/>
        </w:r>
        <w:r>
          <w:rPr>
            <w:noProof/>
            <w:webHidden/>
          </w:rPr>
          <w:instrText xml:space="preserve"> PAGEREF _Toc217984776 \h </w:instrText>
        </w:r>
        <w:r>
          <w:rPr>
            <w:noProof/>
            <w:webHidden/>
          </w:rPr>
        </w:r>
        <w:r>
          <w:rPr>
            <w:noProof/>
            <w:webHidden/>
          </w:rPr>
          <w:fldChar w:fldCharType="separate"/>
        </w:r>
        <w:r>
          <w:rPr>
            <w:noProof/>
            <w:webHidden/>
          </w:rPr>
          <w:t>214</w:t>
        </w:r>
        <w:r>
          <w:rPr>
            <w:noProof/>
            <w:webHidden/>
          </w:rPr>
          <w:fldChar w:fldCharType="end"/>
        </w:r>
      </w:hyperlink>
    </w:p>
    <w:p w14:paraId="1530419C" w14:textId="612E989C"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77" w:history="1">
        <w:r w:rsidRPr="00633057">
          <w:rPr>
            <w:rStyle w:val="Hipercze"/>
            <w:noProof/>
          </w:rPr>
          <w:t>8.</w:t>
        </w:r>
        <w:r>
          <w:rPr>
            <w:rFonts w:eastAsiaTheme="minorEastAsia" w:cstheme="minorBidi"/>
            <w:b w:val="0"/>
            <w:bCs w:val="0"/>
            <w:iCs w:val="0"/>
            <w:noProof/>
            <w:kern w:val="2"/>
            <w:sz w:val="24"/>
            <w:szCs w:val="24"/>
            <w14:ligatures w14:val="standardContextual"/>
          </w:rPr>
          <w:tab/>
        </w:r>
        <w:r w:rsidRPr="00633057">
          <w:rPr>
            <w:rStyle w:val="Hipercze"/>
            <w:noProof/>
          </w:rPr>
          <w:t>Inne koszty używania technologii</w:t>
        </w:r>
        <w:r>
          <w:rPr>
            <w:noProof/>
            <w:webHidden/>
          </w:rPr>
          <w:tab/>
        </w:r>
        <w:r>
          <w:rPr>
            <w:noProof/>
            <w:webHidden/>
          </w:rPr>
          <w:fldChar w:fldCharType="begin"/>
        </w:r>
        <w:r>
          <w:rPr>
            <w:noProof/>
            <w:webHidden/>
          </w:rPr>
          <w:instrText xml:space="preserve"> PAGEREF _Toc217984777 \h </w:instrText>
        </w:r>
        <w:r>
          <w:rPr>
            <w:noProof/>
            <w:webHidden/>
          </w:rPr>
        </w:r>
        <w:r>
          <w:rPr>
            <w:noProof/>
            <w:webHidden/>
          </w:rPr>
          <w:fldChar w:fldCharType="separate"/>
        </w:r>
        <w:r>
          <w:rPr>
            <w:noProof/>
            <w:webHidden/>
          </w:rPr>
          <w:t>218</w:t>
        </w:r>
        <w:r>
          <w:rPr>
            <w:noProof/>
            <w:webHidden/>
          </w:rPr>
          <w:fldChar w:fldCharType="end"/>
        </w:r>
      </w:hyperlink>
    </w:p>
    <w:p w14:paraId="7751C35A" w14:textId="772B154C" w:rsidR="00444173" w:rsidRDefault="00444173">
      <w:pPr>
        <w:pStyle w:val="Spistreci2"/>
        <w:tabs>
          <w:tab w:val="left" w:pos="480"/>
          <w:tab w:val="right" w:leader="dot" w:pos="9016"/>
        </w:tabs>
        <w:rPr>
          <w:rFonts w:eastAsiaTheme="minorEastAsia" w:cstheme="minorBidi"/>
          <w:b w:val="0"/>
          <w:bCs w:val="0"/>
          <w:iCs w:val="0"/>
          <w:noProof/>
          <w:kern w:val="2"/>
          <w:sz w:val="24"/>
          <w:szCs w:val="24"/>
          <w14:ligatures w14:val="standardContextual"/>
        </w:rPr>
      </w:pPr>
      <w:hyperlink w:anchor="_Toc217984778" w:history="1">
        <w:r w:rsidRPr="00633057">
          <w:rPr>
            <w:rStyle w:val="Hipercze"/>
            <w:noProof/>
          </w:rPr>
          <w:t>9.</w:t>
        </w:r>
        <w:r>
          <w:rPr>
            <w:rFonts w:eastAsiaTheme="minorEastAsia" w:cstheme="minorBidi"/>
            <w:b w:val="0"/>
            <w:bCs w:val="0"/>
            <w:iCs w:val="0"/>
            <w:noProof/>
            <w:kern w:val="2"/>
            <w:sz w:val="24"/>
            <w:szCs w:val="24"/>
            <w14:ligatures w14:val="standardContextual"/>
          </w:rPr>
          <w:tab/>
        </w:r>
        <w:r w:rsidRPr="00633057">
          <w:rPr>
            <w:rStyle w:val="Hipercze"/>
            <w:noProof/>
          </w:rPr>
          <w:t>Prognoza rozwoju sztucznej inteligencji w kontekście badania i zapewniania dostępności cyfrowej</w:t>
        </w:r>
        <w:r>
          <w:rPr>
            <w:noProof/>
            <w:webHidden/>
          </w:rPr>
          <w:tab/>
        </w:r>
        <w:r>
          <w:rPr>
            <w:noProof/>
            <w:webHidden/>
          </w:rPr>
          <w:fldChar w:fldCharType="begin"/>
        </w:r>
        <w:r>
          <w:rPr>
            <w:noProof/>
            <w:webHidden/>
          </w:rPr>
          <w:instrText xml:space="preserve"> PAGEREF _Toc217984778 \h </w:instrText>
        </w:r>
        <w:r>
          <w:rPr>
            <w:noProof/>
            <w:webHidden/>
          </w:rPr>
        </w:r>
        <w:r>
          <w:rPr>
            <w:noProof/>
            <w:webHidden/>
          </w:rPr>
          <w:fldChar w:fldCharType="separate"/>
        </w:r>
        <w:r>
          <w:rPr>
            <w:noProof/>
            <w:webHidden/>
          </w:rPr>
          <w:t>220</w:t>
        </w:r>
        <w:r>
          <w:rPr>
            <w:noProof/>
            <w:webHidden/>
          </w:rPr>
          <w:fldChar w:fldCharType="end"/>
        </w:r>
      </w:hyperlink>
    </w:p>
    <w:p w14:paraId="16C0510E" w14:textId="1AE09EF7" w:rsidR="00444173" w:rsidRDefault="00444173">
      <w:pPr>
        <w:pStyle w:val="Spistreci2"/>
        <w:tabs>
          <w:tab w:val="left" w:pos="720"/>
          <w:tab w:val="right" w:leader="dot" w:pos="9016"/>
        </w:tabs>
        <w:rPr>
          <w:rFonts w:eastAsiaTheme="minorEastAsia" w:cstheme="minorBidi"/>
          <w:b w:val="0"/>
          <w:bCs w:val="0"/>
          <w:iCs w:val="0"/>
          <w:noProof/>
          <w:kern w:val="2"/>
          <w:sz w:val="24"/>
          <w:szCs w:val="24"/>
          <w14:ligatures w14:val="standardContextual"/>
        </w:rPr>
      </w:pPr>
      <w:hyperlink w:anchor="_Toc217984779" w:history="1">
        <w:r w:rsidRPr="00633057">
          <w:rPr>
            <w:rStyle w:val="Hipercze"/>
            <w:noProof/>
          </w:rPr>
          <w:t>10.</w:t>
        </w:r>
        <w:r>
          <w:rPr>
            <w:rFonts w:eastAsiaTheme="minorEastAsia" w:cstheme="minorBidi"/>
            <w:b w:val="0"/>
            <w:bCs w:val="0"/>
            <w:iCs w:val="0"/>
            <w:noProof/>
            <w:kern w:val="2"/>
            <w:sz w:val="24"/>
            <w:szCs w:val="24"/>
            <w14:ligatures w14:val="standardContextual"/>
          </w:rPr>
          <w:tab/>
        </w:r>
        <w:r w:rsidRPr="00633057">
          <w:rPr>
            <w:rStyle w:val="Hipercze"/>
            <w:noProof/>
          </w:rPr>
          <w:t>Informacje o kwerendzie źródłowej</w:t>
        </w:r>
        <w:r>
          <w:rPr>
            <w:noProof/>
            <w:webHidden/>
          </w:rPr>
          <w:tab/>
        </w:r>
        <w:r>
          <w:rPr>
            <w:noProof/>
            <w:webHidden/>
          </w:rPr>
          <w:fldChar w:fldCharType="begin"/>
        </w:r>
        <w:r>
          <w:rPr>
            <w:noProof/>
            <w:webHidden/>
          </w:rPr>
          <w:instrText xml:space="preserve"> PAGEREF _Toc217984779 \h </w:instrText>
        </w:r>
        <w:r>
          <w:rPr>
            <w:noProof/>
            <w:webHidden/>
          </w:rPr>
        </w:r>
        <w:r>
          <w:rPr>
            <w:noProof/>
            <w:webHidden/>
          </w:rPr>
          <w:fldChar w:fldCharType="separate"/>
        </w:r>
        <w:r>
          <w:rPr>
            <w:noProof/>
            <w:webHidden/>
          </w:rPr>
          <w:t>224</w:t>
        </w:r>
        <w:r>
          <w:rPr>
            <w:noProof/>
            <w:webHidden/>
          </w:rPr>
          <w:fldChar w:fldCharType="end"/>
        </w:r>
      </w:hyperlink>
    </w:p>
    <w:p w14:paraId="6AF23537" w14:textId="31F0C228" w:rsidR="00444173" w:rsidRDefault="00444173">
      <w:pPr>
        <w:pStyle w:val="Spistreci2"/>
        <w:tabs>
          <w:tab w:val="left" w:pos="720"/>
          <w:tab w:val="right" w:leader="dot" w:pos="9016"/>
        </w:tabs>
        <w:rPr>
          <w:rFonts w:eastAsiaTheme="minorEastAsia" w:cstheme="minorBidi"/>
          <w:b w:val="0"/>
          <w:bCs w:val="0"/>
          <w:iCs w:val="0"/>
          <w:noProof/>
          <w:kern w:val="2"/>
          <w:sz w:val="24"/>
          <w:szCs w:val="24"/>
          <w14:ligatures w14:val="standardContextual"/>
        </w:rPr>
      </w:pPr>
      <w:hyperlink w:anchor="_Toc217984780" w:history="1">
        <w:r w:rsidRPr="00633057">
          <w:rPr>
            <w:rStyle w:val="Hipercze"/>
            <w:noProof/>
          </w:rPr>
          <w:t>11.</w:t>
        </w:r>
        <w:r>
          <w:rPr>
            <w:rFonts w:eastAsiaTheme="minorEastAsia" w:cstheme="minorBidi"/>
            <w:b w:val="0"/>
            <w:bCs w:val="0"/>
            <w:iCs w:val="0"/>
            <w:noProof/>
            <w:kern w:val="2"/>
            <w:sz w:val="24"/>
            <w:szCs w:val="24"/>
            <w14:ligatures w14:val="standardContextual"/>
          </w:rPr>
          <w:tab/>
        </w:r>
        <w:r w:rsidRPr="00633057">
          <w:rPr>
            <w:rStyle w:val="Hipercze"/>
            <w:noProof/>
          </w:rPr>
          <w:t>Bibliografia</w:t>
        </w:r>
        <w:r>
          <w:rPr>
            <w:noProof/>
            <w:webHidden/>
          </w:rPr>
          <w:tab/>
        </w:r>
        <w:r>
          <w:rPr>
            <w:noProof/>
            <w:webHidden/>
          </w:rPr>
          <w:fldChar w:fldCharType="begin"/>
        </w:r>
        <w:r>
          <w:rPr>
            <w:noProof/>
            <w:webHidden/>
          </w:rPr>
          <w:instrText xml:space="preserve"> PAGEREF _Toc217984780 \h </w:instrText>
        </w:r>
        <w:r>
          <w:rPr>
            <w:noProof/>
            <w:webHidden/>
          </w:rPr>
        </w:r>
        <w:r>
          <w:rPr>
            <w:noProof/>
            <w:webHidden/>
          </w:rPr>
          <w:fldChar w:fldCharType="separate"/>
        </w:r>
        <w:r>
          <w:rPr>
            <w:noProof/>
            <w:webHidden/>
          </w:rPr>
          <w:t>225</w:t>
        </w:r>
        <w:r>
          <w:rPr>
            <w:noProof/>
            <w:webHidden/>
          </w:rPr>
          <w:fldChar w:fldCharType="end"/>
        </w:r>
      </w:hyperlink>
    </w:p>
    <w:p w14:paraId="68F0627C" w14:textId="6C326720"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1" w:history="1">
        <w:r w:rsidRPr="00633057">
          <w:rPr>
            <w:rStyle w:val="Hipercze"/>
            <w:noProof/>
          </w:rPr>
          <w:t>11.1.</w:t>
        </w:r>
        <w:r>
          <w:rPr>
            <w:rFonts w:eastAsiaTheme="minorEastAsia" w:cstheme="minorBidi"/>
            <w:iCs w:val="0"/>
            <w:noProof/>
            <w:kern w:val="2"/>
            <w:sz w:val="24"/>
            <w:szCs w:val="24"/>
            <w14:ligatures w14:val="standardContextual"/>
          </w:rPr>
          <w:tab/>
        </w:r>
        <w:r w:rsidRPr="00633057">
          <w:rPr>
            <w:rStyle w:val="Hipercze"/>
            <w:noProof/>
          </w:rPr>
          <w:t>Publikacje naukowe</w:t>
        </w:r>
        <w:r>
          <w:rPr>
            <w:noProof/>
            <w:webHidden/>
          </w:rPr>
          <w:tab/>
        </w:r>
        <w:r>
          <w:rPr>
            <w:noProof/>
            <w:webHidden/>
          </w:rPr>
          <w:fldChar w:fldCharType="begin"/>
        </w:r>
        <w:r>
          <w:rPr>
            <w:noProof/>
            <w:webHidden/>
          </w:rPr>
          <w:instrText xml:space="preserve"> PAGEREF _Toc217984781 \h </w:instrText>
        </w:r>
        <w:r>
          <w:rPr>
            <w:noProof/>
            <w:webHidden/>
          </w:rPr>
        </w:r>
        <w:r>
          <w:rPr>
            <w:noProof/>
            <w:webHidden/>
          </w:rPr>
          <w:fldChar w:fldCharType="separate"/>
        </w:r>
        <w:r>
          <w:rPr>
            <w:noProof/>
            <w:webHidden/>
          </w:rPr>
          <w:t>225</w:t>
        </w:r>
        <w:r>
          <w:rPr>
            <w:noProof/>
            <w:webHidden/>
          </w:rPr>
          <w:fldChar w:fldCharType="end"/>
        </w:r>
      </w:hyperlink>
    </w:p>
    <w:p w14:paraId="68FF1147" w14:textId="174C35CD"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2" w:history="1">
        <w:r w:rsidRPr="00633057">
          <w:rPr>
            <w:rStyle w:val="Hipercze"/>
            <w:noProof/>
          </w:rPr>
          <w:t>11.2.</w:t>
        </w:r>
        <w:r>
          <w:rPr>
            <w:rFonts w:eastAsiaTheme="minorEastAsia" w:cstheme="minorBidi"/>
            <w:iCs w:val="0"/>
            <w:noProof/>
            <w:kern w:val="2"/>
            <w:sz w:val="24"/>
            <w:szCs w:val="24"/>
            <w14:ligatures w14:val="standardContextual"/>
          </w:rPr>
          <w:tab/>
        </w:r>
        <w:r w:rsidRPr="00633057">
          <w:rPr>
            <w:rStyle w:val="Hipercze"/>
            <w:noProof/>
          </w:rPr>
          <w:t>Wykaz analizowanych modeli</w:t>
        </w:r>
        <w:r>
          <w:rPr>
            <w:noProof/>
            <w:webHidden/>
          </w:rPr>
          <w:tab/>
        </w:r>
        <w:r>
          <w:rPr>
            <w:noProof/>
            <w:webHidden/>
          </w:rPr>
          <w:fldChar w:fldCharType="begin"/>
        </w:r>
        <w:r>
          <w:rPr>
            <w:noProof/>
            <w:webHidden/>
          </w:rPr>
          <w:instrText xml:space="preserve"> PAGEREF _Toc217984782 \h </w:instrText>
        </w:r>
        <w:r>
          <w:rPr>
            <w:noProof/>
            <w:webHidden/>
          </w:rPr>
        </w:r>
        <w:r>
          <w:rPr>
            <w:noProof/>
            <w:webHidden/>
          </w:rPr>
          <w:fldChar w:fldCharType="separate"/>
        </w:r>
        <w:r>
          <w:rPr>
            <w:noProof/>
            <w:webHidden/>
          </w:rPr>
          <w:t>234</w:t>
        </w:r>
        <w:r>
          <w:rPr>
            <w:noProof/>
            <w:webHidden/>
          </w:rPr>
          <w:fldChar w:fldCharType="end"/>
        </w:r>
      </w:hyperlink>
    </w:p>
    <w:p w14:paraId="1C46AFA8" w14:textId="04FAD603"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3" w:history="1">
        <w:r w:rsidRPr="00633057">
          <w:rPr>
            <w:rStyle w:val="Hipercze"/>
            <w:noProof/>
          </w:rPr>
          <w:t>11.3.</w:t>
        </w:r>
        <w:r>
          <w:rPr>
            <w:rFonts w:eastAsiaTheme="minorEastAsia" w:cstheme="minorBidi"/>
            <w:iCs w:val="0"/>
            <w:noProof/>
            <w:kern w:val="2"/>
            <w:sz w:val="24"/>
            <w:szCs w:val="24"/>
            <w14:ligatures w14:val="standardContextual"/>
          </w:rPr>
          <w:tab/>
        </w:r>
        <w:r w:rsidRPr="00633057">
          <w:rPr>
            <w:rStyle w:val="Hipercze"/>
            <w:noProof/>
          </w:rPr>
          <w:t>Wykaz zbiorów danych</w:t>
        </w:r>
        <w:r>
          <w:rPr>
            <w:noProof/>
            <w:webHidden/>
          </w:rPr>
          <w:tab/>
        </w:r>
        <w:r>
          <w:rPr>
            <w:noProof/>
            <w:webHidden/>
          </w:rPr>
          <w:fldChar w:fldCharType="begin"/>
        </w:r>
        <w:r>
          <w:rPr>
            <w:noProof/>
            <w:webHidden/>
          </w:rPr>
          <w:instrText xml:space="preserve"> PAGEREF _Toc217984783 \h </w:instrText>
        </w:r>
        <w:r>
          <w:rPr>
            <w:noProof/>
            <w:webHidden/>
          </w:rPr>
        </w:r>
        <w:r>
          <w:rPr>
            <w:noProof/>
            <w:webHidden/>
          </w:rPr>
          <w:fldChar w:fldCharType="separate"/>
        </w:r>
        <w:r>
          <w:rPr>
            <w:noProof/>
            <w:webHidden/>
          </w:rPr>
          <w:t>239</w:t>
        </w:r>
        <w:r>
          <w:rPr>
            <w:noProof/>
            <w:webHidden/>
          </w:rPr>
          <w:fldChar w:fldCharType="end"/>
        </w:r>
      </w:hyperlink>
    </w:p>
    <w:p w14:paraId="5ECD71DB" w14:textId="27A82764"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4" w:history="1">
        <w:r w:rsidRPr="00633057">
          <w:rPr>
            <w:rStyle w:val="Hipercze"/>
            <w:noProof/>
          </w:rPr>
          <w:t>11.4.</w:t>
        </w:r>
        <w:r>
          <w:rPr>
            <w:rFonts w:eastAsiaTheme="minorEastAsia" w:cstheme="minorBidi"/>
            <w:iCs w:val="0"/>
            <w:noProof/>
            <w:kern w:val="2"/>
            <w:sz w:val="24"/>
            <w:szCs w:val="24"/>
            <w14:ligatures w14:val="standardContextual"/>
          </w:rPr>
          <w:tab/>
        </w:r>
        <w:r w:rsidRPr="00633057">
          <w:rPr>
            <w:rStyle w:val="Hipercze"/>
            <w:noProof/>
          </w:rPr>
          <w:t>Wykaz narzędzi</w:t>
        </w:r>
        <w:r>
          <w:rPr>
            <w:noProof/>
            <w:webHidden/>
          </w:rPr>
          <w:tab/>
        </w:r>
        <w:r>
          <w:rPr>
            <w:noProof/>
            <w:webHidden/>
          </w:rPr>
          <w:fldChar w:fldCharType="begin"/>
        </w:r>
        <w:r>
          <w:rPr>
            <w:noProof/>
            <w:webHidden/>
          </w:rPr>
          <w:instrText xml:space="preserve"> PAGEREF _Toc217984784 \h </w:instrText>
        </w:r>
        <w:r>
          <w:rPr>
            <w:noProof/>
            <w:webHidden/>
          </w:rPr>
        </w:r>
        <w:r>
          <w:rPr>
            <w:noProof/>
            <w:webHidden/>
          </w:rPr>
          <w:fldChar w:fldCharType="separate"/>
        </w:r>
        <w:r>
          <w:rPr>
            <w:noProof/>
            <w:webHidden/>
          </w:rPr>
          <w:t>240</w:t>
        </w:r>
        <w:r>
          <w:rPr>
            <w:noProof/>
            <w:webHidden/>
          </w:rPr>
          <w:fldChar w:fldCharType="end"/>
        </w:r>
      </w:hyperlink>
    </w:p>
    <w:p w14:paraId="0A95D6BF" w14:textId="727E7190" w:rsidR="00444173" w:rsidRDefault="00444173">
      <w:pPr>
        <w:pStyle w:val="Spistreci2"/>
        <w:tabs>
          <w:tab w:val="left" w:pos="720"/>
          <w:tab w:val="right" w:leader="dot" w:pos="9016"/>
        </w:tabs>
        <w:rPr>
          <w:rFonts w:eastAsiaTheme="minorEastAsia" w:cstheme="minorBidi"/>
          <w:b w:val="0"/>
          <w:bCs w:val="0"/>
          <w:iCs w:val="0"/>
          <w:noProof/>
          <w:kern w:val="2"/>
          <w:sz w:val="24"/>
          <w:szCs w:val="24"/>
          <w14:ligatures w14:val="standardContextual"/>
        </w:rPr>
      </w:pPr>
      <w:hyperlink w:anchor="_Toc217984785" w:history="1">
        <w:r w:rsidRPr="00633057">
          <w:rPr>
            <w:rStyle w:val="Hipercze"/>
            <w:noProof/>
          </w:rPr>
          <w:t>12.</w:t>
        </w:r>
        <w:r>
          <w:rPr>
            <w:rFonts w:eastAsiaTheme="minorEastAsia" w:cstheme="minorBidi"/>
            <w:b w:val="0"/>
            <w:bCs w:val="0"/>
            <w:iCs w:val="0"/>
            <w:noProof/>
            <w:kern w:val="2"/>
            <w:sz w:val="24"/>
            <w:szCs w:val="24"/>
            <w14:ligatures w14:val="standardContextual"/>
          </w:rPr>
          <w:tab/>
        </w:r>
        <w:r w:rsidRPr="00633057">
          <w:rPr>
            <w:rStyle w:val="Hipercze"/>
            <w:noProof/>
          </w:rPr>
          <w:t>Aneks: Dostępne wersje złożonych treści</w:t>
        </w:r>
        <w:r>
          <w:rPr>
            <w:noProof/>
            <w:webHidden/>
          </w:rPr>
          <w:tab/>
        </w:r>
        <w:r>
          <w:rPr>
            <w:noProof/>
            <w:webHidden/>
          </w:rPr>
          <w:fldChar w:fldCharType="begin"/>
        </w:r>
        <w:r>
          <w:rPr>
            <w:noProof/>
            <w:webHidden/>
          </w:rPr>
          <w:instrText xml:space="preserve"> PAGEREF _Toc217984785 \h </w:instrText>
        </w:r>
        <w:r>
          <w:rPr>
            <w:noProof/>
            <w:webHidden/>
          </w:rPr>
        </w:r>
        <w:r>
          <w:rPr>
            <w:noProof/>
            <w:webHidden/>
          </w:rPr>
          <w:fldChar w:fldCharType="separate"/>
        </w:r>
        <w:r>
          <w:rPr>
            <w:noProof/>
            <w:webHidden/>
          </w:rPr>
          <w:t>241</w:t>
        </w:r>
        <w:r>
          <w:rPr>
            <w:noProof/>
            <w:webHidden/>
          </w:rPr>
          <w:fldChar w:fldCharType="end"/>
        </w:r>
      </w:hyperlink>
    </w:p>
    <w:p w14:paraId="315C1E5A" w14:textId="25E35C2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6" w:history="1">
        <w:r w:rsidRPr="00633057">
          <w:rPr>
            <w:rStyle w:val="Hipercze"/>
            <w:noProof/>
          </w:rPr>
          <w:t>12.1.</w:t>
        </w:r>
        <w:r>
          <w:rPr>
            <w:rFonts w:eastAsiaTheme="minorEastAsia" w:cstheme="minorBidi"/>
            <w:iCs w:val="0"/>
            <w:noProof/>
            <w:kern w:val="2"/>
            <w:sz w:val="24"/>
            <w:szCs w:val="24"/>
            <w14:ligatures w14:val="standardContextual"/>
          </w:rPr>
          <w:tab/>
        </w:r>
        <w:r w:rsidRPr="00633057">
          <w:rPr>
            <w:rStyle w:val="Hipercze"/>
            <w:noProof/>
          </w:rPr>
          <w:t>Alternatywa dla Wykresu 3.1</w:t>
        </w:r>
        <w:r>
          <w:rPr>
            <w:noProof/>
            <w:webHidden/>
          </w:rPr>
          <w:tab/>
        </w:r>
        <w:r>
          <w:rPr>
            <w:noProof/>
            <w:webHidden/>
          </w:rPr>
          <w:fldChar w:fldCharType="begin"/>
        </w:r>
        <w:r>
          <w:rPr>
            <w:noProof/>
            <w:webHidden/>
          </w:rPr>
          <w:instrText xml:space="preserve"> PAGEREF _Toc217984786 \h </w:instrText>
        </w:r>
        <w:r>
          <w:rPr>
            <w:noProof/>
            <w:webHidden/>
          </w:rPr>
        </w:r>
        <w:r>
          <w:rPr>
            <w:noProof/>
            <w:webHidden/>
          </w:rPr>
          <w:fldChar w:fldCharType="separate"/>
        </w:r>
        <w:r>
          <w:rPr>
            <w:noProof/>
            <w:webHidden/>
          </w:rPr>
          <w:t>241</w:t>
        </w:r>
        <w:r>
          <w:rPr>
            <w:noProof/>
            <w:webHidden/>
          </w:rPr>
          <w:fldChar w:fldCharType="end"/>
        </w:r>
      </w:hyperlink>
    </w:p>
    <w:p w14:paraId="360528AE" w14:textId="5722A46C"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7" w:history="1">
        <w:r w:rsidRPr="00633057">
          <w:rPr>
            <w:rStyle w:val="Hipercze"/>
            <w:noProof/>
          </w:rPr>
          <w:t>12.2.</w:t>
        </w:r>
        <w:r>
          <w:rPr>
            <w:rFonts w:eastAsiaTheme="minorEastAsia" w:cstheme="minorBidi"/>
            <w:iCs w:val="0"/>
            <w:noProof/>
            <w:kern w:val="2"/>
            <w:sz w:val="24"/>
            <w:szCs w:val="24"/>
            <w14:ligatures w14:val="standardContextual"/>
          </w:rPr>
          <w:tab/>
        </w:r>
        <w:r w:rsidRPr="00633057">
          <w:rPr>
            <w:rStyle w:val="Hipercze"/>
            <w:noProof/>
          </w:rPr>
          <w:t>Alternatywa dla Tabeli 4.14</w:t>
        </w:r>
        <w:r>
          <w:rPr>
            <w:noProof/>
            <w:webHidden/>
          </w:rPr>
          <w:tab/>
        </w:r>
        <w:r>
          <w:rPr>
            <w:noProof/>
            <w:webHidden/>
          </w:rPr>
          <w:fldChar w:fldCharType="begin"/>
        </w:r>
        <w:r>
          <w:rPr>
            <w:noProof/>
            <w:webHidden/>
          </w:rPr>
          <w:instrText xml:space="preserve"> PAGEREF _Toc217984787 \h </w:instrText>
        </w:r>
        <w:r>
          <w:rPr>
            <w:noProof/>
            <w:webHidden/>
          </w:rPr>
        </w:r>
        <w:r>
          <w:rPr>
            <w:noProof/>
            <w:webHidden/>
          </w:rPr>
          <w:fldChar w:fldCharType="separate"/>
        </w:r>
        <w:r>
          <w:rPr>
            <w:noProof/>
            <w:webHidden/>
          </w:rPr>
          <w:t>242</w:t>
        </w:r>
        <w:r>
          <w:rPr>
            <w:noProof/>
            <w:webHidden/>
          </w:rPr>
          <w:fldChar w:fldCharType="end"/>
        </w:r>
      </w:hyperlink>
    </w:p>
    <w:p w14:paraId="7EF667B6" w14:textId="1F7799B6"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8" w:history="1">
        <w:r w:rsidRPr="00633057">
          <w:rPr>
            <w:rStyle w:val="Hipercze"/>
            <w:noProof/>
          </w:rPr>
          <w:t>12.3.</w:t>
        </w:r>
        <w:r>
          <w:rPr>
            <w:rFonts w:eastAsiaTheme="minorEastAsia" w:cstheme="minorBidi"/>
            <w:iCs w:val="0"/>
            <w:noProof/>
            <w:kern w:val="2"/>
            <w:sz w:val="24"/>
            <w:szCs w:val="24"/>
            <w14:ligatures w14:val="standardContextual"/>
          </w:rPr>
          <w:tab/>
        </w:r>
        <w:r w:rsidRPr="00633057">
          <w:rPr>
            <w:rStyle w:val="Hipercze"/>
            <w:noProof/>
          </w:rPr>
          <w:t>Alternatywa dla Wykresu 4.1</w:t>
        </w:r>
        <w:r>
          <w:rPr>
            <w:noProof/>
            <w:webHidden/>
          </w:rPr>
          <w:tab/>
        </w:r>
        <w:r>
          <w:rPr>
            <w:noProof/>
            <w:webHidden/>
          </w:rPr>
          <w:fldChar w:fldCharType="begin"/>
        </w:r>
        <w:r>
          <w:rPr>
            <w:noProof/>
            <w:webHidden/>
          </w:rPr>
          <w:instrText xml:space="preserve"> PAGEREF _Toc217984788 \h </w:instrText>
        </w:r>
        <w:r>
          <w:rPr>
            <w:noProof/>
            <w:webHidden/>
          </w:rPr>
        </w:r>
        <w:r>
          <w:rPr>
            <w:noProof/>
            <w:webHidden/>
          </w:rPr>
          <w:fldChar w:fldCharType="separate"/>
        </w:r>
        <w:r>
          <w:rPr>
            <w:noProof/>
            <w:webHidden/>
          </w:rPr>
          <w:t>244</w:t>
        </w:r>
        <w:r>
          <w:rPr>
            <w:noProof/>
            <w:webHidden/>
          </w:rPr>
          <w:fldChar w:fldCharType="end"/>
        </w:r>
      </w:hyperlink>
    </w:p>
    <w:p w14:paraId="4DF59C6A" w14:textId="1260CD87"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89" w:history="1">
        <w:r w:rsidRPr="00633057">
          <w:rPr>
            <w:rStyle w:val="Hipercze"/>
            <w:noProof/>
          </w:rPr>
          <w:t>12.4.</w:t>
        </w:r>
        <w:r>
          <w:rPr>
            <w:rFonts w:eastAsiaTheme="minorEastAsia" w:cstheme="minorBidi"/>
            <w:iCs w:val="0"/>
            <w:noProof/>
            <w:kern w:val="2"/>
            <w:sz w:val="24"/>
            <w:szCs w:val="24"/>
            <w14:ligatures w14:val="standardContextual"/>
          </w:rPr>
          <w:tab/>
        </w:r>
        <w:r w:rsidRPr="00633057">
          <w:rPr>
            <w:rStyle w:val="Hipercze"/>
            <w:noProof/>
          </w:rPr>
          <w:t>Alternatywa dla Wykresu 4.2</w:t>
        </w:r>
        <w:r>
          <w:rPr>
            <w:noProof/>
            <w:webHidden/>
          </w:rPr>
          <w:tab/>
        </w:r>
        <w:r>
          <w:rPr>
            <w:noProof/>
            <w:webHidden/>
          </w:rPr>
          <w:fldChar w:fldCharType="begin"/>
        </w:r>
        <w:r>
          <w:rPr>
            <w:noProof/>
            <w:webHidden/>
          </w:rPr>
          <w:instrText xml:space="preserve"> PAGEREF _Toc217984789 \h </w:instrText>
        </w:r>
        <w:r>
          <w:rPr>
            <w:noProof/>
            <w:webHidden/>
          </w:rPr>
        </w:r>
        <w:r>
          <w:rPr>
            <w:noProof/>
            <w:webHidden/>
          </w:rPr>
          <w:fldChar w:fldCharType="separate"/>
        </w:r>
        <w:r>
          <w:rPr>
            <w:noProof/>
            <w:webHidden/>
          </w:rPr>
          <w:t>245</w:t>
        </w:r>
        <w:r>
          <w:rPr>
            <w:noProof/>
            <w:webHidden/>
          </w:rPr>
          <w:fldChar w:fldCharType="end"/>
        </w:r>
      </w:hyperlink>
    </w:p>
    <w:p w14:paraId="627E6C8B" w14:textId="335798E2"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90" w:history="1">
        <w:r w:rsidRPr="00633057">
          <w:rPr>
            <w:rStyle w:val="Hipercze"/>
            <w:noProof/>
          </w:rPr>
          <w:t>12.5.</w:t>
        </w:r>
        <w:r>
          <w:rPr>
            <w:rFonts w:eastAsiaTheme="minorEastAsia" w:cstheme="minorBidi"/>
            <w:iCs w:val="0"/>
            <w:noProof/>
            <w:kern w:val="2"/>
            <w:sz w:val="24"/>
            <w:szCs w:val="24"/>
            <w14:ligatures w14:val="standardContextual"/>
          </w:rPr>
          <w:tab/>
        </w:r>
        <w:r w:rsidRPr="00633057">
          <w:rPr>
            <w:rStyle w:val="Hipercze"/>
            <w:noProof/>
          </w:rPr>
          <w:t>Alternatywa dla Wykresu 4.3</w:t>
        </w:r>
        <w:r>
          <w:rPr>
            <w:noProof/>
            <w:webHidden/>
          </w:rPr>
          <w:tab/>
        </w:r>
        <w:r>
          <w:rPr>
            <w:noProof/>
            <w:webHidden/>
          </w:rPr>
          <w:fldChar w:fldCharType="begin"/>
        </w:r>
        <w:r>
          <w:rPr>
            <w:noProof/>
            <w:webHidden/>
          </w:rPr>
          <w:instrText xml:space="preserve"> PAGEREF _Toc217984790 \h </w:instrText>
        </w:r>
        <w:r>
          <w:rPr>
            <w:noProof/>
            <w:webHidden/>
          </w:rPr>
        </w:r>
        <w:r>
          <w:rPr>
            <w:noProof/>
            <w:webHidden/>
          </w:rPr>
          <w:fldChar w:fldCharType="separate"/>
        </w:r>
        <w:r>
          <w:rPr>
            <w:noProof/>
            <w:webHidden/>
          </w:rPr>
          <w:t>246</w:t>
        </w:r>
        <w:r>
          <w:rPr>
            <w:noProof/>
            <w:webHidden/>
          </w:rPr>
          <w:fldChar w:fldCharType="end"/>
        </w:r>
      </w:hyperlink>
    </w:p>
    <w:p w14:paraId="2716E8C3" w14:textId="4D070596"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91" w:history="1">
        <w:r w:rsidRPr="00633057">
          <w:rPr>
            <w:rStyle w:val="Hipercze"/>
            <w:noProof/>
          </w:rPr>
          <w:t>12.6.</w:t>
        </w:r>
        <w:r>
          <w:rPr>
            <w:rFonts w:eastAsiaTheme="minorEastAsia" w:cstheme="minorBidi"/>
            <w:iCs w:val="0"/>
            <w:noProof/>
            <w:kern w:val="2"/>
            <w:sz w:val="24"/>
            <w:szCs w:val="24"/>
            <w14:ligatures w14:val="standardContextual"/>
          </w:rPr>
          <w:tab/>
        </w:r>
        <w:r w:rsidRPr="00633057">
          <w:rPr>
            <w:rStyle w:val="Hipercze"/>
            <w:noProof/>
          </w:rPr>
          <w:t>Alternatywa dla Wykresu 4.4</w:t>
        </w:r>
        <w:r>
          <w:rPr>
            <w:noProof/>
            <w:webHidden/>
          </w:rPr>
          <w:tab/>
        </w:r>
        <w:r>
          <w:rPr>
            <w:noProof/>
            <w:webHidden/>
          </w:rPr>
          <w:fldChar w:fldCharType="begin"/>
        </w:r>
        <w:r>
          <w:rPr>
            <w:noProof/>
            <w:webHidden/>
          </w:rPr>
          <w:instrText xml:space="preserve"> PAGEREF _Toc217984791 \h </w:instrText>
        </w:r>
        <w:r>
          <w:rPr>
            <w:noProof/>
            <w:webHidden/>
          </w:rPr>
        </w:r>
        <w:r>
          <w:rPr>
            <w:noProof/>
            <w:webHidden/>
          </w:rPr>
          <w:fldChar w:fldCharType="separate"/>
        </w:r>
        <w:r>
          <w:rPr>
            <w:noProof/>
            <w:webHidden/>
          </w:rPr>
          <w:t>247</w:t>
        </w:r>
        <w:r>
          <w:rPr>
            <w:noProof/>
            <w:webHidden/>
          </w:rPr>
          <w:fldChar w:fldCharType="end"/>
        </w:r>
      </w:hyperlink>
    </w:p>
    <w:p w14:paraId="34EC59A2" w14:textId="18590E0A"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92" w:history="1">
        <w:r w:rsidRPr="00633057">
          <w:rPr>
            <w:rStyle w:val="Hipercze"/>
            <w:noProof/>
          </w:rPr>
          <w:t>12.7.</w:t>
        </w:r>
        <w:r>
          <w:rPr>
            <w:rFonts w:eastAsiaTheme="minorEastAsia" w:cstheme="minorBidi"/>
            <w:iCs w:val="0"/>
            <w:noProof/>
            <w:kern w:val="2"/>
            <w:sz w:val="24"/>
            <w:szCs w:val="24"/>
            <w14:ligatures w14:val="standardContextual"/>
          </w:rPr>
          <w:tab/>
        </w:r>
        <w:r w:rsidRPr="00633057">
          <w:rPr>
            <w:rStyle w:val="Hipercze"/>
            <w:noProof/>
          </w:rPr>
          <w:t>Alternatywa dla Wykresu 4.5</w:t>
        </w:r>
        <w:r>
          <w:rPr>
            <w:noProof/>
            <w:webHidden/>
          </w:rPr>
          <w:tab/>
        </w:r>
        <w:r>
          <w:rPr>
            <w:noProof/>
            <w:webHidden/>
          </w:rPr>
          <w:fldChar w:fldCharType="begin"/>
        </w:r>
        <w:r>
          <w:rPr>
            <w:noProof/>
            <w:webHidden/>
          </w:rPr>
          <w:instrText xml:space="preserve"> PAGEREF _Toc217984792 \h </w:instrText>
        </w:r>
        <w:r>
          <w:rPr>
            <w:noProof/>
            <w:webHidden/>
          </w:rPr>
        </w:r>
        <w:r>
          <w:rPr>
            <w:noProof/>
            <w:webHidden/>
          </w:rPr>
          <w:fldChar w:fldCharType="separate"/>
        </w:r>
        <w:r>
          <w:rPr>
            <w:noProof/>
            <w:webHidden/>
          </w:rPr>
          <w:t>248</w:t>
        </w:r>
        <w:r>
          <w:rPr>
            <w:noProof/>
            <w:webHidden/>
          </w:rPr>
          <w:fldChar w:fldCharType="end"/>
        </w:r>
      </w:hyperlink>
    </w:p>
    <w:p w14:paraId="6A3758B1" w14:textId="5A2A478D"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93" w:history="1">
        <w:r w:rsidRPr="00633057">
          <w:rPr>
            <w:rStyle w:val="Hipercze"/>
            <w:noProof/>
          </w:rPr>
          <w:t>12.8.</w:t>
        </w:r>
        <w:r>
          <w:rPr>
            <w:rFonts w:eastAsiaTheme="minorEastAsia" w:cstheme="minorBidi"/>
            <w:iCs w:val="0"/>
            <w:noProof/>
            <w:kern w:val="2"/>
            <w:sz w:val="24"/>
            <w:szCs w:val="24"/>
            <w14:ligatures w14:val="standardContextual"/>
          </w:rPr>
          <w:tab/>
        </w:r>
        <w:r w:rsidRPr="00633057">
          <w:rPr>
            <w:rStyle w:val="Hipercze"/>
            <w:noProof/>
          </w:rPr>
          <w:t>Alternatywa dla Wykresu 4.6</w:t>
        </w:r>
        <w:r>
          <w:rPr>
            <w:noProof/>
            <w:webHidden/>
          </w:rPr>
          <w:tab/>
        </w:r>
        <w:r>
          <w:rPr>
            <w:noProof/>
            <w:webHidden/>
          </w:rPr>
          <w:fldChar w:fldCharType="begin"/>
        </w:r>
        <w:r>
          <w:rPr>
            <w:noProof/>
            <w:webHidden/>
          </w:rPr>
          <w:instrText xml:space="preserve"> PAGEREF _Toc217984793 \h </w:instrText>
        </w:r>
        <w:r>
          <w:rPr>
            <w:noProof/>
            <w:webHidden/>
          </w:rPr>
        </w:r>
        <w:r>
          <w:rPr>
            <w:noProof/>
            <w:webHidden/>
          </w:rPr>
          <w:fldChar w:fldCharType="separate"/>
        </w:r>
        <w:r>
          <w:rPr>
            <w:noProof/>
            <w:webHidden/>
          </w:rPr>
          <w:t>249</w:t>
        </w:r>
        <w:r>
          <w:rPr>
            <w:noProof/>
            <w:webHidden/>
          </w:rPr>
          <w:fldChar w:fldCharType="end"/>
        </w:r>
      </w:hyperlink>
    </w:p>
    <w:p w14:paraId="68526B05" w14:textId="7BC7AB2C" w:rsidR="00444173" w:rsidRDefault="00444173">
      <w:pPr>
        <w:pStyle w:val="Spistreci3"/>
        <w:tabs>
          <w:tab w:val="left" w:pos="960"/>
          <w:tab w:val="right" w:leader="dot" w:pos="9016"/>
        </w:tabs>
        <w:rPr>
          <w:rFonts w:eastAsiaTheme="minorEastAsia" w:cstheme="minorBidi"/>
          <w:iCs w:val="0"/>
          <w:noProof/>
          <w:kern w:val="2"/>
          <w:sz w:val="24"/>
          <w:szCs w:val="24"/>
          <w14:ligatures w14:val="standardContextual"/>
        </w:rPr>
      </w:pPr>
      <w:hyperlink w:anchor="_Toc217984794" w:history="1">
        <w:r w:rsidRPr="00633057">
          <w:rPr>
            <w:rStyle w:val="Hipercze"/>
            <w:noProof/>
          </w:rPr>
          <w:t>12.9.</w:t>
        </w:r>
        <w:r>
          <w:rPr>
            <w:rFonts w:eastAsiaTheme="minorEastAsia" w:cstheme="minorBidi"/>
            <w:iCs w:val="0"/>
            <w:noProof/>
            <w:kern w:val="2"/>
            <w:sz w:val="24"/>
            <w:szCs w:val="24"/>
            <w14:ligatures w14:val="standardContextual"/>
          </w:rPr>
          <w:tab/>
        </w:r>
        <w:r w:rsidRPr="00633057">
          <w:rPr>
            <w:rStyle w:val="Hipercze"/>
            <w:noProof/>
          </w:rPr>
          <w:t>Alternatywa dla Obrazu 4.10</w:t>
        </w:r>
        <w:r>
          <w:rPr>
            <w:noProof/>
            <w:webHidden/>
          </w:rPr>
          <w:tab/>
        </w:r>
        <w:r>
          <w:rPr>
            <w:noProof/>
            <w:webHidden/>
          </w:rPr>
          <w:fldChar w:fldCharType="begin"/>
        </w:r>
        <w:r>
          <w:rPr>
            <w:noProof/>
            <w:webHidden/>
          </w:rPr>
          <w:instrText xml:space="preserve"> PAGEREF _Toc217984794 \h </w:instrText>
        </w:r>
        <w:r>
          <w:rPr>
            <w:noProof/>
            <w:webHidden/>
          </w:rPr>
        </w:r>
        <w:r>
          <w:rPr>
            <w:noProof/>
            <w:webHidden/>
          </w:rPr>
          <w:fldChar w:fldCharType="separate"/>
        </w:r>
        <w:r>
          <w:rPr>
            <w:noProof/>
            <w:webHidden/>
          </w:rPr>
          <w:t>250</w:t>
        </w:r>
        <w:r>
          <w:rPr>
            <w:noProof/>
            <w:webHidden/>
          </w:rPr>
          <w:fldChar w:fldCharType="end"/>
        </w:r>
      </w:hyperlink>
    </w:p>
    <w:p w14:paraId="7D8E53F9" w14:textId="3CE08E29" w:rsidR="00946C5E" w:rsidRDefault="000123B3" w:rsidP="00946C5E">
      <w:pPr>
        <w:pStyle w:val="Standard"/>
        <w:rPr>
          <w:rFonts w:asciiTheme="majorHAnsi" w:hAnsiTheme="majorHAnsi"/>
          <w:b/>
          <w:bCs/>
          <w:i/>
          <w:iCs/>
          <w:caps/>
          <w:sz w:val="48"/>
          <w:szCs w:val="28"/>
        </w:rPr>
      </w:pPr>
      <w:r>
        <w:rPr>
          <w:rFonts w:asciiTheme="majorHAnsi" w:hAnsiTheme="majorHAnsi"/>
          <w:b/>
          <w:bCs/>
          <w:i/>
          <w:iCs/>
          <w:caps/>
          <w:sz w:val="48"/>
          <w:szCs w:val="28"/>
        </w:rPr>
        <w:fldChar w:fldCharType="end"/>
      </w:r>
      <w:r w:rsidR="00946C5E">
        <w:rPr>
          <w:rFonts w:asciiTheme="majorHAnsi" w:hAnsiTheme="majorHAnsi"/>
          <w:b/>
          <w:bCs/>
          <w:i/>
          <w:iCs/>
          <w:caps/>
          <w:sz w:val="48"/>
          <w:szCs w:val="28"/>
        </w:rPr>
        <w:br w:type="page"/>
      </w:r>
    </w:p>
    <w:p w14:paraId="4248598B" w14:textId="77777777" w:rsidR="008D63AA" w:rsidRDefault="009E753D">
      <w:pPr>
        <w:pStyle w:val="Nagwek2"/>
        <w:pageBreakBefore/>
      </w:pPr>
      <w:bookmarkStart w:id="9" w:name="_Toc217984736"/>
      <w:r>
        <w:lastRenderedPageBreak/>
        <w:t>Wstęp</w:t>
      </w:r>
      <w:bookmarkEnd w:id="9"/>
    </w:p>
    <w:p w14:paraId="672CA55D" w14:textId="35659712" w:rsidR="00A35E67" w:rsidRDefault="00A35E67">
      <w:pPr>
        <w:pStyle w:val="Nagwek3"/>
      </w:pPr>
      <w:bookmarkStart w:id="10" w:name="_Toc217984737"/>
      <w:r>
        <w:t>Streszczenie</w:t>
      </w:r>
      <w:bookmarkEnd w:id="10"/>
    </w:p>
    <w:p w14:paraId="1FEDA570" w14:textId="2815DD05" w:rsidR="00A35E67" w:rsidRPr="00A35E67" w:rsidRDefault="00911E9F" w:rsidP="0014436C">
      <w:pPr>
        <w:rPr>
          <w:rFonts w:ascii="Times New Roman" w:hAnsi="Times New Roman" w:cs="Times New Roman"/>
          <w:szCs w:val="24"/>
        </w:rPr>
      </w:pPr>
      <w:r>
        <w:t xml:space="preserve">Rozdział 2 </w:t>
      </w:r>
      <w:r w:rsidRPr="00911E9F">
        <w:rPr>
          <w:rStyle w:val="Odnonik"/>
        </w:rPr>
        <w:fldChar w:fldCharType="begin"/>
      </w:r>
      <w:r w:rsidRPr="00911E9F">
        <w:rPr>
          <w:rStyle w:val="Odnonik"/>
        </w:rPr>
        <w:instrText xml:space="preserve"> REF __RefHeading___Toc100000_103116991 \h </w:instrText>
      </w:r>
      <w:r>
        <w:rPr>
          <w:rStyle w:val="Odnonik"/>
        </w:rPr>
        <w:instrText xml:space="preserve"> \* MERGEFORMAT </w:instrText>
      </w:r>
      <w:r w:rsidRPr="00911E9F">
        <w:rPr>
          <w:rStyle w:val="Odnonik"/>
        </w:rPr>
      </w:r>
      <w:r w:rsidRPr="00911E9F">
        <w:rPr>
          <w:rStyle w:val="Odnonik"/>
        </w:rPr>
        <w:fldChar w:fldCharType="separate"/>
      </w:r>
      <w:r w:rsidRPr="00911E9F">
        <w:rPr>
          <w:rStyle w:val="Odnonik"/>
        </w:rPr>
        <w:t>Wprowadzenie nakreślające kontekst analizy</w:t>
      </w:r>
      <w:r w:rsidRPr="00911E9F">
        <w:rPr>
          <w:rStyle w:val="Odnonik"/>
        </w:rPr>
        <w:fldChar w:fldCharType="end"/>
      </w:r>
      <w:r>
        <w:t xml:space="preserve"> </w:t>
      </w:r>
      <w:r w:rsidR="00A35E67" w:rsidRPr="00A35E67">
        <w:t>przedstawi</w:t>
      </w:r>
      <w:r>
        <w:t>a</w:t>
      </w:r>
      <w:r w:rsidR="00A35E67" w:rsidRPr="00A35E67">
        <w:t xml:space="preserve"> ogólne informacje o dostępności cyfrowej, które nie są związane bezpośrednio ze specyfiką wykorzystania sztucznej inteligencji, ale które mogą być potrzebne do pełnego zrozumienia poruszanych dalej zagadnień. Rozdział może być pominięty przez osoby zaznajomione z tematyką dostępności cyfrowej. Omówiono w nim strukturę i założenia wytycznych WCAG, charakterystykę różnych typów treści cyfrowych (tekstowych, graficznych, </w:t>
      </w:r>
      <w:r>
        <w:t xml:space="preserve">tabel, treści </w:t>
      </w:r>
      <w:r w:rsidR="00A35E67" w:rsidRPr="00A35E67">
        <w:t>multimedialnych) oraz aktualny stan automatycznych audytów dostępności, wskazując ich ograniczenia oraz potencjał do dalszej automatyzacji</w:t>
      </w:r>
      <w:r>
        <w:t xml:space="preserve"> dzięki użyciu sztucznej inteligencji</w:t>
      </w:r>
      <w:r w:rsidR="00A35E67" w:rsidRPr="00A35E67">
        <w:t>.</w:t>
      </w:r>
    </w:p>
    <w:p w14:paraId="7AF0813E" w14:textId="46E3B14E" w:rsidR="00A35E67" w:rsidRPr="00A35E67" w:rsidRDefault="00A35E67" w:rsidP="0014436C">
      <w:pPr>
        <w:rPr>
          <w:rFonts w:ascii="Times New Roman" w:hAnsi="Times New Roman" w:cs="Times New Roman"/>
          <w:szCs w:val="24"/>
        </w:rPr>
      </w:pPr>
      <w:r w:rsidRPr="00A35E67">
        <w:t>Rozdział 3</w:t>
      </w:r>
      <w:r w:rsidR="00911E9F">
        <w:t xml:space="preserve"> </w:t>
      </w:r>
      <w:r w:rsidR="00911E9F" w:rsidRPr="00897FFD">
        <w:rPr>
          <w:rStyle w:val="Odnonik"/>
        </w:rPr>
        <w:fldChar w:fldCharType="begin"/>
      </w:r>
      <w:r w:rsidR="00911E9F" w:rsidRPr="00897FFD">
        <w:rPr>
          <w:rStyle w:val="Odnonik"/>
        </w:rPr>
        <w:instrText xml:space="preserve"> REF __RefHeading___Toc100048_103116991 \h </w:instrText>
      </w:r>
      <w:r w:rsidR="00897FFD">
        <w:rPr>
          <w:rStyle w:val="Odnonik"/>
        </w:rPr>
        <w:instrText xml:space="preserve"> \* MERGEFORMAT </w:instrText>
      </w:r>
      <w:r w:rsidR="00911E9F" w:rsidRPr="00897FFD">
        <w:rPr>
          <w:rStyle w:val="Odnonik"/>
        </w:rPr>
      </w:r>
      <w:r w:rsidR="00911E9F" w:rsidRPr="00897FFD">
        <w:rPr>
          <w:rStyle w:val="Odnonik"/>
        </w:rPr>
        <w:fldChar w:fldCharType="separate"/>
      </w:r>
      <w:r w:rsidR="00911E9F" w:rsidRPr="00897FFD">
        <w:rPr>
          <w:rStyle w:val="Odnonik"/>
        </w:rPr>
        <w:t>Opis rynku modeli LLM oraz systemów opartych na LLM</w:t>
      </w:r>
      <w:r w:rsidR="00911E9F" w:rsidRPr="00897FFD">
        <w:rPr>
          <w:rStyle w:val="Odnonik"/>
        </w:rPr>
        <w:fldChar w:fldCharType="end"/>
      </w:r>
      <w:r w:rsidRPr="00A35E67">
        <w:t xml:space="preserve"> poświęcony został analizie rynku </w:t>
      </w:r>
      <w:r w:rsidR="00911E9F">
        <w:t>sztucznej inteligencji</w:t>
      </w:r>
      <w:r w:rsidRPr="00A35E67">
        <w:t xml:space="preserve">. Wskazano na bardzo dynamiczny rozwój tego sektora, napędzany </w:t>
      </w:r>
      <w:r w:rsidR="007C043C">
        <w:t>rozwojem nowych metod</w:t>
      </w:r>
      <w:r w:rsidRPr="00A35E67">
        <w:t>, dostępnością dużych zbiorów danych oraz rosnącą mocą obliczeniową. Przedstawion</w:t>
      </w:r>
      <w:r w:rsidR="007C043C">
        <w:t xml:space="preserve">o ogólny podział modeli dostępnych na rynku. </w:t>
      </w:r>
      <w:r w:rsidRPr="00A35E67">
        <w:t>Zasygnalizowano także główne wyzwania związane z tą klasą modeli, takie jak koszty infrastruktury, zapotrzebowanie na dane czy kwestie utrzymania i aktualizacji</w:t>
      </w:r>
      <w:r w:rsidR="007C043C">
        <w:t>, a także omówiono najważniejsze wątki społeczne i gospodarcze poruszane w debacie publicznej na temat rozwoju sektora AI.</w:t>
      </w:r>
    </w:p>
    <w:p w14:paraId="779B1344" w14:textId="6DADFD84" w:rsidR="00A35E67" w:rsidRPr="00A35E67" w:rsidRDefault="00A35E67" w:rsidP="0014436C">
      <w:pPr>
        <w:rPr>
          <w:rFonts w:ascii="Times New Roman" w:hAnsi="Times New Roman" w:cs="Times New Roman"/>
          <w:szCs w:val="24"/>
        </w:rPr>
      </w:pPr>
      <w:r w:rsidRPr="00A35E67">
        <w:t>Najobszerniejsza część dokumentu</w:t>
      </w:r>
      <w:r w:rsidR="007C043C">
        <w:t xml:space="preserve"> to rozdział 4 </w:t>
      </w:r>
      <w:r w:rsidR="007C043C" w:rsidRPr="00897FFD">
        <w:rPr>
          <w:rStyle w:val="Odnonik"/>
        </w:rPr>
        <w:fldChar w:fldCharType="begin"/>
      </w:r>
      <w:r w:rsidR="007C043C" w:rsidRPr="00897FFD">
        <w:rPr>
          <w:rStyle w:val="Odnonik"/>
        </w:rPr>
        <w:instrText xml:space="preserve"> REF __RefHeading___Toc100062_103116991 \h </w:instrText>
      </w:r>
      <w:r w:rsidR="00897FFD">
        <w:rPr>
          <w:rStyle w:val="Odnonik"/>
        </w:rPr>
        <w:instrText xml:space="preserve"> \* MERGEFORMAT </w:instrText>
      </w:r>
      <w:r w:rsidR="007C043C" w:rsidRPr="00897FFD">
        <w:rPr>
          <w:rStyle w:val="Odnonik"/>
        </w:rPr>
      </w:r>
      <w:r w:rsidR="007C043C" w:rsidRPr="00897FFD">
        <w:rPr>
          <w:rStyle w:val="Odnonik"/>
        </w:rPr>
        <w:fldChar w:fldCharType="separate"/>
      </w:r>
      <w:r w:rsidR="007C043C" w:rsidRPr="00897FFD">
        <w:rPr>
          <w:rStyle w:val="Odnonik"/>
        </w:rPr>
        <w:t>Analiza możliwości wykorzystania sztucznej inteligencji w zadaniach związanych z dostępnością cyfrową</w:t>
      </w:r>
      <w:r w:rsidR="007C043C" w:rsidRPr="00897FFD">
        <w:rPr>
          <w:rStyle w:val="Odnonik"/>
        </w:rPr>
        <w:fldChar w:fldCharType="end"/>
      </w:r>
      <w:r w:rsidR="007C043C">
        <w:t xml:space="preserve">, gdzie różne modele są przedstawione w kontekście ich potencjału do realizowania konkretnych zadań. </w:t>
      </w:r>
      <w:r w:rsidRPr="00A35E67">
        <w:t xml:space="preserve">Omówiono zastosowania AI w analizie kodu HTML, automatycznej korekcie językowej, tłumaczeniu maszynowym, upraszczaniu i streszczaniu treści, generowaniu opisów alternatywnych i </w:t>
      </w:r>
      <w:proofErr w:type="spellStart"/>
      <w:r w:rsidRPr="00A35E67">
        <w:t>audiodeskrypcji</w:t>
      </w:r>
      <w:proofErr w:type="spellEnd"/>
      <w:r w:rsidRPr="00A35E67">
        <w:t xml:space="preserve">, transkrypcji oraz syntezie mowy, rozpoznawaniu tekstu, analizie kontrastu, a także w interpretacji struktury i układu </w:t>
      </w:r>
      <w:r w:rsidRPr="00A35E67">
        <w:lastRenderedPageBreak/>
        <w:t xml:space="preserve">dokumentów cyfrowych. </w:t>
      </w:r>
      <w:r w:rsidR="00897FFD">
        <w:t xml:space="preserve">Dla wielu zadań wyniki najlepszych modeli są obiecujące, chociaż nie wszystkie dają się przełożyć na dane w języku polskim. </w:t>
      </w:r>
    </w:p>
    <w:p w14:paraId="133F1F8D" w14:textId="3E7F9968" w:rsidR="00A35E67" w:rsidRPr="00A35E67" w:rsidRDefault="00A35E67" w:rsidP="0014436C">
      <w:pPr>
        <w:rPr>
          <w:rFonts w:ascii="Times New Roman" w:hAnsi="Times New Roman" w:cs="Times New Roman"/>
          <w:szCs w:val="24"/>
        </w:rPr>
      </w:pPr>
      <w:r w:rsidRPr="00A35E67">
        <w:t>Rozdział 5</w:t>
      </w:r>
      <w:r w:rsidR="00897FFD">
        <w:t xml:space="preserve"> </w:t>
      </w:r>
      <w:r w:rsidR="00897FFD" w:rsidRPr="00897FFD">
        <w:rPr>
          <w:rStyle w:val="Odnonik"/>
        </w:rPr>
        <w:fldChar w:fldCharType="begin"/>
      </w:r>
      <w:r w:rsidR="00897FFD" w:rsidRPr="00897FFD">
        <w:rPr>
          <w:rStyle w:val="Odnonik"/>
        </w:rPr>
        <w:instrText xml:space="preserve"> REF __RefHeading___Toc100180_103116991 \h </w:instrText>
      </w:r>
      <w:r w:rsidR="00897FFD">
        <w:rPr>
          <w:rStyle w:val="Odnonik"/>
        </w:rPr>
        <w:instrText xml:space="preserve"> \* MERGEFORMAT </w:instrText>
      </w:r>
      <w:r w:rsidR="00897FFD" w:rsidRPr="00897FFD">
        <w:rPr>
          <w:rStyle w:val="Odnonik"/>
        </w:rPr>
      </w:r>
      <w:r w:rsidR="00897FFD" w:rsidRPr="00897FFD">
        <w:rPr>
          <w:rStyle w:val="Odnonik"/>
        </w:rPr>
        <w:fldChar w:fldCharType="separate"/>
      </w:r>
      <w:r w:rsidR="00897FFD" w:rsidRPr="00897FFD">
        <w:rPr>
          <w:rStyle w:val="Odnonik"/>
        </w:rPr>
        <w:t>Rekomendacje działań w zakresie wykorzystania sztucznej inteligencji w obszarze badania dostępności cyfrowej i jej zapewniania</w:t>
      </w:r>
      <w:r w:rsidR="00897FFD" w:rsidRPr="00897FFD">
        <w:rPr>
          <w:rStyle w:val="Odnonik"/>
        </w:rPr>
        <w:fldChar w:fldCharType="end"/>
      </w:r>
      <w:r w:rsidRPr="00A35E67">
        <w:t xml:space="preserve"> </w:t>
      </w:r>
      <w:r w:rsidR="00897FFD">
        <w:t>p</w:t>
      </w:r>
      <w:r w:rsidRPr="00A35E67">
        <w:t>odkreśl</w:t>
      </w:r>
      <w:r w:rsidR="00897FFD">
        <w:t>a</w:t>
      </w:r>
      <w:r w:rsidRPr="00A35E67">
        <w:t xml:space="preserve"> znaczenie inwestowania środków publicznych w rozwój dedykowanych narzędzi opartych na otwartych technologiach, co pozwala zachować niezależność od zewnętrznych dostawców, kontrolować koszty oraz uwzględniać aspekty środowiskowe i społeczne. </w:t>
      </w:r>
      <w:r w:rsidR="00897FFD">
        <w:t xml:space="preserve">Opracowanie systemu </w:t>
      </w:r>
      <w:proofErr w:type="spellStart"/>
      <w:r w:rsidR="00897FFD">
        <w:t>wspieracjącego</w:t>
      </w:r>
      <w:proofErr w:type="spellEnd"/>
      <w:r w:rsidR="00897FFD">
        <w:t xml:space="preserve"> dostosowanie treści cyfrowych powinno zostać poprzedzone dokładnym sprecyzowaniem sposobu i zakresu jego działania. Aby dostosowa</w:t>
      </w:r>
      <w:r w:rsidR="002324DE">
        <w:t>ć</w:t>
      </w:r>
      <w:r w:rsidR="00897FFD">
        <w:t xml:space="preserve"> go do realnych potrzeb, rekomendowane jest dokumentowanie zgłaszanych naruszeń dostępności, w oparciu o które można ustalić priorytety oraz walidować działanie proponowanych rozwiązań.</w:t>
      </w:r>
    </w:p>
    <w:p w14:paraId="77AA23D5" w14:textId="71F1110C" w:rsidR="00A35E67" w:rsidRPr="00BD12EE" w:rsidRDefault="002324DE" w:rsidP="0014436C">
      <w:pPr>
        <w:rPr>
          <w:rFonts w:ascii="Times New Roman" w:hAnsi="Times New Roman" w:cs="Times New Roman"/>
          <w:szCs w:val="24"/>
        </w:rPr>
      </w:pPr>
      <w:r>
        <w:t xml:space="preserve">Rozdział 6 </w:t>
      </w:r>
      <w:r w:rsidRPr="002324DE">
        <w:rPr>
          <w:rStyle w:val="Odnonik"/>
        </w:rPr>
        <w:fldChar w:fldCharType="begin"/>
      </w:r>
      <w:r w:rsidRPr="002324DE">
        <w:rPr>
          <w:rStyle w:val="Odnonik"/>
        </w:rPr>
        <w:instrText xml:space="preserve"> REF __RefHeading___Toc100182_103116991 \h </w:instrText>
      </w:r>
      <w:r>
        <w:rPr>
          <w:rStyle w:val="Odnonik"/>
        </w:rPr>
        <w:instrText xml:space="preserve"> \* MERGEFORMAT </w:instrText>
      </w:r>
      <w:r w:rsidRPr="002324DE">
        <w:rPr>
          <w:rStyle w:val="Odnonik"/>
        </w:rPr>
      </w:r>
      <w:r w:rsidRPr="002324DE">
        <w:rPr>
          <w:rStyle w:val="Odnonik"/>
        </w:rPr>
        <w:fldChar w:fldCharType="separate"/>
      </w:r>
      <w:r w:rsidRPr="002324DE">
        <w:rPr>
          <w:rStyle w:val="Odnonik"/>
        </w:rPr>
        <w:t>Rekomendowane technologie do wykorzystania w celu budowy docelowego narzędzia</w:t>
      </w:r>
      <w:r w:rsidRPr="002324DE">
        <w:rPr>
          <w:rStyle w:val="Odnonik"/>
        </w:rPr>
        <w:fldChar w:fldCharType="end"/>
      </w:r>
      <w:r>
        <w:t xml:space="preserve"> zawiera przegląd technicznych aspektów wpływających na użycie poszczególnych modeli</w:t>
      </w:r>
      <w:r w:rsidR="00A35E67" w:rsidRPr="00A35E67">
        <w:t xml:space="preserve">. Wskazano, że efektywne wykorzystanie dużych modeli językowych w zastosowaniach produkcyjnych wymaga użycia jednostek GPU. </w:t>
      </w:r>
      <w:r>
        <w:t>Przedstawiono ogólne rekomendacje i wskazówki co do sposobu dobierania modeli, a także zaproponowano własne warianty zestawów modeli w oparciu o stan techniki w roku 2025.</w:t>
      </w:r>
      <w:r w:rsidR="00BD12EE">
        <w:t xml:space="preserve"> Omówiono również kwestię integracji modeli w ramach narzędzi typu </w:t>
      </w:r>
      <w:r w:rsidR="00BD12EE">
        <w:rPr>
          <w:i/>
          <w:iCs/>
        </w:rPr>
        <w:t>end-to-end</w:t>
      </w:r>
      <w:r w:rsidR="00BD12EE">
        <w:t xml:space="preserve"> i wskazano </w:t>
      </w:r>
      <w:r w:rsidR="00BD12EE" w:rsidRPr="00444173">
        <w:rPr>
          <w:i/>
          <w:iCs/>
        </w:rPr>
        <w:t xml:space="preserve">proof of </w:t>
      </w:r>
      <w:proofErr w:type="spellStart"/>
      <w:r w:rsidR="00BD12EE" w:rsidRPr="00444173">
        <w:rPr>
          <w:i/>
          <w:iCs/>
        </w:rPr>
        <w:t>concept</w:t>
      </w:r>
      <w:proofErr w:type="spellEnd"/>
      <w:r w:rsidR="00BD12EE">
        <w:t xml:space="preserve"> w postaci systemu przetwarzającego pliki PDF w oparciu o sztuczną inteligencję.</w:t>
      </w:r>
    </w:p>
    <w:p w14:paraId="552DAABF" w14:textId="0886473C" w:rsidR="00A35E67" w:rsidRDefault="00A35E67" w:rsidP="0014436C">
      <w:r w:rsidRPr="00A35E67">
        <w:t xml:space="preserve">Rozdział 7 </w:t>
      </w:r>
      <w:r w:rsidR="00BD12EE" w:rsidRPr="00BD12EE">
        <w:rPr>
          <w:rStyle w:val="Odnonik"/>
        </w:rPr>
        <w:fldChar w:fldCharType="begin"/>
      </w:r>
      <w:r w:rsidR="00BD12EE" w:rsidRPr="00BD12EE">
        <w:rPr>
          <w:rStyle w:val="Odnonik"/>
        </w:rPr>
        <w:instrText xml:space="preserve"> REF __RefHeading___Toc100212_103116991 \h </w:instrText>
      </w:r>
      <w:r w:rsidR="00BD12EE">
        <w:rPr>
          <w:rStyle w:val="Odnonik"/>
        </w:rPr>
        <w:instrText xml:space="preserve"> \* MERGEFORMAT </w:instrText>
      </w:r>
      <w:r w:rsidR="00BD12EE" w:rsidRPr="00BD12EE">
        <w:rPr>
          <w:rStyle w:val="Odnonik"/>
        </w:rPr>
      </w:r>
      <w:r w:rsidR="00BD12EE" w:rsidRPr="00BD12EE">
        <w:rPr>
          <w:rStyle w:val="Odnonik"/>
        </w:rPr>
        <w:fldChar w:fldCharType="separate"/>
      </w:r>
      <w:r w:rsidR="00BD12EE" w:rsidRPr="00BD12EE">
        <w:rPr>
          <w:rStyle w:val="Odnonik"/>
        </w:rPr>
        <w:t>Potencjał do dalszego rozwoju modeli bazowych i możliwości trenowania</w:t>
      </w:r>
      <w:r w:rsidR="00BD12EE" w:rsidRPr="00BD12EE">
        <w:rPr>
          <w:rStyle w:val="Odnonik"/>
        </w:rPr>
        <w:fldChar w:fldCharType="end"/>
      </w:r>
      <w:r w:rsidR="00BD12EE" w:rsidRPr="00BD12EE">
        <w:rPr>
          <w:rStyle w:val="Odnonik"/>
        </w:rPr>
        <w:t xml:space="preserve"> </w:t>
      </w:r>
      <w:r w:rsidR="00BD12EE" w:rsidRPr="00BD12EE">
        <w:t xml:space="preserve">zawiera analizę </w:t>
      </w:r>
      <w:r w:rsidRPr="00BD12EE">
        <w:t>czynnik</w:t>
      </w:r>
      <w:r w:rsidR="00BD12EE" w:rsidRPr="00BD12EE">
        <w:t>ów</w:t>
      </w:r>
      <w:r w:rsidRPr="00BD12EE">
        <w:t xml:space="preserve"> wpływające na skuteczność</w:t>
      </w:r>
      <w:r w:rsidRPr="00A35E67">
        <w:t xml:space="preserve"> </w:t>
      </w:r>
      <w:r w:rsidR="00BD12EE">
        <w:t xml:space="preserve">procesu </w:t>
      </w:r>
      <w:proofErr w:type="spellStart"/>
      <w:r w:rsidR="00BD12EE">
        <w:t>dotrenowywania</w:t>
      </w:r>
      <w:proofErr w:type="spellEnd"/>
      <w:r w:rsidRPr="00A35E67">
        <w:t>, w tym złożoność problemu, dostępność danych i infrastruktury obliczeniowej oraz wybór architektury systemu. Porównano podejście oparte na jednym, wielozadaniowym modelu z architekturą wykorzystującą wiele modeli specjalistycznych, wskazując, że to drugie rozwiązanie lepiej odpowiada dynamicznemu rozwojowi rynku modeli AI i potrzebie elastycznych aktualizacji.</w:t>
      </w:r>
    </w:p>
    <w:p w14:paraId="7961C0B7" w14:textId="19073F68" w:rsidR="00BD12EE" w:rsidRPr="00A35E67" w:rsidRDefault="00BD12EE" w:rsidP="0014436C">
      <w:pPr>
        <w:rPr>
          <w:rFonts w:ascii="Times New Roman" w:hAnsi="Times New Roman" w:cs="Times New Roman"/>
          <w:szCs w:val="24"/>
        </w:rPr>
      </w:pPr>
      <w:r>
        <w:lastRenderedPageBreak/>
        <w:t xml:space="preserve">Rozdział 8 </w:t>
      </w:r>
      <w:r w:rsidRPr="00BD12EE">
        <w:rPr>
          <w:rStyle w:val="Odnonik"/>
        </w:rPr>
        <w:fldChar w:fldCharType="begin"/>
      </w:r>
      <w:r w:rsidRPr="00BD12EE">
        <w:rPr>
          <w:rStyle w:val="Odnonik"/>
        </w:rPr>
        <w:instrText xml:space="preserve"> REF __RefHeading___Toc100224_103116991 \h </w:instrText>
      </w:r>
      <w:r>
        <w:rPr>
          <w:rStyle w:val="Odnonik"/>
        </w:rPr>
        <w:instrText xml:space="preserve"> \* MERGEFORMAT </w:instrText>
      </w:r>
      <w:r w:rsidRPr="00BD12EE">
        <w:rPr>
          <w:rStyle w:val="Odnonik"/>
        </w:rPr>
      </w:r>
      <w:r w:rsidRPr="00BD12EE">
        <w:rPr>
          <w:rStyle w:val="Odnonik"/>
        </w:rPr>
        <w:fldChar w:fldCharType="separate"/>
      </w:r>
      <w:r w:rsidRPr="00BD12EE">
        <w:rPr>
          <w:rStyle w:val="Odnonik"/>
        </w:rPr>
        <w:t>Inne koszty używania technologii</w:t>
      </w:r>
      <w:r w:rsidRPr="00BD12EE">
        <w:rPr>
          <w:rStyle w:val="Odnonik"/>
        </w:rPr>
        <w:fldChar w:fldCharType="end"/>
      </w:r>
      <w:r>
        <w:t xml:space="preserve"> krótko zaznacza istnienie kosztów innych niż wymienione w rozdziale 6, zwracając uwagę na koszty wynagrodzeń personelu technicznego oraz konieczność uwzględnienia kosztów pośrednich przenoszonych na inne podmioty.</w:t>
      </w:r>
    </w:p>
    <w:p w14:paraId="11D74AF3" w14:textId="2FF4AD53" w:rsidR="00A35E67" w:rsidRPr="00A35E67" w:rsidRDefault="00A35E67" w:rsidP="0014436C">
      <w:pPr>
        <w:rPr>
          <w:rFonts w:ascii="Times New Roman" w:hAnsi="Times New Roman" w:cs="Times New Roman"/>
          <w:szCs w:val="24"/>
        </w:rPr>
      </w:pPr>
      <w:r w:rsidRPr="00A35E67">
        <w:t>Rozdział 9</w:t>
      </w:r>
      <w:r w:rsidR="00090794">
        <w:t xml:space="preserve"> </w:t>
      </w:r>
      <w:r w:rsidR="00090794" w:rsidRPr="00090794">
        <w:rPr>
          <w:rStyle w:val="Odnonik"/>
        </w:rPr>
        <w:fldChar w:fldCharType="begin"/>
      </w:r>
      <w:r w:rsidR="00090794" w:rsidRPr="00090794">
        <w:rPr>
          <w:rStyle w:val="Odnonik"/>
        </w:rPr>
        <w:instrText xml:space="preserve"> REF __RefHeading___Toc100226_103116991 \h </w:instrText>
      </w:r>
      <w:r w:rsidR="00090794">
        <w:rPr>
          <w:rStyle w:val="Odnonik"/>
        </w:rPr>
        <w:instrText xml:space="preserve"> \* MERGEFORMAT </w:instrText>
      </w:r>
      <w:r w:rsidR="00090794" w:rsidRPr="00090794">
        <w:rPr>
          <w:rStyle w:val="Odnonik"/>
        </w:rPr>
      </w:r>
      <w:r w:rsidR="00090794" w:rsidRPr="00090794">
        <w:rPr>
          <w:rStyle w:val="Odnonik"/>
        </w:rPr>
        <w:fldChar w:fldCharType="separate"/>
      </w:r>
      <w:r w:rsidR="00090794" w:rsidRPr="00090794">
        <w:rPr>
          <w:rStyle w:val="Odnonik"/>
        </w:rPr>
        <w:t>Prognoza rozwoju sztucznej inteligencji w kontekście badania i zapewniania dostępności cyfrowej</w:t>
      </w:r>
      <w:r w:rsidR="00090794" w:rsidRPr="00090794">
        <w:rPr>
          <w:rStyle w:val="Odnonik"/>
        </w:rPr>
        <w:fldChar w:fldCharType="end"/>
      </w:r>
      <w:r w:rsidRPr="00A35E67">
        <w:t xml:space="preserve"> </w:t>
      </w:r>
      <w:r w:rsidR="00090794">
        <w:t>wskazuje</w:t>
      </w:r>
      <w:r w:rsidRPr="00A35E67">
        <w:t xml:space="preserve"> na szybki wzrost liczby systemów AI oraz rosnące znaczenie modeli multimodalnych, co ma kluczowe znaczenie dla zadań obejmujących analizę obrazu, dźwięku i wideo. Podkreślono także dynamiczny wzrost mocy obliczeniowej wykorzystywanej do trenowania modeli, który sprzyja dalszemu zwiększaniu ich możliwości.</w:t>
      </w:r>
    </w:p>
    <w:p w14:paraId="324788FD" w14:textId="408B9C8F" w:rsidR="00CF2781" w:rsidRDefault="002324DE" w:rsidP="0014436C">
      <w:r>
        <w:t>Rozdziały 10</w:t>
      </w:r>
      <w:r w:rsidR="00CF2781">
        <w:t xml:space="preserve"> </w:t>
      </w:r>
      <w:r w:rsidR="00CF2781" w:rsidRPr="00CF2781">
        <w:rPr>
          <w:rStyle w:val="Odnonik"/>
        </w:rPr>
        <w:fldChar w:fldCharType="begin"/>
      </w:r>
      <w:r w:rsidR="00CF2781" w:rsidRPr="00CF2781">
        <w:rPr>
          <w:rStyle w:val="Odnonik"/>
        </w:rPr>
        <w:instrText xml:space="preserve"> REF __RefHeading___Toc100232_103116991 \h </w:instrText>
      </w:r>
      <w:r w:rsidR="00CF2781">
        <w:rPr>
          <w:rStyle w:val="Odnonik"/>
        </w:rPr>
        <w:instrText xml:space="preserve"> \* MERGEFORMAT </w:instrText>
      </w:r>
      <w:r w:rsidR="00CF2781" w:rsidRPr="00CF2781">
        <w:rPr>
          <w:rStyle w:val="Odnonik"/>
        </w:rPr>
      </w:r>
      <w:r w:rsidR="00CF2781" w:rsidRPr="00CF2781">
        <w:rPr>
          <w:rStyle w:val="Odnonik"/>
        </w:rPr>
        <w:fldChar w:fldCharType="separate"/>
      </w:r>
      <w:r w:rsidR="00CF2781" w:rsidRPr="00CF2781">
        <w:rPr>
          <w:rStyle w:val="Odnonik"/>
        </w:rPr>
        <w:t>Informacje o kwerendzie źródłowej</w:t>
      </w:r>
      <w:r w:rsidR="00CF2781" w:rsidRPr="00CF2781">
        <w:rPr>
          <w:rStyle w:val="Odnonik"/>
        </w:rPr>
        <w:fldChar w:fldCharType="end"/>
      </w:r>
      <w:r>
        <w:t xml:space="preserve"> i 11</w:t>
      </w:r>
      <w:r w:rsidR="00A35E67" w:rsidRPr="00A35E67">
        <w:t xml:space="preserve"> </w:t>
      </w:r>
      <w:r w:rsidR="00CF2781" w:rsidRPr="00CF2781">
        <w:rPr>
          <w:rStyle w:val="Odnonik"/>
        </w:rPr>
        <w:fldChar w:fldCharType="begin"/>
      </w:r>
      <w:r w:rsidR="00CF2781" w:rsidRPr="00CF2781">
        <w:rPr>
          <w:rStyle w:val="Odnonik"/>
        </w:rPr>
        <w:instrText xml:space="preserve"> REF __RefHeading___Toc100234_103116991 \h </w:instrText>
      </w:r>
      <w:r w:rsidR="00CF2781">
        <w:rPr>
          <w:rStyle w:val="Odnonik"/>
        </w:rPr>
        <w:instrText xml:space="preserve"> \* MERGEFORMAT </w:instrText>
      </w:r>
      <w:r w:rsidR="00CF2781" w:rsidRPr="00CF2781">
        <w:rPr>
          <w:rStyle w:val="Odnonik"/>
        </w:rPr>
      </w:r>
      <w:r w:rsidR="00CF2781" w:rsidRPr="00CF2781">
        <w:rPr>
          <w:rStyle w:val="Odnonik"/>
        </w:rPr>
        <w:fldChar w:fldCharType="separate"/>
      </w:r>
      <w:r w:rsidR="00CF2781" w:rsidRPr="00CF2781">
        <w:rPr>
          <w:rStyle w:val="Odnonik"/>
        </w:rPr>
        <w:t>Bibliografia</w:t>
      </w:r>
      <w:r w:rsidR="00CF2781" w:rsidRPr="00CF2781">
        <w:rPr>
          <w:rStyle w:val="Odnonik"/>
        </w:rPr>
        <w:fldChar w:fldCharType="end"/>
      </w:r>
      <w:r w:rsidR="00CF2781">
        <w:t xml:space="preserve"> </w:t>
      </w:r>
      <w:r w:rsidR="00A35E67" w:rsidRPr="00A35E67">
        <w:t>opisuj</w:t>
      </w:r>
      <w:r>
        <w:t>ą</w:t>
      </w:r>
      <w:r w:rsidR="00A35E67" w:rsidRPr="00A35E67">
        <w:t xml:space="preserve"> metodykę kwerendy źródłowej oraz bazę literaturową i technologiczną wykorzystaną w raporcie.</w:t>
      </w:r>
    </w:p>
    <w:p w14:paraId="516C4C94" w14:textId="1B41E436" w:rsidR="00A35E67" w:rsidRPr="00A35E67" w:rsidRDefault="00CF2781" w:rsidP="0014436C">
      <w:pPr>
        <w:rPr>
          <w:rFonts w:ascii="Times New Roman" w:hAnsi="Times New Roman" w:cs="Times New Roman"/>
          <w:szCs w:val="24"/>
        </w:rPr>
      </w:pPr>
      <w:r w:rsidRPr="00CF2781">
        <w:rPr>
          <w:rStyle w:val="Odnonik"/>
        </w:rPr>
        <w:fldChar w:fldCharType="begin"/>
      </w:r>
      <w:r w:rsidRPr="00CF2781">
        <w:rPr>
          <w:rStyle w:val="Odnonik"/>
        </w:rPr>
        <w:instrText xml:space="preserve"> REF __RefHeading___Toc100236_103116991 \h </w:instrText>
      </w:r>
      <w:r>
        <w:rPr>
          <w:rStyle w:val="Odnonik"/>
        </w:rPr>
        <w:instrText xml:space="preserve"> \* MERGEFORMAT </w:instrText>
      </w:r>
      <w:r w:rsidRPr="00CF2781">
        <w:rPr>
          <w:rStyle w:val="Odnonik"/>
        </w:rPr>
      </w:r>
      <w:r w:rsidRPr="00CF2781">
        <w:rPr>
          <w:rStyle w:val="Odnonik"/>
        </w:rPr>
        <w:fldChar w:fldCharType="separate"/>
      </w:r>
      <w:r w:rsidRPr="00CF2781">
        <w:rPr>
          <w:rStyle w:val="Odnonik"/>
        </w:rPr>
        <w:t>Aneks: dostępne wersje złożonych treści</w:t>
      </w:r>
      <w:r w:rsidRPr="00CF2781">
        <w:rPr>
          <w:rStyle w:val="Odnonik"/>
        </w:rPr>
        <w:fldChar w:fldCharType="end"/>
      </w:r>
      <w:r>
        <w:t xml:space="preserve"> zawiera długie opisy lub tabele stanowiące alternatywne wersje dla niektórych treści przedstawionych w części głównej raportu.</w:t>
      </w:r>
    </w:p>
    <w:p w14:paraId="6C9FF6DB" w14:textId="77F0AD13" w:rsidR="008D63AA" w:rsidRDefault="00792F0B">
      <w:pPr>
        <w:pStyle w:val="Nagwek3"/>
      </w:pPr>
      <w:bookmarkStart w:id="11" w:name="_Toc217984738"/>
      <w:r>
        <w:t>Uwagi techniczne</w:t>
      </w:r>
      <w:bookmarkEnd w:id="11"/>
    </w:p>
    <w:p w14:paraId="4FCE317C" w14:textId="77777777" w:rsidR="008D63AA" w:rsidRDefault="00AB0540" w:rsidP="00643632">
      <w:pPr>
        <w:pStyle w:val="Akapitzlist"/>
        <w:numPr>
          <w:ilvl w:val="0"/>
          <w:numId w:val="175"/>
        </w:numPr>
      </w:pPr>
      <w:r>
        <w:t>W dokumencie użyte są formuły</w:t>
      </w:r>
      <w:r w:rsidR="00792F0B">
        <w:t xml:space="preserve"> matematyczne</w:t>
      </w:r>
      <w:r>
        <w:t>, których odczyt może być uwarunkowany od dodatków do czytników ekranu obsługujących takie funkcjonalności.</w:t>
      </w:r>
    </w:p>
    <w:p w14:paraId="344D3A8A" w14:textId="77777777" w:rsidR="008D63AA" w:rsidRDefault="00AB0540" w:rsidP="00643632">
      <w:pPr>
        <w:pStyle w:val="Akapitzlist"/>
        <w:numPr>
          <w:ilvl w:val="0"/>
          <w:numId w:val="175"/>
        </w:numPr>
      </w:pPr>
      <w:r>
        <w:t>Tabel</w:t>
      </w:r>
      <w:r w:rsidR="00792F0B">
        <w:t>e o złożonej budowie oraz obrazy i wykresy trudne do opisania w formie krótkiego opisu alternatywnego mają</w:t>
      </w:r>
      <w:r>
        <w:t xml:space="preserve"> swoje dostępne alternatywy</w:t>
      </w:r>
      <w:r w:rsidR="005121EF">
        <w:t xml:space="preserve"> w części </w:t>
      </w:r>
      <w:r w:rsidR="005121EF" w:rsidRPr="005121EF">
        <w:rPr>
          <w:rStyle w:val="Odnonik"/>
        </w:rPr>
        <w:fldChar w:fldCharType="begin"/>
      </w:r>
      <w:r w:rsidR="005121EF" w:rsidRPr="005121EF">
        <w:rPr>
          <w:rStyle w:val="Odnonik"/>
        </w:rPr>
        <w:instrText xml:space="preserve"> REF __RefHeading___Toc100236_103116991 \h  \* MERGEFORMAT </w:instrText>
      </w:r>
      <w:r w:rsidR="005121EF" w:rsidRPr="005121EF">
        <w:rPr>
          <w:rStyle w:val="Odnonik"/>
        </w:rPr>
      </w:r>
      <w:r w:rsidR="005121EF" w:rsidRPr="005121EF">
        <w:rPr>
          <w:rStyle w:val="Odnonik"/>
        </w:rPr>
        <w:fldChar w:fldCharType="separate"/>
      </w:r>
      <w:r w:rsidR="005121EF" w:rsidRPr="005121EF">
        <w:rPr>
          <w:rStyle w:val="Odnonik"/>
        </w:rPr>
        <w:t>Aneks: dostępne wersje złożonych treści</w:t>
      </w:r>
      <w:r w:rsidR="005121EF" w:rsidRPr="005121EF">
        <w:rPr>
          <w:rStyle w:val="Odnonik"/>
        </w:rPr>
        <w:fldChar w:fldCharType="end"/>
      </w:r>
      <w:r>
        <w:t>.</w:t>
      </w:r>
      <w:r w:rsidR="00792F0B">
        <w:t xml:space="preserve"> Odnośniki do poszczególnych postaci alternatywnych są </w:t>
      </w:r>
      <w:r w:rsidR="000F2D50">
        <w:t>dodane w opisach poszczególnych tabel, obrazów i wykresów.</w:t>
      </w:r>
    </w:p>
    <w:p w14:paraId="11CB8778" w14:textId="77777777" w:rsidR="008D63AA" w:rsidRDefault="00AB0540" w:rsidP="00643632">
      <w:pPr>
        <w:pStyle w:val="Akapitzlist"/>
        <w:numPr>
          <w:ilvl w:val="0"/>
          <w:numId w:val="175"/>
        </w:numPr>
      </w:pPr>
      <w:r>
        <w:t xml:space="preserve">Dla lepszej czytelności fragmenty kodu (w tym znaczniki i atrybuty HTML), nazwy </w:t>
      </w:r>
      <w:r w:rsidR="00792F0B">
        <w:t>repozytoriów kodu (w tym nazwy modeli będące jednocześnie nazwami ich repozytoriów)</w:t>
      </w:r>
      <w:r>
        <w:t xml:space="preserve"> i nazwy bibliotek</w:t>
      </w:r>
      <w:r w:rsidR="00792F0B">
        <w:t xml:space="preserve"> programistycznych</w:t>
      </w:r>
      <w:r>
        <w:t xml:space="preserve"> zostały złożone za pomocą krojów pisma o stałej szerokości.</w:t>
      </w:r>
      <w:r w:rsidR="00792F0B">
        <w:t xml:space="preserve"> Nazwy własne modeli, które nie są tożsame z </w:t>
      </w:r>
      <w:r w:rsidR="00792F0B">
        <w:lastRenderedPageBreak/>
        <w:t xml:space="preserve">ich repozytoriami (np. </w:t>
      </w:r>
      <w:proofErr w:type="spellStart"/>
      <w:r w:rsidR="00792F0B">
        <w:t>Gemini</w:t>
      </w:r>
      <w:proofErr w:type="spellEnd"/>
      <w:r w:rsidR="00792F0B">
        <w:t xml:space="preserve"> 2.5 Pro), a także ogólne nazwy rodzin modeli (np. </w:t>
      </w:r>
      <w:proofErr w:type="spellStart"/>
      <w:r w:rsidR="00792F0B">
        <w:t>Qwen</w:t>
      </w:r>
      <w:proofErr w:type="spellEnd"/>
      <w:r w:rsidR="00792F0B">
        <w:t>) są złożone pismem normalnym.</w:t>
      </w:r>
    </w:p>
    <w:p w14:paraId="4818B712" w14:textId="77777777" w:rsidR="000F2D50" w:rsidRDefault="000F2D50" w:rsidP="00643632">
      <w:pPr>
        <w:pStyle w:val="Akapitzlist"/>
        <w:numPr>
          <w:ilvl w:val="0"/>
          <w:numId w:val="175"/>
        </w:numPr>
      </w:pPr>
      <w:r>
        <w:t xml:space="preserve">Niektóre terminy specjalistyczne, których znajomość jest zakładana przez twórców raportu, zostały krótko wyjaśnione w sekcji </w:t>
      </w:r>
      <w:r w:rsidRPr="000F2D50">
        <w:rPr>
          <w:rStyle w:val="Odnonik"/>
        </w:rPr>
        <w:fldChar w:fldCharType="begin"/>
      </w:r>
      <w:r w:rsidRPr="000F2D50">
        <w:rPr>
          <w:rStyle w:val="Odnonik"/>
        </w:rPr>
        <w:instrText xml:space="preserve"> REF __RefHeading___Toc627329_394691402 \h </w:instrText>
      </w:r>
      <w:r>
        <w:rPr>
          <w:rStyle w:val="Odnonik"/>
        </w:rPr>
        <w:instrText xml:space="preserve"> \* MERGEFORMAT </w:instrText>
      </w:r>
      <w:r w:rsidRPr="000F2D50">
        <w:rPr>
          <w:rStyle w:val="Odnonik"/>
        </w:rPr>
      </w:r>
      <w:r w:rsidRPr="000F2D50">
        <w:rPr>
          <w:rStyle w:val="Odnonik"/>
        </w:rPr>
        <w:fldChar w:fldCharType="separate"/>
      </w:r>
      <w:r w:rsidRPr="000F2D50">
        <w:rPr>
          <w:rStyle w:val="Odnonik"/>
        </w:rPr>
        <w:t>Glosariusz</w:t>
      </w:r>
      <w:r w:rsidRPr="000F2D50">
        <w:rPr>
          <w:rStyle w:val="Odnonik"/>
        </w:rPr>
        <w:fldChar w:fldCharType="end"/>
      </w:r>
      <w:r>
        <w:t>.</w:t>
      </w:r>
    </w:p>
    <w:p w14:paraId="77341B62" w14:textId="77777777" w:rsidR="008D63AA" w:rsidRDefault="00AB0540" w:rsidP="00F27122">
      <w:pPr>
        <w:pStyle w:val="Nagwek3"/>
      </w:pPr>
      <w:bookmarkStart w:id="12" w:name="__RefHeading___Toc26006778_1310088330"/>
      <w:bookmarkStart w:id="13" w:name="_Toc217984739"/>
      <w:r w:rsidRPr="00F27122">
        <w:t>Cytowania</w:t>
      </w:r>
      <w:bookmarkEnd w:id="12"/>
      <w:bookmarkEnd w:id="13"/>
    </w:p>
    <w:p w14:paraId="250B6362" w14:textId="77777777" w:rsidR="008D63AA" w:rsidRDefault="00AB0540" w:rsidP="00643632">
      <w:pPr>
        <w:pStyle w:val="Akapitzlist"/>
        <w:numPr>
          <w:ilvl w:val="0"/>
          <w:numId w:val="176"/>
        </w:numPr>
      </w:pPr>
      <w:r>
        <w:t xml:space="preserve">Kiedy w tekście pojawia się odnośnik do </w:t>
      </w:r>
      <w:r w:rsidRPr="00792F0B">
        <w:rPr>
          <w:rStyle w:val="Pogrubienie"/>
        </w:rPr>
        <w:t>kryterium</w:t>
      </w:r>
      <w:r>
        <w:t xml:space="preserve"> lub </w:t>
      </w:r>
      <w:r w:rsidRPr="00792F0B">
        <w:rPr>
          <w:rStyle w:val="Pogrubienie"/>
        </w:rPr>
        <w:t>wytycznej</w:t>
      </w:r>
      <w:r>
        <w:t xml:space="preserve"> wraz z numerem i nazwą w języku polskim, jest to zawsze odniesienie do konkretnego fragmentu dokumentu WCAG 2.1. Podobnie w przypadku odniesień do </w:t>
      </w:r>
      <w:r w:rsidRPr="00F27122">
        <w:rPr>
          <w:i/>
          <w:iCs/>
        </w:rPr>
        <w:t>techniki</w:t>
      </w:r>
      <w:r>
        <w:t xml:space="preserve"> wraz z kodem i nazwą techniki w języku angielskim, jest to zawsze odniesienie do jednej z technik WCAG. W przypadku zapoznawania się z dokumentem w wersji papierowej (a więc bez możliwości kliknięcia w hiperłącze), właściwe wytyczne, kryteria i techniki można z łatwością odnaleźć, wpisując odpowiednie adresy stron: https://www.w3.org/Translations/WCAG21-pl/ (dla wytycznych i kryteriów sukcesu) lub https://www.w3.org/WAI/WCAG22/Techniques/ (dla technik) i znajdując element o odpowiednim numerze lub kodzie.</w:t>
      </w:r>
    </w:p>
    <w:p w14:paraId="40F065EB" w14:textId="4E0ABCCC" w:rsidR="00792F0B" w:rsidRDefault="00AB0540" w:rsidP="00643632">
      <w:pPr>
        <w:pStyle w:val="Akapitzlist"/>
        <w:numPr>
          <w:ilvl w:val="0"/>
          <w:numId w:val="176"/>
        </w:numPr>
      </w:pPr>
      <w:r w:rsidRPr="00792F0B">
        <w:rPr>
          <w:b/>
          <w:bCs/>
        </w:rPr>
        <w:t>Repozytoria zawierające poszczególne modele</w:t>
      </w:r>
      <w:r>
        <w:t xml:space="preserve"> (lub w przypadku modeli zamkniętych – inne zasoby pozwalające na zapoznanie się z większą ilością informacji na ich temat</w:t>
      </w:r>
      <w:r w:rsidR="00792F0B">
        <w:t>)</w:t>
      </w:r>
      <w:r>
        <w:t xml:space="preserve"> są wymienione </w:t>
      </w:r>
      <w:r w:rsidR="00792F0B">
        <w:t xml:space="preserve">zbiorczo </w:t>
      </w:r>
      <w:r>
        <w:t xml:space="preserve">w </w:t>
      </w:r>
      <w:r w:rsidR="00792F0B">
        <w:t xml:space="preserve">sekcji </w:t>
      </w:r>
      <w:r w:rsidR="00792F0B" w:rsidRPr="00792F0B">
        <w:rPr>
          <w:rStyle w:val="Odnonik"/>
        </w:rPr>
        <w:fldChar w:fldCharType="begin"/>
      </w:r>
      <w:r w:rsidR="00792F0B" w:rsidRPr="00792F0B">
        <w:rPr>
          <w:rStyle w:val="Odnonik"/>
        </w:rPr>
        <w:instrText xml:space="preserve"> REF __RefHeading___Toc627379_394691402 \h </w:instrText>
      </w:r>
      <w:r w:rsidR="00792F0B">
        <w:rPr>
          <w:rStyle w:val="Odnonik"/>
        </w:rPr>
        <w:instrText xml:space="preserve"> \* MERGEFORMAT </w:instrText>
      </w:r>
      <w:r w:rsidR="00792F0B" w:rsidRPr="00792F0B">
        <w:rPr>
          <w:rStyle w:val="Odnonik"/>
        </w:rPr>
      </w:r>
      <w:r w:rsidR="00792F0B" w:rsidRPr="00792F0B">
        <w:rPr>
          <w:rStyle w:val="Odnonik"/>
        </w:rPr>
        <w:fldChar w:fldCharType="separate"/>
      </w:r>
      <w:r w:rsidR="00792F0B" w:rsidRPr="00792F0B">
        <w:rPr>
          <w:rStyle w:val="Odnonik"/>
        </w:rPr>
        <w:t>Wykaz analizowanych modeli</w:t>
      </w:r>
      <w:r w:rsidR="00792F0B" w:rsidRPr="00792F0B">
        <w:rPr>
          <w:rStyle w:val="Odnonik"/>
        </w:rPr>
        <w:fldChar w:fldCharType="end"/>
      </w:r>
      <w:r w:rsidR="00792F0B">
        <w:t xml:space="preserve">. Modele lub wersje, które </w:t>
      </w:r>
      <w:r w:rsidR="00000917">
        <w:t>są mało istotne w kontekście raportu (na przykład pojawiać się wyłącznie w cytowanych tabelach)</w:t>
      </w:r>
      <w:r w:rsidR="00792F0B">
        <w:t xml:space="preserve"> mogą nie zostać uwzględnione w wykazie. Ze względu na oszczędność miejsca linki do modeli oraz pełne nazwy ich repozytoriów nie są umieszczane w tekście głównym ani w przypisach.</w:t>
      </w:r>
      <w:r w:rsidR="00000917">
        <w:t xml:space="preserve"> W miarę możliwości starano się zachowywać konsekwentne nazewnictwo modeli, zgodne z ich nazwami w repozytoriach lub w cennikach, ale nie zawsze było to możliwe ze względu na dużą liczbę alternatywnych źródeł danych stosujących różne zapisy. Oznaczenia modelu na zgodne z konwencją raportu starano się umieszczać również w cytowanych tabelach z innych opracowań, w związku z czym mogą one różnić się od danych źródłowych.</w:t>
      </w:r>
    </w:p>
    <w:p w14:paraId="6182AE81" w14:textId="77777777" w:rsidR="008D63AA" w:rsidRDefault="00792F0B" w:rsidP="00643632">
      <w:pPr>
        <w:pStyle w:val="Akapitzlist"/>
        <w:numPr>
          <w:ilvl w:val="0"/>
          <w:numId w:val="176"/>
        </w:numPr>
      </w:pPr>
      <w:r>
        <w:lastRenderedPageBreak/>
        <w:t xml:space="preserve">Najistotniejsze </w:t>
      </w:r>
      <w:r w:rsidRPr="00792F0B">
        <w:rPr>
          <w:rStyle w:val="Pogrubienie"/>
        </w:rPr>
        <w:t>zbiory danych</w:t>
      </w:r>
      <w:r>
        <w:t xml:space="preserve"> omawiane w tekście zostały zebrane w sekcji </w:t>
      </w:r>
      <w:r w:rsidRPr="00792F0B">
        <w:rPr>
          <w:rStyle w:val="Odnonik"/>
        </w:rPr>
        <w:fldChar w:fldCharType="begin"/>
      </w:r>
      <w:r w:rsidRPr="00792F0B">
        <w:rPr>
          <w:rStyle w:val="Odnonik"/>
        </w:rPr>
        <w:instrText xml:space="preserve"> REF __RefHeading___Toc627381_394691402 \h </w:instrText>
      </w:r>
      <w:r>
        <w:rPr>
          <w:rStyle w:val="Odnonik"/>
        </w:rPr>
        <w:instrText xml:space="preserve"> \* MERGEFORMAT </w:instrText>
      </w:r>
      <w:r w:rsidRPr="00792F0B">
        <w:rPr>
          <w:rStyle w:val="Odnonik"/>
        </w:rPr>
      </w:r>
      <w:r w:rsidRPr="00792F0B">
        <w:rPr>
          <w:rStyle w:val="Odnonik"/>
        </w:rPr>
        <w:fldChar w:fldCharType="separate"/>
      </w:r>
      <w:r w:rsidRPr="00792F0B">
        <w:rPr>
          <w:rStyle w:val="Odnonik"/>
        </w:rPr>
        <w:t>Wykaz zbiorów danych</w:t>
      </w:r>
      <w:r w:rsidRPr="00792F0B">
        <w:rPr>
          <w:rStyle w:val="Odnonik"/>
        </w:rPr>
        <w:fldChar w:fldCharType="end"/>
      </w:r>
      <w:r>
        <w:t>. Ze względu na oszczędność miejsca linki do poszczególnych repozytoriów również nie są umieszczane w tekście głównym ani w przypisach.</w:t>
      </w:r>
    </w:p>
    <w:p w14:paraId="3311F596" w14:textId="0AD94D6B" w:rsidR="007F27E2" w:rsidRDefault="007F27E2" w:rsidP="00643632">
      <w:pPr>
        <w:pStyle w:val="Akapitzlist"/>
        <w:numPr>
          <w:ilvl w:val="0"/>
          <w:numId w:val="176"/>
        </w:numPr>
      </w:pPr>
      <w:r>
        <w:rPr>
          <w:b/>
          <w:bCs/>
        </w:rPr>
        <w:t>Narzędzia inne niż modele</w:t>
      </w:r>
      <w:r>
        <w:t xml:space="preserve">, które są wspominane w raporcie, zebrano w sekcji </w:t>
      </w:r>
      <w:r w:rsidRPr="007F27E2">
        <w:rPr>
          <w:rStyle w:val="Odnonik"/>
        </w:rPr>
        <w:fldChar w:fldCharType="begin"/>
      </w:r>
      <w:r w:rsidRPr="007F27E2">
        <w:rPr>
          <w:rStyle w:val="Odnonik"/>
        </w:rPr>
        <w:instrText xml:space="preserve"> REF _Ref217047541 \h </w:instrText>
      </w:r>
      <w:r>
        <w:rPr>
          <w:rStyle w:val="Odnonik"/>
        </w:rPr>
        <w:instrText xml:space="preserve"> \* MERGEFORMAT </w:instrText>
      </w:r>
      <w:r w:rsidRPr="007F27E2">
        <w:rPr>
          <w:rStyle w:val="Odnonik"/>
        </w:rPr>
      </w:r>
      <w:r w:rsidRPr="007F27E2">
        <w:rPr>
          <w:rStyle w:val="Odnonik"/>
        </w:rPr>
        <w:fldChar w:fldCharType="separate"/>
      </w:r>
      <w:r w:rsidRPr="007F27E2">
        <w:rPr>
          <w:rStyle w:val="Odnonik"/>
        </w:rPr>
        <w:t>Wykaz narzędzi</w:t>
      </w:r>
      <w:r w:rsidRPr="007F27E2">
        <w:rPr>
          <w:rStyle w:val="Odnonik"/>
        </w:rPr>
        <w:fldChar w:fldCharType="end"/>
      </w:r>
      <w:r>
        <w:t>. Są to przede wszystkim różnego typu programy, wtyczki i skrypty służące do badania i poprawiania dostępności cyfrowej.</w:t>
      </w:r>
    </w:p>
    <w:p w14:paraId="6D6D654D" w14:textId="77777777" w:rsidR="008D63AA" w:rsidRDefault="00AB0540" w:rsidP="00643632">
      <w:pPr>
        <w:pStyle w:val="Akapitzlist"/>
        <w:numPr>
          <w:ilvl w:val="0"/>
          <w:numId w:val="176"/>
        </w:numPr>
      </w:pPr>
      <w:r w:rsidRPr="00792F0B">
        <w:rPr>
          <w:rStyle w:val="Pogrubienie"/>
        </w:rPr>
        <w:t>Publikacje naukowe</w:t>
      </w:r>
      <w:r>
        <w:t xml:space="preserve"> zawierają odnośniki do bibliografii w postaci nazwiska oraz roku publikacji. Spis wszystkich cytowanych w dokumencie publikacji naukowych znajduje się na końcu dokumentu w sekcji </w:t>
      </w:r>
      <w:r w:rsidR="00792F0B" w:rsidRPr="00792F0B">
        <w:rPr>
          <w:rStyle w:val="Odnonik"/>
        </w:rPr>
        <w:fldChar w:fldCharType="begin"/>
      </w:r>
      <w:r w:rsidR="00792F0B" w:rsidRPr="00792F0B">
        <w:rPr>
          <w:rStyle w:val="Odnonik"/>
        </w:rPr>
        <w:instrText xml:space="preserve"> REF __RefHeading___Toc100234_103116991 \h </w:instrText>
      </w:r>
      <w:r w:rsidR="00792F0B">
        <w:rPr>
          <w:rStyle w:val="Odnonik"/>
        </w:rPr>
        <w:instrText xml:space="preserve"> \* MERGEFORMAT </w:instrText>
      </w:r>
      <w:r w:rsidR="00792F0B" w:rsidRPr="00792F0B">
        <w:rPr>
          <w:rStyle w:val="Odnonik"/>
        </w:rPr>
      </w:r>
      <w:r w:rsidR="00792F0B" w:rsidRPr="00792F0B">
        <w:rPr>
          <w:rStyle w:val="Odnonik"/>
        </w:rPr>
        <w:fldChar w:fldCharType="separate"/>
      </w:r>
      <w:r w:rsidR="00792F0B" w:rsidRPr="00792F0B">
        <w:rPr>
          <w:rStyle w:val="Odnonik"/>
        </w:rPr>
        <w:t>Bibliografia</w:t>
      </w:r>
      <w:r w:rsidR="00792F0B" w:rsidRPr="00792F0B">
        <w:rPr>
          <w:rStyle w:val="Odnonik"/>
        </w:rPr>
        <w:fldChar w:fldCharType="end"/>
      </w:r>
      <w:r w:rsidR="00792F0B">
        <w:t>. Dla wygody większość odnośników do publikacji naukowych w tekście głównym zawiera bezpośrednie linkowanie do artykułu, o którym jest mowa.</w:t>
      </w:r>
    </w:p>
    <w:p w14:paraId="18D41E08" w14:textId="77777777" w:rsidR="00792F0B" w:rsidRDefault="00AB0540" w:rsidP="00643632">
      <w:pPr>
        <w:pStyle w:val="Akapitzlist"/>
        <w:numPr>
          <w:ilvl w:val="0"/>
          <w:numId w:val="176"/>
        </w:numPr>
      </w:pPr>
      <w:r>
        <w:t xml:space="preserve">Pozostałe cytowane publikacje (na przykład </w:t>
      </w:r>
      <w:r w:rsidRPr="00792F0B">
        <w:rPr>
          <w:rStyle w:val="Pogrubienie"/>
        </w:rPr>
        <w:t>artykuły prasowe</w:t>
      </w:r>
      <w:r w:rsidR="00792F0B">
        <w:t xml:space="preserve">, </w:t>
      </w:r>
      <w:r w:rsidR="00792F0B" w:rsidRPr="00792F0B">
        <w:rPr>
          <w:rStyle w:val="Pogrubienie"/>
        </w:rPr>
        <w:t>benchmarki</w:t>
      </w:r>
      <w:r>
        <w:t>) zawierają odnośniki w postaci przypisów dolnych.</w:t>
      </w:r>
      <w:r w:rsidR="00792F0B">
        <w:t xml:space="preserve"> W miarę możliwości przetłumaczono tytuły cytowanych treści anglojęzycznych, ale nie zawsze było to możliwe ze względu na ograniczenia czasowe.</w:t>
      </w:r>
    </w:p>
    <w:p w14:paraId="1C90D154" w14:textId="77777777" w:rsidR="008D63AA" w:rsidRDefault="00AB0540">
      <w:pPr>
        <w:pStyle w:val="Nagwek3"/>
      </w:pPr>
      <w:bookmarkStart w:id="14" w:name="__RefHeading___Toc627329_394691402"/>
      <w:bookmarkStart w:id="15" w:name="_Toc217984740"/>
      <w:r>
        <w:t>Glosariusz</w:t>
      </w:r>
      <w:bookmarkEnd w:id="14"/>
      <w:bookmarkEnd w:id="15"/>
    </w:p>
    <w:p w14:paraId="7ABB54BC" w14:textId="69CD7963" w:rsidR="008D63AA" w:rsidRDefault="00AB0540">
      <w:pPr>
        <w:pStyle w:val="Standard"/>
      </w:pPr>
      <w:r w:rsidRPr="000F2D50">
        <w:rPr>
          <w:rStyle w:val="Pogrubienie"/>
        </w:rPr>
        <w:t>Benchmark</w:t>
      </w:r>
      <w:r>
        <w:t xml:space="preserve"> – znormalizowany sposób testowania oprogramowania, który pozwala na porównanie różnych metod w identycznych warunkach.</w:t>
      </w:r>
      <w:r w:rsidR="0079434A">
        <w:t xml:space="preserve"> Na benchmark w obszarze sztucznej inteligencji zwykle składa się zbiór danych, zadanie do wykonania, wzorcowe rozwiązanie oraz metryki pozwalające ocenić, jak blisko wzorcowego rozwiązania są poszczególne wyniki modeli.</w:t>
      </w:r>
    </w:p>
    <w:p w14:paraId="7FAEAC99" w14:textId="65520248" w:rsidR="000F2D50" w:rsidRDefault="000F2D50">
      <w:pPr>
        <w:pStyle w:val="Standard"/>
      </w:pPr>
      <w:r w:rsidRPr="000F2D50">
        <w:rPr>
          <w:b/>
          <w:bCs/>
        </w:rPr>
        <w:t>Dostrajanie</w:t>
      </w:r>
      <w:r>
        <w:t xml:space="preserve"> </w:t>
      </w:r>
      <w:r w:rsidR="00C5187F">
        <w:t>– dostosowanie istniejącego, wstępnie wytrenowanego modelu poprzez dotrenowanie (douczenie) na dodatkowych danych w celu poprawy skuteczności w wybranym zadaniu lub domenie.</w:t>
      </w:r>
    </w:p>
    <w:p w14:paraId="6B2076F8" w14:textId="77777777" w:rsidR="000F2D50" w:rsidRPr="000F2D50" w:rsidRDefault="000F2D50">
      <w:pPr>
        <w:pStyle w:val="Standard"/>
      </w:pPr>
      <w:r w:rsidRPr="00444173">
        <w:rPr>
          <w:rStyle w:val="Pogrubienie"/>
        </w:rPr>
        <w:t>Fine-</w:t>
      </w:r>
      <w:proofErr w:type="spellStart"/>
      <w:r w:rsidRPr="00444173">
        <w:rPr>
          <w:rStyle w:val="Pogrubienie"/>
        </w:rPr>
        <w:t>tuning</w:t>
      </w:r>
      <w:proofErr w:type="spellEnd"/>
      <w:r>
        <w:t xml:space="preserve"> – zobacz: dostrajanie.</w:t>
      </w:r>
    </w:p>
    <w:p w14:paraId="5780FF01" w14:textId="77777777" w:rsidR="008D63AA" w:rsidRDefault="00AB0540">
      <w:pPr>
        <w:pStyle w:val="Standard"/>
      </w:pPr>
      <w:r>
        <w:rPr>
          <w:b/>
          <w:bCs/>
        </w:rPr>
        <w:t>Inferencja</w:t>
      </w:r>
      <w:r>
        <w:t xml:space="preserve"> – wykonanie zadania przez wytrenowany wcześniej model. Inferencją może być na przykład wygenerowanie obrazu czy przetłumaczenie tekstu w realnym </w:t>
      </w:r>
      <w:r>
        <w:lastRenderedPageBreak/>
        <w:t>scenariuszu użycia. W przeciwieństwie do obliczeń wykonywanych w trakcie treningu, inferencja odbywa się na realnych danych i nie prowadzi do dalszego dostrajania modelu.</w:t>
      </w:r>
    </w:p>
    <w:p w14:paraId="0AC3AD65" w14:textId="35F15EF5" w:rsidR="008D63AA" w:rsidRPr="00C5187F" w:rsidRDefault="00AB0540">
      <w:pPr>
        <w:pStyle w:val="Standard"/>
      </w:pPr>
      <w:r>
        <w:rPr>
          <w:b/>
          <w:bCs/>
        </w:rPr>
        <w:t>Metryka</w:t>
      </w:r>
      <w:r>
        <w:t xml:space="preserve"> –</w:t>
      </w:r>
      <w:r w:rsidR="0079434A">
        <w:t xml:space="preserve"> </w:t>
      </w:r>
      <w:r w:rsidR="00C5187F" w:rsidRPr="00801A4B">
        <w:t>ilościowa miara określonej cechy (np. skuteczności, dokładności lub błędu) modelu, algorytmu lub metody, możliwa do obliczenia w sposób powtarzalny i porównywalny pomiędzy eksperymentami</w:t>
      </w:r>
      <w:r w:rsidR="00C5187F">
        <w:t xml:space="preserve">. </w:t>
      </w:r>
      <w:r w:rsidR="0079434A">
        <w:t xml:space="preserve">Jedno zadanie może być oceniane za pomocą więcej niż jednej metryki, co pozwala na bardziej </w:t>
      </w:r>
      <w:proofErr w:type="spellStart"/>
      <w:r w:rsidR="0079434A">
        <w:t>zniuansowane</w:t>
      </w:r>
      <w:proofErr w:type="spellEnd"/>
      <w:r w:rsidR="0079434A">
        <w:t xml:space="preserve"> porównanie.</w:t>
      </w:r>
    </w:p>
    <w:p w14:paraId="0FDFC1FA" w14:textId="77777777" w:rsidR="008D63AA" w:rsidRDefault="00AB0540">
      <w:pPr>
        <w:pStyle w:val="Standard"/>
      </w:pPr>
      <w:r>
        <w:rPr>
          <w:b/>
          <w:bCs/>
        </w:rPr>
        <w:t>Optyczne rozpoznawanie znaków (OCR)</w:t>
      </w:r>
      <w:r>
        <w:t xml:space="preserve"> – zestaw technik lub oprogramowanie służące do rozpoznawania znaków i całych tekstów w pliku graficznym o postaci rastrowej. Rezultatem OCR jest tekst możliwy do dalszego maszynowego przetworzenia.</w:t>
      </w:r>
    </w:p>
    <w:p w14:paraId="162155D6" w14:textId="162E82DD" w:rsidR="008D63AA" w:rsidRDefault="00AB0540">
      <w:pPr>
        <w:pStyle w:val="Standard"/>
        <w:rPr>
          <w:b/>
          <w:bCs/>
        </w:rPr>
      </w:pPr>
      <w:r>
        <w:rPr>
          <w:b/>
          <w:bCs/>
        </w:rPr>
        <w:t>Precyzja</w:t>
      </w:r>
      <w:r>
        <w:t xml:space="preserve"> –</w:t>
      </w:r>
      <w:r w:rsidR="00C5187F">
        <w:t xml:space="preserve"> jedna z miar skuteczności w uczeniu maszynowym, która obliczana jest jako </w:t>
      </w:r>
      <w:r w:rsidR="00C5187F" w:rsidRPr="006845D6">
        <w:t>odsetek wszystkich pozytywnych klasyfikacji modelu, które są rzeczywiście pozytywne</w:t>
      </w:r>
      <w:r w:rsidR="00C5187F">
        <w:t>.</w:t>
      </w:r>
    </w:p>
    <w:p w14:paraId="17E6A732" w14:textId="77777777" w:rsidR="008D63AA" w:rsidRDefault="00AB0540">
      <w:pPr>
        <w:pStyle w:val="Standard"/>
      </w:pPr>
      <w:proofErr w:type="spellStart"/>
      <w:r>
        <w:rPr>
          <w:b/>
          <w:bCs/>
        </w:rPr>
        <w:t>Prompt</w:t>
      </w:r>
      <w:proofErr w:type="spellEnd"/>
      <w:r>
        <w:t xml:space="preserve"> – polecenie, zapytanie lub instrukcja skierowana do systemów sztucznej inteligencji, które mają na celu wygenerowanie określonej odpowiedzi lub wykonanie zadania.</w:t>
      </w:r>
    </w:p>
    <w:p w14:paraId="06A8E257" w14:textId="1F5887B4" w:rsidR="008D63AA" w:rsidRDefault="00AB0540">
      <w:pPr>
        <w:pStyle w:val="Standard"/>
        <w:rPr>
          <w:b/>
          <w:bCs/>
        </w:rPr>
      </w:pPr>
      <w:proofErr w:type="spellStart"/>
      <w:r w:rsidRPr="00444173">
        <w:rPr>
          <w:b/>
          <w:bCs/>
        </w:rPr>
        <w:t>Recall</w:t>
      </w:r>
      <w:proofErr w:type="spellEnd"/>
      <w:r>
        <w:t xml:space="preserve"> </w:t>
      </w:r>
      <w:r w:rsidR="00C5187F">
        <w:t>(czułość) – jedna z miar skuteczności w uczeniu maszynowym, która obliczana jest jako</w:t>
      </w:r>
      <w:r w:rsidR="00C5187F" w:rsidRPr="006845D6">
        <w:t xml:space="preserve"> odsetek wszystkich rzeczywistych wyników pozytywnych, które zostały prawidłowo sklasyfikowane jako pozytywne</w:t>
      </w:r>
      <w:r w:rsidR="00C5187F">
        <w:t>.</w:t>
      </w:r>
    </w:p>
    <w:p w14:paraId="21C6788E" w14:textId="5148744A" w:rsidR="00C5187F" w:rsidRDefault="00AB0540">
      <w:pPr>
        <w:pStyle w:val="Standard"/>
        <w:rPr>
          <w:b/>
          <w:bCs/>
        </w:rPr>
      </w:pPr>
      <w:r>
        <w:rPr>
          <w:b/>
          <w:bCs/>
        </w:rPr>
        <w:t>Trening</w:t>
      </w:r>
      <w:r>
        <w:t xml:space="preserve"> –</w:t>
      </w:r>
      <w:r w:rsidR="0079434A">
        <w:t xml:space="preserve"> proces, w którym model wielokrotnie otrzymuje te same dane i </w:t>
      </w:r>
      <w:r w:rsidR="00C5187F">
        <w:t>wykonuje dla nich predykcje, które następnie są sprawdzane. W procesie uczenia model tak optymalizuje swoje parametry, żeby błąd jego predykcji był jak najmniejszy dla wszystkich danych używanych w procesie uczenia</w:t>
      </w:r>
      <w:r w:rsidR="00C5187F" w:rsidRPr="00801A4B">
        <w:t xml:space="preserve">. </w:t>
      </w:r>
      <w:r w:rsidR="00C5187F">
        <w:t>Trening m</w:t>
      </w:r>
      <w:r w:rsidR="00C5187F" w:rsidRPr="00801A4B">
        <w:t>oże odbywać się w trybie uczenia nadzorowanego</w:t>
      </w:r>
      <w:r w:rsidR="00C5187F">
        <w:t xml:space="preserve"> (na podstawie oznakowanych wzorcowo danych) lub</w:t>
      </w:r>
      <w:r w:rsidR="00C5187F" w:rsidRPr="00801A4B">
        <w:t xml:space="preserve"> nienadzorowanego </w:t>
      </w:r>
      <w:r w:rsidR="00C5187F">
        <w:t>(na podstawie danych nieoznakowanych).</w:t>
      </w:r>
    </w:p>
    <w:p w14:paraId="4A924D54" w14:textId="4D0EED1A" w:rsidR="00946C5E" w:rsidRDefault="00AB0540">
      <w:pPr>
        <w:pStyle w:val="Standard"/>
      </w:pPr>
      <w:r w:rsidRPr="00444173">
        <w:rPr>
          <w:b/>
          <w:bCs/>
        </w:rPr>
        <w:t xml:space="preserve">Web </w:t>
      </w:r>
      <w:proofErr w:type="spellStart"/>
      <w:r w:rsidRPr="00444173">
        <w:rPr>
          <w:b/>
          <w:bCs/>
        </w:rPr>
        <w:t>scraping</w:t>
      </w:r>
      <w:proofErr w:type="spellEnd"/>
      <w:r>
        <w:t xml:space="preserve"> – automatyczny proces pozyskiwania danych ze stron internetowych poprzez pobieranie ich zawartości i ekstrakcję interesujących informacji, na przykład tekst, obrazy czy linki.</w:t>
      </w:r>
    </w:p>
    <w:p w14:paraId="50AADD3B" w14:textId="77777777" w:rsidR="00946C5E" w:rsidRDefault="00946C5E">
      <w:pPr>
        <w:suppressAutoHyphens w:val="0"/>
        <w:autoSpaceDN/>
        <w:spacing w:before="0" w:after="0" w:line="240" w:lineRule="auto"/>
        <w:textAlignment w:val="auto"/>
      </w:pPr>
      <w:r>
        <w:lastRenderedPageBreak/>
        <w:br w:type="page"/>
      </w:r>
    </w:p>
    <w:p w14:paraId="69AD7A36" w14:textId="77777777" w:rsidR="008D63AA" w:rsidRDefault="00AB0540">
      <w:pPr>
        <w:pStyle w:val="Nagwek2"/>
      </w:pPr>
      <w:bookmarkStart w:id="16" w:name="__RefHeading___Toc100000_103116991"/>
      <w:bookmarkStart w:id="17" w:name="_Toc215406897"/>
      <w:bookmarkStart w:id="18" w:name="_Toc217984741"/>
      <w:r>
        <w:lastRenderedPageBreak/>
        <w:t>Wprowadzenie nakreślające kontekst analizy</w:t>
      </w:r>
      <w:bookmarkEnd w:id="16"/>
      <w:bookmarkEnd w:id="17"/>
      <w:bookmarkEnd w:id="18"/>
    </w:p>
    <w:p w14:paraId="3F365CA2" w14:textId="25BFA7EA" w:rsidR="008D63AA" w:rsidRDefault="00AB0540">
      <w:pPr>
        <w:pStyle w:val="Standard"/>
      </w:pPr>
      <w:r>
        <w:t>Najważniejszym punktem odniesienia w opracowywaniu rozwiązań i treści dostępnych cyfrowo są wytyczne WCAG (</w:t>
      </w:r>
      <w:r w:rsidRPr="00444173">
        <w:rPr>
          <w:i/>
          <w:iCs/>
        </w:rPr>
        <w:t xml:space="preserve">Web Content Accessibility </w:t>
      </w:r>
      <w:proofErr w:type="spellStart"/>
      <w:r w:rsidRPr="00444173">
        <w:rPr>
          <w:i/>
          <w:iCs/>
        </w:rPr>
        <w:t>Guidelines</w:t>
      </w:r>
      <w:proofErr w:type="spellEnd"/>
      <w:r>
        <w:t xml:space="preserve">, </w:t>
      </w:r>
      <w:r w:rsidR="00244F0B">
        <w:t>pol.</w:t>
      </w:r>
      <w:r>
        <w:t xml:space="preserve"> </w:t>
      </w:r>
      <w:r>
        <w:rPr>
          <w:i/>
          <w:iCs/>
        </w:rPr>
        <w:t>Wytyczne dla dostępności treści internetowych</w:t>
      </w:r>
      <w:r>
        <w:t>) oraz powiązane z nimi dokumenty:</w:t>
      </w:r>
    </w:p>
    <w:p w14:paraId="238C85B9" w14:textId="77777777" w:rsidR="008D63AA" w:rsidRDefault="00AB0540" w:rsidP="00643632">
      <w:pPr>
        <w:pStyle w:val="Standard"/>
        <w:numPr>
          <w:ilvl w:val="0"/>
          <w:numId w:val="96"/>
        </w:numPr>
      </w:pPr>
      <w:hyperlink r:id="rId11" w:history="1">
        <w:r>
          <w:rPr>
            <w:rStyle w:val="Internetlink"/>
          </w:rPr>
          <w:t>Najnowsza wydana wersja: WCAG 2.2</w:t>
        </w:r>
      </w:hyperlink>
      <w:r>
        <w:rPr>
          <w:rStyle w:val="Odwoanieprzypisudolnego"/>
        </w:rPr>
        <w:footnoteReference w:id="1"/>
      </w:r>
      <w:r>
        <w:t xml:space="preserve"> (dostępna w języku angielskim) oraz </w:t>
      </w:r>
      <w:hyperlink r:id="rId12" w:history="1">
        <w:r>
          <w:rPr>
            <w:rStyle w:val="Internetlink"/>
          </w:rPr>
          <w:t>obecnie obowiązująca prawnie wersja: WCAG 2.1</w:t>
        </w:r>
      </w:hyperlink>
      <w:r>
        <w:rPr>
          <w:rStyle w:val="Odwoanieprzypisudolnego"/>
        </w:rPr>
        <w:footnoteReference w:id="2"/>
      </w:r>
      <w:r>
        <w:t xml:space="preserve"> (dostępna również w języku polskim),</w:t>
      </w:r>
    </w:p>
    <w:p w14:paraId="60F2E000" w14:textId="77777777" w:rsidR="008D63AA" w:rsidRDefault="00AB0540">
      <w:pPr>
        <w:pStyle w:val="Standard"/>
        <w:numPr>
          <w:ilvl w:val="0"/>
          <w:numId w:val="60"/>
        </w:numPr>
        <w:rPr>
          <w:i/>
          <w:iCs/>
        </w:rPr>
      </w:pPr>
      <w:hyperlink r:id="rId13" w:history="1">
        <w:proofErr w:type="spellStart"/>
        <w:r w:rsidRPr="00444173">
          <w:rPr>
            <w:rStyle w:val="Hipercze"/>
          </w:rPr>
          <w:t>Understanding</w:t>
        </w:r>
        <w:proofErr w:type="spellEnd"/>
        <w:r w:rsidRPr="00444173">
          <w:rPr>
            <w:rStyle w:val="Hipercze"/>
          </w:rPr>
          <w:t xml:space="preserve"> </w:t>
        </w:r>
        <w:proofErr w:type="spellStart"/>
        <w:r w:rsidRPr="00444173">
          <w:rPr>
            <w:rStyle w:val="Hipercze"/>
          </w:rPr>
          <w:t>Documents</w:t>
        </w:r>
        <w:proofErr w:type="spellEnd"/>
      </w:hyperlink>
      <w:r w:rsidR="000F2D50">
        <w:rPr>
          <w:rStyle w:val="Odwoanieprzypisudolnego"/>
        </w:rPr>
        <w:footnoteReference w:id="3"/>
      </w:r>
      <w:r w:rsidRPr="000F2D50">
        <w:t xml:space="preserve"> (</w:t>
      </w:r>
      <w:r>
        <w:t xml:space="preserve">pol. </w:t>
      </w:r>
      <w:r>
        <w:rPr>
          <w:i/>
          <w:iCs/>
        </w:rPr>
        <w:t>Zrozumieć dokumenty</w:t>
      </w:r>
      <w:r>
        <w:t xml:space="preserve">, dokument dostępny w języku </w:t>
      </w:r>
      <w:r w:rsidR="000F2D50">
        <w:t>angielskim</w:t>
      </w:r>
      <w:r>
        <w:t>) szczegółowo wyjaśniający poszczególne wytyczne oraz inne istotne koncepty związane z WCAG,</w:t>
      </w:r>
    </w:p>
    <w:p w14:paraId="60883903" w14:textId="77777777" w:rsidR="008D63AA" w:rsidRDefault="00AB0540">
      <w:pPr>
        <w:pStyle w:val="Standard"/>
        <w:numPr>
          <w:ilvl w:val="0"/>
          <w:numId w:val="60"/>
        </w:numPr>
      </w:pPr>
      <w:hyperlink r:id="rId14" w:history="1">
        <w:r w:rsidRPr="00444173">
          <w:rPr>
            <w:rStyle w:val="Hipercze"/>
          </w:rPr>
          <w:t xml:space="preserve">How to </w:t>
        </w:r>
        <w:proofErr w:type="spellStart"/>
        <w:r w:rsidRPr="00444173">
          <w:rPr>
            <w:rStyle w:val="Hipercze"/>
          </w:rPr>
          <w:t>Meet</w:t>
        </w:r>
        <w:proofErr w:type="spellEnd"/>
        <w:r w:rsidRPr="00444173">
          <w:rPr>
            <w:rStyle w:val="Hipercze"/>
          </w:rPr>
          <w:t xml:space="preserve"> WCAG (</w:t>
        </w:r>
        <w:proofErr w:type="spellStart"/>
        <w:r w:rsidRPr="00444173">
          <w:rPr>
            <w:rStyle w:val="Hipercze"/>
          </w:rPr>
          <w:t>Quick</w:t>
        </w:r>
        <w:proofErr w:type="spellEnd"/>
        <w:r w:rsidRPr="00444173">
          <w:rPr>
            <w:rStyle w:val="Hipercze"/>
          </w:rPr>
          <w:t xml:space="preserve"> Reference)</w:t>
        </w:r>
      </w:hyperlink>
      <w:r>
        <w:rPr>
          <w:rStyle w:val="Odwoanieprzypisudolnego"/>
          <w:lang w:val="en-US"/>
        </w:rPr>
        <w:footnoteReference w:id="4"/>
      </w:r>
      <w:r>
        <w:t xml:space="preserve"> i polskie tłumaczenie</w:t>
      </w:r>
      <w:r w:rsidRPr="000F2D50">
        <w:t xml:space="preserve">: </w:t>
      </w:r>
      <w:hyperlink r:id="rId15" w:history="1">
        <w:r w:rsidRPr="000F2D50">
          <w:rPr>
            <w:rStyle w:val="Hipercze"/>
          </w:rPr>
          <w:t>Jak spełnić WCAG (Krótki przewodnik)</w:t>
        </w:r>
      </w:hyperlink>
      <w:r>
        <w:rPr>
          <w:rStyle w:val="Odwoanieprzypisudolnego"/>
        </w:rPr>
        <w:footnoteReference w:id="5"/>
      </w:r>
      <w:r>
        <w:t>, które precyzują praktyczne aspekty wytycznych w różnych kontekstach technicznych,</w:t>
      </w:r>
    </w:p>
    <w:p w14:paraId="65002033" w14:textId="77777777" w:rsidR="008D63AA" w:rsidRDefault="00AB0540">
      <w:pPr>
        <w:pStyle w:val="Standard"/>
        <w:numPr>
          <w:ilvl w:val="0"/>
          <w:numId w:val="60"/>
        </w:numPr>
      </w:pPr>
      <w:hyperlink r:id="rId16" w:history="1">
        <w:proofErr w:type="spellStart"/>
        <w:r w:rsidRPr="00444173">
          <w:rPr>
            <w:rStyle w:val="Internetlink"/>
          </w:rPr>
          <w:t>Techniques</w:t>
        </w:r>
        <w:proofErr w:type="spellEnd"/>
        <w:r w:rsidRPr="00444173">
          <w:rPr>
            <w:rStyle w:val="Internetlink"/>
          </w:rPr>
          <w:t xml:space="preserve"> for WCAG 2.2</w:t>
        </w:r>
      </w:hyperlink>
      <w:r>
        <w:rPr>
          <w:rStyle w:val="Odwoanieprzypisudolnego"/>
        </w:rPr>
        <w:footnoteReference w:id="6"/>
      </w:r>
      <w:r>
        <w:t xml:space="preserve"> (pol. </w:t>
      </w:r>
      <w:r>
        <w:rPr>
          <w:i/>
          <w:iCs/>
        </w:rPr>
        <w:t>Techniki dla WCAG 2.2</w:t>
      </w:r>
      <w:r>
        <w:t xml:space="preserve">, dokument dostępny w języku angielskim): najbardziej praktyczne wskazówki implementacji </w:t>
      </w:r>
      <w:r>
        <w:lastRenderedPageBreak/>
        <w:t>poszczególnych wytycznych w kontekście konkretnych formatów (na przykład techniki oznaczone kodem ARIA przeznaczone dla plików HTML wzbogaconych o atrybuty ARIA), które zawierają również techniki ogólne (niezależne od formatu) oznaczone literą G oraz częste błędy oznaczone literą F,</w:t>
      </w:r>
    </w:p>
    <w:p w14:paraId="50E024E2" w14:textId="77777777" w:rsidR="008D63AA" w:rsidRDefault="00AB0540">
      <w:pPr>
        <w:pStyle w:val="Standard"/>
        <w:numPr>
          <w:ilvl w:val="0"/>
          <w:numId w:val="60"/>
        </w:numPr>
      </w:pPr>
      <w:hyperlink r:id="rId17" w:history="1">
        <w:r w:rsidRPr="000F2D50">
          <w:rPr>
            <w:rStyle w:val="Hipercze"/>
            <w:lang w:val="en-GB"/>
          </w:rPr>
          <w:t>W3C Accessibility Guidelines (WCAG) 3.0. W3C Working Draft</w:t>
        </w:r>
      </w:hyperlink>
      <w:r>
        <w:rPr>
          <w:rStyle w:val="Odwoanieprzypisudolnego"/>
        </w:rPr>
        <w:footnoteReference w:id="7"/>
      </w:r>
      <w:r w:rsidRPr="00F27122">
        <w:rPr>
          <w:lang w:val="en-GB"/>
        </w:rPr>
        <w:t xml:space="preserve"> (pol. </w:t>
      </w:r>
      <w:r>
        <w:rPr>
          <w:i/>
          <w:iCs/>
        </w:rPr>
        <w:t>Wytyczne Dostępności Cyfrowej W3C 3.0. Szkic roboczy W3C</w:t>
      </w:r>
      <w:r>
        <w:t>, dostępny wyłącznie w języku angielskim),</w:t>
      </w:r>
    </w:p>
    <w:p w14:paraId="41F3E292" w14:textId="77777777" w:rsidR="008D63AA" w:rsidRDefault="00AB0540">
      <w:pPr>
        <w:pStyle w:val="Standard"/>
        <w:numPr>
          <w:ilvl w:val="0"/>
          <w:numId w:val="60"/>
        </w:numPr>
      </w:pPr>
      <w:hyperlink r:id="rId18" w:history="1">
        <w:r w:rsidRPr="00F27122">
          <w:rPr>
            <w:rStyle w:val="Internetlink"/>
            <w:i/>
            <w:iCs/>
            <w:lang w:val="en-GB"/>
          </w:rPr>
          <w:t>WCAG2ICT: Guidance on Applying WCAG 2 to Non-Web Information and Communications Technologies</w:t>
        </w:r>
      </w:hyperlink>
      <w:r>
        <w:rPr>
          <w:rStyle w:val="Odwoanieprzypisudolnego"/>
        </w:rPr>
        <w:footnoteReference w:id="8"/>
      </w:r>
      <w:r w:rsidRPr="00F27122">
        <w:rPr>
          <w:lang w:val="en-GB"/>
        </w:rPr>
        <w:t xml:space="preserve"> (pol. </w:t>
      </w:r>
      <w:r>
        <w:rPr>
          <w:i/>
          <w:iCs/>
        </w:rPr>
        <w:t xml:space="preserve">WCAG2ICT: wskazówki implementacji WCAG 2.0 dla </w:t>
      </w:r>
      <w:proofErr w:type="spellStart"/>
      <w:r>
        <w:rPr>
          <w:i/>
          <w:iCs/>
        </w:rPr>
        <w:t>niewebowych</w:t>
      </w:r>
      <w:proofErr w:type="spellEnd"/>
      <w:r>
        <w:rPr>
          <w:i/>
          <w:iCs/>
        </w:rPr>
        <w:t xml:space="preserve"> technologii komunikacyjno-informacyjnych</w:t>
      </w:r>
      <w:r>
        <w:t>, dokument dostępny w języku angielskim),</w:t>
      </w:r>
    </w:p>
    <w:p w14:paraId="4447C72B" w14:textId="77777777" w:rsidR="008D63AA" w:rsidRDefault="00AB0540">
      <w:pPr>
        <w:pStyle w:val="Standard"/>
        <w:numPr>
          <w:ilvl w:val="0"/>
          <w:numId w:val="60"/>
        </w:numPr>
      </w:pPr>
      <w:hyperlink r:id="rId19" w:history="1">
        <w:r>
          <w:rPr>
            <w:rStyle w:val="Internetlink"/>
          </w:rPr>
          <w:t>UAAG: Wytyczne dla dostępności dla aplikacji klienckich</w:t>
        </w:r>
      </w:hyperlink>
      <w:r>
        <w:rPr>
          <w:rStyle w:val="Odwoanieprzypisudolnego"/>
        </w:rPr>
        <w:footnoteReference w:id="9"/>
      </w:r>
      <w:r>
        <w:t xml:space="preserve"> (dostępne w języku angielskim),</w:t>
      </w:r>
    </w:p>
    <w:p w14:paraId="10B08514" w14:textId="77777777" w:rsidR="008D63AA" w:rsidRDefault="00AB0540">
      <w:pPr>
        <w:pStyle w:val="Standard"/>
        <w:numPr>
          <w:ilvl w:val="0"/>
          <w:numId w:val="60"/>
        </w:numPr>
      </w:pPr>
      <w:hyperlink r:id="rId20" w:history="1">
        <w:r>
          <w:rPr>
            <w:rStyle w:val="Internetlink"/>
          </w:rPr>
          <w:t>ATAG: Wytyczne dla dostępności narzędzi autorskich</w:t>
        </w:r>
      </w:hyperlink>
      <w:r>
        <w:rPr>
          <w:rStyle w:val="Odwoanieprzypisudolnego"/>
        </w:rPr>
        <w:footnoteReference w:id="10"/>
      </w:r>
      <w:r>
        <w:t xml:space="preserve"> (dostępne w języku angielskim).</w:t>
      </w:r>
    </w:p>
    <w:p w14:paraId="5EEE1C8B" w14:textId="77777777" w:rsidR="008D63AA" w:rsidRDefault="00AB0540">
      <w:pPr>
        <w:pStyle w:val="Standard"/>
      </w:pPr>
      <w:r>
        <w:t xml:space="preserve">Niniejszy raport nie przytacza ani nie inwentaryzuje ich treści, ponieważ doprowadziłoby to do przesadnego jego wydłużenia. Dokumenty wymienione powyżej wyjaśniają poszczególne zagadnienia w sposób wyczerpujący i ustrukturyzowany. Ten wstęp teoretyczny z jednej strony podsumowuje i omawia ich treść w taki sposób, aby ułatwić zrozumienie pozostałych części raportu, a z drugiej uzupełnia je o bardziej </w:t>
      </w:r>
      <w:r>
        <w:lastRenderedPageBreak/>
        <w:t>ogólne informacje oraz wskazuje dodatkowe źródła wiedzy na temat dostępności cyfrowej.</w:t>
      </w:r>
    </w:p>
    <w:p w14:paraId="6FC9D6E3" w14:textId="77777777" w:rsidR="008D63AA" w:rsidRDefault="00AB0540">
      <w:pPr>
        <w:pStyle w:val="Nagwek3"/>
      </w:pPr>
      <w:bookmarkStart w:id="19" w:name="__RefHeading___Toc100002_103116991"/>
      <w:bookmarkStart w:id="20" w:name="_Toc215406898"/>
      <w:bookmarkStart w:id="21" w:name="_Toc217984742"/>
      <w:r>
        <w:t>Wytyczne WCAG – ogólna struktura</w:t>
      </w:r>
      <w:bookmarkEnd w:id="19"/>
      <w:bookmarkEnd w:id="20"/>
      <w:bookmarkEnd w:id="21"/>
    </w:p>
    <w:p w14:paraId="2D45ACDD" w14:textId="77777777" w:rsidR="008D63AA" w:rsidRDefault="00AB0540">
      <w:pPr>
        <w:pStyle w:val="Standard"/>
      </w:pPr>
      <w:r>
        <w:t>Wytyczne WCAG, a obok nich wiele opracowań teoretycznych oraz aktów normatywnych, wyróżniają 4 kluczowe zasady (ang.</w:t>
      </w:r>
      <w:r>
        <w:rPr>
          <w:i/>
          <w:iCs/>
        </w:rPr>
        <w:t xml:space="preserve"> </w:t>
      </w:r>
      <w:proofErr w:type="spellStart"/>
      <w:r w:rsidRPr="00444173">
        <w:rPr>
          <w:i/>
          <w:iCs/>
        </w:rPr>
        <w:t>principles</w:t>
      </w:r>
      <w:proofErr w:type="spellEnd"/>
      <w:r>
        <w:t>)</w:t>
      </w:r>
      <w:r>
        <w:rPr>
          <w:i/>
          <w:iCs/>
        </w:rPr>
        <w:t xml:space="preserve"> </w:t>
      </w:r>
      <w:r>
        <w:t>dostępności, wokół których uporządkowane są bardziej szczegółowe zagadnienia:</w:t>
      </w:r>
    </w:p>
    <w:p w14:paraId="6505716D" w14:textId="77777777" w:rsidR="008D63AA" w:rsidRDefault="00AB0540" w:rsidP="00643632">
      <w:pPr>
        <w:pStyle w:val="Standard"/>
        <w:numPr>
          <w:ilvl w:val="0"/>
          <w:numId w:val="97"/>
        </w:numPr>
        <w:spacing w:before="120" w:after="120"/>
      </w:pPr>
      <w:r>
        <w:rPr>
          <w:b/>
          <w:bCs/>
        </w:rPr>
        <w:t xml:space="preserve">Postrzegalność (ang. </w:t>
      </w:r>
      <w:proofErr w:type="spellStart"/>
      <w:r w:rsidR="002B515B" w:rsidRPr="00444173">
        <w:rPr>
          <w:b/>
          <w:bCs/>
          <w:i/>
          <w:iCs/>
        </w:rPr>
        <w:t>perceivability</w:t>
      </w:r>
      <w:proofErr w:type="spellEnd"/>
      <w:r>
        <w:rPr>
          <w:b/>
          <w:bCs/>
        </w:rPr>
        <w:t>):</w:t>
      </w:r>
      <w:r>
        <w:t> </w:t>
      </w:r>
      <w:r>
        <w:rPr>
          <w:i/>
          <w:iCs/>
        </w:rPr>
        <w:t>Przedstawiaj użytkownikom informacje i komponenty interfejsu w sposób dostrzegalny dla ich zmysłów</w:t>
      </w:r>
      <w:r>
        <w:t>.</w:t>
      </w:r>
    </w:p>
    <w:p w14:paraId="1CDD45F4" w14:textId="77777777" w:rsidR="008D63AA" w:rsidRDefault="00AB0540" w:rsidP="00643632">
      <w:pPr>
        <w:pStyle w:val="Standard"/>
        <w:numPr>
          <w:ilvl w:val="0"/>
          <w:numId w:val="97"/>
        </w:numPr>
        <w:spacing w:before="120" w:after="120"/>
      </w:pPr>
      <w:r>
        <w:rPr>
          <w:b/>
          <w:bCs/>
        </w:rPr>
        <w:t xml:space="preserve">Funkcjonalność (ang. </w:t>
      </w:r>
      <w:proofErr w:type="spellStart"/>
      <w:r w:rsidRPr="00444173">
        <w:rPr>
          <w:b/>
          <w:bCs/>
          <w:i/>
          <w:iCs/>
        </w:rPr>
        <w:t>operability</w:t>
      </w:r>
      <w:proofErr w:type="spellEnd"/>
      <w:r>
        <w:rPr>
          <w:b/>
          <w:bCs/>
        </w:rPr>
        <w:t>):</w:t>
      </w:r>
      <w:r>
        <w:t xml:space="preserve"> </w:t>
      </w:r>
      <w:r>
        <w:rPr>
          <w:i/>
          <w:iCs/>
        </w:rPr>
        <w:t>Zapewnij, aby komponenty interfejsu użytkownika i nawigacja były możliwe do użycia</w:t>
      </w:r>
      <w:r>
        <w:t>.</w:t>
      </w:r>
    </w:p>
    <w:p w14:paraId="6FD175EF" w14:textId="77777777" w:rsidR="008D63AA" w:rsidRDefault="00AB0540" w:rsidP="00643632">
      <w:pPr>
        <w:pStyle w:val="Standard"/>
        <w:numPr>
          <w:ilvl w:val="0"/>
          <w:numId w:val="97"/>
        </w:numPr>
        <w:spacing w:before="120" w:after="120"/>
      </w:pPr>
      <w:r>
        <w:rPr>
          <w:b/>
          <w:bCs/>
        </w:rPr>
        <w:t xml:space="preserve">Zrozumiałość (ang. </w:t>
      </w:r>
      <w:proofErr w:type="spellStart"/>
      <w:r w:rsidRPr="00444173">
        <w:rPr>
          <w:b/>
          <w:bCs/>
          <w:i/>
          <w:iCs/>
        </w:rPr>
        <w:t>understandability</w:t>
      </w:r>
      <w:proofErr w:type="spellEnd"/>
      <w:r>
        <w:rPr>
          <w:b/>
          <w:bCs/>
        </w:rPr>
        <w:t>):</w:t>
      </w:r>
      <w:r>
        <w:t xml:space="preserve"> </w:t>
      </w:r>
      <w:r>
        <w:rPr>
          <w:i/>
          <w:iCs/>
        </w:rPr>
        <w:t>Zadbaj o to, aby informacje i obsługa interfejsu były zrozumiałe</w:t>
      </w:r>
      <w:r>
        <w:t>.</w:t>
      </w:r>
    </w:p>
    <w:p w14:paraId="51A638ED" w14:textId="77777777" w:rsidR="008D63AA" w:rsidRDefault="00AB0540" w:rsidP="00643632">
      <w:pPr>
        <w:pStyle w:val="Standard"/>
        <w:numPr>
          <w:ilvl w:val="0"/>
          <w:numId w:val="97"/>
        </w:numPr>
        <w:spacing w:before="120" w:after="120"/>
      </w:pPr>
      <w:r>
        <w:rPr>
          <w:b/>
          <w:bCs/>
        </w:rPr>
        <w:t xml:space="preserve">Solidność (ang. </w:t>
      </w:r>
      <w:proofErr w:type="spellStart"/>
      <w:r w:rsidRPr="00444173">
        <w:rPr>
          <w:b/>
          <w:bCs/>
          <w:i/>
          <w:iCs/>
        </w:rPr>
        <w:t>robustness</w:t>
      </w:r>
      <w:proofErr w:type="spellEnd"/>
      <w:r>
        <w:rPr>
          <w:b/>
          <w:bCs/>
        </w:rPr>
        <w:t>):</w:t>
      </w:r>
      <w:r>
        <w:t xml:space="preserve"> </w:t>
      </w:r>
      <w:r>
        <w:rPr>
          <w:i/>
          <w:iCs/>
        </w:rPr>
        <w:t>Twórz treści solidnie, aby mogły być skutecznie interpretowane przez różne programy użytkownika, w tym technologie wspomagające.</w:t>
      </w:r>
    </w:p>
    <w:p w14:paraId="70E2B389" w14:textId="77777777" w:rsidR="008D63AA" w:rsidRDefault="00AB0540">
      <w:pPr>
        <w:pStyle w:val="Standard"/>
      </w:pPr>
      <w:r>
        <w:t xml:space="preserve">Przykładem </w:t>
      </w:r>
      <w:r>
        <w:rPr>
          <w:b/>
          <w:bCs/>
        </w:rPr>
        <w:t>postrzegalności</w:t>
      </w:r>
      <w:r>
        <w:t xml:space="preserve"> może być zapewnienie możliwości zapoznania się z tą samą treścią za pomocą różnych kanałów zmysłowych (wzroku, słuchu, dotyku), </w:t>
      </w:r>
      <w:r>
        <w:rPr>
          <w:b/>
          <w:bCs/>
        </w:rPr>
        <w:t>funkcjonalności</w:t>
      </w:r>
      <w:r>
        <w:t xml:space="preserve"> – możliwość nawigacji po stronie wyłącznie za pomocą klawiatury, </w:t>
      </w:r>
      <w:r>
        <w:rPr>
          <w:b/>
          <w:bCs/>
        </w:rPr>
        <w:t>zrozumiałości</w:t>
      </w:r>
      <w:r>
        <w:t xml:space="preserve"> – używanie prostego języka, </w:t>
      </w:r>
      <w:r>
        <w:rPr>
          <w:b/>
          <w:bCs/>
        </w:rPr>
        <w:t>solidności</w:t>
      </w:r>
      <w:r>
        <w:t xml:space="preserve"> – poprawne kodowanie tekstu za pomocą znaków </w:t>
      </w:r>
      <w:proofErr w:type="spellStart"/>
      <w:r>
        <w:t>Unicode</w:t>
      </w:r>
      <w:proofErr w:type="spellEnd"/>
      <w:r>
        <w:t xml:space="preserve">. Dokładne omówienie tych aspektów w języku angielskim znajduje się w sekcji </w:t>
      </w:r>
      <w:hyperlink r:id="rId21" w:anchor="understanding-the-four-principles-of-accessibility" w:history="1">
        <w:proofErr w:type="spellStart"/>
        <w:r w:rsidRPr="00444173">
          <w:rPr>
            <w:rStyle w:val="Internetlink"/>
          </w:rPr>
          <w:t>Understanding</w:t>
        </w:r>
        <w:proofErr w:type="spellEnd"/>
        <w:r w:rsidRPr="00444173">
          <w:rPr>
            <w:rStyle w:val="Internetlink"/>
          </w:rPr>
          <w:t xml:space="preserve"> the </w:t>
        </w:r>
        <w:proofErr w:type="spellStart"/>
        <w:r w:rsidRPr="00444173">
          <w:rPr>
            <w:rStyle w:val="Internetlink"/>
          </w:rPr>
          <w:t>Four</w:t>
        </w:r>
        <w:proofErr w:type="spellEnd"/>
        <w:r w:rsidRPr="00444173">
          <w:rPr>
            <w:rStyle w:val="Internetlink"/>
          </w:rPr>
          <w:t xml:space="preserve"> </w:t>
        </w:r>
        <w:proofErr w:type="spellStart"/>
        <w:r w:rsidRPr="00444173">
          <w:rPr>
            <w:rStyle w:val="Internetlink"/>
          </w:rPr>
          <w:t>Principles</w:t>
        </w:r>
        <w:proofErr w:type="spellEnd"/>
        <w:r w:rsidRPr="00444173">
          <w:rPr>
            <w:rStyle w:val="Internetlink"/>
          </w:rPr>
          <w:t xml:space="preserve"> of Accessibility</w:t>
        </w:r>
      </w:hyperlink>
      <w:r w:rsidRPr="008E1980">
        <w:t xml:space="preserve"> </w:t>
      </w:r>
      <w:r>
        <w:t xml:space="preserve">(pol. </w:t>
      </w:r>
      <w:r>
        <w:rPr>
          <w:i/>
          <w:iCs/>
        </w:rPr>
        <w:t>Zrozumieć cztery zasady dostępności</w:t>
      </w:r>
      <w:r>
        <w:t xml:space="preserve">) dokumentu </w:t>
      </w:r>
      <w:hyperlink r:id="rId22" w:history="1">
        <w:proofErr w:type="spellStart"/>
        <w:r w:rsidRPr="00444173">
          <w:rPr>
            <w:rStyle w:val="Internetlink"/>
            <w:i/>
            <w:iCs/>
          </w:rPr>
          <w:t>Introduction</w:t>
        </w:r>
        <w:proofErr w:type="spellEnd"/>
        <w:r w:rsidRPr="00444173">
          <w:rPr>
            <w:rStyle w:val="Internetlink"/>
            <w:i/>
            <w:iCs/>
          </w:rPr>
          <w:t xml:space="preserve"> to </w:t>
        </w:r>
        <w:proofErr w:type="spellStart"/>
        <w:r w:rsidRPr="00444173">
          <w:rPr>
            <w:rStyle w:val="Internetlink"/>
            <w:i/>
            <w:iCs/>
          </w:rPr>
          <w:t>Understanding</w:t>
        </w:r>
        <w:proofErr w:type="spellEnd"/>
        <w:r w:rsidRPr="00444173">
          <w:rPr>
            <w:rStyle w:val="Internetlink"/>
            <w:i/>
            <w:iCs/>
          </w:rPr>
          <w:t xml:space="preserve"> WCAG 2.2</w:t>
        </w:r>
      </w:hyperlink>
      <w:r>
        <w:t xml:space="preserve"> (pol. </w:t>
      </w:r>
      <w:r>
        <w:rPr>
          <w:i/>
          <w:iCs/>
        </w:rPr>
        <w:t>Wstęp do zrozumienia WCAG 2.2</w:t>
      </w:r>
      <w:r>
        <w:t>).</w:t>
      </w:r>
    </w:p>
    <w:p w14:paraId="440E8DFF" w14:textId="77777777" w:rsidR="008D63AA" w:rsidRDefault="00AB0540">
      <w:pPr>
        <w:pStyle w:val="Standard"/>
      </w:pPr>
      <w:r>
        <w:t xml:space="preserve">W obrębie tych zasad zostały wymienione poszczególne wytyczne, na przykład </w:t>
      </w:r>
      <w:hyperlink r:id="rId23" w:anchor="alternatywa-tekstowa" w:history="1">
        <w:r w:rsidRPr="002B515B">
          <w:rPr>
            <w:rStyle w:val="Hipercze"/>
          </w:rPr>
          <w:t>wytyczna 1.1 Alternatywa tekstowa</w:t>
        </w:r>
      </w:hyperlink>
      <w:r w:rsidRPr="002B515B">
        <w:t>, wraz z ich</w:t>
      </w:r>
      <w:r>
        <w:t xml:space="preserve"> krótkim opisem. Każdej z wytycznych odpowiada jedno lub więcej krótko sprecyzowane kryterium sukcesu (na przykład: </w:t>
      </w:r>
      <w:hyperlink r:id="rId24" w:history="1">
        <w:r>
          <w:rPr>
            <w:rStyle w:val="Internetlink"/>
          </w:rPr>
          <w:t>kryterium 1.1.1. Treść nietekstowa</w:t>
        </w:r>
      </w:hyperlink>
      <w:r>
        <w:t xml:space="preserve">) wraz z ogólnym opisem warunków, jakie muszą być </w:t>
      </w:r>
      <w:r>
        <w:lastRenderedPageBreak/>
        <w:t xml:space="preserve">spełnione do jego osiągnięcia. Kryteria mają jednoznaczną numerację wskazującą jej miejsce w dokumencie, na przykład numer </w:t>
      </w:r>
      <w:r w:rsidRPr="002B515B">
        <w:rPr>
          <w:b/>
          <w:bCs/>
        </w:rPr>
        <w:t>3.2.1</w:t>
      </w:r>
      <w:r>
        <w:t xml:space="preserve"> odnosi się do </w:t>
      </w:r>
      <w:r w:rsidRPr="002B515B">
        <w:rPr>
          <w:b/>
          <w:bCs/>
        </w:rPr>
        <w:t>pierwszego kryterium sukcesu drugiej wytycznej w obrębie trzeciej zasady</w:t>
      </w:r>
      <w:r>
        <w:t xml:space="preserve">. Obok poszczególnych kryteriów znajdują się odniesienia do właściwych im fragmentów wspomnianych wyżej bardziej dokładnych dokumentów (anglojęzycznego </w:t>
      </w:r>
      <w:proofErr w:type="spellStart"/>
      <w:r w:rsidRPr="00444173">
        <w:rPr>
          <w:rStyle w:val="Internetlink"/>
          <w:i/>
          <w:iCs/>
          <w:color w:val="auto"/>
          <w:u w:val="none"/>
        </w:rPr>
        <w:t>Understanding</w:t>
      </w:r>
      <w:proofErr w:type="spellEnd"/>
      <w:r>
        <w:rPr>
          <w:rStyle w:val="Internetlink"/>
          <w:color w:val="auto"/>
          <w:u w:val="none"/>
        </w:rPr>
        <w:t>, pol.</w:t>
      </w:r>
      <w:r>
        <w:rPr>
          <w:rStyle w:val="Internetlink"/>
          <w:i/>
          <w:iCs/>
          <w:color w:val="auto"/>
          <w:u w:val="none"/>
        </w:rPr>
        <w:t xml:space="preserve"> Zrozumieć</w:t>
      </w:r>
      <w:r>
        <w:rPr>
          <w:rStyle w:val="Internetlink"/>
          <w:color w:val="auto"/>
          <w:u w:val="none"/>
        </w:rPr>
        <w:t>,</w:t>
      </w:r>
      <w:r>
        <w:rPr>
          <w:i/>
          <w:iCs/>
        </w:rPr>
        <w:t xml:space="preserve"> </w:t>
      </w:r>
      <w:r>
        <w:t xml:space="preserve">oraz przetłumaczonego na polski </w:t>
      </w:r>
      <w:r>
        <w:rPr>
          <w:rStyle w:val="Internetlink"/>
          <w:i/>
          <w:iCs/>
          <w:color w:val="auto"/>
          <w:u w:val="none"/>
        </w:rPr>
        <w:t>Jak spełnić</w:t>
      </w:r>
      <w:r>
        <w:t>), które przybliżają cel i konkretne sposoby spełnienia danego kryterium.</w:t>
      </w:r>
    </w:p>
    <w:p w14:paraId="7D6A59CF" w14:textId="77777777" w:rsidR="008D63AA" w:rsidRDefault="00AB0540">
      <w:pPr>
        <w:pStyle w:val="Standard"/>
      </w:pPr>
      <w:r>
        <w:t xml:space="preserve">Osobną osi podziału kryteriów sukcesu stanowią </w:t>
      </w:r>
      <w:r>
        <w:rPr>
          <w:b/>
          <w:bCs/>
        </w:rPr>
        <w:t>trzy poziomy dostępności</w:t>
      </w:r>
      <w:r>
        <w:t>: od najbardziej podstawowego (A) do najwyższego (AAA).</w:t>
      </w:r>
    </w:p>
    <w:p w14:paraId="740442CC" w14:textId="77777777" w:rsidR="008D63AA" w:rsidRDefault="00AB0540" w:rsidP="00643632">
      <w:pPr>
        <w:pStyle w:val="Akapitzlist"/>
        <w:numPr>
          <w:ilvl w:val="0"/>
          <w:numId w:val="98"/>
        </w:numPr>
      </w:pPr>
      <w:r>
        <w:rPr>
          <w:b/>
          <w:bCs/>
        </w:rPr>
        <w:t>Poziom A</w:t>
      </w:r>
      <w:r>
        <w:t xml:space="preserve"> jest związany z zagadnieniami, bez których całość lub część strony mogą stać się kompletnie nieużywalne dla niektórych grup osób. Mogą one dotyczyć na przykład ograniczenia wyzwalaczy dla epilepsji światłoczułej czy możliwości niezakłóconej nawigacji za pomocą klawiatury.</w:t>
      </w:r>
    </w:p>
    <w:p w14:paraId="62837BD3" w14:textId="77777777" w:rsidR="008D63AA" w:rsidRDefault="00AB0540" w:rsidP="00643632">
      <w:pPr>
        <w:pStyle w:val="Akapitzlist"/>
        <w:numPr>
          <w:ilvl w:val="0"/>
          <w:numId w:val="98"/>
        </w:numPr>
      </w:pPr>
      <w:r>
        <w:rPr>
          <w:b/>
          <w:bCs/>
        </w:rPr>
        <w:t>Poziom AA</w:t>
      </w:r>
      <w:r>
        <w:t xml:space="preserve"> stanowi rozszerzenie, dzięki któremu korzystanie ze strony powinno być możliwe i wygodne dla większości osób, a ich spełnienie jest wciąż relatywnie proste.</w:t>
      </w:r>
    </w:p>
    <w:p w14:paraId="69324742" w14:textId="77777777" w:rsidR="008D63AA" w:rsidRDefault="00AB0540" w:rsidP="00643632">
      <w:pPr>
        <w:pStyle w:val="Akapitzlist"/>
        <w:numPr>
          <w:ilvl w:val="0"/>
          <w:numId w:val="98"/>
        </w:numPr>
      </w:pPr>
      <w:r>
        <w:t xml:space="preserve">Wytyczne z </w:t>
      </w:r>
      <w:r>
        <w:rPr>
          <w:b/>
          <w:bCs/>
        </w:rPr>
        <w:t>poziomu AAA</w:t>
      </w:r>
      <w:r>
        <w:t xml:space="preserve"> są z kolei uznawane za takie, które wymagają największych nakładów pracy, a ich każdorazowe spełnienie może z różnych powodów (finansowych, technologicznych, estetycznych) przekraczać możliwości wielu podmiotów. Takimi wytycznymi jest na przykład zapewnienie tłumaczenia na język migowy czy możliwości wyłączenia dźwięków tła obecnych w nagraniu audio. Obowiązki prawne dotyczą wyłącznie spełnienia poziomów A i AA, a poziom AAA jest spełniany dobrowolnie w miarę możliwości.</w:t>
      </w:r>
    </w:p>
    <w:p w14:paraId="48E4A79C" w14:textId="77777777" w:rsidR="008D63AA" w:rsidRDefault="00AB0540">
      <w:pPr>
        <w:pStyle w:val="Standard"/>
      </w:pPr>
      <w:r>
        <w:t xml:space="preserve">Każde kryterium sukcesu ma jasno określony poziom, do którego się odnosi. Aby móc zadeklarować dostępność na którymkolwiek z poziomów, należy spełnić wszystkie kryteria z nim powiązane oraz wszystkie kryteria z poziomów niższych. Na przykład: jeśli dana strona spełnia wszystkie wytyczne z poziomu A, z poziomu AA brakuje spełnienia jednej z nich, a z poziomu AAA zostały spełnione wszystkie – strona jako całość ma dostępność na poziomie A. Więcej o deklarowaniu zgodności z WCAG, w tym o </w:t>
      </w:r>
      <w:r>
        <w:lastRenderedPageBreak/>
        <w:t xml:space="preserve">poziomach zgodności, można przeczytać w części </w:t>
      </w:r>
      <w:hyperlink r:id="rId25" w:history="1">
        <w:proofErr w:type="spellStart"/>
        <w:r w:rsidRPr="00444173">
          <w:rPr>
            <w:rStyle w:val="Internetlink"/>
          </w:rPr>
          <w:t>Understanding</w:t>
        </w:r>
        <w:proofErr w:type="spellEnd"/>
        <w:r w:rsidRPr="00444173">
          <w:rPr>
            <w:rStyle w:val="Internetlink"/>
          </w:rPr>
          <w:t xml:space="preserve"> </w:t>
        </w:r>
        <w:proofErr w:type="spellStart"/>
        <w:r w:rsidRPr="00444173">
          <w:rPr>
            <w:rStyle w:val="Internetlink"/>
          </w:rPr>
          <w:t>Conformance</w:t>
        </w:r>
        <w:proofErr w:type="spellEnd"/>
      </w:hyperlink>
      <w:r>
        <w:t xml:space="preserve"> (pol. </w:t>
      </w:r>
      <w:r>
        <w:rPr>
          <w:i/>
          <w:iCs/>
        </w:rPr>
        <w:t>Zrozumieć zgodność</w:t>
      </w:r>
      <w:r>
        <w:t xml:space="preserve">) wspomnianego wyżej dokumentu </w:t>
      </w:r>
      <w:proofErr w:type="spellStart"/>
      <w:r w:rsidRPr="00444173">
        <w:rPr>
          <w:i/>
          <w:iCs/>
        </w:rPr>
        <w:t>Understanding</w:t>
      </w:r>
      <w:proofErr w:type="spellEnd"/>
      <w:r w:rsidRPr="00444173">
        <w:rPr>
          <w:i/>
          <w:iCs/>
        </w:rPr>
        <w:t xml:space="preserve"> </w:t>
      </w:r>
      <w:proofErr w:type="spellStart"/>
      <w:r w:rsidRPr="00444173">
        <w:rPr>
          <w:i/>
          <w:iCs/>
        </w:rPr>
        <w:t>Documents</w:t>
      </w:r>
      <w:proofErr w:type="spellEnd"/>
      <w:r>
        <w:t>.</w:t>
      </w:r>
    </w:p>
    <w:p w14:paraId="06FEF673" w14:textId="77777777" w:rsidR="008D63AA" w:rsidRDefault="00AB0540">
      <w:pPr>
        <w:pStyle w:val="Standard"/>
      </w:pPr>
      <w:r>
        <w:t xml:space="preserve">Wszystkie wersje wytycznych WCAG są kompatybilne wstecznie i zachowują ciągłą numerację wytycznych pomiędzy wersjami. Oznacza to, że w najnowszej wersji wytycznych (na dzień pisania raportu: 2.2) znajdziemy również każdą z wytycznych z wersji 2.1 czy 2.0, i że będą one znajdowały się w tej samej części dokumentu co w wersji poprzedniej. W przypadku usunięcia wytycznej lub kryterium, co miało miejsce dla </w:t>
      </w:r>
      <w:hyperlink r:id="rId26" w:anchor="poprawnosc-kodu" w:history="1">
        <w:r w:rsidRPr="002B515B">
          <w:rPr>
            <w:rStyle w:val="Hipercze"/>
          </w:rPr>
          <w:t xml:space="preserve">kryterium 4.1.1 Poprawność kodu </w:t>
        </w:r>
      </w:hyperlink>
      <w:r w:rsidRPr="002B515B">
        <w:t>między</w:t>
      </w:r>
      <w:r>
        <w:t xml:space="preserve"> wersjami 2.2 a 2.1, zostają one uwzględnione w nowej wersji dokumentu z informacją o wykreśleniu.</w:t>
      </w:r>
    </w:p>
    <w:p w14:paraId="7E414708" w14:textId="77777777" w:rsidR="008D63AA" w:rsidRDefault="00AB0540">
      <w:pPr>
        <w:pStyle w:val="Nagwek3"/>
      </w:pPr>
      <w:bookmarkStart w:id="22" w:name="__RefHeading___Toc100004_103116991"/>
      <w:bookmarkStart w:id="23" w:name="_Toc215406899"/>
      <w:bookmarkStart w:id="24" w:name="_Toc217984743"/>
      <w:r>
        <w:t>Tekst a inne modalności</w:t>
      </w:r>
      <w:bookmarkEnd w:id="22"/>
      <w:bookmarkEnd w:id="23"/>
      <w:bookmarkEnd w:id="24"/>
    </w:p>
    <w:p w14:paraId="294EF305" w14:textId="77777777" w:rsidR="008D63AA" w:rsidRDefault="00AB0540">
      <w:pPr>
        <w:pStyle w:val="Standard"/>
      </w:pPr>
      <w:r>
        <w:t xml:space="preserve">W obszarze dostępności cyfrowej </w:t>
      </w:r>
      <w:r>
        <w:rPr>
          <w:b/>
          <w:bCs/>
        </w:rPr>
        <w:t>tekst</w:t>
      </w:r>
      <w:r>
        <w:t xml:space="preserve"> jest definiowany jako</w:t>
      </w:r>
      <w:r>
        <w:rPr>
          <w:i/>
          <w:iCs/>
        </w:rPr>
        <w:t xml:space="preserve"> ciąg znaków, który można programowo określić, gdzie ciąg ten wyraża coś w języku naturalnym</w:t>
      </w:r>
      <w:r>
        <w:rPr>
          <w:rStyle w:val="Odwoanieprzypisudolnego"/>
          <w:i/>
          <w:iCs/>
        </w:rPr>
        <w:footnoteReference w:id="11"/>
      </w:r>
      <w:r>
        <w:t>. Przez możliwe do programowego określenia rozumie się z kolei takie elementy, które mogą być odczytane i przedstawiane przez różne programy (w tym technologie asystujące) w taki sposób, jaki potrzebuje tego osoba użytkująca</w:t>
      </w:r>
      <w:r>
        <w:rPr>
          <w:rStyle w:val="Odwoanieprzypisudolnego"/>
        </w:rPr>
        <w:footnoteReference w:id="12"/>
      </w:r>
      <w:r>
        <w:t>, co musi odbyć się bez zniekształceń jego treści, na przykład podmieniania jednego znaku drukowanego na inny.</w:t>
      </w:r>
    </w:p>
    <w:p w14:paraId="54CDDD0F" w14:textId="77777777" w:rsidR="008D63AA" w:rsidRDefault="00AB0540">
      <w:pPr>
        <w:pStyle w:val="Standard"/>
      </w:pPr>
      <w:r>
        <w:t xml:space="preserve">Łącząc te dwie definicję w jedną całość, można rozumieć tekst jako ciąg znaków drukowalnych wyrażonych przy użyciu powszechnie stosowanego i jednoznacznie interpretowalnego systemu kodowania (np. UTF-8, ASCII), pod warunkiem że ciąg ten daje się sensownie zinterpretować w przynajmniej jednym języku naturalnym (np. polskim, angielskim, koreańskim). W tym sensie </w:t>
      </w:r>
      <w:r>
        <w:rPr>
          <w:b/>
          <w:bCs/>
        </w:rPr>
        <w:t>tekstem nie będzie</w:t>
      </w:r>
      <w:r>
        <w:t xml:space="preserve"> na przykład:</w:t>
      </w:r>
    </w:p>
    <w:p w14:paraId="78A664E8" w14:textId="77777777" w:rsidR="008D63AA" w:rsidRDefault="00AB0540" w:rsidP="00643632">
      <w:pPr>
        <w:pStyle w:val="Standard"/>
        <w:numPr>
          <w:ilvl w:val="0"/>
          <w:numId w:val="99"/>
        </w:numPr>
      </w:pPr>
      <w:r>
        <w:t xml:space="preserve">plik PNG zawierający zrzut ekranu akapitu tekstu (brak jednoznacznego kodowania poszczególnych znaków pisma – plik zawiera informacje o kolorze </w:t>
      </w:r>
      <w:r>
        <w:lastRenderedPageBreak/>
        <w:t>poszczególnych pikseli, co samo w sobie nie pozwala na ich bezpośrednią maszynową interpretację jako liter),</w:t>
      </w:r>
    </w:p>
    <w:p w14:paraId="227A1E08" w14:textId="77777777" w:rsidR="008D63AA" w:rsidRDefault="00AB0540" w:rsidP="00643632">
      <w:pPr>
        <w:pStyle w:val="Standard"/>
        <w:numPr>
          <w:ilvl w:val="0"/>
          <w:numId w:val="99"/>
        </w:numPr>
      </w:pPr>
      <w:r>
        <w:t>plik PDF zawierający skan książki bez przeprowadzonego procesu OCR (jw.),</w:t>
      </w:r>
    </w:p>
    <w:p w14:paraId="41DED539" w14:textId="77777777" w:rsidR="008D63AA" w:rsidRDefault="00AB0540" w:rsidP="00643632">
      <w:pPr>
        <w:pStyle w:val="Standard"/>
        <w:numPr>
          <w:ilvl w:val="0"/>
          <w:numId w:val="99"/>
        </w:numPr>
      </w:pPr>
      <w:r>
        <w:t xml:space="preserve">tzw. </w:t>
      </w:r>
      <w:r w:rsidRPr="008E1980">
        <w:rPr>
          <w:i/>
          <w:iCs/>
        </w:rPr>
        <w:t>ASCII art</w:t>
      </w:r>
      <w:r>
        <w:t>, czyli obrazki ułożone z liter i znaków interpunkcyjnych z podstawowego zestawu znaków ASCII (znaki są możliwe do programowego określenia, ale nie wyrażają nic w żadnym języku naturalnym),</w:t>
      </w:r>
    </w:p>
    <w:p w14:paraId="1CA6CE04" w14:textId="77777777" w:rsidR="008D63AA" w:rsidRDefault="00AB0540" w:rsidP="00643632">
      <w:pPr>
        <w:pStyle w:val="Standard"/>
        <w:numPr>
          <w:ilvl w:val="0"/>
          <w:numId w:val="99"/>
        </w:numPr>
      </w:pPr>
      <w:r>
        <w:t>znaczniki HTML (nie należą one do języka naturalnego, tylko sztucznego, pomimo że wiele z nich przypomina język angielski).</w:t>
      </w:r>
    </w:p>
    <w:p w14:paraId="463A2EEB" w14:textId="77777777" w:rsidR="008D63AA" w:rsidRDefault="00AB0540">
      <w:pPr>
        <w:pStyle w:val="Standard"/>
      </w:pPr>
      <w:r>
        <w:t xml:space="preserve">Z perspektywy dostępności cyfrowej </w:t>
      </w:r>
      <w:r>
        <w:rPr>
          <w:b/>
          <w:bCs/>
        </w:rPr>
        <w:t>czysty tekst</w:t>
      </w:r>
      <w:r>
        <w:t xml:space="preserve"> jest najbardziej uniwersalną i dostępną formą komunikatu: może on być bez problemu wyświetlony na każdym ekranie za pomocą dowolnego programu, odczytany przez syntezator mowy czy zaprezentowany na monitorze brajlowskim. Jest on bardzo lekki, daje się tłumaczyć maszynowo na dowolne inne języki, można łatwo modyfikować sposób jego prezentacji (np. wielkość i kolor liter), a jego znaczenie jest niezależne od jego wyglądu. Przy obecnie rozpowszechnionych technologiach wspomagających jedynym realnym ograniczeniem do zapoznania się z czystym tekstem jest brak umiejętności czytania przy jednoczesnym braku możliwości odsłuchania treści odczytywanych przez lektora lub syntezator mowy. Taka sytuacja może dotyczyć pewnego odsetka osób niesłyszących lub słabosłyszących, jeśli nie znają one języków innych niż migowe, lub głuchoniewidomych, jeśli nie znają one alfabetu brajlowskiego. Dla pierwszego z tych przypadków rozwiązaniem są nagrania lub </w:t>
      </w:r>
      <w:proofErr w:type="spellStart"/>
      <w:r>
        <w:t>wideorozmowy</w:t>
      </w:r>
      <w:proofErr w:type="spellEnd"/>
      <w:r>
        <w:t xml:space="preserve"> w języku migowym. Ta forma komunikacji może być również preferowana względem czystego tekstu przez osoby, dla których polski język migowy jest językiem ojczystym, a polski czy angielski w piśmie są używane pomocniczo jako język obcy. Tłumaczenia na język migowy są jednak uznawane za element dostępności na poziomie AAA (niewymaganym prawnie), ponieważ ich stworzenie jest relatywnie kosztowne i czasochłonne, a dla większości osób, w tym większości głuchych i słabosłyszących, tekst jest całkowicie postrzegalny przy użyciu innego preferowanego przez nie sposobu prezentacji, nawet jeśli mają one dodatkowe niepełnosprawności.</w:t>
      </w:r>
    </w:p>
    <w:p w14:paraId="4126C171" w14:textId="6E725FD9" w:rsidR="008D63AA" w:rsidRDefault="00AB0540">
      <w:pPr>
        <w:pStyle w:val="Standard"/>
      </w:pPr>
      <w:r>
        <w:lastRenderedPageBreak/>
        <w:t>W praktyce jednak czysty tekst, czyli ciąg znaków drukowalnych pozbawiony formatowania czy osadzonych elementów nietekstowych, nie nadaje się jako wyłączne medium do efektywnego przekazywania wszystkich komunikatów. Byłoby to cyfrowym odpowiednikiem stosowania zwojów papieru lub papirusu używanych w starożytności, w dodatku pozbawionych rysunków czy jak</w:t>
      </w:r>
      <w:r w:rsidR="002406F3">
        <w:t>ie</w:t>
      </w:r>
      <w:r>
        <w:t>gokolwiek wizualnego wyróżnienia najważniejszych fragmentów zapisanej treści. Po pierwsze, w masowej komunikacji potrzebne jest strukturyzowanie tekstu w celu uporządkowania treści i umożliwienia swobodnej nawigacji po jego częściach, a także tworzenie połączeń pomiędzy poszczególnymi tekstami w obrębie większych całości. Po drugie, wiele treści dużo łatwiej i szybciej jest przekazać za pomocą ilustracji, tabel, wykresów czy filmów, jeśli są one postrzegalne dla danego odbiorcy. Po trzecie, we współczesnym obiegu informacji dokument często musi być interaktywny, a więc przyjmować wejście od użytkownika w celu na przykład uzupełnienia pól formularza. Wreszcie, multimodalne i multimedialne formy komunikacji pomagają utrzymać zainteresowanie, wspomagają proces rozumienia i uczenia się oraz dostarczają specyficznych wrażeń estetycznych.</w:t>
      </w:r>
    </w:p>
    <w:p w14:paraId="06D7DE40" w14:textId="77777777" w:rsidR="008D63AA" w:rsidRDefault="00AB0540">
      <w:pPr>
        <w:pStyle w:val="Standard"/>
      </w:pPr>
      <w:r>
        <w:t xml:space="preserve">Niestety wszystkie te nietekstowe środki wyrazu są dużo bardziej zależne w odbiorze od poszczególnych zmysłów – na przykład, jeśli dla zwrócenia uwagi pokolorujemy niektóre litery kolorem czerwonym, wyróżnienie to niekoniecznie będzie postrzegalne dla osoby odsłuchującej ten sam tekst za pomocą syntezatora mowy, czy nawet dla osoby oglądającej go na kolorowym wyświetlaczu, ale mającej zaburzone postrzeganie barw. Co więcej, niektóre efekty wizualne atrakcyjne dla jednej grupy osób mogą wpływać negatywnie na inne. Chodzi tu zwłaszcza o rozbłyski światła oraz o niektóre rodzaje animacji, które są wyzwalaczami dla epilepsji światłoczułej lub zaburzeń błędnika, ale również o nadmiarowe dźwięki lub bodźce wizualne, które utrudniają skupienie się na komunikacie, co jest niewspółmiernie większą przeszkodą na przykład dla osób </w:t>
      </w:r>
      <w:proofErr w:type="spellStart"/>
      <w:r>
        <w:t>neuroróżnorodnych</w:t>
      </w:r>
      <w:proofErr w:type="spellEnd"/>
      <w:r>
        <w:t>.</w:t>
      </w:r>
    </w:p>
    <w:p w14:paraId="2275FAB1" w14:textId="77777777" w:rsidR="008D63AA" w:rsidRDefault="00AB0540">
      <w:pPr>
        <w:pStyle w:val="Standard"/>
      </w:pPr>
      <w:r>
        <w:t xml:space="preserve">Zagadnienie dostępności cyfrowej na potrzeby niniejszego raportu można więc sprowadzić do takiego tworzenia dokumentów i aplikacji cyfrowych, aby </w:t>
      </w:r>
      <w:r>
        <w:rPr>
          <w:b/>
          <w:bCs/>
        </w:rPr>
        <w:t>żaden komunikat nie został stracony</w:t>
      </w:r>
      <w:r>
        <w:t xml:space="preserve">, kiedy zapoznaje się z nim osoba o konkretnych potrzebach lub ograniczeniach, a także aby </w:t>
      </w:r>
      <w:r>
        <w:rPr>
          <w:b/>
          <w:bCs/>
        </w:rPr>
        <w:t xml:space="preserve">żaden element nie stanowił dla nikogo </w:t>
      </w:r>
      <w:r>
        <w:rPr>
          <w:b/>
          <w:bCs/>
        </w:rPr>
        <w:lastRenderedPageBreak/>
        <w:t>przeszkody</w:t>
      </w:r>
      <w:r>
        <w:t xml:space="preserve"> w zapoznaniu się z całością tego komunikatu. Możliwość sprowadzenia każdego komunikatu do formy czystego tekstu jest konieczna do zapewnienia dostępności, ale nie jest wystarczająca i nie uzasadnia ona zaniedbywania dostępności komunikatów w innych modalnościach.</w:t>
      </w:r>
    </w:p>
    <w:p w14:paraId="231F300B" w14:textId="77777777" w:rsidR="008D63AA" w:rsidRDefault="00AB0540">
      <w:pPr>
        <w:pStyle w:val="Nagwek3"/>
      </w:pPr>
      <w:bookmarkStart w:id="25" w:name="__RefHeading___Toc100006_103116991"/>
      <w:bookmarkStart w:id="26" w:name="_Toc215406900"/>
      <w:bookmarkStart w:id="27" w:name="_Toc217984744"/>
      <w:r>
        <w:t>Formatowanie, układ i struktura tekstu</w:t>
      </w:r>
      <w:bookmarkEnd w:id="25"/>
      <w:bookmarkEnd w:id="26"/>
      <w:bookmarkEnd w:id="27"/>
    </w:p>
    <w:p w14:paraId="7E82E45E" w14:textId="77777777" w:rsidR="008D63AA" w:rsidRDefault="00AB0540">
      <w:pPr>
        <w:pStyle w:val="Standard"/>
      </w:pPr>
      <w:r>
        <w:t xml:space="preserve">Tekst cyfrowy może zawierać dodatkowe informacje naniesione na </w:t>
      </w:r>
      <w:r w:rsidRPr="002B515B">
        <w:t xml:space="preserve">niego różnymi sposobami, na przykład za pomocą </w:t>
      </w:r>
      <w:proofErr w:type="spellStart"/>
      <w:r w:rsidRPr="002B515B">
        <w:t>tagów</w:t>
      </w:r>
      <w:proofErr w:type="spellEnd"/>
      <w:r w:rsidRPr="002B515B">
        <w:t xml:space="preserve"> HTML, znaczników w pliku </w:t>
      </w:r>
      <w:proofErr w:type="spellStart"/>
      <w:r w:rsidRPr="002B515B">
        <w:t>markdown</w:t>
      </w:r>
      <w:proofErr w:type="spellEnd"/>
      <w:r w:rsidRPr="002B515B">
        <w:t xml:space="preserve"> czy stylów nagłówkowych i znakowych w edytorze tekstu. W formatach typu </w:t>
      </w:r>
      <w:proofErr w:type="spellStart"/>
      <w:r w:rsidRPr="002B515B">
        <w:t>markdown</w:t>
      </w:r>
      <w:proofErr w:type="spellEnd"/>
      <w:r>
        <w:t xml:space="preserve"> istnieje jednoznaczna odpowiedniość pomiędzy semantycznym oznaczeniem struktury a wizualną prezentacją tekstu na monitorze. W większości innych przypadków możliwe jest jednak niezależne ustawianie wyglądu liter oraz roli danego fragmentu w strukturze.</w:t>
      </w:r>
    </w:p>
    <w:p w14:paraId="7E7FEA33" w14:textId="77777777" w:rsidR="008D63AA" w:rsidRDefault="00AB0540">
      <w:pPr>
        <w:pStyle w:val="Standard"/>
      </w:pPr>
      <w:r>
        <w:t xml:space="preserve">Wizualne cechy liter to na przykład ich kolor, wielkość, krój (inaczej </w:t>
      </w:r>
      <w:proofErr w:type="spellStart"/>
      <w:r>
        <w:t>font</w:t>
      </w:r>
      <w:proofErr w:type="spellEnd"/>
      <w:r>
        <w:t xml:space="preserve">, czyli na </w:t>
      </w:r>
      <w:r w:rsidRPr="002B515B">
        <w:t xml:space="preserve">przykład Times New Roman czy </w:t>
      </w:r>
      <w:proofErr w:type="spellStart"/>
      <w:r w:rsidRPr="002B515B">
        <w:t>Helvetica</w:t>
      </w:r>
      <w:proofErr w:type="spellEnd"/>
      <w:r w:rsidRPr="002B515B">
        <w:t>), a także</w:t>
      </w:r>
      <w:r>
        <w:t xml:space="preserve"> inne atrybuty takie jak podkreślenie, przekreślenie, pogrubienie, pochylenie. Dodatkowo na wyższych poziomach organizacji tekstu możemy mówić również o takich cechach jak interlinia (odstęp między kolejnymi wierszami), odstęp </w:t>
      </w:r>
      <w:proofErr w:type="spellStart"/>
      <w:r>
        <w:t>międzyakapitowy</w:t>
      </w:r>
      <w:proofErr w:type="spellEnd"/>
      <w:r>
        <w:t xml:space="preserve"> (dodatkowa przestrzeń służąca do wydzielenia osobnych akapitów) czy wyrównanie (do lewej, do prawej, wyśrodkowanie lub justowanie).</w:t>
      </w:r>
    </w:p>
    <w:p w14:paraId="0C4890B4" w14:textId="77777777" w:rsidR="008D63AA" w:rsidRDefault="00AB0540">
      <w:pPr>
        <w:pStyle w:val="Standard"/>
      </w:pPr>
      <w:r>
        <w:t xml:space="preserve">Równolegle można wyróżnić różne role, jaki dany fragment tekstu może przyjąć w obrębie większej całości: nagłówki różnego stopnia, podpisy pod tabelą lub zdjęciem, akapit tekstu głównego, przypis, odnośnik do przypisu etc. Istnieją pewne ugruntowane konwencje co do wyglądu poszczególnych elementów: nagłówki są na ogół składane większymi literami niż tekst główny, a przypisy dolne – mniejszymi. Istnieje jednak dość duża swoboda w nadawaniu konkretnego wyglądu elementom o danej roli semantycznej – można oceniać co najwyżej to, czy są one bardziej czy mniej intuicyjne w interpretacji. Dlatego do jednoznacznego przyporządkowania ról w obrębie struktury </w:t>
      </w:r>
      <w:r>
        <w:lastRenderedPageBreak/>
        <w:t>służą osobne warstwy plików tekstowych: znaczniki w kodzie HTML, znaczniki w pliku PDF, style akapitowe w plikach typu DOC. Współcześnie większość informacji o strukturze może być przenoszona podczas konwersji plików, o ile jest ona wykonana w odpowiedni sposób.</w:t>
      </w:r>
    </w:p>
    <w:p w14:paraId="56E40BB3" w14:textId="77777777" w:rsidR="008D63AA" w:rsidRDefault="00AB0540">
      <w:pPr>
        <w:pStyle w:val="Standard"/>
      </w:pPr>
      <w:r>
        <w:t xml:space="preserve">Dla dostępności kluczowe jest po pierwsze to, aby warstwa wizualna (interpretowana subiektywnie przez osoby widzące) zgadzała się z warstwą czytelną dla maszyn (interpretowaną obiektywnie przez oprogramowanie). Oznacza to, że na przykład jeśli wyróżnimy tekst bardzo dużymi literami, żeby zakomunikować jego rolę jako tytuł, to jednocześnie powinien on mieć przypisany znacznik </w:t>
      </w:r>
      <w:r>
        <w:rPr>
          <w:rStyle w:val="SourceText"/>
        </w:rPr>
        <w:t>&lt;H1&gt;</w:t>
      </w:r>
      <w:r>
        <w:t xml:space="preserve"> (PDF, HTML) lub styl akapitowy Nagłówek 1 (DOC i podobne), który odpowiada tytułowi dokumentu. Z drugiej strony elementy bez roli tytułu lub śródtytułu nie powinny być wizualnie większe od reszty tekstu – zamiast tego możemy wyróżnić ważny akapit pogrubieniem czy kursywą.</w:t>
      </w:r>
    </w:p>
    <w:p w14:paraId="05A1C8B8" w14:textId="77777777" w:rsidR="008D63AA" w:rsidRDefault="00AB0540">
      <w:pPr>
        <w:pStyle w:val="Standard"/>
      </w:pPr>
      <w:r>
        <w:t xml:space="preserve">Po drugie, strona wizualna musi spełniać kryteria ogólnej czytelności. Oznacza to na przykład odpowiednio dużą interlinię, wyrównanie tekstu do lewej strony czy stosowanie łatwych w czytaniu krojów pisma. WCAG precyzuje część wytycznych edytorskich, na </w:t>
      </w:r>
      <w:r w:rsidRPr="002B515B">
        <w:t xml:space="preserve">przykład w </w:t>
      </w:r>
      <w:hyperlink r:id="rId27" w:anchor="odstepy-w-tekscie" w:history="1">
        <w:r w:rsidR="002B515B">
          <w:rPr>
            <w:rStyle w:val="Hipercze"/>
          </w:rPr>
          <w:t>kryterium 1.4.12 Odstępy w tekście</w:t>
        </w:r>
      </w:hyperlink>
      <w:r w:rsidRPr="002B515B">
        <w:t>.</w:t>
      </w:r>
      <w:r>
        <w:t xml:space="preserve"> Niektóre z nich, takie jak dobór krojów pisma, opierają się raczej na intuicji i dobrych praktykach, a są trudne do jednoznacznego </w:t>
      </w:r>
      <w:r w:rsidRPr="002B515B">
        <w:t xml:space="preserve">skodyfikowania. </w:t>
      </w:r>
      <w:hyperlink r:id="rId28" w:anchor="spojna-identyfikacja" w:history="1">
        <w:r w:rsidRPr="002B515B">
          <w:rPr>
            <w:rStyle w:val="Hipercze"/>
          </w:rPr>
          <w:t>Kryterium 3.2.4 Spójna identyfikacja</w:t>
        </w:r>
      </w:hyperlink>
      <w:r w:rsidRPr="002B515B">
        <w:t xml:space="preserve"> w kontekście</w:t>
      </w:r>
      <w:r>
        <w:t xml:space="preserve"> dokumentów można rozumieć tak, że sposoby wyróżniania elementów strukturalnych poszczególnych typów musi być spójne: na przykład, wszystkie nagłówki tego samego rzędu powinny być złożone identycznym krojem, wielkością i stylem pisma, a kolejne (coraz niższe) stopnie hierarchii nagłówków powinny charakteryzować się stopniowo malejącą wielkością. Wiele wartościowych wskazówek, w tym dotyczących wyglądu dokumentów, jest udostępniane przez Ministerstwo Cyfryzacji</w:t>
      </w:r>
      <w:r>
        <w:rPr>
          <w:rStyle w:val="Odwoanieprzypisudolnego"/>
        </w:rPr>
        <w:footnoteReference w:id="13"/>
      </w:r>
      <w:r>
        <w:t>.</w:t>
      </w:r>
    </w:p>
    <w:p w14:paraId="2A9DE388" w14:textId="77777777" w:rsidR="008D63AA" w:rsidRDefault="00AB0540">
      <w:pPr>
        <w:pStyle w:val="Standard"/>
      </w:pPr>
      <w:r w:rsidRPr="002B515B">
        <w:lastRenderedPageBreak/>
        <w:t xml:space="preserve">Wreszcie, istnieją bardzo konkretne standardy związane z użyciem koloru i kontrastem. </w:t>
      </w:r>
      <w:hyperlink r:id="rId29" w:anchor="kontrast-minimum" w:history="1">
        <w:r w:rsidRPr="002B515B">
          <w:rPr>
            <w:rStyle w:val="Hipercze"/>
          </w:rPr>
          <w:t>Kryterium 1.4.3 Kontrast (minimum)</w:t>
        </w:r>
      </w:hyperlink>
      <w:r w:rsidRPr="002B515B">
        <w:t xml:space="preserve"> ustala minimalny kontrast między zwykłym tekstem a jego tłem na poziomie 4,5:1, a dużego tekstu – 3:1. Fakultatywne </w:t>
      </w:r>
      <w:hyperlink r:id="rId30" w:anchor="kontrast-wzmocniony" w:history="1">
        <w:r w:rsidRPr="002B515B">
          <w:rPr>
            <w:rStyle w:val="Hipercze"/>
          </w:rPr>
          <w:t>kryterium 1.4.6 Kontrast (wzmocniony)</w:t>
        </w:r>
      </w:hyperlink>
      <w:r w:rsidRPr="002B515B">
        <w:t xml:space="preserve"> podnosi te wartości do odpowiednio 7:1 i 4,5:1. Dla innych istotnych elementów, takich jak ikony zastępujące tekst, elementy interfejsu użytkownika czy punkty na wykresie, </w:t>
      </w:r>
      <w:hyperlink r:id="rId31" w:anchor="kontrast-elementow-nietekstowych" w:history="1">
        <w:r w:rsidRPr="002B515B">
          <w:rPr>
            <w:rStyle w:val="Hipercze"/>
          </w:rPr>
          <w:t xml:space="preserve">kryterium 1.4.11. Kontrast elementów </w:t>
        </w:r>
      </w:hyperlink>
      <w:r w:rsidRPr="002B515B">
        <w:t xml:space="preserve">nietekstowych ustala minimalny kontrast na poziomie 3:1. Z kolei zgodnie z </w:t>
      </w:r>
      <w:hyperlink r:id="rId32" w:anchor="uzycie-koloru" w:history="1">
        <w:r w:rsidRPr="002B515B">
          <w:rPr>
            <w:rStyle w:val="Hipercze"/>
          </w:rPr>
          <w:t>kryterium 1.4.1 Użycie koloru</w:t>
        </w:r>
      </w:hyperlink>
      <w:r w:rsidRPr="002B515B">
        <w:t xml:space="preserve"> nie może być jedynym sposobem przekazywania informacji. Oznacza to, że wyróżnione kolorem fragmenty tekstu powinny być przy tym na przykład pogrubione. Z kolei na wykresie punktowym poszczególne grupy danych powinny</w:t>
      </w:r>
      <w:r>
        <w:t xml:space="preserve"> odróżniać nie tylko kolorem, ale również na kształtem punktów. W przypadku odniesień do tego typu zakodowanych informacji należy również identyfikować je niezależnie od koloru.</w:t>
      </w:r>
    </w:p>
    <w:p w14:paraId="062EA416" w14:textId="77777777" w:rsidR="008D63AA" w:rsidRDefault="00AB0540">
      <w:pPr>
        <w:pStyle w:val="Nagwek3"/>
      </w:pPr>
      <w:bookmarkStart w:id="28" w:name="__RefHeading___Toc100008_103116991"/>
      <w:bookmarkStart w:id="29" w:name="_Toc215406901"/>
      <w:bookmarkStart w:id="30" w:name="_Toc217984745"/>
      <w:r>
        <w:t>Dane ustrukturyzowane</w:t>
      </w:r>
      <w:bookmarkEnd w:id="28"/>
      <w:bookmarkEnd w:id="29"/>
      <w:bookmarkEnd w:id="30"/>
    </w:p>
    <w:p w14:paraId="4659A500" w14:textId="77777777" w:rsidR="008D63AA" w:rsidRDefault="00AB0540">
      <w:pPr>
        <w:pStyle w:val="Standard"/>
      </w:pPr>
      <w:r>
        <w:t xml:space="preserve">Żeby ułatwić zapoznanie się z dużą ilością szczegółowych informacji, konieczne może być ich ustrukturyzowanie. Najbardziej typową formą ustrukturyzowania danych jest przedstawienie ich za pomocą </w:t>
      </w:r>
      <w:r>
        <w:rPr>
          <w:b/>
          <w:bCs/>
        </w:rPr>
        <w:t>tabeli</w:t>
      </w:r>
      <w:r>
        <w:t xml:space="preserve">. Tabela ta może mieć różne formaty: CSV/TSV, JSON, XLS/XLSX, HTML, </w:t>
      </w:r>
      <w:proofErr w:type="spellStart"/>
      <w:r w:rsidRPr="00444173">
        <w:t>markdown</w:t>
      </w:r>
      <w:proofErr w:type="spellEnd"/>
      <w:r>
        <w:t>, czy też być osadzona w obrębie plików takich jak DOC/DOCX czy PDF. Każdy z nich ma właściwe sobie sposoby zapewniania dostępności, ale nie każdy daje takie same możliwości.</w:t>
      </w:r>
    </w:p>
    <w:p w14:paraId="781BD600" w14:textId="77777777" w:rsidR="008D63AA" w:rsidRDefault="00AB0540">
      <w:pPr>
        <w:pStyle w:val="Standard"/>
      </w:pPr>
      <w:r>
        <w:t>Poprawnie sformatowane tabele należą do jednych z najbardziej dostępnych sposobów prezentacji treści, ponieważ pozwalają na swobodne przechodzenie pomiędzy komórkami za pomocą klawiatury oraz przechowują informację o liczbie kolumn, wierszy oraz relacjach pomiędzy danymi w sposób możliwy do programowego określenia.</w:t>
      </w:r>
    </w:p>
    <w:p w14:paraId="5EEDB882" w14:textId="77777777" w:rsidR="008D63AA" w:rsidRDefault="00AB0540">
      <w:pPr>
        <w:pStyle w:val="Standard"/>
      </w:pPr>
      <w:r>
        <w:t>Podstawowe warunki dostępności tabeli to:</w:t>
      </w:r>
    </w:p>
    <w:p w14:paraId="60CC2C77" w14:textId="77777777" w:rsidR="008D63AA" w:rsidRDefault="00AB0540" w:rsidP="00643632">
      <w:pPr>
        <w:pStyle w:val="Standard"/>
        <w:numPr>
          <w:ilvl w:val="0"/>
          <w:numId w:val="100"/>
        </w:numPr>
      </w:pPr>
      <w:r>
        <w:rPr>
          <w:b/>
          <w:bCs/>
        </w:rPr>
        <w:t>Stosowanie tabel wyłącznie zgodnie z przeznaczeniem</w:t>
      </w:r>
      <w:r>
        <w:t xml:space="preserve">, czyli do prezentacji danych w formacie tabelarycznym, a nie na przykład do utworzenia układu </w:t>
      </w:r>
      <w:r>
        <w:lastRenderedPageBreak/>
        <w:t>wielokolumnowego treści czy do „narysowania” stykających się ze sobą prostokątnych pól,</w:t>
      </w:r>
    </w:p>
    <w:p w14:paraId="13D2B7E3" w14:textId="77777777" w:rsidR="008D63AA" w:rsidRDefault="00AB0540">
      <w:pPr>
        <w:pStyle w:val="Standard"/>
        <w:numPr>
          <w:ilvl w:val="0"/>
          <w:numId w:val="63"/>
        </w:numPr>
      </w:pPr>
      <w:r>
        <w:rPr>
          <w:b/>
          <w:bCs/>
        </w:rPr>
        <w:t>Stosowanie struktury tabeli zawsze wtedy, kiedy wynika to z wyglądu i semantyki danego komunikatu</w:t>
      </w:r>
      <w:r>
        <w:t xml:space="preserve">: kontrprzykładem może być tu budowanie </w:t>
      </w:r>
      <w:proofErr w:type="spellStart"/>
      <w:r>
        <w:t>pseudotabeli</w:t>
      </w:r>
      <w:proofErr w:type="spellEnd"/>
      <w:r>
        <w:t xml:space="preserve"> z zagnieżdżonych znaczników </w:t>
      </w:r>
      <w:r w:rsidRPr="002B515B">
        <w:rPr>
          <w:rStyle w:val="monospace"/>
        </w:rPr>
        <w:t>&lt;div&gt;&lt;/div&gt;</w:t>
      </w:r>
      <w:r>
        <w:t xml:space="preserve"> w kodzie HTML lub zagnieżdżanie tabeli w formie pliku graficznego – taka prezentacja danych jest wizualnie identyczna z „prawdziwą” tabelą, ale struktura ta nie jest zachowana w przypadku zapoznawania się z treścią za pomocą technologii asystujących, co powoduje zniekształcenie informacji lub całkowitą utratę informacji dla niektórych grup osób,</w:t>
      </w:r>
    </w:p>
    <w:p w14:paraId="15E52D19" w14:textId="77777777" w:rsidR="008D63AA" w:rsidRDefault="00AB0540">
      <w:pPr>
        <w:pStyle w:val="Standard"/>
        <w:numPr>
          <w:ilvl w:val="0"/>
          <w:numId w:val="63"/>
        </w:numPr>
      </w:pPr>
      <w:r>
        <w:rPr>
          <w:b/>
          <w:bCs/>
        </w:rPr>
        <w:t>Regularność</w:t>
      </w:r>
      <w:r>
        <w:t xml:space="preserve">, czyli równa liczba kolumn w każdym wierszu i wierszy w każdej kolumnie, o ile nie doszło do scaleń lub podziału komórek, a jeśli one występują – zapewnienie właściwych atrybutów </w:t>
      </w:r>
      <w:proofErr w:type="spellStart"/>
      <w:r w:rsidRPr="002B515B">
        <w:rPr>
          <w:rStyle w:val="monospace"/>
        </w:rPr>
        <w:t>colspan</w:t>
      </w:r>
      <w:proofErr w:type="spellEnd"/>
      <w:r>
        <w:t xml:space="preserve"> lub </w:t>
      </w:r>
      <w:proofErr w:type="spellStart"/>
      <w:r w:rsidRPr="002B515B">
        <w:rPr>
          <w:rStyle w:val="monospace"/>
        </w:rPr>
        <w:t>rowspan</w:t>
      </w:r>
      <w:proofErr w:type="spellEnd"/>
      <w:r>
        <w:t xml:space="preserve"> adekwatnie określających wysokość lub szerokość niestandardowej komórki,</w:t>
      </w:r>
    </w:p>
    <w:p w14:paraId="13FFE350" w14:textId="77777777" w:rsidR="008D63AA" w:rsidRDefault="00AB0540">
      <w:pPr>
        <w:pStyle w:val="Standard"/>
        <w:numPr>
          <w:ilvl w:val="0"/>
          <w:numId w:val="63"/>
        </w:numPr>
      </w:pPr>
      <w:r>
        <w:rPr>
          <w:b/>
          <w:bCs/>
        </w:rPr>
        <w:t>Właściwe wskazanie komórek nagłówkowych</w:t>
      </w:r>
      <w:r>
        <w:t xml:space="preserve">: o ile pozwala na to dany format, komórki nagłówkowe powinny być wyróżnione zarówno wizualnie (np. przez pogrubienie tekstu), jak i w sposób określony programowo (np. za pomocą znaczników </w:t>
      </w:r>
      <w:r w:rsidRPr="002B515B">
        <w:rPr>
          <w:rStyle w:val="monospace"/>
        </w:rPr>
        <w:t>&lt;TH&gt;&lt;/TH&gt;</w:t>
      </w:r>
      <w:r>
        <w:t xml:space="preserve"> w kodzie HTML),</w:t>
      </w:r>
    </w:p>
    <w:p w14:paraId="5AC035A0" w14:textId="77777777" w:rsidR="008D63AA" w:rsidRDefault="00AB0540">
      <w:pPr>
        <w:pStyle w:val="Standard"/>
        <w:numPr>
          <w:ilvl w:val="0"/>
          <w:numId w:val="63"/>
        </w:numPr>
      </w:pPr>
      <w:r>
        <w:rPr>
          <w:b/>
          <w:bCs/>
        </w:rPr>
        <w:t>Prosta budowa</w:t>
      </w:r>
      <w:r>
        <w:t>, czyli unikanie wielopoziomowych komórek nagłówkowych, scaleń i podziałów komórek, nawet jeśli dany format na to pozwala – czasem zamiast jednej skomplikowanej tabeli lepszym rozwiązaniem jest podzielenie danych na dwie lub więcej prostszych tabel,</w:t>
      </w:r>
    </w:p>
    <w:p w14:paraId="1AD6127E" w14:textId="77777777" w:rsidR="008D63AA" w:rsidRDefault="00AB0540">
      <w:pPr>
        <w:pStyle w:val="Standard"/>
        <w:numPr>
          <w:ilvl w:val="0"/>
          <w:numId w:val="63"/>
        </w:numPr>
      </w:pPr>
      <w:r>
        <w:rPr>
          <w:b/>
          <w:bCs/>
        </w:rPr>
        <w:t xml:space="preserve">Przejrzystość i jednoznaczność </w:t>
      </w:r>
      <w:r>
        <w:t xml:space="preserve">prezentowanych danych, do czego zalicza się m.in. konsekwentne stosowanie powszechnie przyjętych konwencji dotyczących formatu (np. właściwe separatory dziesiętne), unikanie stosowania skrótów (zwłaszcza mało znanych), unikanie pustych komórek (zamiast tego w komórce można umieścić na przykład cyfrę 0 czy opisowe określenie takie jak „nie dotyczy” czy „brak danych”), </w:t>
      </w:r>
      <w:proofErr w:type="spellStart"/>
      <w:r>
        <w:t>informatywne</w:t>
      </w:r>
      <w:proofErr w:type="spellEnd"/>
      <w:r>
        <w:t xml:space="preserve"> komórki nagłówkowe czy dostarczanie ewentualnych dodatkowych informacji w podpisie tabeli.</w:t>
      </w:r>
    </w:p>
    <w:p w14:paraId="21903DAC" w14:textId="77777777" w:rsidR="008D63AA" w:rsidRDefault="00AB0540">
      <w:pPr>
        <w:pStyle w:val="Standard"/>
      </w:pPr>
      <w:r>
        <w:lastRenderedPageBreak/>
        <w:t xml:space="preserve">Nie wszystkie formaty pozwalają na wykonanie wszystkich operacji, na przykład w plikach typu CSV/TSV nie istnieje mechanizm scalania lub łączenia komórek. Opracowując tabelę w różnych formatach i za pomocą różnych narzędzi edycyjnych należy zawsze zapoznać się z pełnym opisem funkcjonalności i dobrych praktyk w danym przypadku. Przykładowe informacje o tworzeniu dostępnych tabel w HTML można znaleźć w dokumencie </w:t>
      </w:r>
      <w:hyperlink r:id="rId33" w:history="1">
        <w:proofErr w:type="spellStart"/>
        <w:r w:rsidRPr="00444173">
          <w:rPr>
            <w:rStyle w:val="Internetlink"/>
          </w:rPr>
          <w:t>Tables</w:t>
        </w:r>
        <w:proofErr w:type="spellEnd"/>
        <w:r w:rsidRPr="00444173">
          <w:rPr>
            <w:rStyle w:val="Internetlink"/>
          </w:rPr>
          <w:t xml:space="preserve"> Tutorial | Web Accessibility </w:t>
        </w:r>
        <w:proofErr w:type="spellStart"/>
        <w:r w:rsidRPr="00444173">
          <w:rPr>
            <w:rStyle w:val="Internetlink"/>
          </w:rPr>
          <w:t>Initiative</w:t>
        </w:r>
        <w:proofErr w:type="spellEnd"/>
        <w:r w:rsidRPr="00444173">
          <w:rPr>
            <w:rStyle w:val="Internetlink"/>
          </w:rPr>
          <w:t xml:space="preserve"> (WAI) | W3C</w:t>
        </w:r>
      </w:hyperlink>
      <w:r>
        <w:t>.</w:t>
      </w:r>
    </w:p>
    <w:p w14:paraId="359AB76B" w14:textId="77777777" w:rsidR="008D63AA" w:rsidRDefault="00AB0540">
      <w:pPr>
        <w:pStyle w:val="Standard"/>
      </w:pPr>
      <w:r>
        <w:t xml:space="preserve">Należy pamiętać, że tabele nie są jedynym rodzajem strukturyzacji danych – możliwe jest na przykład wielowymiarowe strukturyzowanie danych za pomocą plików JSON, które nie pozwalają na interpretację jako dwuwymiarowa tabela. W kontekście tych plików trudno jednak mówić o dostępności, ponieważ są one czytelne przede wszystkim dla maszyn, a przez ludzi (niezależnie od stosowanych przez nich metod dostępu) są one postrzegane </w:t>
      </w:r>
      <w:r>
        <w:rPr>
          <w:i/>
          <w:iCs/>
        </w:rPr>
        <w:t>de facto</w:t>
      </w:r>
      <w:r>
        <w:t xml:space="preserve"> jako skomplikowane linearne ciągi znaków drukowalnych.</w:t>
      </w:r>
    </w:p>
    <w:p w14:paraId="0B7B45BD" w14:textId="77777777" w:rsidR="008D63AA" w:rsidRDefault="00AB0540">
      <w:pPr>
        <w:pStyle w:val="Nagwek3"/>
      </w:pPr>
      <w:bookmarkStart w:id="31" w:name="__RefHeading___Toc100010_103116991"/>
      <w:bookmarkStart w:id="32" w:name="_Toc215406902"/>
      <w:bookmarkStart w:id="33" w:name="_Toc217984746"/>
      <w:r>
        <w:t>Elementy graficzne</w:t>
      </w:r>
      <w:bookmarkEnd w:id="31"/>
      <w:bookmarkEnd w:id="32"/>
      <w:bookmarkEnd w:id="33"/>
    </w:p>
    <w:p w14:paraId="132F0A2D" w14:textId="77777777" w:rsidR="008D63AA" w:rsidRDefault="00AB0540">
      <w:pPr>
        <w:pStyle w:val="Standard"/>
      </w:pPr>
      <w:r>
        <w:t xml:space="preserve">Przez </w:t>
      </w:r>
      <w:r>
        <w:rPr>
          <w:i/>
          <w:iCs/>
        </w:rPr>
        <w:t>elementy graficzne</w:t>
      </w:r>
      <w:r>
        <w:t xml:space="preserve"> w kontekście tego rozdziału można rozumieć przede wszystkim jako bitmapy, czyli pliki o formatach takich jak JPG, PNG, GIF, oraz grafiki wektorowe o formatach takich jak SVG. Ich dostępność zapewnia się w różny sposób w zależności od kontekstu ich wystąpienia: nieco inne techniki wymienia się na przykład dla grafik osadzonych w kodzie HTML (czyli przede wszystkim wyświetlanych na stronach internetowych i w aplikacjach mobilnych), a inne – dla grafik osadzonych w dokumentach tekstowych o różnych formatach.</w:t>
      </w:r>
    </w:p>
    <w:p w14:paraId="0EA621C3" w14:textId="77777777" w:rsidR="008D63AA" w:rsidRDefault="00AB0540">
      <w:pPr>
        <w:pStyle w:val="Nagwek4"/>
      </w:pPr>
      <w:bookmarkStart w:id="34" w:name="__RefHeading___Toc100012_103116991"/>
      <w:bookmarkStart w:id="35" w:name="_Toc215406903"/>
      <w:r>
        <w:t>Opisy alternatywne</w:t>
      </w:r>
      <w:bookmarkEnd w:id="34"/>
      <w:bookmarkEnd w:id="35"/>
    </w:p>
    <w:p w14:paraId="1669FF46" w14:textId="77777777" w:rsidR="008D63AA" w:rsidRDefault="00AB0540">
      <w:pPr>
        <w:pStyle w:val="Standard"/>
      </w:pPr>
      <w:r>
        <w:t>Opis alternatywny (tzw.</w:t>
      </w:r>
      <w:r>
        <w:rPr>
          <w:i/>
          <w:iCs/>
        </w:rPr>
        <w:t xml:space="preserve"> alt tekst</w:t>
      </w:r>
      <w:r>
        <w:t>)</w:t>
      </w:r>
      <w:r>
        <w:rPr>
          <w:i/>
          <w:iCs/>
        </w:rPr>
        <w:t xml:space="preserve"> </w:t>
      </w:r>
      <w:r>
        <w:t xml:space="preserve">to krótki tekst stanowiący </w:t>
      </w:r>
      <w:r>
        <w:rPr>
          <w:b/>
          <w:bCs/>
        </w:rPr>
        <w:t>odpowiednik informacji zawartych w elementach nietekstowych</w:t>
      </w:r>
      <w:r>
        <w:t xml:space="preserve">, na ogół: w plikach graficznych, ale w niektórych kontekstach również animacjach, nagraniach audio, filmach czy ramkach z elementami interaktywnymi. Różne wytyczne różnie określają maksymalną długość dobrego opisu alternatywnego, z czego najbardziej restrykcyjnym spotykanym limitem </w:t>
      </w:r>
      <w:r>
        <w:lastRenderedPageBreak/>
        <w:t xml:space="preserve">jest </w:t>
      </w:r>
      <w:r>
        <w:rPr>
          <w:b/>
          <w:bCs/>
        </w:rPr>
        <w:t>125 znaków</w:t>
      </w:r>
      <w:r>
        <w:t>. Ograniczenie to wynika przede wszystkim z tego, że niektóre czytniki ekranu mogą uciąć część opisu, która tę granicę przekracza. Opisy nieco dłuższe (</w:t>
      </w:r>
      <w:r>
        <w:rPr>
          <w:b/>
          <w:bCs/>
        </w:rPr>
        <w:t>150-255 znaków</w:t>
      </w:r>
      <w:r>
        <w:t>,</w:t>
      </w:r>
      <w:r>
        <w:rPr>
          <w:b/>
          <w:bCs/>
        </w:rPr>
        <w:t xml:space="preserve"> </w:t>
      </w:r>
      <w:r>
        <w:t>w zależności od opracowania) również są uznawane za poprawne. W momencie przygotowywania systemu automatycznie generującego opisy alternatywne należy zapoznać się z najbardziej aktualnymi wytycznymi i zrozumieć ich uzasadnienie, tak żeby długość generowanych opisów jak najlepiej odpowiadała technicznym wymogom popularnych technologii asystujących oraz potrzebom osób z nich korzystających.</w:t>
      </w:r>
    </w:p>
    <w:p w14:paraId="7B72D434" w14:textId="77777777" w:rsidR="008D63AA" w:rsidRDefault="00AB0540">
      <w:pPr>
        <w:pStyle w:val="Standard"/>
      </w:pPr>
      <w:r>
        <w:t xml:space="preserve">Opisy alternatywne są przekazywane do czytnika ekranu z różnych miejsc w zależności od formatu pliku. Dla dokumentów HTML źródłem tej informacji jest na ogół atrybut alt znacznika </w:t>
      </w:r>
      <w:r w:rsidRPr="002B515B">
        <w:rPr>
          <w:rStyle w:val="monospace"/>
        </w:rPr>
        <w:t>&lt;</w:t>
      </w:r>
      <w:proofErr w:type="spellStart"/>
      <w:r w:rsidRPr="002B515B">
        <w:rPr>
          <w:rStyle w:val="monospace"/>
        </w:rPr>
        <w:t>img</w:t>
      </w:r>
      <w:proofErr w:type="spellEnd"/>
      <w:r w:rsidRPr="002B515B">
        <w:rPr>
          <w:rStyle w:val="monospace"/>
        </w:rPr>
        <w:t>&gt;</w:t>
      </w:r>
      <w:r>
        <w:t xml:space="preserve">. W tej sytuacji stosowana jest </w:t>
      </w:r>
      <w:hyperlink r:id="rId34" w:history="1">
        <w:r>
          <w:rPr>
            <w:rStyle w:val="Internetlink"/>
          </w:rPr>
          <w:t xml:space="preserve">Technika H37: </w:t>
        </w:r>
        <w:r w:rsidRPr="00444173">
          <w:rPr>
            <w:rStyle w:val="Internetlink"/>
          </w:rPr>
          <w:t xml:space="preserve">Using alt </w:t>
        </w:r>
        <w:proofErr w:type="spellStart"/>
        <w:r w:rsidRPr="00444173">
          <w:rPr>
            <w:rStyle w:val="Internetlink"/>
          </w:rPr>
          <w:t>attributes</w:t>
        </w:r>
        <w:proofErr w:type="spellEnd"/>
        <w:r w:rsidRPr="00444173">
          <w:rPr>
            <w:rStyle w:val="Internetlink"/>
          </w:rPr>
          <w:t xml:space="preserve"> on </w:t>
        </w:r>
        <w:proofErr w:type="spellStart"/>
        <w:r w:rsidRPr="00444173">
          <w:rPr>
            <w:rStyle w:val="Internetlink"/>
          </w:rPr>
          <w:t>img</w:t>
        </w:r>
        <w:proofErr w:type="spellEnd"/>
        <w:r w:rsidRPr="00444173">
          <w:rPr>
            <w:rStyle w:val="Internetlink"/>
          </w:rPr>
          <w:t xml:space="preserve"> </w:t>
        </w:r>
        <w:proofErr w:type="spellStart"/>
        <w:r w:rsidRPr="00444173">
          <w:rPr>
            <w:rStyle w:val="Internetlink"/>
          </w:rPr>
          <w:t>elements</w:t>
        </w:r>
        <w:proofErr w:type="spellEnd"/>
      </w:hyperlink>
      <w:r>
        <w:t xml:space="preserve">. Ten sam atrybut może być używany dla znaczników </w:t>
      </w:r>
      <w:r w:rsidRPr="002B515B">
        <w:rPr>
          <w:rStyle w:val="monospace"/>
        </w:rPr>
        <w:t>&lt;</w:t>
      </w:r>
      <w:proofErr w:type="spellStart"/>
      <w:r w:rsidRPr="002B515B">
        <w:rPr>
          <w:rStyle w:val="monospace"/>
        </w:rPr>
        <w:t>input</w:t>
      </w:r>
      <w:proofErr w:type="spellEnd"/>
      <w:r w:rsidRPr="002B515B">
        <w:rPr>
          <w:rStyle w:val="monospace"/>
        </w:rPr>
        <w:t xml:space="preserve"> </w:t>
      </w:r>
      <w:proofErr w:type="spellStart"/>
      <w:r w:rsidRPr="002B515B">
        <w:rPr>
          <w:rStyle w:val="monospace"/>
        </w:rPr>
        <w:t>type</w:t>
      </w:r>
      <w:proofErr w:type="spellEnd"/>
      <w:r w:rsidRPr="002B515B">
        <w:rPr>
          <w:rStyle w:val="monospace"/>
        </w:rPr>
        <w:t>=”image”&gt;</w:t>
      </w:r>
      <w:r>
        <w:rPr>
          <w:rStyle w:val="SourceText"/>
        </w:rPr>
        <w:t xml:space="preserve"> </w:t>
      </w:r>
      <w:r>
        <w:t xml:space="preserve">oraz </w:t>
      </w:r>
      <w:r w:rsidRPr="002B515B">
        <w:rPr>
          <w:rStyle w:val="monospace"/>
        </w:rPr>
        <w:t>&lt;</w:t>
      </w:r>
      <w:proofErr w:type="spellStart"/>
      <w:r w:rsidRPr="002B515B">
        <w:rPr>
          <w:rStyle w:val="monospace"/>
        </w:rPr>
        <w:t>area</w:t>
      </w:r>
      <w:proofErr w:type="spellEnd"/>
      <w:r w:rsidRPr="002B515B">
        <w:rPr>
          <w:rStyle w:val="monospace"/>
        </w:rPr>
        <w:t>&gt;,</w:t>
      </w:r>
    </w:p>
    <w:p w14:paraId="7F43BC6F" w14:textId="77777777" w:rsidR="008D63AA" w:rsidRDefault="00AB0540">
      <w:pPr>
        <w:pStyle w:val="Standard"/>
      </w:pPr>
      <w:r>
        <w:t xml:space="preserve">Dla innych znaczników opis alternatywny może być przekazany za pomocą atrybutów ARIA. Dotyczy to niestandardowej treści nietekstowej, na przykład akapitu zawierającego tzw. </w:t>
      </w:r>
      <w:r w:rsidRPr="002B515B">
        <w:rPr>
          <w:i/>
          <w:iCs/>
        </w:rPr>
        <w:t>ASCII art</w:t>
      </w:r>
      <w:r>
        <w:t xml:space="preserve"> (obrazek ułożony ze znaków drukowalnych pisma, przechowywany w formacie tekstowym) czy kontenera zawierającego grupę obrazków, do których ma odnosić się jeden wspólny opis alternatywny. W tej sytuacji u</w:t>
      </w:r>
      <w:r w:rsidRPr="00F27122">
        <w:t xml:space="preserve">żywany jest specjalny atrybut </w:t>
      </w:r>
      <w:r w:rsidRPr="002B515B">
        <w:rPr>
          <w:rStyle w:val="monospace"/>
        </w:rPr>
        <w:t>aria-</w:t>
      </w:r>
      <w:proofErr w:type="spellStart"/>
      <w:r w:rsidRPr="002B515B">
        <w:rPr>
          <w:rStyle w:val="monospace"/>
        </w:rPr>
        <w:t>labelledby</w:t>
      </w:r>
      <w:proofErr w:type="spellEnd"/>
      <w:r w:rsidRPr="00F27122">
        <w:t xml:space="preserve"> opisany w </w:t>
      </w:r>
      <w:hyperlink r:id="rId35" w:history="1">
        <w:r w:rsidRPr="00F27122">
          <w:rPr>
            <w:rStyle w:val="Internetlink"/>
          </w:rPr>
          <w:t xml:space="preserve">Technice ARIA10: </w:t>
        </w:r>
        <w:r w:rsidRPr="00444173">
          <w:rPr>
            <w:rStyle w:val="Internetlink"/>
          </w:rPr>
          <w:t>Using aria-</w:t>
        </w:r>
        <w:proofErr w:type="spellStart"/>
        <w:r w:rsidRPr="00444173">
          <w:rPr>
            <w:rStyle w:val="Internetlink"/>
          </w:rPr>
          <w:t>labelledby</w:t>
        </w:r>
        <w:proofErr w:type="spellEnd"/>
        <w:r w:rsidRPr="00444173">
          <w:rPr>
            <w:rStyle w:val="Internetlink"/>
          </w:rPr>
          <w:t xml:space="preserve"> to </w:t>
        </w:r>
        <w:proofErr w:type="spellStart"/>
        <w:r w:rsidRPr="00444173">
          <w:rPr>
            <w:rStyle w:val="Internetlink"/>
          </w:rPr>
          <w:t>provide</w:t>
        </w:r>
        <w:proofErr w:type="spellEnd"/>
        <w:r w:rsidRPr="00444173">
          <w:rPr>
            <w:rStyle w:val="Internetlink"/>
          </w:rPr>
          <w:t xml:space="preserve"> a </w:t>
        </w:r>
        <w:proofErr w:type="spellStart"/>
        <w:r w:rsidRPr="00444173">
          <w:rPr>
            <w:rStyle w:val="Internetlink"/>
          </w:rPr>
          <w:t>text</w:t>
        </w:r>
        <w:proofErr w:type="spellEnd"/>
        <w:r w:rsidRPr="00444173">
          <w:rPr>
            <w:rStyle w:val="Internetlink"/>
          </w:rPr>
          <w:t xml:space="preserve"> </w:t>
        </w:r>
        <w:proofErr w:type="spellStart"/>
        <w:r w:rsidRPr="00444173">
          <w:rPr>
            <w:rStyle w:val="Internetlink"/>
          </w:rPr>
          <w:t>alternative</w:t>
        </w:r>
        <w:proofErr w:type="spellEnd"/>
        <w:r w:rsidRPr="00444173">
          <w:rPr>
            <w:rStyle w:val="Internetlink"/>
          </w:rPr>
          <w:t xml:space="preserve"> for non-</w:t>
        </w:r>
        <w:proofErr w:type="spellStart"/>
        <w:r w:rsidRPr="00444173">
          <w:rPr>
            <w:rStyle w:val="Internetlink"/>
          </w:rPr>
          <w:t>text</w:t>
        </w:r>
        <w:proofErr w:type="spellEnd"/>
        <w:r w:rsidRPr="00444173">
          <w:rPr>
            <w:rStyle w:val="Internetlink"/>
          </w:rPr>
          <w:t xml:space="preserve"> </w:t>
        </w:r>
        <w:proofErr w:type="spellStart"/>
        <w:r w:rsidRPr="00444173">
          <w:rPr>
            <w:rStyle w:val="Internetlink"/>
          </w:rPr>
          <w:t>content</w:t>
        </w:r>
        <w:proofErr w:type="spellEnd"/>
      </w:hyperlink>
      <w:r w:rsidRPr="00F27122">
        <w:t xml:space="preserve">. Atrybut ten powinien być jednak stosowany wyłącznie dla tych treści nietekstowych, dla </w:t>
      </w:r>
      <w:r w:rsidR="002B515B" w:rsidRPr="00F27122">
        <w:t>których</w:t>
      </w:r>
      <w:r w:rsidRPr="00F27122">
        <w:t xml:space="preserve"> niemożliwe jest dodanie atrybutu </w:t>
      </w:r>
      <w:r w:rsidRPr="00F27122">
        <w:rPr>
          <w:rStyle w:val="SourceText"/>
        </w:rPr>
        <w:t>alt</w:t>
      </w:r>
      <w:r w:rsidRPr="00F27122">
        <w:t>.</w:t>
      </w:r>
    </w:p>
    <w:p w14:paraId="64A0DD97" w14:textId="77777777" w:rsidR="008D63AA" w:rsidRDefault="00AB0540">
      <w:pPr>
        <w:pStyle w:val="Standard"/>
      </w:pPr>
      <w:r>
        <w:t xml:space="preserve">Dla grafik osadzonych w dokumentach tekstowych możliwe jest dodanie opisu alternatywnego ręcznie we właściwym polu edycyjnym danego narzędzia (na przykład programów z pakietu Office, Adobe czy Google). W przypadku plików PDF tekst alternatywny może być dodawany lub edytowany przez bezpośrednią modyfikację kodu źródłowego pliku, a dokładniej: przez modyfikację właściwości </w:t>
      </w:r>
      <w:r w:rsidRPr="002B515B">
        <w:rPr>
          <w:rStyle w:val="monospace"/>
        </w:rPr>
        <w:t>/Alt</w:t>
      </w:r>
      <w:r>
        <w:t xml:space="preserve"> danego elementu </w:t>
      </w:r>
      <w:r w:rsidRPr="002B515B">
        <w:rPr>
          <w:rStyle w:val="monospace"/>
        </w:rPr>
        <w:t>/</w:t>
      </w:r>
      <w:proofErr w:type="spellStart"/>
      <w:r w:rsidRPr="002B515B">
        <w:rPr>
          <w:rStyle w:val="monospace"/>
        </w:rPr>
        <w:t>Figure</w:t>
      </w:r>
      <w:proofErr w:type="spellEnd"/>
      <w:r>
        <w:t xml:space="preserve">, lub też z poziomu oprogramowania do edycji plików PDF, takiego jak Adobe </w:t>
      </w:r>
      <w:proofErr w:type="spellStart"/>
      <w:r>
        <w:t>Acrobat</w:t>
      </w:r>
      <w:proofErr w:type="spellEnd"/>
      <w:r>
        <w:t xml:space="preserve"> Pro. Dodawanie opisów alternatywnych dla dokumentów tekstowych jest </w:t>
      </w:r>
      <w:r>
        <w:lastRenderedPageBreak/>
        <w:t xml:space="preserve">omówione szerzej w </w:t>
      </w:r>
      <w:hyperlink r:id="rId36" w:history="1">
        <w:r>
          <w:rPr>
            <w:rStyle w:val="Internetlink"/>
          </w:rPr>
          <w:t xml:space="preserve">Technice PDF1: </w:t>
        </w:r>
        <w:proofErr w:type="spellStart"/>
        <w:r w:rsidRPr="00444173">
          <w:rPr>
            <w:rStyle w:val="Internetlink"/>
          </w:rPr>
          <w:t>Applying</w:t>
        </w:r>
        <w:proofErr w:type="spellEnd"/>
        <w:r w:rsidRPr="00444173">
          <w:rPr>
            <w:rStyle w:val="Internetlink"/>
          </w:rPr>
          <w:t xml:space="preserve"> </w:t>
        </w:r>
        <w:proofErr w:type="spellStart"/>
        <w:r w:rsidRPr="00444173">
          <w:rPr>
            <w:rStyle w:val="Internetlink"/>
          </w:rPr>
          <w:t>text</w:t>
        </w:r>
        <w:proofErr w:type="spellEnd"/>
        <w:r w:rsidRPr="00444173">
          <w:rPr>
            <w:rStyle w:val="Internetlink"/>
          </w:rPr>
          <w:t xml:space="preserve"> </w:t>
        </w:r>
        <w:proofErr w:type="spellStart"/>
        <w:r w:rsidRPr="00444173">
          <w:rPr>
            <w:rStyle w:val="Internetlink"/>
          </w:rPr>
          <w:t>alternatives</w:t>
        </w:r>
        <w:proofErr w:type="spellEnd"/>
        <w:r w:rsidRPr="00444173">
          <w:rPr>
            <w:rStyle w:val="Internetlink"/>
          </w:rPr>
          <w:t xml:space="preserve"> to </w:t>
        </w:r>
        <w:proofErr w:type="spellStart"/>
        <w:r w:rsidRPr="00444173">
          <w:rPr>
            <w:rStyle w:val="Internetlink"/>
          </w:rPr>
          <w:t>images</w:t>
        </w:r>
        <w:proofErr w:type="spellEnd"/>
        <w:r w:rsidRPr="00444173">
          <w:rPr>
            <w:rStyle w:val="Internetlink"/>
          </w:rPr>
          <w:t xml:space="preserve"> with the Alt </w:t>
        </w:r>
        <w:proofErr w:type="spellStart"/>
        <w:r w:rsidRPr="00444173">
          <w:rPr>
            <w:rStyle w:val="Internetlink"/>
          </w:rPr>
          <w:t>entry</w:t>
        </w:r>
        <w:proofErr w:type="spellEnd"/>
        <w:r w:rsidRPr="00444173">
          <w:rPr>
            <w:rStyle w:val="Internetlink"/>
          </w:rPr>
          <w:t xml:space="preserve"> in PDF </w:t>
        </w:r>
        <w:proofErr w:type="spellStart"/>
        <w:r w:rsidRPr="00444173">
          <w:rPr>
            <w:rStyle w:val="Internetlink"/>
          </w:rPr>
          <w:t>documents</w:t>
        </w:r>
        <w:proofErr w:type="spellEnd"/>
      </w:hyperlink>
      <w:r>
        <w:t>.</w:t>
      </w:r>
    </w:p>
    <w:p w14:paraId="0A61E005" w14:textId="77777777" w:rsidR="008D63AA" w:rsidRDefault="00AB0540">
      <w:pPr>
        <w:pStyle w:val="Nagwek4"/>
      </w:pPr>
      <w:bookmarkStart w:id="36" w:name="__RefHeading___Toc100014_103116991"/>
      <w:bookmarkStart w:id="37" w:name="_Toc215406904"/>
      <w:r>
        <w:t>Oznaczenie obrazu jako dekoracyjny</w:t>
      </w:r>
      <w:bookmarkEnd w:id="36"/>
      <w:bookmarkEnd w:id="37"/>
    </w:p>
    <w:p w14:paraId="67DBE473" w14:textId="77777777" w:rsidR="008D63AA" w:rsidRDefault="00AB0540">
      <w:pPr>
        <w:pStyle w:val="Standard"/>
      </w:pPr>
      <w:r>
        <w:t xml:space="preserve">Pewne treści nietekstowe nie potrzebują opisu alternatywnego, ponieważ ich rola jest czysto </w:t>
      </w:r>
      <w:r>
        <w:rPr>
          <w:b/>
          <w:bCs/>
        </w:rPr>
        <w:t>dekoracyjna</w:t>
      </w:r>
      <w:r>
        <w:t>: nie wnoszą żadnej treści (np. ornamenty wokół śródtytułów służące wyłącznie ich wizualnemu wyróżnieniu) lub powielają treści już wyrażone za pomocą tekstu (np. ikona słuchawki telefonicznej obok słowa „telefon”). Tego typu elementy powinny zostać zupełnie pominięte przez technologie asystujące, tak żeby prezentowanie zbędnych treści nie odwracało uwagi oraz nie marnowało czasu osób użytkujących czytniki ekranu.</w:t>
      </w:r>
    </w:p>
    <w:p w14:paraId="79D7F84D" w14:textId="77777777" w:rsidR="008D63AA" w:rsidRPr="00F27122" w:rsidRDefault="00AB0540">
      <w:pPr>
        <w:pStyle w:val="Standard"/>
        <w:rPr>
          <w:lang w:val="en-GB"/>
        </w:rPr>
      </w:pPr>
      <w:r>
        <w:t>Grafika o charakterze dekoracyjnym powinna otrzymać w kodzie HTML pusty atrybut alt (</w:t>
      </w:r>
      <w:r w:rsidRPr="002B515B">
        <w:rPr>
          <w:rStyle w:val="monospace"/>
        </w:rPr>
        <w:t>alt=””</w:t>
      </w:r>
      <w:r>
        <w:t xml:space="preserve">) – pozwala to na całkowite pominięcie tego elementu podczas prezentowania treści w sposób głosowy lub na monitorze brajlowskim. Całkowite nieuwzględnienie atrybutu </w:t>
      </w:r>
      <w:r>
        <w:rPr>
          <w:rStyle w:val="SourceText"/>
        </w:rPr>
        <w:t>alt</w:t>
      </w:r>
      <w:r>
        <w:t xml:space="preserve"> w kodzie nie przynosi jednak tego samego efektu, ponieważ w takim wypadku technologie asystujące informują o istnieniu elementu graficznego bez opisu. Jest to sytuacja niepożądana, ponieważ nie daje to możliwości stwierdzenia czy grafika jest rzeczywiście nieistotna, czy też opisu brakuje w wyniku błędu. </w:t>
      </w:r>
      <w:r w:rsidRPr="00444173">
        <w:rPr>
          <w:lang w:val="en-US"/>
        </w:rPr>
        <w:t xml:space="preserve">Oznaczanie </w:t>
      </w:r>
      <w:proofErr w:type="spellStart"/>
      <w:r w:rsidRPr="00444173">
        <w:rPr>
          <w:lang w:val="en-US"/>
        </w:rPr>
        <w:t>grafik</w:t>
      </w:r>
      <w:proofErr w:type="spellEnd"/>
      <w:r w:rsidRPr="00444173">
        <w:rPr>
          <w:lang w:val="en-US"/>
        </w:rPr>
        <w:t xml:space="preserve"> </w:t>
      </w:r>
      <w:proofErr w:type="spellStart"/>
      <w:r w:rsidRPr="00444173">
        <w:rPr>
          <w:lang w:val="en-US"/>
        </w:rPr>
        <w:t>jako</w:t>
      </w:r>
      <w:proofErr w:type="spellEnd"/>
      <w:r w:rsidRPr="00444173">
        <w:rPr>
          <w:lang w:val="en-US"/>
        </w:rPr>
        <w:t xml:space="preserve"> </w:t>
      </w:r>
      <w:proofErr w:type="spellStart"/>
      <w:r w:rsidRPr="00444173">
        <w:rPr>
          <w:lang w:val="en-US"/>
        </w:rPr>
        <w:t>dekoracyjnych</w:t>
      </w:r>
      <w:proofErr w:type="spellEnd"/>
      <w:r w:rsidRPr="00444173">
        <w:rPr>
          <w:lang w:val="en-US"/>
        </w:rPr>
        <w:t xml:space="preserve"> w </w:t>
      </w:r>
      <w:proofErr w:type="spellStart"/>
      <w:r w:rsidRPr="00444173">
        <w:rPr>
          <w:lang w:val="en-US"/>
        </w:rPr>
        <w:t>dokumentach</w:t>
      </w:r>
      <w:proofErr w:type="spellEnd"/>
      <w:r w:rsidRPr="00444173">
        <w:rPr>
          <w:lang w:val="en-US"/>
        </w:rPr>
        <w:t xml:space="preserve"> HTML/CSS jest </w:t>
      </w:r>
      <w:proofErr w:type="spellStart"/>
      <w:r w:rsidRPr="00444173">
        <w:rPr>
          <w:lang w:val="en-US"/>
        </w:rPr>
        <w:t>omówione</w:t>
      </w:r>
      <w:proofErr w:type="spellEnd"/>
      <w:r w:rsidRPr="00444173">
        <w:rPr>
          <w:lang w:val="en-US"/>
        </w:rPr>
        <w:t xml:space="preserve"> </w:t>
      </w:r>
      <w:proofErr w:type="spellStart"/>
      <w:r w:rsidRPr="00444173">
        <w:rPr>
          <w:lang w:val="en-US"/>
        </w:rPr>
        <w:t>szerzej</w:t>
      </w:r>
      <w:proofErr w:type="spellEnd"/>
      <w:r w:rsidRPr="00444173">
        <w:rPr>
          <w:lang w:val="en-US"/>
        </w:rPr>
        <w:t xml:space="preserve"> w</w:t>
      </w:r>
      <w:r w:rsidRPr="00F27122">
        <w:rPr>
          <w:lang w:val="en-GB"/>
        </w:rPr>
        <w:t xml:space="preserve"> </w:t>
      </w:r>
      <w:hyperlink r:id="rId37" w:history="1">
        <w:proofErr w:type="spellStart"/>
        <w:r w:rsidRPr="00444173">
          <w:rPr>
            <w:rStyle w:val="Internetlink"/>
            <w:lang w:val="en-US"/>
          </w:rPr>
          <w:t>Technice</w:t>
        </w:r>
        <w:proofErr w:type="spellEnd"/>
        <w:r>
          <w:rPr>
            <w:rStyle w:val="Internetlink"/>
            <w:lang w:val="en-US"/>
          </w:rPr>
          <w:t xml:space="preserve"> H67: Using null alt text and no title attribute on </w:t>
        </w:r>
        <w:proofErr w:type="spellStart"/>
        <w:r>
          <w:rPr>
            <w:rStyle w:val="Internetlink"/>
            <w:lang w:val="en-US"/>
          </w:rPr>
          <w:t>img</w:t>
        </w:r>
        <w:proofErr w:type="spellEnd"/>
        <w:r>
          <w:rPr>
            <w:rStyle w:val="Internetlink"/>
            <w:lang w:val="en-US"/>
          </w:rPr>
          <w:t xml:space="preserve"> elements for images that AT should ignore</w:t>
        </w:r>
      </w:hyperlink>
      <w:r>
        <w:rPr>
          <w:lang w:val="en-GB"/>
        </w:rPr>
        <w:t xml:space="preserve"> </w:t>
      </w:r>
      <w:proofErr w:type="spellStart"/>
      <w:r w:rsidRPr="00444173">
        <w:rPr>
          <w:lang w:val="en-US"/>
        </w:rPr>
        <w:t>oraz</w:t>
      </w:r>
      <w:proofErr w:type="spellEnd"/>
      <w:r>
        <w:rPr>
          <w:lang w:val="en-GB"/>
        </w:rPr>
        <w:t xml:space="preserve"> </w:t>
      </w:r>
      <w:hyperlink r:id="rId38" w:history="1">
        <w:proofErr w:type="spellStart"/>
        <w:r w:rsidRPr="00444173">
          <w:rPr>
            <w:rStyle w:val="Internetlink"/>
            <w:lang w:val="en-US"/>
          </w:rPr>
          <w:t>Technice</w:t>
        </w:r>
        <w:proofErr w:type="spellEnd"/>
        <w:r>
          <w:rPr>
            <w:rStyle w:val="Internetlink"/>
            <w:lang w:val="en-US"/>
          </w:rPr>
          <w:t xml:space="preserve"> C9: Using CSS to include decorative images</w:t>
        </w:r>
      </w:hyperlink>
      <w:r>
        <w:rPr>
          <w:lang w:val="en-US"/>
        </w:rPr>
        <w:t>.</w:t>
      </w:r>
    </w:p>
    <w:p w14:paraId="6D5D8AB8" w14:textId="77777777" w:rsidR="008D63AA" w:rsidRDefault="00AB0540">
      <w:pPr>
        <w:pStyle w:val="Standard"/>
      </w:pPr>
      <w:r>
        <w:t>Jeśli chodzi o grafiki osadzone w dokumentach tekstowych, w większości przypadków (pakiet Office dla pików typu D</w:t>
      </w:r>
      <w:r w:rsidRPr="00AB721E">
        <w:t xml:space="preserve">OC, pakiet Adobe dla plików PDF) możliwe jest oznaczenie grafiki jako dekoracyjnej za pomocą pola wyboru w interfejsie graficznym. Nie jest to jednak możliwe na przykład w przypadku narzędzi edycyjnych udostępnianych przez firmę Google, przez co wyeksportowane z nich pliki jeszcze częściej niż inne mogą zawierać błędy dostępności związane z grafikami dekoracyjnymi. W przypadku plików PDF możliwe jest też oznaczenie poszczególnych elementów dekoracyjnych za pomocą </w:t>
      </w:r>
      <w:proofErr w:type="spellStart"/>
      <w:r w:rsidRPr="00AB721E">
        <w:t>tagu</w:t>
      </w:r>
      <w:proofErr w:type="spellEnd"/>
      <w:r w:rsidRPr="00AB721E">
        <w:t xml:space="preserve"> </w:t>
      </w:r>
      <w:r w:rsidRPr="00AB721E">
        <w:rPr>
          <w:rStyle w:val="monospace"/>
        </w:rPr>
        <w:t>&lt;</w:t>
      </w:r>
      <w:proofErr w:type="spellStart"/>
      <w:r w:rsidRPr="00AB721E">
        <w:rPr>
          <w:rStyle w:val="monospace"/>
        </w:rPr>
        <w:t>Artifact</w:t>
      </w:r>
      <w:proofErr w:type="spellEnd"/>
      <w:r w:rsidRPr="00AB721E">
        <w:rPr>
          <w:rStyle w:val="monospace"/>
        </w:rPr>
        <w:t>&gt;</w:t>
      </w:r>
      <w:r>
        <w:t xml:space="preserve"> (zarówno z poziomu </w:t>
      </w:r>
      <w:r>
        <w:lastRenderedPageBreak/>
        <w:t xml:space="preserve">programu </w:t>
      </w:r>
      <w:proofErr w:type="spellStart"/>
      <w:r>
        <w:t>Acrobat</w:t>
      </w:r>
      <w:proofErr w:type="spellEnd"/>
      <w:r>
        <w:t xml:space="preserve">, jak i przez bezpośrednią ingerencję w kod źródłowy), co zostało opisane w </w:t>
      </w:r>
      <w:hyperlink r:id="rId39" w:history="1">
        <w:r w:rsidRPr="00AB721E">
          <w:rPr>
            <w:rStyle w:val="Internetlink"/>
          </w:rPr>
          <w:t>Technice</w:t>
        </w:r>
        <w:r w:rsidRPr="008E1980">
          <w:rPr>
            <w:rStyle w:val="Internetlink"/>
          </w:rPr>
          <w:t xml:space="preserve"> PDF4: </w:t>
        </w:r>
        <w:proofErr w:type="spellStart"/>
        <w:r w:rsidRPr="00444173">
          <w:rPr>
            <w:rStyle w:val="Internetlink"/>
          </w:rPr>
          <w:t>Hiding</w:t>
        </w:r>
        <w:proofErr w:type="spellEnd"/>
        <w:r w:rsidRPr="00444173">
          <w:rPr>
            <w:rStyle w:val="Internetlink"/>
          </w:rPr>
          <w:t xml:space="preserve"> </w:t>
        </w:r>
        <w:proofErr w:type="spellStart"/>
        <w:r w:rsidRPr="00444173">
          <w:rPr>
            <w:rStyle w:val="Internetlink"/>
          </w:rPr>
          <w:t>decorative</w:t>
        </w:r>
        <w:proofErr w:type="spellEnd"/>
        <w:r w:rsidRPr="00444173">
          <w:rPr>
            <w:rStyle w:val="Internetlink"/>
          </w:rPr>
          <w:t xml:space="preserve"> </w:t>
        </w:r>
        <w:proofErr w:type="spellStart"/>
        <w:r w:rsidRPr="00444173">
          <w:rPr>
            <w:rStyle w:val="Internetlink"/>
          </w:rPr>
          <w:t>images</w:t>
        </w:r>
        <w:proofErr w:type="spellEnd"/>
        <w:r w:rsidRPr="00444173">
          <w:rPr>
            <w:rStyle w:val="Internetlink"/>
          </w:rPr>
          <w:t xml:space="preserve"> with the </w:t>
        </w:r>
        <w:proofErr w:type="spellStart"/>
        <w:r w:rsidRPr="00444173">
          <w:rPr>
            <w:rStyle w:val="Internetlink"/>
          </w:rPr>
          <w:t>Artifact</w:t>
        </w:r>
        <w:proofErr w:type="spellEnd"/>
        <w:r w:rsidRPr="00444173">
          <w:rPr>
            <w:rStyle w:val="Internetlink"/>
          </w:rPr>
          <w:t xml:space="preserve"> </w:t>
        </w:r>
        <w:proofErr w:type="spellStart"/>
        <w:r w:rsidRPr="00444173">
          <w:rPr>
            <w:rStyle w:val="Internetlink"/>
          </w:rPr>
          <w:t>tag</w:t>
        </w:r>
        <w:proofErr w:type="spellEnd"/>
        <w:r w:rsidRPr="00444173">
          <w:rPr>
            <w:rStyle w:val="Internetlink"/>
          </w:rPr>
          <w:t xml:space="preserve"> in PDF </w:t>
        </w:r>
        <w:proofErr w:type="spellStart"/>
        <w:r w:rsidRPr="00444173">
          <w:rPr>
            <w:rStyle w:val="Internetlink"/>
          </w:rPr>
          <w:t>documents</w:t>
        </w:r>
        <w:proofErr w:type="spellEnd"/>
      </w:hyperlink>
      <w:r>
        <w:t>.</w:t>
      </w:r>
    </w:p>
    <w:p w14:paraId="389FB280" w14:textId="77777777" w:rsidR="008D63AA" w:rsidRDefault="00AB0540">
      <w:pPr>
        <w:pStyle w:val="Standard"/>
      </w:pPr>
      <w:r>
        <w:t>Rozróżnienie pomiędzy grafiką o charakterze informacyjnym i dekoracyjnym bywa prosta, ale w innych wypadkach może stanowić problem nawet dla osób o odpowiednim przeszkoleniu. Wśród kontrowersyjnych przykładów można wymienić na przykład okładki książek, które zgodnie z opiniami niektórych osób niewidzących mogą być oznaczane jako dekoracyjne, jeśli służą wyłącznie identyfikacji książki – wtedy ich obecność jest redundantna względem tytułu podanego w warstwie tekstowej, o ile taka istnieje. W praktyce decydujące znaczenie powinna mieć tu intencja komunikacyjna osoby dodającej element graficzny, ale jej ustalenie jest często niemożliwe ze względu na brak swobodnego kontaktu pomiędzy osobą tworzącą treść a zapewniającą jej dostępność. Ten problem staje się jeszcze bardziej aktualny w sytuacji, kiedy dostępność ma być zapewniona w sposób automatyczny, co każdorazowo wyklucza możliwość konsultacji co do intencji stojącej za poszczególnymi elementami składowymi komunikatu.</w:t>
      </w:r>
    </w:p>
    <w:p w14:paraId="618FA380" w14:textId="77777777" w:rsidR="008D63AA" w:rsidRDefault="00AB0540">
      <w:pPr>
        <w:pStyle w:val="Nagwek4"/>
      </w:pPr>
      <w:bookmarkStart w:id="38" w:name="__RefHeading___Toc100016_103116991"/>
      <w:bookmarkStart w:id="39" w:name="_Toc215406905"/>
      <w:r>
        <w:t>Długie alternatywy tekstowe i inne postaci alternatywne</w:t>
      </w:r>
      <w:bookmarkEnd w:id="38"/>
      <w:bookmarkEnd w:id="39"/>
    </w:p>
    <w:p w14:paraId="5E805EE2" w14:textId="77777777" w:rsidR="008D63AA" w:rsidRDefault="00AB0540">
      <w:pPr>
        <w:pStyle w:val="Standard"/>
      </w:pPr>
      <w:r>
        <w:t xml:space="preserve">Wiele grafik nie daje się podsumować w sensowny sposób nawet w ramach opisów alternatywnych o długości odpowiadającej najmniej restrykcyjnym zaleceniom. Dotyczy to przede wszystkim wykresów i diagramów, ale również obiektów artystycznych czy grafik o bardzo istotnym znaczeniu w danym kontekście. W takich sytuacjach konieczne jest zastosowanie długich opisów lub też zamiana na inną postać alternatywną, na przykład stworzenie tabeli przedstawiającej dane zwizualizowane za pomocą wykresu. W przeciwieństwie do krótkich opisów, takie alternatywy nie mają ograniczeń co do swojej formy, w tym limitu znaków. W skrajnych przypadkach mogą to być nawet samodzielne wielostronicowe dokumenty o złożonej strukturze (nagłówkach, tabelach, listach itp.), jeśli jest to konieczne do adekwatnego przedstawienia danej treści, na </w:t>
      </w:r>
      <w:r>
        <w:lastRenderedPageBreak/>
        <w:t>przykład bardzo złożonego schematu graficznego lub infografiki. Jeśli jest taka możliwość, warto jednak od razu projektować wyjściowy materiał w taki sposób, aby tworzenie bardzo długich i złożonych alternatyw nie było konieczne.</w:t>
      </w:r>
    </w:p>
    <w:p w14:paraId="7DC4E7D4" w14:textId="77777777" w:rsidR="008D63AA" w:rsidRDefault="00AB0540">
      <w:pPr>
        <w:pStyle w:val="Standard"/>
      </w:pPr>
      <w:r>
        <w:t xml:space="preserve">Długi opis alternatywny może być przekazany w kodzie HTML na przykład w formie innego elementu (akapitu, sekcji) tego samego dokumentu powiązanego z obrazem za pomocą atrybutu </w:t>
      </w:r>
      <w:r w:rsidRPr="00AB721E">
        <w:rPr>
          <w:rStyle w:val="monospace"/>
        </w:rPr>
        <w:t>aria-</w:t>
      </w:r>
      <w:proofErr w:type="spellStart"/>
      <w:r w:rsidRPr="00AB721E">
        <w:rPr>
          <w:rStyle w:val="monospace"/>
        </w:rPr>
        <w:t>describedby</w:t>
      </w:r>
      <w:proofErr w:type="spellEnd"/>
      <w:r>
        <w:t xml:space="preserve"> (</w:t>
      </w:r>
      <w:hyperlink r:id="rId40" w:history="1">
        <w:r>
          <w:rPr>
            <w:rStyle w:val="Internetlink"/>
          </w:rPr>
          <w:t xml:space="preserve">Technika ARIA15: </w:t>
        </w:r>
        <w:r w:rsidRPr="00444173">
          <w:rPr>
            <w:rStyle w:val="Internetlink"/>
          </w:rPr>
          <w:t>Using aria-</w:t>
        </w:r>
        <w:proofErr w:type="spellStart"/>
        <w:r w:rsidRPr="00444173">
          <w:rPr>
            <w:rStyle w:val="Internetlink"/>
          </w:rPr>
          <w:t>describedby</w:t>
        </w:r>
        <w:proofErr w:type="spellEnd"/>
        <w:r w:rsidRPr="00444173">
          <w:rPr>
            <w:rStyle w:val="Internetlink"/>
          </w:rPr>
          <w:t xml:space="preserve"> to </w:t>
        </w:r>
        <w:proofErr w:type="spellStart"/>
        <w:r w:rsidRPr="00444173">
          <w:rPr>
            <w:rStyle w:val="Internetlink"/>
          </w:rPr>
          <w:t>provide</w:t>
        </w:r>
        <w:proofErr w:type="spellEnd"/>
        <w:r w:rsidRPr="00444173">
          <w:rPr>
            <w:rStyle w:val="Internetlink"/>
          </w:rPr>
          <w:t xml:space="preserve"> </w:t>
        </w:r>
        <w:proofErr w:type="spellStart"/>
        <w:r w:rsidRPr="00444173">
          <w:rPr>
            <w:rStyle w:val="Internetlink"/>
          </w:rPr>
          <w:t>descriptions</w:t>
        </w:r>
        <w:proofErr w:type="spellEnd"/>
        <w:r w:rsidRPr="00444173">
          <w:rPr>
            <w:rStyle w:val="Internetlink"/>
          </w:rPr>
          <w:t xml:space="preserve"> of </w:t>
        </w:r>
        <w:proofErr w:type="spellStart"/>
        <w:r w:rsidRPr="00444173">
          <w:rPr>
            <w:rStyle w:val="Internetlink"/>
          </w:rPr>
          <w:t>images</w:t>
        </w:r>
        <w:proofErr w:type="spellEnd"/>
      </w:hyperlink>
      <w:r>
        <w:t>). Niezależnie od typu dokumentu (HTML, DOC/DOCX, PDF etc.) zawsze możliwe jest dołączenie aneksu zawierającego postaci alternatywne dla poszczególnych elementów. W takim przypadku powinno istnieć dwustronne linkowanie pomiędzy poszczególnymi treściami nietekstowymi a ich postaciami alternatywnymi, które pozwala na swobodną i intuicyjną nawigację pomiędzy nimi.</w:t>
      </w:r>
    </w:p>
    <w:p w14:paraId="05FEA728" w14:textId="77777777" w:rsidR="008D63AA" w:rsidRDefault="00AB0540">
      <w:pPr>
        <w:pStyle w:val="Nagwek3"/>
      </w:pPr>
      <w:bookmarkStart w:id="40" w:name="__RefHeading___Toc100018_103116991"/>
      <w:bookmarkStart w:id="41" w:name="_Toc215406906"/>
      <w:bookmarkStart w:id="42" w:name="_Toc217984747"/>
      <w:r>
        <w:t>Treści wideo i audiowizualne</w:t>
      </w:r>
      <w:bookmarkEnd w:id="40"/>
      <w:bookmarkEnd w:id="41"/>
      <w:bookmarkEnd w:id="42"/>
    </w:p>
    <w:p w14:paraId="155F55AB" w14:textId="77777777" w:rsidR="008D63AA" w:rsidRDefault="00AB0540">
      <w:pPr>
        <w:pStyle w:val="Nagwek4"/>
      </w:pPr>
      <w:bookmarkStart w:id="43" w:name="__RefHeading___Toc100020_103116991"/>
      <w:bookmarkStart w:id="44" w:name="_Toc215406907"/>
      <w:r>
        <w:t xml:space="preserve">Audiodeskrypcja i </w:t>
      </w:r>
      <w:proofErr w:type="spellStart"/>
      <w:r>
        <w:t>audiotekst</w:t>
      </w:r>
      <w:bookmarkEnd w:id="43"/>
      <w:bookmarkEnd w:id="44"/>
      <w:proofErr w:type="spellEnd"/>
    </w:p>
    <w:p w14:paraId="05663414" w14:textId="77777777" w:rsidR="008D63AA" w:rsidRDefault="00AB0540">
      <w:pPr>
        <w:pStyle w:val="Standard"/>
      </w:pPr>
      <w:r>
        <w:rPr>
          <w:b/>
          <w:bCs/>
        </w:rPr>
        <w:t>Audiodeskrypcja (AD)</w:t>
      </w:r>
      <w:r>
        <w:t xml:space="preserve"> to werbalny opis elementów wizualnych, takich jak działania, postacie, zmiany scenerii czy interakcje, który umożliwia osobom niewidomym i słabowidzącym odbiór treści wideo w sposób zbliżony do doświadczenia widzących użytkowników. Dzięki </w:t>
      </w:r>
      <w:proofErr w:type="spellStart"/>
      <w:r>
        <w:t>audiodeskrypcji</w:t>
      </w:r>
      <w:proofErr w:type="spellEnd"/>
      <w:r>
        <w:t xml:space="preserve"> filmy, seriale, programy edukacyjne czy materiały informacyjne stają się bardziej dostępne i zrozumiałe pomimo braku bezpośredniego dostępu do warstwy wizualnej.</w:t>
      </w:r>
    </w:p>
    <w:p w14:paraId="3CE88429" w14:textId="77777777" w:rsidR="008D63AA" w:rsidRDefault="00AB0540">
      <w:pPr>
        <w:pStyle w:val="Standard"/>
      </w:pPr>
      <w:r>
        <w:t xml:space="preserve">Istnieją dwa zasadnicze rodzaje </w:t>
      </w:r>
      <w:proofErr w:type="spellStart"/>
      <w:r>
        <w:t>audiodeskrypcji</w:t>
      </w:r>
      <w:proofErr w:type="spellEnd"/>
      <w:r>
        <w:t>:</w:t>
      </w:r>
    </w:p>
    <w:p w14:paraId="3F22E8C5" w14:textId="0AC3F702" w:rsidR="008D63AA" w:rsidRDefault="00AB0540" w:rsidP="00643632">
      <w:pPr>
        <w:pStyle w:val="List2WW"/>
        <w:numPr>
          <w:ilvl w:val="0"/>
          <w:numId w:val="101"/>
        </w:numPr>
      </w:pPr>
      <w:r>
        <w:rPr>
          <w:b/>
          <w:bCs/>
        </w:rPr>
        <w:t>Audiodeskrypcja standardowa (</w:t>
      </w:r>
      <w:r w:rsidR="004240EB">
        <w:rPr>
          <w:b/>
          <w:bCs/>
        </w:rPr>
        <w:t xml:space="preserve">ang. </w:t>
      </w:r>
      <w:proofErr w:type="spellStart"/>
      <w:r w:rsidRPr="00444173">
        <w:rPr>
          <w:b/>
          <w:bCs/>
          <w:i/>
          <w:iCs/>
        </w:rPr>
        <w:t>inline</w:t>
      </w:r>
      <w:proofErr w:type="spellEnd"/>
      <w:r>
        <w:rPr>
          <w:b/>
          <w:bCs/>
        </w:rPr>
        <w:t>)</w:t>
      </w:r>
      <w:r>
        <w:t xml:space="preserve">, w której opisy elementów wizualnych są wstawiane wyłącznie podczas naturalnych przerw w dialogach lub narracji, bez wydłużania czasu trwania materiału źródłowego – zgodna z </w:t>
      </w:r>
      <w:hyperlink r:id="rId41" w:anchor="audiodeskrypcja-nagranie" w:history="1">
        <w:r>
          <w:rPr>
            <w:rStyle w:val="Internetlink"/>
          </w:rPr>
          <w:t>kryterium 1.2.5 Audiodeskrypcja (nagranie)</w:t>
        </w:r>
      </w:hyperlink>
      <w:r>
        <w:t xml:space="preserve"> na poziomie AA,</w:t>
      </w:r>
    </w:p>
    <w:p w14:paraId="3948992B" w14:textId="2DB538C9" w:rsidR="008D63AA" w:rsidRDefault="00AB0540" w:rsidP="00643632">
      <w:pPr>
        <w:pStyle w:val="List2WW"/>
        <w:numPr>
          <w:ilvl w:val="0"/>
          <w:numId w:val="101"/>
        </w:numPr>
      </w:pPr>
      <w:r>
        <w:rPr>
          <w:b/>
          <w:bCs/>
        </w:rPr>
        <w:t>Audiodeskrypcja rozszerzona (</w:t>
      </w:r>
      <w:r w:rsidR="004240EB">
        <w:rPr>
          <w:b/>
          <w:bCs/>
        </w:rPr>
        <w:t xml:space="preserve">ang. </w:t>
      </w:r>
      <w:proofErr w:type="spellStart"/>
      <w:r w:rsidRPr="00444173">
        <w:rPr>
          <w:b/>
          <w:bCs/>
          <w:i/>
          <w:iCs/>
        </w:rPr>
        <w:t>extended</w:t>
      </w:r>
      <w:proofErr w:type="spellEnd"/>
      <w:r>
        <w:rPr>
          <w:b/>
          <w:bCs/>
        </w:rPr>
        <w:t>)</w:t>
      </w:r>
      <w:r>
        <w:t xml:space="preserve">, która umożliwia zatrzymywania materiału źródłowego w celu zapewnienia dłuższych, bardziej szczegółowych </w:t>
      </w:r>
      <w:r>
        <w:lastRenderedPageBreak/>
        <w:t xml:space="preserve">opisów wizualnych. Materiał końcowy ma dłuższy czas trwania niż oryginał – zgodna z </w:t>
      </w:r>
      <w:hyperlink r:id="rId42" w:anchor="audiodeskrypcja-nagranie" w:history="1">
        <w:r>
          <w:rPr>
            <w:rStyle w:val="Internetlink"/>
          </w:rPr>
          <w:t xml:space="preserve">kryterium 1.2.7 Rozszerzona </w:t>
        </w:r>
        <w:proofErr w:type="spellStart"/>
        <w:r>
          <w:rPr>
            <w:rStyle w:val="Internetlink"/>
          </w:rPr>
          <w:t>audiodeskrypcja</w:t>
        </w:r>
        <w:proofErr w:type="spellEnd"/>
        <w:r>
          <w:rPr>
            <w:rStyle w:val="Internetlink"/>
          </w:rPr>
          <w:t xml:space="preserve"> (nagranie)</w:t>
        </w:r>
      </w:hyperlink>
      <w:r>
        <w:t xml:space="preserve"> na poziomie AAA.</w:t>
      </w:r>
    </w:p>
    <w:p w14:paraId="3128EB07" w14:textId="77777777" w:rsidR="008D63AA" w:rsidRDefault="00AB0540">
      <w:pPr>
        <w:pStyle w:val="Standard"/>
      </w:pPr>
      <w:r>
        <w:t xml:space="preserve">Wybór pomiędzy nimi jest uzależniony nie tylko od możliwych do poświęcenia zasobów (czasowych, finansowych czy technologicznych), ale także wynikać bezpośrednio z charakterystyki opisywanego wideo. W przypadku filmów o raczej prostej lub mało istotnej stronie wizualnej </w:t>
      </w:r>
      <w:r>
        <w:rPr>
          <w:b/>
          <w:bCs/>
        </w:rPr>
        <w:t xml:space="preserve">rozszerzona </w:t>
      </w:r>
      <w:proofErr w:type="spellStart"/>
      <w:r>
        <w:rPr>
          <w:b/>
          <w:bCs/>
        </w:rPr>
        <w:t>audiodeskrypcja</w:t>
      </w:r>
      <w:proofErr w:type="spellEnd"/>
      <w:r>
        <w:t xml:space="preserve"> może stanowić wręcz przeszkodę, powodując przeciążenie informacyjne i ukrywając istotne informacje w gąszczu szczegółów. Z kolei dla innych treści – na przykład niektórych filmów instruktażowych czy artystycznych – może być ona niezbędna dla zapewnienia zrozumiałości przekazu.</w:t>
      </w:r>
    </w:p>
    <w:p w14:paraId="09CD2E4F" w14:textId="77777777" w:rsidR="008D63AA" w:rsidRDefault="00AB0540">
      <w:pPr>
        <w:pStyle w:val="Standard"/>
      </w:pPr>
      <w:r>
        <w:t xml:space="preserve">W przeciwieństwie do </w:t>
      </w:r>
      <w:proofErr w:type="spellStart"/>
      <w:r>
        <w:t>audiodeskrypcji</w:t>
      </w:r>
      <w:proofErr w:type="spellEnd"/>
      <w:r>
        <w:t xml:space="preserve">, </w:t>
      </w:r>
      <w:proofErr w:type="spellStart"/>
      <w:r>
        <w:rPr>
          <w:b/>
          <w:bCs/>
        </w:rPr>
        <w:t>audiotekst</w:t>
      </w:r>
      <w:proofErr w:type="spellEnd"/>
      <w:r>
        <w:t xml:space="preserve"> polega wyłącznie na odczytaniu napisów widocznych w kadrze. Mogą być to zarówno </w:t>
      </w:r>
      <w:proofErr w:type="spellStart"/>
      <w:r>
        <w:rPr>
          <w:b/>
          <w:bCs/>
        </w:rPr>
        <w:t>metainformacje</w:t>
      </w:r>
      <w:proofErr w:type="spellEnd"/>
      <w:r>
        <w:t xml:space="preserve">, na przykład tytuł filmu i jego obsada czy podpis pod osobą mówiącą w materiale dokumentalnym, jak i </w:t>
      </w:r>
      <w:r>
        <w:rPr>
          <w:b/>
          <w:bCs/>
        </w:rPr>
        <w:t>elementy świata przedstawionego</w:t>
      </w:r>
      <w:r>
        <w:t xml:space="preserve">, na przykład napisy widoczne na znakach, opakowaniach czy tablicach. Ten sposób prezentacji może być optymalny przede wszystkim dla osób widzących, które nie są w stanie przeczytać słów z jakiegokolwiek powodu, a dla których głosowy opis wyglądu scen byłby rozwiązaniem nadmiarowym. W przypadku materiałów wideo o bardzo ubogiej warstwie wizualnej </w:t>
      </w:r>
      <w:proofErr w:type="spellStart"/>
      <w:r>
        <w:rPr>
          <w:b/>
          <w:bCs/>
        </w:rPr>
        <w:t>audiotekst</w:t>
      </w:r>
      <w:proofErr w:type="spellEnd"/>
      <w:r>
        <w:t xml:space="preserve"> może być wystarczający lub nawet preferowany przez osobę niewidzącą, ale w większości przypadków nie jest on jednak </w:t>
      </w:r>
      <w:r w:rsidR="00AB721E">
        <w:t>rozwiązaniem równoważnym</w:t>
      </w:r>
      <w:r>
        <w:t>.</w:t>
      </w:r>
    </w:p>
    <w:p w14:paraId="1F763A1C" w14:textId="77777777" w:rsidR="008D63AA" w:rsidRDefault="00AB0540">
      <w:pPr>
        <w:pStyle w:val="Nagwek4"/>
      </w:pPr>
      <w:bookmarkStart w:id="45" w:name="__RefHeading___Toc100022_103116991"/>
      <w:bookmarkStart w:id="46" w:name="_Toc215406908"/>
      <w:r>
        <w:t>Napisy</w:t>
      </w:r>
      <w:bookmarkEnd w:id="45"/>
      <w:bookmarkEnd w:id="46"/>
    </w:p>
    <w:p w14:paraId="159FFA7F" w14:textId="77777777" w:rsidR="008D63AA" w:rsidRDefault="00AB0540">
      <w:pPr>
        <w:pStyle w:val="Standard"/>
      </w:pPr>
      <w:r>
        <w:t>Napisy mogą pełnić różne funkcje i wspierać różne grupy osób. Są to osoby niesłyszące, słabosłyszące, ale także nieznające oryginalnego języka materiału czy mające problemy z koncentracją lub z analizą komunikatów w formie głosowej. Istnieją różne rodzaje napisów, które mogą być mniej lub bardziej dostosowane do potrzeb poszczególnych grup:</w:t>
      </w:r>
    </w:p>
    <w:p w14:paraId="3559A810" w14:textId="77777777" w:rsidR="008D63AA" w:rsidRDefault="00AB0540" w:rsidP="00643632">
      <w:pPr>
        <w:pStyle w:val="List2WW"/>
        <w:numPr>
          <w:ilvl w:val="0"/>
          <w:numId w:val="102"/>
        </w:numPr>
      </w:pPr>
      <w:r>
        <w:rPr>
          <w:b/>
          <w:bCs/>
        </w:rPr>
        <w:lastRenderedPageBreak/>
        <w:t>Napisy dialogowe (</w:t>
      </w:r>
      <w:proofErr w:type="spellStart"/>
      <w:r w:rsidRPr="00444173">
        <w:rPr>
          <w:b/>
          <w:bCs/>
          <w:i/>
          <w:iCs/>
        </w:rPr>
        <w:t>subtitles</w:t>
      </w:r>
      <w:proofErr w:type="spellEnd"/>
      <w:r>
        <w:rPr>
          <w:b/>
          <w:bCs/>
        </w:rPr>
        <w:t>)</w:t>
      </w:r>
      <w:r>
        <w:t>: tekstowe odwzorowanie słów słyszanych w ścieżce audio, a niekiedy również obcojęzycznych napisów widocznych w kadrze – ich zastosowanie to przede wszystkim tłumaczenie na inny język lub wspieranie rozumienia tekstu oryginalnego u osób słabiej znających język oryginału,</w:t>
      </w:r>
    </w:p>
    <w:p w14:paraId="4B91440E" w14:textId="77777777" w:rsidR="008D63AA" w:rsidRDefault="00AB0540" w:rsidP="00643632">
      <w:pPr>
        <w:pStyle w:val="List2WW"/>
        <w:numPr>
          <w:ilvl w:val="0"/>
          <w:numId w:val="102"/>
        </w:numPr>
      </w:pPr>
      <w:r>
        <w:rPr>
          <w:b/>
          <w:bCs/>
        </w:rPr>
        <w:t>Napisy rozszerzone (</w:t>
      </w:r>
      <w:proofErr w:type="spellStart"/>
      <w:r w:rsidRPr="00444173">
        <w:rPr>
          <w:b/>
          <w:bCs/>
          <w:i/>
          <w:iCs/>
        </w:rPr>
        <w:t>captions</w:t>
      </w:r>
      <w:proofErr w:type="spellEnd"/>
      <w:r>
        <w:rPr>
          <w:b/>
          <w:bCs/>
        </w:rPr>
        <w:t>)</w:t>
      </w:r>
      <w:r>
        <w:t>: tekstowe odwzorowanie wszystkich istotnych informacji dźwiękowych w materiale audiowizualnym, obejmujące dialogi, identyfikację mówiących, efekty dźwiękowe, muzykę oraz inne audio. Dedykowane osobom głuchym i słabosłyszącym.</w:t>
      </w:r>
    </w:p>
    <w:p w14:paraId="1EECA98D" w14:textId="77777777" w:rsidR="008D63AA" w:rsidRDefault="00AB0540" w:rsidP="00643632">
      <w:pPr>
        <w:pStyle w:val="List2WW"/>
        <w:numPr>
          <w:ilvl w:val="1"/>
          <w:numId w:val="102"/>
        </w:numPr>
      </w:pPr>
      <w:r>
        <w:rPr>
          <w:b/>
          <w:bCs/>
        </w:rPr>
        <w:t>Napisy otwarte (</w:t>
      </w:r>
      <w:r w:rsidRPr="00444173">
        <w:rPr>
          <w:b/>
          <w:bCs/>
          <w:i/>
          <w:iCs/>
        </w:rPr>
        <w:t xml:space="preserve">open </w:t>
      </w:r>
      <w:proofErr w:type="spellStart"/>
      <w:r w:rsidRPr="00444173">
        <w:rPr>
          <w:b/>
          <w:bCs/>
          <w:i/>
          <w:iCs/>
        </w:rPr>
        <w:t>captions</w:t>
      </w:r>
      <w:proofErr w:type="spellEnd"/>
      <w:r>
        <w:rPr>
          <w:b/>
          <w:bCs/>
        </w:rPr>
        <w:t xml:space="preserve">) </w:t>
      </w:r>
      <w:r>
        <w:t xml:space="preserve">- Napisy na stałe wbudowane w materiał wideo (ang. </w:t>
      </w:r>
      <w:proofErr w:type="spellStart"/>
      <w:r w:rsidRPr="00444173">
        <w:rPr>
          <w:i/>
          <w:iCs/>
        </w:rPr>
        <w:t>burned</w:t>
      </w:r>
      <w:proofErr w:type="spellEnd"/>
      <w:r w:rsidRPr="00444173">
        <w:rPr>
          <w:i/>
          <w:iCs/>
        </w:rPr>
        <w:t>-in</w:t>
      </w:r>
      <w:r>
        <w:t>), zawsze widoczne dla wszystkich widzów. Niemożliwe do wyłączenia przez użytkownika. Stosowane w kinach, materiałach edukacyjnych oraz tam, gdzie platforma nie obsługuje napisów zamkniętych. W przeciwieństwie do napisów zamkniętych, w napisach otwartych istnieje możliwość wyróżniania postaci i dźwięków wieloma kolorami (zazwyczaj do 6 kolorów na film).</w:t>
      </w:r>
    </w:p>
    <w:p w14:paraId="78313F3D" w14:textId="77777777" w:rsidR="008D63AA" w:rsidRDefault="00AB0540" w:rsidP="00643632">
      <w:pPr>
        <w:pStyle w:val="List2WW"/>
        <w:numPr>
          <w:ilvl w:val="1"/>
          <w:numId w:val="102"/>
        </w:numPr>
      </w:pPr>
      <w:r>
        <w:rPr>
          <w:b/>
          <w:bCs/>
        </w:rPr>
        <w:t xml:space="preserve">Napisy zamknięte (ang. </w:t>
      </w:r>
      <w:proofErr w:type="spellStart"/>
      <w:r w:rsidRPr="00444173">
        <w:rPr>
          <w:b/>
          <w:bCs/>
          <w:i/>
          <w:iCs/>
        </w:rPr>
        <w:t>closed</w:t>
      </w:r>
      <w:proofErr w:type="spellEnd"/>
      <w:r w:rsidRPr="00444173">
        <w:rPr>
          <w:b/>
          <w:bCs/>
          <w:i/>
          <w:iCs/>
        </w:rPr>
        <w:t xml:space="preserve"> </w:t>
      </w:r>
      <w:proofErr w:type="spellStart"/>
      <w:r w:rsidRPr="00444173">
        <w:rPr>
          <w:b/>
          <w:bCs/>
          <w:i/>
          <w:iCs/>
        </w:rPr>
        <w:t>captions</w:t>
      </w:r>
      <w:proofErr w:type="spellEnd"/>
      <w:r>
        <w:rPr>
          <w:b/>
          <w:bCs/>
        </w:rPr>
        <w:t>)</w:t>
      </w:r>
      <w:r>
        <w:t xml:space="preserve"> - Napisy rozszerzone dostarczane jako oddzielny strumień </w:t>
      </w:r>
      <w:r w:rsidRPr="00AB721E">
        <w:t xml:space="preserve">danych (np. </w:t>
      </w:r>
      <w:proofErr w:type="spellStart"/>
      <w:r w:rsidRPr="00AB721E">
        <w:t>WebVTT</w:t>
      </w:r>
      <w:proofErr w:type="spellEnd"/>
      <w:r w:rsidRPr="00AB721E">
        <w:t>, SRT), które</w:t>
      </w:r>
      <w:r>
        <w:t xml:space="preserve"> użytkownik może włączać i wyłączać według potrzeb. Umożliwiają personalizację wyświetlania (rozmiar, kolor, pozycja) oraz wybór języka. Standard dla platform </w:t>
      </w:r>
      <w:proofErr w:type="spellStart"/>
      <w:r>
        <w:t>streamingowych</w:t>
      </w:r>
      <w:proofErr w:type="spellEnd"/>
      <w:r>
        <w:t>.</w:t>
      </w:r>
    </w:p>
    <w:p w14:paraId="14541022" w14:textId="3DDD603C" w:rsidR="008D63AA" w:rsidRDefault="00AB0540">
      <w:pPr>
        <w:pStyle w:val="Standard"/>
      </w:pPr>
      <w:r w:rsidRPr="004240EB">
        <w:t>Zgodnie z uwagą zawartą w glosariuszu WCAG</w:t>
      </w:r>
      <w:r>
        <w:rPr>
          <w:rStyle w:val="Odwoanieprzypisudolnego"/>
        </w:rPr>
        <w:footnoteReference w:id="14"/>
      </w:r>
      <w:r>
        <w:t xml:space="preserve">, w niektórych krajach dla nazwania napisów rozszerzonych może być używane słowo </w:t>
      </w:r>
      <w:proofErr w:type="spellStart"/>
      <w:r w:rsidRPr="00F27122">
        <w:rPr>
          <w:i/>
          <w:iCs/>
        </w:rPr>
        <w:t>subtitles</w:t>
      </w:r>
      <w:proofErr w:type="spellEnd"/>
      <w:r>
        <w:t xml:space="preserve">, co należy mieć na uwadze, jeśli poszukuje się anglojęzycznych zasobów w tym obszarze. W przeważającej części źródeł rozróżnienie między </w:t>
      </w:r>
      <w:proofErr w:type="spellStart"/>
      <w:r w:rsidRPr="00F27122">
        <w:rPr>
          <w:i/>
          <w:iCs/>
        </w:rPr>
        <w:t>subtitles</w:t>
      </w:r>
      <w:proofErr w:type="spellEnd"/>
      <w:r>
        <w:t xml:space="preserve"> a </w:t>
      </w:r>
      <w:proofErr w:type="spellStart"/>
      <w:r w:rsidRPr="00F27122">
        <w:rPr>
          <w:i/>
          <w:iCs/>
        </w:rPr>
        <w:t>captions</w:t>
      </w:r>
      <w:proofErr w:type="spellEnd"/>
      <w:r>
        <w:t xml:space="preserve"> jest spójne z tym, co przedstawiono powyżej.</w:t>
      </w:r>
    </w:p>
    <w:p w14:paraId="77FB9D53" w14:textId="77777777" w:rsidR="008D63AA" w:rsidRDefault="00AB0540">
      <w:pPr>
        <w:pStyle w:val="Nagwek4"/>
      </w:pPr>
      <w:bookmarkStart w:id="47" w:name="__RefHeading___Toc100024_103116991"/>
      <w:bookmarkStart w:id="48" w:name="_Toc215406909"/>
      <w:r>
        <w:lastRenderedPageBreak/>
        <w:t>Transkrypcja lub inna alternatywa</w:t>
      </w:r>
      <w:bookmarkEnd w:id="47"/>
      <w:bookmarkEnd w:id="48"/>
    </w:p>
    <w:p w14:paraId="0ACF631B" w14:textId="77777777" w:rsidR="008D63AA" w:rsidRDefault="00AB0540">
      <w:pPr>
        <w:pStyle w:val="Standard"/>
      </w:pPr>
      <w:r>
        <w:t xml:space="preserve">Filmy, dla których obok </w:t>
      </w:r>
      <w:proofErr w:type="spellStart"/>
      <w:r>
        <w:t>audiodeskrypcji</w:t>
      </w:r>
      <w:proofErr w:type="spellEnd"/>
      <w:r>
        <w:t xml:space="preserve"> zapewniono również pełną opisową transkrypcję, są dostępne nie tylko w formie dźwiękowej, ale także mogą być wyświetlane na monitorze brajlowskim, co zapewnia dostępność dla osób głuchoniewidomych. Taka forma jest również pomocna dla osób widzących, które z różnych powodów mogą potrzebować dostępu do treści w statycznej formie. Przykład takiej implementacji można znaleźć w poradniku </w:t>
      </w:r>
      <w:hyperlink r:id="rId43" w:history="1">
        <w:r>
          <w:rPr>
            <w:rStyle w:val="Internetlink"/>
          </w:rPr>
          <w:t xml:space="preserve">Digital Accessibility Fundamentals: Audio </w:t>
        </w:r>
        <w:proofErr w:type="spellStart"/>
        <w:r>
          <w:rPr>
            <w:rStyle w:val="Internetlink"/>
          </w:rPr>
          <w:t>Descriptions</w:t>
        </w:r>
        <w:proofErr w:type="spellEnd"/>
      </w:hyperlink>
      <w:r>
        <w:rPr>
          <w:rStyle w:val="Odwoanieprzypisudolnego"/>
          <w:lang w:val="en-US"/>
        </w:rPr>
        <w:footnoteReference w:id="15"/>
      </w:r>
      <w:r>
        <w:t>.</w:t>
      </w:r>
    </w:p>
    <w:p w14:paraId="5119B024" w14:textId="77777777" w:rsidR="008D63AA" w:rsidRDefault="00AB0540">
      <w:pPr>
        <w:pStyle w:val="Standard"/>
      </w:pPr>
      <w:r>
        <w:t xml:space="preserve">Taki tekst powinien być kompilacją informacji zawartych w </w:t>
      </w:r>
      <w:proofErr w:type="spellStart"/>
      <w:r>
        <w:t>audiodeskrypcji</w:t>
      </w:r>
      <w:proofErr w:type="spellEnd"/>
      <w:r>
        <w:t xml:space="preserve"> i w napisach rozszerzonych, to znaczy uwzględniać dialogi, aspekty wizualne poszczególnych scen i kadrów, a także transkrypcję istotnych dźwięków niebędących mową.</w:t>
      </w:r>
    </w:p>
    <w:p w14:paraId="61872ACB" w14:textId="77777777" w:rsidR="008D63AA" w:rsidRDefault="00AB0540">
      <w:pPr>
        <w:pStyle w:val="Standard"/>
      </w:pPr>
      <w:r>
        <w:t xml:space="preserve">Uzupełnienie nagrania z </w:t>
      </w:r>
      <w:proofErr w:type="spellStart"/>
      <w:r>
        <w:t>audiodeskrypcją</w:t>
      </w:r>
      <w:proofErr w:type="spellEnd"/>
      <w:r>
        <w:t xml:space="preserve"> o jego pełną transkrypcję spełnia </w:t>
      </w:r>
      <w:hyperlink r:id="rId44" w:anchor="alternatywa-dla-mediow-nagranie" w:history="1">
        <w:r>
          <w:rPr>
            <w:rStyle w:val="Internetlink"/>
          </w:rPr>
          <w:t>kryterium 1.2.8 Alternatywa dla mediów (nagranie)</w:t>
        </w:r>
      </w:hyperlink>
      <w:r>
        <w:t xml:space="preserve"> na poziomie AAA. Na poziomie A, zgodnie z </w:t>
      </w:r>
      <w:hyperlink r:id="rId45" w:anchor="audiodeskrypcja-lub-alternatywa-tekstowa-dla-mediow-nagranie" w:history="1">
        <w:r>
          <w:rPr>
            <w:rStyle w:val="Internetlink"/>
          </w:rPr>
          <w:t>kryterium 1.2.3 Audiodeskrypcja lub alternatywa tekstowa dla mediów (nagranie)</w:t>
        </w:r>
      </w:hyperlink>
      <w:r>
        <w:t xml:space="preserve">, dopuszcza się występowanie materiałów wideo bez </w:t>
      </w:r>
      <w:proofErr w:type="spellStart"/>
      <w:r>
        <w:t>audiodeskrypcji</w:t>
      </w:r>
      <w:proofErr w:type="spellEnd"/>
      <w:r>
        <w:t xml:space="preserve">, ale z alternatywą tekstową, lub też z </w:t>
      </w:r>
      <w:proofErr w:type="spellStart"/>
      <w:r>
        <w:t>audiodeskrypcją</w:t>
      </w:r>
      <w:proofErr w:type="spellEnd"/>
      <w:r>
        <w:t>, ale bez alternatywy.</w:t>
      </w:r>
    </w:p>
    <w:p w14:paraId="1981A629" w14:textId="77777777" w:rsidR="008D63AA" w:rsidRDefault="00AB0540">
      <w:pPr>
        <w:pStyle w:val="Nagwek3"/>
      </w:pPr>
      <w:bookmarkStart w:id="49" w:name="__RefHeading___Toc627331_394691402"/>
      <w:bookmarkStart w:id="50" w:name="_Toc215406910"/>
      <w:bookmarkStart w:id="51" w:name="_Toc217984748"/>
      <w:r>
        <w:t>Automatyczne audyty dostępności cyfrowej – stan bieżący</w:t>
      </w:r>
      <w:bookmarkEnd w:id="49"/>
      <w:bookmarkEnd w:id="50"/>
      <w:bookmarkEnd w:id="51"/>
    </w:p>
    <w:p w14:paraId="1DD02267" w14:textId="77777777" w:rsidR="008D63AA" w:rsidRDefault="00AB0540">
      <w:pPr>
        <w:pStyle w:val="Standard"/>
      </w:pPr>
      <w:r>
        <w:t>Narzędzie automatyczne są nieodzownym elementem badania dostępności cyfrowej. Każdy sumienny audyt dostępności cyfrowej powinien składać się z:</w:t>
      </w:r>
    </w:p>
    <w:p w14:paraId="54C48309" w14:textId="77777777" w:rsidR="008D63AA" w:rsidRDefault="00AB0540" w:rsidP="00643632">
      <w:pPr>
        <w:pStyle w:val="List2WW"/>
        <w:numPr>
          <w:ilvl w:val="0"/>
          <w:numId w:val="103"/>
        </w:numPr>
      </w:pPr>
      <w:r>
        <w:rPr>
          <w:b/>
          <w:bCs/>
        </w:rPr>
        <w:lastRenderedPageBreak/>
        <w:t>Testów automatycznych</w:t>
      </w:r>
      <w:r>
        <w:t xml:space="preserve"> wykrywających podstawowe błędy możliwe do </w:t>
      </w:r>
      <w:proofErr w:type="spellStart"/>
      <w:r>
        <w:t>regułowego</w:t>
      </w:r>
      <w:proofErr w:type="spellEnd"/>
      <w:r>
        <w:t xml:space="preserve"> zdefiniowania (np. puste pola metadanych) i określających obszary wymagające szczególnej uwagi w dalszych testach (np. bardzo krótki opis alternatywny);</w:t>
      </w:r>
    </w:p>
    <w:p w14:paraId="11E3E443" w14:textId="77777777" w:rsidR="008D63AA" w:rsidRDefault="00AB0540" w:rsidP="00643632">
      <w:pPr>
        <w:pStyle w:val="List2WW"/>
        <w:numPr>
          <w:ilvl w:val="0"/>
          <w:numId w:val="103"/>
        </w:numPr>
      </w:pPr>
      <w:r>
        <w:rPr>
          <w:b/>
          <w:bCs/>
        </w:rPr>
        <w:t>Audytu eksperckiego</w:t>
      </w:r>
      <w:r>
        <w:t xml:space="preserve"> weryfikującego szczegółowe aspekty dostępności z uwzględnieniem kontekstu, logicznego wnioskowania i subiektywnego osądu;</w:t>
      </w:r>
    </w:p>
    <w:p w14:paraId="6EB898B5" w14:textId="77777777" w:rsidR="008D63AA" w:rsidRDefault="00AB0540" w:rsidP="00643632">
      <w:pPr>
        <w:pStyle w:val="List2WW"/>
        <w:numPr>
          <w:ilvl w:val="0"/>
          <w:numId w:val="103"/>
        </w:numPr>
      </w:pPr>
      <w:r>
        <w:rPr>
          <w:b/>
          <w:bCs/>
        </w:rPr>
        <w:t xml:space="preserve">Testów z technologiami wspomagającymi </w:t>
      </w:r>
      <w:r>
        <w:t>oceniających realne doświadczenie poszczególnych grup docelowych (np. osób odsłuchujących treść za pomocą czytnika ekranu).</w:t>
      </w:r>
    </w:p>
    <w:p w14:paraId="3AC744B3" w14:textId="68794B3C" w:rsidR="008D63AA" w:rsidRDefault="00AB0540">
      <w:pPr>
        <w:pStyle w:val="Standard"/>
      </w:pPr>
      <w:r>
        <w:t xml:space="preserve">Różne narzędzia audytujące mają różne zastosowanie i różne mocne strony. Wtyczki przeglądarkowe takie jak </w:t>
      </w:r>
      <w:r w:rsidRPr="004240EB">
        <w:rPr>
          <w:b/>
          <w:bCs/>
        </w:rPr>
        <w:t>WAVE</w:t>
      </w:r>
      <w:r>
        <w:t xml:space="preserve"> czy </w:t>
      </w:r>
      <w:r w:rsidRPr="004240EB">
        <w:rPr>
          <w:b/>
          <w:bCs/>
        </w:rPr>
        <w:t>ANDI</w:t>
      </w:r>
      <w:r>
        <w:t xml:space="preserve"> usprawniają proces audytu stron internetowych, a narzędzia </w:t>
      </w:r>
      <w:r w:rsidRPr="00301DE4">
        <w:t xml:space="preserve">takie jak </w:t>
      </w:r>
      <w:r w:rsidRPr="004240EB">
        <w:rPr>
          <w:b/>
          <w:bCs/>
        </w:rPr>
        <w:t xml:space="preserve">Accessibility </w:t>
      </w:r>
      <w:proofErr w:type="spellStart"/>
      <w:r w:rsidRPr="004240EB">
        <w:rPr>
          <w:b/>
          <w:bCs/>
        </w:rPr>
        <w:t>Inspector</w:t>
      </w:r>
      <w:proofErr w:type="spellEnd"/>
      <w:r>
        <w:t xml:space="preserve"> </w:t>
      </w:r>
      <w:r w:rsidRPr="00301DE4">
        <w:t xml:space="preserve">czy </w:t>
      </w:r>
      <w:r w:rsidRPr="004240EB">
        <w:rPr>
          <w:b/>
          <w:bCs/>
        </w:rPr>
        <w:t xml:space="preserve">Accessibility </w:t>
      </w:r>
      <w:proofErr w:type="spellStart"/>
      <w:r w:rsidRPr="004240EB">
        <w:rPr>
          <w:b/>
          <w:bCs/>
        </w:rPr>
        <w:t>Scanner</w:t>
      </w:r>
      <w:proofErr w:type="spellEnd"/>
      <w:r>
        <w:t xml:space="preserve"> pozwalają w sposób przyspieszony audytować dostępność aplikacji mobilnych</w:t>
      </w:r>
      <w:r w:rsidRPr="00301DE4">
        <w:t xml:space="preserve">. </w:t>
      </w:r>
      <w:r w:rsidRPr="004240EB">
        <w:rPr>
          <w:b/>
          <w:bCs/>
        </w:rPr>
        <w:t xml:space="preserve">IBM </w:t>
      </w:r>
      <w:proofErr w:type="spellStart"/>
      <w:r w:rsidRPr="004240EB">
        <w:rPr>
          <w:b/>
          <w:bCs/>
        </w:rPr>
        <w:t>Equal</w:t>
      </w:r>
      <w:proofErr w:type="spellEnd"/>
      <w:r w:rsidRPr="004240EB">
        <w:rPr>
          <w:b/>
          <w:bCs/>
        </w:rPr>
        <w:t xml:space="preserve"> Access Accessibility </w:t>
      </w:r>
      <w:proofErr w:type="spellStart"/>
      <w:r w:rsidRPr="004240EB">
        <w:rPr>
          <w:b/>
          <w:bCs/>
        </w:rPr>
        <w:t>Checker</w:t>
      </w:r>
      <w:proofErr w:type="spellEnd"/>
      <w:r>
        <w:t xml:space="preserve"> pozwala na zeskanowanie wielu stron w jednej sesji, co jest wyjątkowym ułatwieniem w przypadku testowania serwisów e-commerce, gdzie duża liczba podstron znacząco wydłużyłaby czas testów wykonywanych pojedynczo. Z kolei komercyjne narzędzie </w:t>
      </w:r>
      <w:hyperlink r:id="rId46" w:history="1">
        <w:proofErr w:type="spellStart"/>
        <w:r>
          <w:rPr>
            <w:b/>
            <w:bCs/>
          </w:rPr>
          <w:t>SilkTide</w:t>
        </w:r>
        <w:proofErr w:type="spellEnd"/>
      </w:hyperlink>
      <w:r>
        <w:t xml:space="preserve"> obrazowo pokazuje kolejność tabulacji, co pozwala na ocenę spełnienia </w:t>
      </w:r>
      <w:hyperlink r:id="rId47" w:anchor="zrozumia-a-kolejnosc" w:history="1">
        <w:r>
          <w:rPr>
            <w:rStyle w:val="Internetlink"/>
          </w:rPr>
          <w:t>kryterium 1.3.2 Zrozumiała kolejność</w:t>
        </w:r>
      </w:hyperlink>
      <w:r>
        <w:t xml:space="preserve"> przy minimalnym nakładzie pracy osoby audytującej.</w:t>
      </w:r>
    </w:p>
    <w:p w14:paraId="09A364EB" w14:textId="77777777" w:rsidR="008D63AA" w:rsidRDefault="00AB0540">
      <w:pPr>
        <w:pStyle w:val="Standard"/>
      </w:pPr>
      <w:r>
        <w:t xml:space="preserve">Możliwym do sprawdzenia w 100% automatycznie jest </w:t>
      </w:r>
      <w:hyperlink r:id="rId48" w:anchor="poprawnosc-kodu" w:history="1">
        <w:r>
          <w:rPr>
            <w:rStyle w:val="Internetlink"/>
          </w:rPr>
          <w:t>kryterium 4.1.1 Poprawność kodu</w:t>
        </w:r>
      </w:hyperlink>
      <w:r>
        <w:t xml:space="preserve">, dotyczące braku technicznych problemów związanych z </w:t>
      </w:r>
      <w:proofErr w:type="spellStart"/>
      <w:r>
        <w:t>parsowaniem</w:t>
      </w:r>
      <w:proofErr w:type="spellEnd"/>
      <w:r>
        <w:t xml:space="preserve"> kodu. Należy jednak podkreślić, że zostało ono </w:t>
      </w:r>
      <w:r>
        <w:rPr>
          <w:i/>
          <w:iCs/>
        </w:rPr>
        <w:t>de facto</w:t>
      </w:r>
      <w:r>
        <w:t xml:space="preserve"> usunięte z WCAG 2.2. Praktyką rekomendowaną przez WAI jest, aby przy audytach WCAG 2.1 oznaczać to kryterium jako domyślnie spełnione, a ewentualne błędy w kodzie zgłaszać w ramach bardziej specyficznych kryteriów, do których się odnoszą.</w:t>
      </w:r>
    </w:p>
    <w:p w14:paraId="5C632F56" w14:textId="2E8976A9" w:rsidR="008D63AA" w:rsidRDefault="00AB0540">
      <w:pPr>
        <w:pStyle w:val="Standard"/>
      </w:pPr>
      <w:r>
        <w:t xml:space="preserve">Innymi kryteriami, które mogą być oceniane w sposób w dużej mierze zautomatyzowany, są kryteria dotyczące kontrastu – </w:t>
      </w:r>
      <w:hyperlink r:id="rId49" w:anchor="kontrast-minimum" w:history="1">
        <w:r>
          <w:rPr>
            <w:rStyle w:val="Internetlink"/>
          </w:rPr>
          <w:t>1.4.3 Kontrast (minimum)</w:t>
        </w:r>
      </w:hyperlink>
      <w:r>
        <w:t xml:space="preserve">, </w:t>
      </w:r>
      <w:hyperlink r:id="rId50" w:anchor="kontrast-wzmocniony" w:history="1">
        <w:r>
          <w:rPr>
            <w:rStyle w:val="Internetlink"/>
          </w:rPr>
          <w:t>1.4.6 Kontrast (wzmocniony)</w:t>
        </w:r>
      </w:hyperlink>
      <w:r>
        <w:t xml:space="preserve">, </w:t>
      </w:r>
      <w:hyperlink r:id="rId51" w:anchor="kontrast-elementow-nietekstowych" w:history="1">
        <w:r>
          <w:rPr>
            <w:rStyle w:val="Internetlink"/>
          </w:rPr>
          <w:t>1.4.11 Kontrast elementów nietekstowych</w:t>
        </w:r>
      </w:hyperlink>
      <w:r>
        <w:t xml:space="preserve">. Walidatory takie jak </w:t>
      </w:r>
      <w:hyperlink r:id="rId52" w:history="1">
        <w:proofErr w:type="spellStart"/>
        <w:r>
          <w:rPr>
            <w:rStyle w:val="Internetlink"/>
            <w:b/>
            <w:bCs/>
          </w:rPr>
          <w:t>Contrast</w:t>
        </w:r>
        <w:proofErr w:type="spellEnd"/>
        <w:r>
          <w:rPr>
            <w:rStyle w:val="Internetlink"/>
            <w:b/>
            <w:bCs/>
          </w:rPr>
          <w:t xml:space="preserve"> </w:t>
        </w:r>
        <w:proofErr w:type="spellStart"/>
        <w:r>
          <w:rPr>
            <w:rStyle w:val="Internetlink"/>
            <w:b/>
            <w:bCs/>
          </w:rPr>
          <w:t>Checker</w:t>
        </w:r>
        <w:proofErr w:type="spellEnd"/>
      </w:hyperlink>
      <w:r>
        <w:t xml:space="preserve"> radzą sobie z określeniem współczynnika kontrastu i </w:t>
      </w:r>
      <w:r>
        <w:lastRenderedPageBreak/>
        <w:t>przyporządkowaniem go do właściwego poziomu, ale wymagają ręcznego wskazania kolorów wymagających porównania.</w:t>
      </w:r>
    </w:p>
    <w:p w14:paraId="641BD746" w14:textId="77777777" w:rsidR="008D63AA" w:rsidRDefault="00AB0540">
      <w:pPr>
        <w:pStyle w:val="Standard"/>
      </w:pPr>
      <w:r>
        <w:t>Jeśli chodzi o alternatywy tekstowe (</w:t>
      </w:r>
      <w:hyperlink r:id="rId53" w:anchor="tresc-nietekstowa" w:history="1">
        <w:r>
          <w:rPr>
            <w:rStyle w:val="Internetlink"/>
          </w:rPr>
          <w:t>kryterium 1.1.1 Treść nietekstowa</w:t>
        </w:r>
      </w:hyperlink>
      <w:r>
        <w:t>), narzędzie takie jak ANDI jest w stanie pokazać, które z obrazków nie posiadają tekstów alternatywnych i nie zostały oznaczone jako dekoracyjne, natomiast nie jest w stanie ocenić, czy użyty tekst alternatywny:</w:t>
      </w:r>
    </w:p>
    <w:p w14:paraId="1B1E7AE3" w14:textId="77777777" w:rsidR="008D63AA" w:rsidRDefault="00AB0540" w:rsidP="00643632">
      <w:pPr>
        <w:pStyle w:val="List2WW"/>
        <w:numPr>
          <w:ilvl w:val="0"/>
          <w:numId w:val="104"/>
        </w:numPr>
      </w:pPr>
      <w:r>
        <w:t>jest sensowny,</w:t>
      </w:r>
    </w:p>
    <w:p w14:paraId="7B5D23DD" w14:textId="77777777" w:rsidR="008D63AA" w:rsidRDefault="00AB0540" w:rsidP="00643632">
      <w:pPr>
        <w:pStyle w:val="List2WW"/>
        <w:numPr>
          <w:ilvl w:val="0"/>
          <w:numId w:val="104"/>
        </w:numPr>
      </w:pPr>
      <w:r>
        <w:t>nawiązuje do kontekstu,</w:t>
      </w:r>
    </w:p>
    <w:p w14:paraId="3F35C77A" w14:textId="77777777" w:rsidR="008D63AA" w:rsidRDefault="00AB0540" w:rsidP="00643632">
      <w:pPr>
        <w:pStyle w:val="List2WW"/>
        <w:numPr>
          <w:ilvl w:val="0"/>
          <w:numId w:val="104"/>
        </w:numPr>
      </w:pPr>
      <w:r>
        <w:t>jest potrzebny.</w:t>
      </w:r>
    </w:p>
    <w:p w14:paraId="0D326645" w14:textId="77777777" w:rsidR="008D63AA" w:rsidRDefault="00AB0540">
      <w:pPr>
        <w:pStyle w:val="Standard"/>
      </w:pPr>
      <w:r>
        <w:t xml:space="preserve">To sprawia, że poza automatycznym testem, przy korzystaniu ze współczesnych narzędzi audytujących należy zapoznać się z atrybutami </w:t>
      </w:r>
      <w:r>
        <w:rPr>
          <w:rStyle w:val="SourceText"/>
        </w:rPr>
        <w:t>alt</w:t>
      </w:r>
      <w:r>
        <w:t xml:space="preserve"> wszystkich elementów graficznych i porównać je z rzeczywistym wyglądem grafiki.</w:t>
      </w:r>
    </w:p>
    <w:p w14:paraId="618A1B76" w14:textId="77777777" w:rsidR="008D63AA" w:rsidRDefault="00AB0540">
      <w:pPr>
        <w:pStyle w:val="Standard"/>
      </w:pPr>
      <w:r>
        <w:t xml:space="preserve">Podobnie w przypadku </w:t>
      </w:r>
      <w:hyperlink r:id="rId54" w:anchor="jezyk-strony" w:history="1">
        <w:r>
          <w:rPr>
            <w:rStyle w:val="Internetlink"/>
          </w:rPr>
          <w:t>kryterium 3.1.1 Język strony</w:t>
        </w:r>
      </w:hyperlink>
      <w:r>
        <w:t xml:space="preserve"> – możliwe jest automatyczne stwierdzenie braku właściwego atrybutu określającego język lub też jego niezgodność ze standardem ISO, ale do pełnej weryfikacji potrzebne jest zapoznanie się z tekstami, żeby określić adekwatność użytego oznaczenia w stosunku do rzeczywistego głównego języka strony. W praktyce już teraz są dostępne rozwiązania automatycznie i trafnie rozpoznające tekst przy użyciu metod z zakresu przetwarzania języka naturalnego. Sytuacja staje się bardziej skomplikowana w przypadku </w:t>
      </w:r>
      <w:hyperlink r:id="rId55" w:anchor="jezyk-czesci" w:history="1">
        <w:r>
          <w:rPr>
            <w:rStyle w:val="Internetlink"/>
          </w:rPr>
          <w:t>kryterium 3.1.2 Język części</w:t>
        </w:r>
      </w:hyperlink>
      <w:r>
        <w:t xml:space="preserve">, które wymaga dodatkowo zidentyfikowania wtrętów obcojęzycznych lub stwierdzenia ich braku. Jest to szczególnie dużym wyzwaniem w przypadku wtrąconych homonimów międzyjęzykowych (słów o tej samej postaci graficznej w więcej niż jednym języku), które są trudne do odróżnienia w tekście zapisanym, ale powinny być odczytywane zgodnie z zasadami konkretnego języka. Przykładem takiego wtrącenia może być zdanie: „Popularnym deserem w Stanach są placki owocowe, albo jak nazywają je Amerykanie – </w:t>
      </w:r>
      <w:r w:rsidRPr="00F27122">
        <w:rPr>
          <w:i/>
          <w:iCs/>
        </w:rPr>
        <w:t>pies.</w:t>
      </w:r>
      <w:r>
        <w:t>”, w którym dla zachowania sensu ostatnie słowo musi zostać przeczytane zgodnie z zasadami wymowy języka angielskiego, a nie polskiego.</w:t>
      </w:r>
    </w:p>
    <w:p w14:paraId="0A4C7921" w14:textId="77777777" w:rsidR="008D63AA" w:rsidRDefault="00AB0540">
      <w:pPr>
        <w:pStyle w:val="Standard"/>
      </w:pPr>
      <w:r>
        <w:t>Największy problem względem testów automatycznych sprawiają jednak: </w:t>
      </w:r>
    </w:p>
    <w:p w14:paraId="32CF92BF" w14:textId="77777777" w:rsidR="008D63AA" w:rsidRDefault="00AB0540" w:rsidP="00643632">
      <w:pPr>
        <w:pStyle w:val="Standard"/>
        <w:numPr>
          <w:ilvl w:val="0"/>
          <w:numId w:val="105"/>
        </w:numPr>
      </w:pPr>
      <w:r>
        <w:lastRenderedPageBreak/>
        <w:t xml:space="preserve">Multimedia, których dotyczą takie kryteria jak na przykład: </w:t>
      </w:r>
      <w:hyperlink r:id="rId56" w:anchor="napisy-rozszerzone-nagranie" w:history="1">
        <w:r>
          <w:rPr>
            <w:rStyle w:val="Internetlink"/>
          </w:rPr>
          <w:t>kryterium 1.2.2 Napisy rozszerzone (nagranie)</w:t>
        </w:r>
      </w:hyperlink>
      <w:r>
        <w:t xml:space="preserve">, </w:t>
      </w:r>
      <w:hyperlink r:id="rId57" w:anchor="audiodeskrypcja-lub-alternatywa-tekstowa-dla-mediow-nagranie" w:history="1">
        <w:r>
          <w:rPr>
            <w:rStyle w:val="Internetlink"/>
          </w:rPr>
          <w:t>kryterium 1.2.3 Audiodeskrypcja lub alternatywa tekstowa dla mediów (nagranie)</w:t>
        </w:r>
      </w:hyperlink>
      <w:r>
        <w:t xml:space="preserve">, </w:t>
      </w:r>
      <w:hyperlink r:id="rId58" w:anchor="napisy-rozszerzone-na-zywo" w:history="1">
        <w:r>
          <w:rPr>
            <w:rStyle w:val="Internetlink"/>
          </w:rPr>
          <w:t>kryterium 1.2.4 Napisy rozszerzone (na żywo)</w:t>
        </w:r>
      </w:hyperlink>
      <w:r>
        <w:t xml:space="preserve"> czy </w:t>
      </w:r>
      <w:hyperlink r:id="rId59" w:anchor="kontrola-odtwarzania-dzwieku" w:history="1">
        <w:r>
          <w:rPr>
            <w:rStyle w:val="Internetlink"/>
          </w:rPr>
          <w:t>kryterium 1.4.2 Kontrola odtwarzania dźwięku</w:t>
        </w:r>
      </w:hyperlink>
      <w:r>
        <w:rPr>
          <w:rStyle w:val="Internetlink"/>
        </w:rPr>
        <w:t>;</w:t>
      </w:r>
    </w:p>
    <w:p w14:paraId="603D8639" w14:textId="77777777" w:rsidR="008D63AA" w:rsidRDefault="00AB0540">
      <w:pPr>
        <w:pStyle w:val="Standard"/>
        <w:numPr>
          <w:ilvl w:val="0"/>
          <w:numId w:val="68"/>
        </w:numPr>
      </w:pPr>
      <w:r>
        <w:t xml:space="preserve">Obsługa strony poprzez klawiaturę, a w szczególności </w:t>
      </w:r>
      <w:hyperlink r:id="rId60" w:anchor="bez-pu-apki-na-klawiature" w:history="1">
        <w:r>
          <w:rPr>
            <w:rStyle w:val="Internetlink"/>
          </w:rPr>
          <w:t>kryterium 2.1.2 Bez pułapki na klawiaturę</w:t>
        </w:r>
      </w:hyperlink>
      <w:r>
        <w:rPr>
          <w:rStyle w:val="Internetlink"/>
        </w:rPr>
        <w:t>;</w:t>
      </w:r>
    </w:p>
    <w:p w14:paraId="33531492" w14:textId="77777777" w:rsidR="008D63AA" w:rsidRDefault="00AB0540">
      <w:pPr>
        <w:pStyle w:val="Standard"/>
        <w:numPr>
          <w:ilvl w:val="0"/>
          <w:numId w:val="68"/>
        </w:numPr>
      </w:pPr>
      <w:r>
        <w:t xml:space="preserve">Identyfikacja błędów w formularzach, do których odnoszą się kryteria: </w:t>
      </w:r>
      <w:hyperlink r:id="rId61" w:anchor="identyfikacja-b-edu" w:history="1">
        <w:r>
          <w:rPr>
            <w:rStyle w:val="Internetlink"/>
          </w:rPr>
          <w:t>kryterium 3.3.1 Identyfikacja błędu</w:t>
        </w:r>
      </w:hyperlink>
      <w:r>
        <w:t xml:space="preserve">, </w:t>
      </w:r>
      <w:hyperlink r:id="rId62" w:anchor="sugestie-korekty-b-edow" w:history="1">
        <w:r>
          <w:rPr>
            <w:rStyle w:val="Internetlink"/>
          </w:rPr>
          <w:t>kryterium 3.3.3 Sugestie korekty błędów</w:t>
        </w:r>
      </w:hyperlink>
      <w:r>
        <w:t xml:space="preserve">, </w:t>
      </w:r>
      <w:hyperlink r:id="rId63" w:anchor="zapobieganie-b-edom-prawnym-finansowym-w-danych" w:history="1">
        <w:r>
          <w:rPr>
            <w:rStyle w:val="Internetlink"/>
          </w:rPr>
          <w:t>kryterium 3.3.4 Zapobieganie błędom (prawnym, finansowym, w danych</w:t>
        </w:r>
      </w:hyperlink>
      <w:r>
        <w:t>), a także innych zagadnień związanych z udzielaniem instrukcji.</w:t>
      </w:r>
    </w:p>
    <w:p w14:paraId="1548F30B" w14:textId="77777777" w:rsidR="008D63AA" w:rsidRDefault="00AB0540">
      <w:pPr>
        <w:pStyle w:val="Standard"/>
      </w:pPr>
      <w:r>
        <w:t>Poniżej prezentujemy główne ograniczenia kryteriów w podziale na grupy.</w:t>
      </w:r>
    </w:p>
    <w:p w14:paraId="2AA0A3D8" w14:textId="77777777" w:rsidR="008D63AA" w:rsidRDefault="00AB0540">
      <w:pPr>
        <w:pStyle w:val="Nagwek4"/>
      </w:pPr>
      <w:bookmarkStart w:id="52" w:name="__RefHeading___Toc100028_103116991"/>
      <w:bookmarkStart w:id="53" w:name="_Toc215406911"/>
      <w:r>
        <w:t>Multimedia</w:t>
      </w:r>
      <w:bookmarkEnd w:id="52"/>
      <w:bookmarkEnd w:id="53"/>
    </w:p>
    <w:p w14:paraId="6FBA6DCE" w14:textId="77777777" w:rsidR="008D63AA" w:rsidRDefault="00AB0540">
      <w:pPr>
        <w:pStyle w:val="Nagwek5"/>
      </w:pPr>
      <w:bookmarkStart w:id="54" w:name="_Toc215406912"/>
      <w:bookmarkStart w:id="55" w:name="__RefHeading___Toc100030_103116991"/>
      <w:r>
        <w:t>Napisy rozszerzone i ich jakość</w:t>
      </w:r>
      <w:bookmarkEnd w:id="54"/>
      <w:bookmarkEnd w:id="55"/>
    </w:p>
    <w:p w14:paraId="5E137DF5" w14:textId="77777777" w:rsidR="008D63AA" w:rsidRDefault="00AB0540">
      <w:pPr>
        <w:pStyle w:val="Standard"/>
      </w:pPr>
      <w:r>
        <w:t>Automatyczne narzędzia mogą wykryć obecność napisów, ale nie potrafią ocenić:</w:t>
      </w:r>
    </w:p>
    <w:p w14:paraId="2CD3FF17" w14:textId="77777777" w:rsidR="008D63AA" w:rsidRDefault="00AB0540" w:rsidP="00643632">
      <w:pPr>
        <w:pStyle w:val="List2WW"/>
        <w:numPr>
          <w:ilvl w:val="0"/>
          <w:numId w:val="106"/>
        </w:numPr>
      </w:pPr>
      <w:r>
        <w:rPr>
          <w:b/>
          <w:bCs/>
        </w:rPr>
        <w:t>synchronizacji czasowej</w:t>
      </w:r>
      <w:r>
        <w:t>: czy napisy pojawiają się w odpowiednim momencie względem dźwięku,</w:t>
      </w:r>
    </w:p>
    <w:p w14:paraId="5BEDDC16" w14:textId="77777777" w:rsidR="008D63AA" w:rsidRDefault="00AB0540" w:rsidP="00643632">
      <w:pPr>
        <w:pStyle w:val="List2WW"/>
        <w:numPr>
          <w:ilvl w:val="0"/>
          <w:numId w:val="106"/>
        </w:numPr>
      </w:pPr>
      <w:r>
        <w:rPr>
          <w:b/>
          <w:bCs/>
        </w:rPr>
        <w:t>dokładności treści:</w:t>
      </w:r>
      <w:r>
        <w:t xml:space="preserve"> automatyczne napisy ASR osiągają zazwyczaj 85–95% dokładności, gdy standard branżowy to 99%;</w:t>
      </w:r>
    </w:p>
    <w:p w14:paraId="4F2123D0" w14:textId="77777777" w:rsidR="008D63AA" w:rsidRDefault="00AB0540" w:rsidP="00643632">
      <w:pPr>
        <w:pStyle w:val="List2WW"/>
        <w:numPr>
          <w:ilvl w:val="0"/>
          <w:numId w:val="106"/>
        </w:numPr>
      </w:pPr>
      <w:r>
        <w:rPr>
          <w:b/>
          <w:bCs/>
        </w:rPr>
        <w:t>kontekstu i znaczenia</w:t>
      </w:r>
      <w:r>
        <w:t>: różnicowanie głosów, emocji, efektów dźwiękowych;</w:t>
      </w:r>
    </w:p>
    <w:p w14:paraId="4567CB03" w14:textId="77777777" w:rsidR="008D63AA" w:rsidRDefault="00AB0540" w:rsidP="00643632">
      <w:pPr>
        <w:pStyle w:val="List2WW"/>
        <w:numPr>
          <w:ilvl w:val="0"/>
          <w:numId w:val="106"/>
        </w:numPr>
      </w:pPr>
      <w:r>
        <w:rPr>
          <w:b/>
          <w:bCs/>
        </w:rPr>
        <w:t>interpunkcji i składni</w:t>
      </w:r>
      <w:r>
        <w:t>: brak kropek czy przecinków może zmienić znaczenie komunikatu.</w:t>
      </w:r>
    </w:p>
    <w:p w14:paraId="39E413DF" w14:textId="77777777" w:rsidR="008D63AA" w:rsidRDefault="00AB0540">
      <w:pPr>
        <w:pStyle w:val="Nagwek5"/>
      </w:pPr>
      <w:bookmarkStart w:id="56" w:name="_Toc215406913"/>
      <w:bookmarkStart w:id="57" w:name="__RefHeading___Toc100032_103116991"/>
      <w:r>
        <w:t>Audiodeskrypcja i treść multimedialna</w:t>
      </w:r>
      <w:bookmarkEnd w:id="56"/>
      <w:bookmarkEnd w:id="57"/>
    </w:p>
    <w:p w14:paraId="7DDB2D6C" w14:textId="77777777" w:rsidR="008D63AA" w:rsidRDefault="00AB0540">
      <w:pPr>
        <w:pStyle w:val="Standard"/>
      </w:pPr>
      <w:r>
        <w:t>Obecnie istniejące walidatory nie są w stanie sprawdzić:</w:t>
      </w:r>
    </w:p>
    <w:p w14:paraId="5C6A7926" w14:textId="77777777" w:rsidR="008D63AA" w:rsidRDefault="00AB0540" w:rsidP="00643632">
      <w:pPr>
        <w:pStyle w:val="List2WW"/>
        <w:numPr>
          <w:ilvl w:val="0"/>
          <w:numId w:val="107"/>
        </w:numPr>
      </w:pPr>
      <w:r>
        <w:t xml:space="preserve">czy </w:t>
      </w:r>
      <w:proofErr w:type="spellStart"/>
      <w:r>
        <w:t>audiodeskrypcja</w:t>
      </w:r>
      <w:proofErr w:type="spellEnd"/>
      <w:r>
        <w:t xml:space="preserve"> adekwatnie opisuje wydarzenia wizualne,</w:t>
      </w:r>
    </w:p>
    <w:p w14:paraId="7BB69CD0" w14:textId="77777777" w:rsidR="008D63AA" w:rsidRDefault="00AB0540" w:rsidP="00643632">
      <w:pPr>
        <w:pStyle w:val="List2WW"/>
        <w:numPr>
          <w:ilvl w:val="0"/>
          <w:numId w:val="107"/>
        </w:numPr>
      </w:pPr>
      <w:r>
        <w:lastRenderedPageBreak/>
        <w:t xml:space="preserve">czy odstępy między dialogami </w:t>
      </w:r>
      <w:r w:rsidR="00301DE4">
        <w:t>są wystarczające</w:t>
      </w:r>
      <w:r>
        <w:t xml:space="preserve"> </w:t>
      </w:r>
      <w:r w:rsidR="00301DE4">
        <w:t>do zastosowania</w:t>
      </w:r>
      <w:r>
        <w:t xml:space="preserve"> </w:t>
      </w:r>
      <w:proofErr w:type="spellStart"/>
      <w:r>
        <w:t>audiodeskrypcj</w:t>
      </w:r>
      <w:r w:rsidR="00301DE4">
        <w:t>i</w:t>
      </w:r>
      <w:proofErr w:type="spellEnd"/>
      <w:r>
        <w:t xml:space="preserve"> </w:t>
      </w:r>
      <w:r w:rsidRPr="00301DE4">
        <w:rPr>
          <w:i/>
          <w:iCs/>
        </w:rPr>
        <w:t>in</w:t>
      </w:r>
      <w:r w:rsidR="00301DE4" w:rsidRPr="00301DE4">
        <w:rPr>
          <w:i/>
          <w:iCs/>
        </w:rPr>
        <w:t>-</w:t>
      </w:r>
      <w:proofErr w:type="spellStart"/>
      <w:r w:rsidRPr="00301DE4">
        <w:rPr>
          <w:i/>
          <w:iCs/>
        </w:rPr>
        <w:t>line</w:t>
      </w:r>
      <w:proofErr w:type="spellEnd"/>
      <w:r>
        <w:t>,</w:t>
      </w:r>
    </w:p>
    <w:p w14:paraId="27AADAFD" w14:textId="77777777" w:rsidR="008D63AA" w:rsidRDefault="00AB0540" w:rsidP="00643632">
      <w:pPr>
        <w:pStyle w:val="List2WW"/>
        <w:numPr>
          <w:ilvl w:val="0"/>
          <w:numId w:val="107"/>
        </w:numPr>
      </w:pPr>
      <w:r>
        <w:t>czy elementy kontrolne odtwarzacza są dostępne dla technologii wspomagających.</w:t>
      </w:r>
    </w:p>
    <w:p w14:paraId="609FE650" w14:textId="77777777" w:rsidR="008D63AA" w:rsidRDefault="00AB0540">
      <w:pPr>
        <w:pStyle w:val="Standard"/>
      </w:pPr>
      <w:r>
        <w:t>Automatyczne narzędzia nie są w stanie symulować rzeczywistego doświadczenia użytkownika z niepełnosprawnością wzroku, w tym określić, jak bardzo dana treść może być przytłaczająca, nudna czy działająca na wyobraźnię.</w:t>
      </w:r>
    </w:p>
    <w:p w14:paraId="7153730F" w14:textId="77777777" w:rsidR="008D63AA" w:rsidRDefault="00AB0540">
      <w:pPr>
        <w:pStyle w:val="Nagwek4"/>
      </w:pPr>
      <w:bookmarkStart w:id="58" w:name="__RefHeading___Toc100034_103116991"/>
      <w:bookmarkStart w:id="59" w:name="_Toc215406914"/>
      <w:r>
        <w:t>Klawiatura</w:t>
      </w:r>
      <w:bookmarkEnd w:id="58"/>
      <w:bookmarkEnd w:id="59"/>
    </w:p>
    <w:p w14:paraId="29720B26" w14:textId="77777777" w:rsidR="008D63AA" w:rsidRDefault="00AB0540">
      <w:pPr>
        <w:pStyle w:val="Nagwek5"/>
      </w:pPr>
      <w:bookmarkStart w:id="60" w:name="_Toc215406915"/>
      <w:bookmarkStart w:id="61" w:name="__RefHeading___Toc100036_103116991"/>
      <w:r>
        <w:t>Pułapki klawiszowe</w:t>
      </w:r>
      <w:bookmarkEnd w:id="60"/>
      <w:bookmarkEnd w:id="61"/>
    </w:p>
    <w:p w14:paraId="17227EA8" w14:textId="77777777" w:rsidR="008D63AA" w:rsidRDefault="00AB0540">
      <w:pPr>
        <w:pStyle w:val="Standard"/>
      </w:pPr>
      <w:r>
        <w:t>Mimo że komercyjne narzędzi</w:t>
      </w:r>
      <w:r w:rsidR="00301DE4">
        <w:t>a</w:t>
      </w:r>
      <w:r w:rsidR="00301DE4">
        <w:rPr>
          <w:rStyle w:val="Odwoanieprzypisudolnego"/>
        </w:rPr>
        <w:footnoteReference w:id="16"/>
      </w:r>
      <w:r w:rsidR="00301DE4">
        <w:t xml:space="preserve"> </w:t>
      </w:r>
      <w:r>
        <w:t>wprowadza</w:t>
      </w:r>
      <w:r w:rsidR="00301DE4">
        <w:t>ją</w:t>
      </w:r>
      <w:r>
        <w:t xml:space="preserve"> </w:t>
      </w:r>
      <w:r w:rsidR="00301DE4">
        <w:t xml:space="preserve">obecnie </w:t>
      </w:r>
      <w:r>
        <w:t xml:space="preserve">nowe funkcje związane z wykrywaniem </w:t>
      </w:r>
      <w:proofErr w:type="spellStart"/>
      <w:r>
        <w:t>puapek</w:t>
      </w:r>
      <w:proofErr w:type="spellEnd"/>
      <w:r>
        <w:t>, problematyczne pozostają niektóre zagadnienia:</w:t>
      </w:r>
    </w:p>
    <w:p w14:paraId="2161C24F" w14:textId="77777777" w:rsidR="008D63AA" w:rsidRDefault="00AB0540" w:rsidP="00643632">
      <w:pPr>
        <w:pStyle w:val="List2WW"/>
        <w:numPr>
          <w:ilvl w:val="0"/>
          <w:numId w:val="108"/>
        </w:numPr>
      </w:pPr>
      <w:r>
        <w:rPr>
          <w:b/>
          <w:bCs/>
        </w:rPr>
        <w:t>Kontekstowe pułapki:</w:t>
      </w:r>
      <w:r>
        <w:t xml:space="preserve"> mogą być uzasadnione (np. banery </w:t>
      </w:r>
      <w:proofErr w:type="spellStart"/>
      <w:r>
        <w:t>cookies</w:t>
      </w:r>
      <w:proofErr w:type="spellEnd"/>
      <w:r>
        <w:t>) lub problematyczne;</w:t>
      </w:r>
    </w:p>
    <w:p w14:paraId="3E680AEB" w14:textId="77777777" w:rsidR="008D63AA" w:rsidRDefault="00AB0540" w:rsidP="00643632">
      <w:pPr>
        <w:pStyle w:val="List2WW"/>
        <w:numPr>
          <w:ilvl w:val="0"/>
          <w:numId w:val="108"/>
        </w:numPr>
      </w:pPr>
      <w:r>
        <w:rPr>
          <w:b/>
          <w:bCs/>
        </w:rPr>
        <w:t>Dynamiczne elementy:</w:t>
      </w:r>
      <w:r>
        <w:t xml:space="preserve"> JavaScript może tworzyć pułapki w pozornie normalnych linkach;</w:t>
      </w:r>
    </w:p>
    <w:p w14:paraId="3877B862" w14:textId="77777777" w:rsidR="008D63AA" w:rsidRDefault="00AB0540" w:rsidP="00643632">
      <w:pPr>
        <w:pStyle w:val="List2WW"/>
        <w:numPr>
          <w:ilvl w:val="0"/>
          <w:numId w:val="108"/>
        </w:numPr>
      </w:pPr>
      <w:r>
        <w:rPr>
          <w:b/>
          <w:bCs/>
        </w:rPr>
        <w:t>Złożone interfejsy:</w:t>
      </w:r>
      <w:r>
        <w:t xml:space="preserve"> edytory tekstu, kalendarze, widżety zewnętrzne;</w:t>
      </w:r>
    </w:p>
    <w:p w14:paraId="63E9475D" w14:textId="77777777" w:rsidR="008D63AA" w:rsidRDefault="00AB0540" w:rsidP="00643632">
      <w:pPr>
        <w:pStyle w:val="List2WW"/>
        <w:numPr>
          <w:ilvl w:val="0"/>
          <w:numId w:val="108"/>
        </w:numPr>
      </w:pPr>
      <w:r>
        <w:rPr>
          <w:b/>
          <w:bCs/>
        </w:rPr>
        <w:t>Metody wyjścia:</w:t>
      </w:r>
      <w:r>
        <w:t xml:space="preserve"> czy użytkownik jest informowany o sposobach opuszczenia zapętlonej sekcji.</w:t>
      </w:r>
    </w:p>
    <w:p w14:paraId="0763AABB" w14:textId="77777777" w:rsidR="008D63AA" w:rsidRDefault="00AB0540">
      <w:pPr>
        <w:pStyle w:val="Nagwek5"/>
      </w:pPr>
      <w:bookmarkStart w:id="62" w:name="_Toc215406916"/>
      <w:bookmarkStart w:id="63" w:name="__RefHeading___Toc100038_103116991"/>
      <w:r>
        <w:t>Zarządzanie fokusem</w:t>
      </w:r>
      <w:bookmarkEnd w:id="62"/>
      <w:bookmarkEnd w:id="63"/>
    </w:p>
    <w:p w14:paraId="159989A6" w14:textId="77777777" w:rsidR="008D63AA" w:rsidRDefault="00AB0540">
      <w:pPr>
        <w:pStyle w:val="Standard"/>
      </w:pPr>
      <w:r>
        <w:t>Automatyczne narzędzia nie mogą ocenić:</w:t>
      </w:r>
    </w:p>
    <w:p w14:paraId="3E42643F" w14:textId="77777777" w:rsidR="008D63AA" w:rsidRDefault="00AB0540" w:rsidP="00643632">
      <w:pPr>
        <w:pStyle w:val="List2WW"/>
        <w:numPr>
          <w:ilvl w:val="0"/>
          <w:numId w:val="109"/>
        </w:numPr>
      </w:pPr>
      <w:r>
        <w:rPr>
          <w:b/>
          <w:bCs/>
        </w:rPr>
        <w:t>Logiczności kolejności tabulacji:</w:t>
      </w:r>
      <w:r>
        <w:t xml:space="preserve"> czy sekwencja nawigacji ma sens dla użytkownika;</w:t>
      </w:r>
    </w:p>
    <w:p w14:paraId="140C8E8B" w14:textId="77777777" w:rsidR="008D63AA" w:rsidRDefault="00AB0540" w:rsidP="00643632">
      <w:pPr>
        <w:pStyle w:val="List2WW"/>
        <w:numPr>
          <w:ilvl w:val="0"/>
          <w:numId w:val="109"/>
        </w:numPr>
      </w:pPr>
      <w:r>
        <w:rPr>
          <w:b/>
          <w:bCs/>
        </w:rPr>
        <w:lastRenderedPageBreak/>
        <w:t>Zarządzania fokusem w oknach modalnych</w:t>
      </w:r>
      <w:r>
        <w:t xml:space="preserve">: czy fokus wraca do odpowiedniego miejsca po zamknięciu </w:t>
      </w:r>
      <w:proofErr w:type="spellStart"/>
      <w:r>
        <w:t>modala</w:t>
      </w:r>
      <w:proofErr w:type="spellEnd"/>
      <w:r>
        <w:t>;</w:t>
      </w:r>
    </w:p>
    <w:p w14:paraId="40C5332D" w14:textId="77777777" w:rsidR="008D63AA" w:rsidRDefault="00AB0540" w:rsidP="00643632">
      <w:pPr>
        <w:pStyle w:val="List2WW"/>
        <w:numPr>
          <w:ilvl w:val="0"/>
          <w:numId w:val="109"/>
        </w:numPr>
      </w:pPr>
      <w:r>
        <w:rPr>
          <w:b/>
          <w:bCs/>
        </w:rPr>
        <w:t xml:space="preserve">Nieoczekiwanych zmian </w:t>
      </w:r>
      <w:proofErr w:type="spellStart"/>
      <w:r>
        <w:rPr>
          <w:b/>
          <w:bCs/>
        </w:rPr>
        <w:t>fokusa</w:t>
      </w:r>
      <w:proofErr w:type="spellEnd"/>
      <w:r>
        <w:rPr>
          <w:b/>
          <w:bCs/>
        </w:rPr>
        <w:t>:</w:t>
      </w:r>
      <w:r>
        <w:t xml:space="preserve"> czy pop-</w:t>
      </w:r>
      <w:proofErr w:type="spellStart"/>
      <w:r>
        <w:t>upy</w:t>
      </w:r>
      <w:proofErr w:type="spellEnd"/>
      <w:r>
        <w:t xml:space="preserve"> lub zmiany treści są odpowiednio komunikowane.</w:t>
      </w:r>
    </w:p>
    <w:p w14:paraId="68492687" w14:textId="77777777" w:rsidR="008D63AA" w:rsidRDefault="00AB0540">
      <w:pPr>
        <w:pStyle w:val="Nagwek5"/>
      </w:pPr>
      <w:bookmarkStart w:id="64" w:name="_Toc215406917"/>
      <w:bookmarkStart w:id="65" w:name="__RefHeading___Toc100040_103116991"/>
      <w:r>
        <w:t>Testowanie rzeczywistego doświadczenia</w:t>
      </w:r>
      <w:bookmarkEnd w:id="64"/>
      <w:bookmarkEnd w:id="65"/>
    </w:p>
    <w:p w14:paraId="5957F96F" w14:textId="77777777" w:rsidR="008D63AA" w:rsidRDefault="00AB0540">
      <w:pPr>
        <w:pStyle w:val="Standard"/>
      </w:pPr>
      <w:r>
        <w:t>Nawigowanie klawiaturą wymaga rzeczywistego testowania przez człowieka, co może być specyficzne dla systemów, przeglądarek i używanych czytników ekranu.</w:t>
      </w:r>
    </w:p>
    <w:p w14:paraId="1F0902D9" w14:textId="77777777" w:rsidR="008D63AA" w:rsidRDefault="00AB0540">
      <w:pPr>
        <w:pStyle w:val="Nagwek4"/>
      </w:pPr>
      <w:bookmarkStart w:id="66" w:name="__RefHeading___Toc100042_103116991"/>
      <w:r>
        <w:t xml:space="preserve"> Instrukcje</w:t>
      </w:r>
      <w:bookmarkEnd w:id="66"/>
    </w:p>
    <w:p w14:paraId="37BF0B69" w14:textId="77777777" w:rsidR="008D63AA" w:rsidRDefault="00AB0540">
      <w:pPr>
        <w:pStyle w:val="Standard"/>
      </w:pPr>
      <w:r>
        <w:t>Automatyczne narzędzia mogą wykryć słowa kluczowe, ale nie potrafią ocenić kontekstu instrukcji i jej zrozumiałości dla różnych grup docelowych. Dotyczy to na przykład stwierdzenia, czy zapewnione alternatywy nieoparte na rozróżnianiu kolorów czy percepcji relacji przestrzennych są wystarczające do bezproblemowego obsłużenia strony.</w:t>
      </w:r>
    </w:p>
    <w:p w14:paraId="3725870C" w14:textId="77777777" w:rsidR="008D63AA" w:rsidRDefault="00AB0540">
      <w:pPr>
        <w:pStyle w:val="Nagwek4"/>
      </w:pPr>
      <w:bookmarkStart w:id="67" w:name="__RefHeading___Toc627333_394691402"/>
      <w:r>
        <w:t>Solidność</w:t>
      </w:r>
      <w:bookmarkEnd w:id="67"/>
    </w:p>
    <w:p w14:paraId="35BAB146" w14:textId="77777777" w:rsidR="008D63AA" w:rsidRDefault="00AB0540">
      <w:pPr>
        <w:pStyle w:val="Standard"/>
      </w:pPr>
      <w:r>
        <w:t xml:space="preserve">Wyzwaniem jest również stworzenie narzędzi, które będą badać dostępność pod kątem zgodności z różnymi technologiami wspomagającymi, w tym interakcji z różnymi czytnikami ekranu (NVDA, JAWS, </w:t>
      </w:r>
      <w:proofErr w:type="spellStart"/>
      <w:r>
        <w:t>VoiceOver</w:t>
      </w:r>
      <w:proofErr w:type="spellEnd"/>
      <w:r>
        <w:t>), ale również z różnymi przeglądarkami internetowymi czy różnymi systemami operacyjnymi. Stanowi to problem nawet przy ręcznie wykonywanych audytach, gdzie w ograniczonym czasie testowane są wyłącznie wybrane sposoby odczytu treści i ich kombinacje.</w:t>
      </w:r>
    </w:p>
    <w:p w14:paraId="562FA312" w14:textId="77777777" w:rsidR="008D63AA" w:rsidRDefault="00AB0540">
      <w:pPr>
        <w:pStyle w:val="Standard"/>
      </w:pPr>
      <w:hyperlink r:id="rId64" w:anchor="robust" w:history="1">
        <w:r w:rsidRPr="00301DE4">
          <w:rPr>
            <w:rStyle w:val="Hipercze"/>
          </w:rPr>
          <w:t xml:space="preserve">Zasada 4. Solidność </w:t>
        </w:r>
      </w:hyperlink>
      <w:r w:rsidRPr="00301DE4">
        <w:t>WCAG posiada</w:t>
      </w:r>
      <w:r>
        <w:t xml:space="preserve"> stosunkowo niewiele wytycznych i kryteriów w porównaniu z pozostałymi, ale bardzo ważne jest jej ogólne brzmienie: </w:t>
      </w:r>
      <w:r>
        <w:rPr>
          <w:i/>
          <w:iCs/>
        </w:rPr>
        <w:t>Twórz treści solidnie, aby mogły być skutecznie interpretowane przez różne programy użytkownika, w tym technologie wspomagające.</w:t>
      </w:r>
    </w:p>
    <w:p w14:paraId="7C8FBECE" w14:textId="77777777" w:rsidR="008D63AA" w:rsidRDefault="00AB0540">
      <w:pPr>
        <w:pStyle w:val="Nagwek4"/>
      </w:pPr>
      <w:bookmarkStart w:id="68" w:name="__RefHeading___Toc100046_103116991"/>
      <w:r>
        <w:lastRenderedPageBreak/>
        <w:t xml:space="preserve"> </w:t>
      </w:r>
      <w:bookmarkStart w:id="69" w:name="_Toc215406920"/>
      <w:r>
        <w:t>Szanse dla sztucznej inteligencji</w:t>
      </w:r>
      <w:bookmarkEnd w:id="68"/>
      <w:bookmarkEnd w:id="69"/>
    </w:p>
    <w:p w14:paraId="3197D9CD" w14:textId="77777777" w:rsidR="008D63AA" w:rsidRDefault="00AB0540">
      <w:pPr>
        <w:pStyle w:val="Standard"/>
      </w:pPr>
      <w:r>
        <w:t xml:space="preserve">Sztuczna inteligencja może skrócić czas audytów, zwiększając liczbę kryteriów testowanych w pełni lub w większości automatycznie. Nie istnieją jednak na ten moment gotowe (tzw. </w:t>
      </w:r>
      <w:r>
        <w:rPr>
          <w:i/>
          <w:iCs/>
        </w:rPr>
        <w:t>out-of-the-</w:t>
      </w:r>
      <w:proofErr w:type="spellStart"/>
      <w:r>
        <w:rPr>
          <w:i/>
          <w:iCs/>
        </w:rPr>
        <w:t>box</w:t>
      </w:r>
      <w:proofErr w:type="spellEnd"/>
      <w:r>
        <w:t xml:space="preserve">) rozwiązania stworzone w tym celu. W kolejnych rozdziałach zaprezentowano przegląd technologii, które wydają się dobrym punktem wyjścia do stworzenia takiego systemu. Zgodnie z bieżącymi trendami są to często (choć nie zawsze) duże modele językowe, ale warto pamiętać o tym, że dziedziny sztucznej inteligencji i przetwarzania języka naturalnego obejmują wiele starszych i prostszych, ale niekoniecznie gorszych technik. Mogą one być traktowane jako uzupełnienie dla analizowanych tu rozwiązań, służące do wyłapywania błędów, których identyfikacja okaże się potencjalnie trudna dla dużych modeli językowych. Do tych niewymienionych w raporcie ścieżek rozwoju należą m.in. </w:t>
      </w:r>
      <w:r>
        <w:rPr>
          <w:b/>
          <w:bCs/>
        </w:rPr>
        <w:t>metody stylometryczne</w:t>
      </w:r>
      <w:r>
        <w:t xml:space="preserve"> (pozwalające potencjalnie określić, czy na przykład styl danego opisu alternatywnego jest statystycznie podobny do opisów uznanych za wzorcowe), </w:t>
      </w:r>
      <w:r>
        <w:rPr>
          <w:b/>
          <w:bCs/>
        </w:rPr>
        <w:t>ekstrakcja słownictwa</w:t>
      </w:r>
      <w:r>
        <w:t xml:space="preserve"> (pozwalająca na odnajdywanie skrótów, trudnych wyrazów czy wtrętów obcojęzycznych) czy </w:t>
      </w:r>
      <w:r>
        <w:rPr>
          <w:b/>
          <w:bCs/>
        </w:rPr>
        <w:t>drzewa decyzyjne</w:t>
      </w:r>
      <w:r>
        <w:t xml:space="preserve"> pozwalające na uporządkowanie bardziej skomplikowanych procesów (na przykład tworzenie planu audytu dla poszczególnych plików). Warte poszerzonego badania jest również wykorzystanie </w:t>
      </w:r>
      <w:r>
        <w:rPr>
          <w:b/>
          <w:bCs/>
        </w:rPr>
        <w:t>agentów AI wyposażonych w odpowiednie narzędzia</w:t>
      </w:r>
      <w:r>
        <w:t xml:space="preserve"> w celu symulacji całościowego doświadczenia użytkownika, jeśli chodzi o nawigację klawiaturą, czy też zapoznawanie się z treścią dokumentu wyłącznie za pomocą jednego kanału (słuchowego, wizualnego) i porównywanie go z treścią dostępną za pomocą kanałów równoległych.</w:t>
      </w:r>
    </w:p>
    <w:p w14:paraId="298B55C8" w14:textId="7C6FE8C2" w:rsidR="00946C5E" w:rsidRDefault="00AB0540">
      <w:pPr>
        <w:pStyle w:val="Standard"/>
      </w:pPr>
      <w:r>
        <w:t xml:space="preserve">Należy mieć na uwadze, że rozwiązania oparte o sztuczną inteligencję nigdy nie będą w stanie osiągnąć 100% poprawności – podobnie jak żaden człowiek i żaden algorytm oparty o sztywno zdefiniowane reguły. W celu osiągnięcia najlepszych efektów warto wykorzystać fakt, że narzędzia </w:t>
      </w:r>
      <w:proofErr w:type="spellStart"/>
      <w:r>
        <w:t>regułowe</w:t>
      </w:r>
      <w:proofErr w:type="spellEnd"/>
      <w:r>
        <w:t>, narzędzia oparte o metody statystyczne oraz ludzki mózg mają swoje unikalne „ślepe punkty”, dzięki czemu połączenie tych trzech dróg weryfikacji dostępności ma ogromny potencjał do krzyżowego wychwytywania błędów niezauważonych przez pozostałe metody.</w:t>
      </w:r>
    </w:p>
    <w:p w14:paraId="6C41482B" w14:textId="77777777" w:rsidR="00946C5E" w:rsidRDefault="00946C5E">
      <w:pPr>
        <w:suppressAutoHyphens w:val="0"/>
        <w:autoSpaceDN/>
        <w:spacing w:before="0" w:after="0" w:line="240" w:lineRule="auto"/>
        <w:textAlignment w:val="auto"/>
      </w:pPr>
      <w:r>
        <w:lastRenderedPageBreak/>
        <w:br w:type="page"/>
      </w:r>
    </w:p>
    <w:p w14:paraId="616697FF" w14:textId="77777777" w:rsidR="008D63AA" w:rsidRDefault="00AB0540">
      <w:pPr>
        <w:pStyle w:val="Nagwek2"/>
      </w:pPr>
      <w:bookmarkStart w:id="70" w:name="__RefHeading___Toc100048_103116991"/>
      <w:bookmarkStart w:id="71" w:name="_Toc215406921"/>
      <w:bookmarkStart w:id="72" w:name="_Toc217984749"/>
      <w:r>
        <w:lastRenderedPageBreak/>
        <w:t>Opis rynku modeli LLM oraz systemów opartych na LLM</w:t>
      </w:r>
      <w:bookmarkEnd w:id="70"/>
      <w:bookmarkEnd w:id="71"/>
      <w:bookmarkEnd w:id="72"/>
    </w:p>
    <w:p w14:paraId="37E1F046" w14:textId="77777777" w:rsidR="008D63AA" w:rsidRDefault="00AB0540">
      <w:pPr>
        <w:pStyle w:val="Standard"/>
      </w:pPr>
      <w:r>
        <w:t xml:space="preserve">Rynek dużych modeli językowych podlega dynamicznemu rozwojowi w wyniku postępu w obszarach uczenia głębokiego, infrastruktury obliczeniowej oraz dostępności dużych zbiorów danych. W 2024 roku wartość rynku została oszacowana na 5 617,4 mln USD. Zgodnie z prognozami do roku 2030 rynek osiągnie wartość 35 434,4 mln USD, co odpowiada średniorocznej stopie wzrostu (CAGR) na poziomie 36,9% w latach 2025–2030, co </w:t>
      </w:r>
      <w:r w:rsidR="00314996">
        <w:t>obrazuje</w:t>
      </w:r>
      <w:r>
        <w:t xml:space="preserve"> </w:t>
      </w:r>
      <w:r w:rsidR="00314996" w:rsidRPr="00314996">
        <w:rPr>
          <w:rStyle w:val="Odnonik"/>
        </w:rPr>
        <w:fldChar w:fldCharType="begin"/>
      </w:r>
      <w:r w:rsidR="00314996" w:rsidRPr="00314996">
        <w:rPr>
          <w:rStyle w:val="Odnonik"/>
        </w:rPr>
        <w:instrText xml:space="preserve"> REF _Ref216950952 \h </w:instrText>
      </w:r>
      <w:r w:rsidR="00314996">
        <w:rPr>
          <w:rStyle w:val="Odnonik"/>
        </w:rPr>
        <w:instrText xml:space="preserve"> \* MERGEFORMAT </w:instrText>
      </w:r>
      <w:r w:rsidR="00314996" w:rsidRPr="00314996">
        <w:rPr>
          <w:rStyle w:val="Odnonik"/>
        </w:rPr>
      </w:r>
      <w:r w:rsidR="00314996" w:rsidRPr="00314996">
        <w:rPr>
          <w:rStyle w:val="Odnonik"/>
        </w:rPr>
        <w:fldChar w:fldCharType="separate"/>
      </w:r>
      <w:r w:rsidR="00314996" w:rsidRPr="00314996">
        <w:rPr>
          <w:rStyle w:val="Odnonik"/>
        </w:rPr>
        <w:t>Wykres 3.1</w:t>
      </w:r>
      <w:r w:rsidR="00314996" w:rsidRPr="00314996">
        <w:rPr>
          <w:rStyle w:val="Odnonik"/>
        </w:rPr>
        <w:fldChar w:fldCharType="end"/>
      </w:r>
      <w:r w:rsidRPr="005D367A">
        <w:t>.</w:t>
      </w:r>
    </w:p>
    <w:p w14:paraId="71CB70B6" w14:textId="4432BAE0" w:rsidR="00301DE4" w:rsidRDefault="00301DE4" w:rsidP="00301DE4">
      <w:pPr>
        <w:pStyle w:val="Legenda"/>
        <w:keepNext/>
      </w:pPr>
      <w:bookmarkStart w:id="73" w:name="_Ref216950952"/>
      <w:bookmarkStart w:id="74" w:name="_Toc216958756"/>
      <w:r>
        <w:t xml:space="preserve">Wykres </w:t>
      </w:r>
      <w:fldSimple w:instr=" STYLEREF 2 \s ">
        <w:r w:rsidR="00537852">
          <w:rPr>
            <w:noProof/>
          </w:rPr>
          <w:t>3</w:t>
        </w:r>
      </w:fldSimple>
      <w:r w:rsidR="00537852">
        <w:t>.</w:t>
      </w:r>
      <w:fldSimple w:instr=" SEQ Wykres \* ARABIC \s 2 ">
        <w:r w:rsidR="00537852">
          <w:rPr>
            <w:noProof/>
          </w:rPr>
          <w:t>1</w:t>
        </w:r>
      </w:fldSimple>
      <w:bookmarkEnd w:id="73"/>
      <w:r>
        <w:t xml:space="preserve">. </w:t>
      </w:r>
      <w:r w:rsidRPr="00E34A48">
        <w:t>Wartość rynku dużych modeli językowych na przestrzeni lat 2018-2030. Długi opis wykresu jest dostępny w aneksie:</w:t>
      </w:r>
      <w:r>
        <w:t xml:space="preserve"> </w:t>
      </w:r>
      <w:r w:rsidRPr="00301DE4">
        <w:rPr>
          <w:rStyle w:val="Odnonik"/>
        </w:rPr>
        <w:fldChar w:fldCharType="begin"/>
      </w:r>
      <w:r w:rsidRPr="00301DE4">
        <w:rPr>
          <w:rStyle w:val="Odnonik"/>
        </w:rPr>
        <w:instrText xml:space="preserve"> REF __RefHeading___Toc22318266_2269728786 \h </w:instrText>
      </w:r>
      <w:r>
        <w:rPr>
          <w:rStyle w:val="Odnonik"/>
        </w:rPr>
        <w:instrText xml:space="preserve"> \* MERGEFORMAT </w:instrText>
      </w:r>
      <w:r w:rsidRPr="00301DE4">
        <w:rPr>
          <w:rStyle w:val="Odnonik"/>
        </w:rPr>
      </w:r>
      <w:r w:rsidRPr="00301DE4">
        <w:rPr>
          <w:rStyle w:val="Odnonik"/>
        </w:rPr>
        <w:fldChar w:fldCharType="separate"/>
      </w:r>
      <w:r w:rsidRPr="00301DE4">
        <w:rPr>
          <w:rStyle w:val="Odnonik"/>
        </w:rPr>
        <w:t>Alternatywa dla Wykresu 3.1</w:t>
      </w:r>
      <w:r w:rsidRPr="00301DE4">
        <w:rPr>
          <w:rStyle w:val="Odnonik"/>
        </w:rPr>
        <w:fldChar w:fldCharType="end"/>
      </w:r>
      <w:r>
        <w:t>.</w:t>
      </w:r>
      <w:bookmarkEnd w:id="74"/>
    </w:p>
    <w:p w14:paraId="24AFFAAB" w14:textId="77777777" w:rsidR="00301DE4" w:rsidRDefault="00087F54">
      <w:pPr>
        <w:pStyle w:val="Standard"/>
      </w:pPr>
      <w:r w:rsidRPr="002274E3">
        <w:rPr>
          <w:noProof/>
        </w:rPr>
        <w:drawing>
          <wp:inline distT="0" distB="0" distL="0" distR="0" wp14:anchorId="62BAF3DA" wp14:editId="60C432ED">
            <wp:extent cx="5727700" cy="3238500"/>
            <wp:effectExtent l="0" t="0" r="0" b="0"/>
            <wp:docPr id="2" name="Wykres 3.1" descr="Wykres słupkowy przedstawiający prognozowaną wartość rynku dużych modeli językowych (Large Language Model Market) w latach 2018–2030 z podziałem na regiony: Ameryka Północna, Europa, Azja i Pacyfik, Ameryka Łacińska oraz MEA (Bliski Wschód i Afryka).&#10;&#10;Na osi pionowej zaznaczono wielkość rynku w miliardach dolarów amerykańskich (0–40 mld USD), a na osi poziomej kolejne lata. Wartość rynku rośnie stopniowo od poziomu bliskiego zera w 2018 roku do prognozowanych 35,4 mld USD w 2030 roku, przy czym największy udział w całym okresie ma Ameryka Północna, następnie Europa i region Azji i Pacyfiku. Słupki są warstwowe, co pokazuje udział poszczególnych regionów w całkowitej wartości rynku, a ich wysokość zwiększa się z roku na r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Wykres 3.1" descr="Wykres słupkowy przedstawiający prognozowaną wartość rynku dużych modeli językowych (Large Language Model Market) w latach 2018–2030 z podziałem na regiony: Ameryka Północna, Europa, Azja i Pacyfik, Ameryka Łacińska oraz MEA (Bliski Wschód i Afryka).&#10;&#10;Na osi pionowej zaznaczono wielkość rynku w miliardach dolarów amerykańskich (0–40 mld USD), a na osi poziomej kolejne lata. Wartość rynku rośnie stopniowo od poziomu bliskiego zera w 2018 roku do prognozowanych 35,4 mld USD w 2030 roku, przy czym największy udział w całym okresie ma Ameryka Północna, następnie Europa i region Azji i Pacyfiku. Słupki są warstwowe, co pokazuje udział poszczególnych regionów w całkowitej wartości rynku, a ich wysokość zwiększa się z roku na rok."/>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27700" cy="3238500"/>
                    </a:xfrm>
                    <a:prstGeom prst="rect">
                      <a:avLst/>
                    </a:prstGeom>
                    <a:noFill/>
                    <a:ln>
                      <a:noFill/>
                    </a:ln>
                  </pic:spPr>
                </pic:pic>
              </a:graphicData>
            </a:graphic>
          </wp:inline>
        </w:drawing>
      </w:r>
    </w:p>
    <w:p w14:paraId="0E30320A" w14:textId="77777777" w:rsidR="008D63AA" w:rsidRDefault="00AB0540">
      <w:pPr>
        <w:pStyle w:val="Nagwek3"/>
      </w:pPr>
      <w:bookmarkStart w:id="75" w:name="__RefHeading___Toc100050_103116991"/>
      <w:bookmarkStart w:id="76" w:name="_Toc215406922"/>
      <w:bookmarkStart w:id="77" w:name="_Toc217984750"/>
      <w:r>
        <w:t>Klasyfikacja modeli LLM</w:t>
      </w:r>
      <w:bookmarkEnd w:id="75"/>
      <w:bookmarkEnd w:id="76"/>
      <w:bookmarkEnd w:id="77"/>
    </w:p>
    <w:p w14:paraId="69FC5AC9" w14:textId="77777777" w:rsidR="008D63AA" w:rsidRDefault="00AB0540">
      <w:pPr>
        <w:pStyle w:val="Standard"/>
      </w:pPr>
      <w:r>
        <w:t xml:space="preserve">Modele językowe mogą być klasyfikowane według różnych kryteriów, które odzwierciedlają ich sposób udostępniania, rodzaj przetwarzanych danych, zakres </w:t>
      </w:r>
      <w:r>
        <w:lastRenderedPageBreak/>
        <w:t>językowy czy przeznaczenie. Poniżej przedstawiono szczegółowy podział według wybranych kryteriów.</w:t>
      </w:r>
    </w:p>
    <w:p w14:paraId="1133B0DB" w14:textId="37F72B24" w:rsidR="008D63AA" w:rsidRDefault="00AB0540">
      <w:pPr>
        <w:pStyle w:val="Nagwek4"/>
      </w:pPr>
      <w:bookmarkStart w:id="78" w:name="__RefHeading___Toc100052_103116991"/>
      <w:bookmarkStart w:id="79" w:name="_Toc215406923"/>
      <w:r>
        <w:t>Typ dostępu</w:t>
      </w:r>
      <w:bookmarkEnd w:id="78"/>
      <w:bookmarkEnd w:id="79"/>
    </w:p>
    <w:p w14:paraId="07148140" w14:textId="77777777" w:rsidR="008D63AA" w:rsidRDefault="00AB0540" w:rsidP="00643632">
      <w:pPr>
        <w:pStyle w:val="List2WW"/>
        <w:numPr>
          <w:ilvl w:val="0"/>
          <w:numId w:val="110"/>
        </w:numPr>
      </w:pPr>
      <w:r>
        <w:rPr>
          <w:b/>
          <w:bCs/>
        </w:rPr>
        <w:t>Komercyjne</w:t>
      </w:r>
      <w:r>
        <w:t xml:space="preserve"> – udostępniane zazwyczaj w formie płatnych usług, najczęściej modelu API z opłatą zależną od liczby przetworzonych </w:t>
      </w:r>
      <w:proofErr w:type="spellStart"/>
      <w:r>
        <w:t>tokenów</w:t>
      </w:r>
      <w:proofErr w:type="spellEnd"/>
      <w:r>
        <w:t xml:space="preserve"> lub subskrypcji, co umożliwia klientom korzystanie z zaawansowanych modeli bez konieczności posiadania własnej infrastruktury obliczeniowej. Najpopularniejsze modele komercyjne to:</w:t>
      </w:r>
    </w:p>
    <w:p w14:paraId="38AF36DD" w14:textId="77777777" w:rsidR="008D63AA" w:rsidRDefault="00AB0540" w:rsidP="00643632">
      <w:pPr>
        <w:pStyle w:val="List2WW"/>
        <w:numPr>
          <w:ilvl w:val="1"/>
          <w:numId w:val="110"/>
        </w:numPr>
      </w:pPr>
      <w:r>
        <w:t>GPT,</w:t>
      </w:r>
    </w:p>
    <w:p w14:paraId="34D8821F" w14:textId="77777777" w:rsidR="008D63AA" w:rsidRDefault="00AB0540" w:rsidP="00643632">
      <w:pPr>
        <w:pStyle w:val="List2WW"/>
        <w:numPr>
          <w:ilvl w:val="1"/>
          <w:numId w:val="110"/>
        </w:numPr>
      </w:pPr>
      <w:r>
        <w:t>Claude,</w:t>
      </w:r>
    </w:p>
    <w:p w14:paraId="71049DD3" w14:textId="77777777" w:rsidR="008D63AA" w:rsidRDefault="00AB0540" w:rsidP="00643632">
      <w:pPr>
        <w:pStyle w:val="List2WW"/>
        <w:numPr>
          <w:ilvl w:val="1"/>
          <w:numId w:val="110"/>
        </w:numPr>
      </w:pPr>
      <w:proofErr w:type="spellStart"/>
      <w:r>
        <w:t>Gemini</w:t>
      </w:r>
      <w:proofErr w:type="spellEnd"/>
      <w:r>
        <w:t>.</w:t>
      </w:r>
    </w:p>
    <w:p w14:paraId="59279B31" w14:textId="77777777" w:rsidR="008D63AA" w:rsidRDefault="00AB0540" w:rsidP="00643632">
      <w:pPr>
        <w:pStyle w:val="List2WW"/>
        <w:numPr>
          <w:ilvl w:val="0"/>
          <w:numId w:val="110"/>
        </w:numPr>
      </w:pPr>
      <w:r w:rsidRPr="00444173">
        <w:rPr>
          <w:b/>
          <w:bCs/>
        </w:rPr>
        <w:t xml:space="preserve">Open </w:t>
      </w:r>
      <w:proofErr w:type="spellStart"/>
      <w:r w:rsidRPr="00444173">
        <w:rPr>
          <w:b/>
          <w:bCs/>
        </w:rPr>
        <w:t>source</w:t>
      </w:r>
      <w:proofErr w:type="spellEnd"/>
      <w:r>
        <w:t xml:space="preserve"> – w pełni publiczne, co pozwala na lokalne wdrożenie, modyfikację i dostosowanie do konkretnych potrzeb, co jest istotne w kontekście bezpieczeństwa danych i innych wymogów regulacyjnych. Jednocześnie z reguły wymagają większych zasobów sprzętowych do efektywnej inferencji. Popularne modele typu </w:t>
      </w:r>
      <w:r w:rsidRPr="00863B6D">
        <w:rPr>
          <w:lang w:val="en-GB"/>
        </w:rPr>
        <w:t>open source</w:t>
      </w:r>
      <w:r>
        <w:t xml:space="preserve"> to:</w:t>
      </w:r>
    </w:p>
    <w:p w14:paraId="5F798416" w14:textId="77777777" w:rsidR="008D63AA" w:rsidRDefault="00AB0540" w:rsidP="00643632">
      <w:pPr>
        <w:pStyle w:val="List2WW"/>
        <w:numPr>
          <w:ilvl w:val="1"/>
          <w:numId w:val="110"/>
        </w:numPr>
      </w:pPr>
      <w:r>
        <w:t xml:space="preserve">Meta </w:t>
      </w:r>
      <w:proofErr w:type="spellStart"/>
      <w:r>
        <w:t>Llama</w:t>
      </w:r>
      <w:proofErr w:type="spellEnd"/>
      <w:r>
        <w:t>,</w:t>
      </w:r>
    </w:p>
    <w:p w14:paraId="53CD1F4D" w14:textId="77777777" w:rsidR="008D63AA" w:rsidRDefault="00AB0540" w:rsidP="00643632">
      <w:pPr>
        <w:pStyle w:val="List2WW"/>
        <w:numPr>
          <w:ilvl w:val="1"/>
          <w:numId w:val="110"/>
        </w:numPr>
      </w:pPr>
      <w:proofErr w:type="spellStart"/>
      <w:r>
        <w:t>Qwen</w:t>
      </w:r>
      <w:proofErr w:type="spellEnd"/>
      <w:r>
        <w:t>,</w:t>
      </w:r>
    </w:p>
    <w:p w14:paraId="7F36A89B" w14:textId="77777777" w:rsidR="008D63AA" w:rsidRDefault="00AB0540" w:rsidP="00643632">
      <w:pPr>
        <w:pStyle w:val="List2WW"/>
        <w:numPr>
          <w:ilvl w:val="1"/>
          <w:numId w:val="110"/>
        </w:numPr>
      </w:pPr>
      <w:r>
        <w:t>Gemma.</w:t>
      </w:r>
    </w:p>
    <w:p w14:paraId="6EEF4821" w14:textId="77777777" w:rsidR="008D63AA" w:rsidRDefault="00AB0540">
      <w:pPr>
        <w:pStyle w:val="Nagwek4"/>
      </w:pPr>
      <w:bookmarkStart w:id="80" w:name="__RefHeading___Toc100054_103116991"/>
      <w:bookmarkStart w:id="81" w:name="_Toc215406924"/>
      <w:r>
        <w:t>Modalność danych</w:t>
      </w:r>
      <w:bookmarkEnd w:id="80"/>
      <w:bookmarkEnd w:id="81"/>
    </w:p>
    <w:p w14:paraId="6CAF038F" w14:textId="77777777" w:rsidR="008D63AA" w:rsidRDefault="00AB0540">
      <w:pPr>
        <w:pStyle w:val="Standard"/>
      </w:pPr>
      <w:r>
        <w:t xml:space="preserve">W kontekście sztucznej inteligencji </w:t>
      </w:r>
      <w:r>
        <w:rPr>
          <w:i/>
          <w:iCs/>
        </w:rPr>
        <w:t>modalność</w:t>
      </w:r>
      <w:r>
        <w:t xml:space="preserve"> można rozumieć po prostu jako „rodzaj danych”. Najczęściej wyróżniane modalności to tekst, obraz, dźwięk i wideo, chociaż możliwe jest wskazanie innych, mniej typowych modalności, takich jak obiekty 3D. Wszystkie modele mają określone modalności, które przyjmują jako swoje wejście oraz w których zwracana jest ich odpowiedź. Niektóre mogą być pod tym względem bardziej elastyczne od innych.</w:t>
      </w:r>
    </w:p>
    <w:p w14:paraId="1128829B" w14:textId="77777777" w:rsidR="008D63AA" w:rsidRDefault="00AB0540" w:rsidP="00643632">
      <w:pPr>
        <w:pStyle w:val="List2WW"/>
        <w:numPr>
          <w:ilvl w:val="0"/>
          <w:numId w:val="111"/>
        </w:numPr>
      </w:pPr>
      <w:proofErr w:type="spellStart"/>
      <w:r>
        <w:rPr>
          <w:b/>
          <w:bCs/>
        </w:rPr>
        <w:lastRenderedPageBreak/>
        <w:t>Monomodalne</w:t>
      </w:r>
      <w:proofErr w:type="spellEnd"/>
      <w:r>
        <w:rPr>
          <w:b/>
          <w:bCs/>
        </w:rPr>
        <w:t xml:space="preserve"> </w:t>
      </w:r>
      <w:r>
        <w:t>– przetwarzają dane w obrębie jednej modalności, czyli przyjmują na wejściu jeden rodzaj danych i zwracają dane tego samego rodzaju.</w:t>
      </w:r>
    </w:p>
    <w:p w14:paraId="5A273F4F" w14:textId="77777777" w:rsidR="008D63AA" w:rsidRDefault="00AB0540" w:rsidP="00643632">
      <w:pPr>
        <w:pStyle w:val="Akapitzlist"/>
        <w:numPr>
          <w:ilvl w:val="1"/>
          <w:numId w:val="111"/>
        </w:numPr>
      </w:pPr>
      <w:r w:rsidRPr="00314996">
        <w:rPr>
          <w:b/>
          <w:bCs/>
        </w:rPr>
        <w:t>Tekstowe</w:t>
      </w:r>
      <w:r>
        <w:t xml:space="preserve"> – przetwarzają wyłącznie dane tekstowe. Modele tego typu mogą na przykład wykonać streszczenie tekstu czy odpowiedzieć na pytanie. </w:t>
      </w:r>
      <w:r w:rsidR="00314996">
        <w:t xml:space="preserve">Przykładowy model: </w:t>
      </w:r>
      <w:r w:rsidR="00314996" w:rsidRPr="00314996">
        <w:rPr>
          <w:rStyle w:val="monospace"/>
        </w:rPr>
        <w:t>Bielik-11B-v2.6-Instruct</w:t>
      </w:r>
      <w:r w:rsidR="00314996" w:rsidRPr="00314996">
        <w:t>.</w:t>
      </w:r>
    </w:p>
    <w:p w14:paraId="2EB4B316" w14:textId="77777777" w:rsidR="00314996" w:rsidRDefault="00AB0540" w:rsidP="00643632">
      <w:pPr>
        <w:pStyle w:val="List2WW"/>
        <w:numPr>
          <w:ilvl w:val="0"/>
          <w:numId w:val="111"/>
        </w:numPr>
        <w:ind w:left="283" w:firstLine="0"/>
      </w:pPr>
      <w:r w:rsidRPr="00314996">
        <w:rPr>
          <w:b/>
          <w:bCs/>
        </w:rPr>
        <w:t>Multimodalne</w:t>
      </w:r>
      <w:r>
        <w:t xml:space="preserve"> – przetwarzają więcej niż jedną modalność danych, dzięki czemu umożliwiają wykonywanie zadań wymagających integracji różnych źródeł informacji, takich jak analiza dokumentów z obrazami i tekstem czy interpretacja scen wizualnych. Pojęcie multimodalności może odnosić się do różnych sytuacji:</w:t>
      </w:r>
    </w:p>
    <w:p w14:paraId="6547105B" w14:textId="77777777" w:rsidR="00314996" w:rsidRDefault="00AB0540" w:rsidP="00643632">
      <w:pPr>
        <w:pStyle w:val="List2WW"/>
        <w:numPr>
          <w:ilvl w:val="1"/>
          <w:numId w:val="111"/>
        </w:numPr>
      </w:pPr>
      <w:r>
        <w:t>modele przyjmujące na wejściu dane o dokładnie jednej modalności oraz zwracające dane w innej, ale również pojedynczej modalności</w:t>
      </w:r>
      <w:r w:rsidR="00314996">
        <w:t>. P</w:t>
      </w:r>
      <w:r>
        <w:t>rzykład</w:t>
      </w:r>
      <w:r w:rsidR="00314996">
        <w:t>owy model</w:t>
      </w:r>
      <w:r>
        <w:t>:</w:t>
      </w:r>
      <w:r w:rsidR="00314996">
        <w:t xml:space="preserve"> </w:t>
      </w:r>
      <w:proofErr w:type="spellStart"/>
      <w:r w:rsidR="00314996" w:rsidRPr="00314996">
        <w:rPr>
          <w:rStyle w:val="monospace"/>
        </w:rPr>
        <w:t>blip</w:t>
      </w:r>
      <w:proofErr w:type="spellEnd"/>
      <w:r w:rsidR="00314996" w:rsidRPr="00314996">
        <w:rPr>
          <w:rStyle w:val="monospace"/>
        </w:rPr>
        <w:t>-image-</w:t>
      </w:r>
      <w:proofErr w:type="spellStart"/>
      <w:r w:rsidR="00314996" w:rsidRPr="00314996">
        <w:rPr>
          <w:rStyle w:val="monospace"/>
        </w:rPr>
        <w:t>captioning</w:t>
      </w:r>
      <w:proofErr w:type="spellEnd"/>
      <w:r w:rsidR="00314996" w:rsidRPr="00314996">
        <w:rPr>
          <w:rStyle w:val="monospace"/>
        </w:rPr>
        <w:t>-</w:t>
      </w:r>
      <w:proofErr w:type="spellStart"/>
      <w:r w:rsidR="00314996" w:rsidRPr="00314996">
        <w:rPr>
          <w:rStyle w:val="monospace"/>
        </w:rPr>
        <w:t>large</w:t>
      </w:r>
      <w:proofErr w:type="spellEnd"/>
      <w:r>
        <w:t>, przyjmujący na wejściu grafikę i zwracającą jej opis w formie tekstowej,</w:t>
      </w:r>
    </w:p>
    <w:p w14:paraId="724B6A31" w14:textId="77777777" w:rsidR="008D63AA" w:rsidRDefault="00AB0540" w:rsidP="00643632">
      <w:pPr>
        <w:pStyle w:val="List2WW"/>
        <w:numPr>
          <w:ilvl w:val="1"/>
          <w:numId w:val="111"/>
        </w:numPr>
      </w:pPr>
      <w:r>
        <w:t>modele przyjmujące i/lub zwracające dane o więcej niż jednej modalności na raz</w:t>
      </w:r>
      <w:r w:rsidR="00314996">
        <w:t>.</w:t>
      </w:r>
      <w:r w:rsidR="00314996" w:rsidRPr="00314996">
        <w:t xml:space="preserve"> </w:t>
      </w:r>
      <w:r w:rsidR="00314996">
        <w:t xml:space="preserve">Przykładowy model: </w:t>
      </w:r>
      <w:r w:rsidR="00314996" w:rsidRPr="00314996">
        <w:rPr>
          <w:rStyle w:val="monospace"/>
        </w:rPr>
        <w:t>Llama3.2-11B-Vision</w:t>
      </w:r>
      <w:r w:rsidRPr="00314996">
        <w:t xml:space="preserve">, generujący tekst (wyjście </w:t>
      </w:r>
      <w:proofErr w:type="spellStart"/>
      <w:r w:rsidRPr="00314996">
        <w:t>monomodalne</w:t>
      </w:r>
      <w:proofErr w:type="spellEnd"/>
      <w:r w:rsidRPr="00314996">
        <w:t>) w oparciu o tekst i zdjęcia (wejście multimodalne).</w:t>
      </w:r>
    </w:p>
    <w:p w14:paraId="5235D2A9" w14:textId="77777777" w:rsidR="008D63AA" w:rsidRDefault="00AB0540">
      <w:pPr>
        <w:pStyle w:val="Standard"/>
      </w:pPr>
      <w:r>
        <w:t>W niektórych przypadkach słowo multimodalny jest używane w zawężonym znaczeniu i oznacza wyłącznie te modele, które potrafią przyjmować i/lub zwracać dane o kilku modalnościach jednocześnie.</w:t>
      </w:r>
    </w:p>
    <w:p w14:paraId="75DF76C8" w14:textId="203ECDF6" w:rsidR="008D63AA" w:rsidRDefault="00AB0540">
      <w:pPr>
        <w:pStyle w:val="Nagwek4"/>
      </w:pPr>
      <w:bookmarkStart w:id="82" w:name="__RefHeading___Toc100056_103116991"/>
      <w:bookmarkStart w:id="83" w:name="_Toc215406925"/>
      <w:r>
        <w:t>Zakres językowy</w:t>
      </w:r>
      <w:bookmarkEnd w:id="82"/>
      <w:bookmarkEnd w:id="83"/>
    </w:p>
    <w:p w14:paraId="18DCCB3F" w14:textId="77777777" w:rsidR="008D63AA" w:rsidRDefault="00AB0540" w:rsidP="00643632">
      <w:pPr>
        <w:pStyle w:val="Standard"/>
        <w:numPr>
          <w:ilvl w:val="0"/>
          <w:numId w:val="112"/>
        </w:numPr>
      </w:pPr>
      <w:proofErr w:type="spellStart"/>
      <w:r>
        <w:rPr>
          <w:b/>
          <w:bCs/>
        </w:rPr>
        <w:t>Monojęzyczne</w:t>
      </w:r>
      <w:proofErr w:type="spellEnd"/>
      <w:r>
        <w:t xml:space="preserve"> – trenowane głównie na danych w jednym języku, najczęściej angielskim. Obecnie jednak większość nowych modeli LLM jest projektowana jako wielojęzyczna, co pozwala na realizację zadań w wielu językach jednocześnie i zwiększa ich zastosowanie w kontekstach międzynarodowych. </w:t>
      </w:r>
    </w:p>
    <w:p w14:paraId="696DFBA3" w14:textId="77777777" w:rsidR="008D63AA" w:rsidRPr="00314996" w:rsidRDefault="00AB0540" w:rsidP="00643632">
      <w:pPr>
        <w:pStyle w:val="Standard"/>
        <w:numPr>
          <w:ilvl w:val="0"/>
          <w:numId w:val="112"/>
        </w:numPr>
      </w:pPr>
      <w:r>
        <w:rPr>
          <w:b/>
          <w:bCs/>
        </w:rPr>
        <w:t>Wielojęzyczne</w:t>
      </w:r>
      <w:r>
        <w:t xml:space="preserve"> – trenowane na danych w wielu językach, umożliwiają realizację zadań międzyjęzykowych (na przykład tłumaczeń) i obsługę wielu języków </w:t>
      </w:r>
      <w:r>
        <w:lastRenderedPageBreak/>
        <w:t>jednocześnie. Mogą różnić się jakością między językami w zależności od ilości danych treningowych dla danego języka. Przykładow</w:t>
      </w:r>
      <w:r w:rsidR="00314996">
        <w:t>y</w:t>
      </w:r>
      <w:r>
        <w:t xml:space="preserve"> model:</w:t>
      </w:r>
      <w:r w:rsidR="00314996">
        <w:t xml:space="preserve"> </w:t>
      </w:r>
      <w:r w:rsidRPr="00314996">
        <w:rPr>
          <w:rStyle w:val="monospace"/>
        </w:rPr>
        <w:t>gemma3:27b</w:t>
      </w:r>
      <w:r w:rsidRPr="00314996">
        <w:t>.</w:t>
      </w:r>
    </w:p>
    <w:p w14:paraId="3B5B8E8E" w14:textId="77777777" w:rsidR="008D63AA" w:rsidRDefault="00AB0540" w:rsidP="00643632">
      <w:pPr>
        <w:pStyle w:val="Standard"/>
        <w:numPr>
          <w:ilvl w:val="0"/>
          <w:numId w:val="112"/>
        </w:numPr>
      </w:pPr>
      <w:r>
        <w:rPr>
          <w:b/>
          <w:bCs/>
        </w:rPr>
        <w:t>Adaptowane</w:t>
      </w:r>
      <w:r>
        <w:t xml:space="preserve"> – trenowane początkowo na danych mono- lub wielojęzycznych, a następnie dostosowane do konkretnego języka na końcowych etapach powstawania. Przykładowe model:</w:t>
      </w:r>
      <w:r w:rsidR="00314996">
        <w:t xml:space="preserve"> </w:t>
      </w:r>
      <w:r w:rsidRPr="00314996">
        <w:rPr>
          <w:rStyle w:val="monospace"/>
        </w:rPr>
        <w:t>Bielik-11B-v2</w:t>
      </w:r>
      <w:r>
        <w:rPr>
          <w:rStyle w:val="modeleZnak"/>
        </w:rPr>
        <w:t>.</w:t>
      </w:r>
    </w:p>
    <w:p w14:paraId="4278BE78" w14:textId="24700D97" w:rsidR="008D63AA" w:rsidRDefault="00AB0540">
      <w:pPr>
        <w:pStyle w:val="Nagwek4"/>
      </w:pPr>
      <w:bookmarkStart w:id="84" w:name="__RefHeading___Toc100058_103116991"/>
      <w:bookmarkStart w:id="85" w:name="_Toc215406926"/>
      <w:r>
        <w:t>Przeznaczenie</w:t>
      </w:r>
      <w:bookmarkEnd w:id="84"/>
      <w:bookmarkEnd w:id="85"/>
    </w:p>
    <w:p w14:paraId="2D2FD61D" w14:textId="77777777" w:rsidR="008D63AA" w:rsidRDefault="00AB0540" w:rsidP="00643632">
      <w:pPr>
        <w:pStyle w:val="Standard"/>
        <w:numPr>
          <w:ilvl w:val="0"/>
          <w:numId w:val="113"/>
        </w:numPr>
      </w:pPr>
      <w:r>
        <w:rPr>
          <w:b/>
          <w:bCs/>
        </w:rPr>
        <w:t>Ogólnego przeznaczenia</w:t>
      </w:r>
      <w:r>
        <w:t xml:space="preserve"> – modele uniwersalne, przeznaczone do szerokiego spektrum zastosowań, takich jak analiza semantyczna, streszczanie, tłumaczenia czy generowanie kodu. Przykładow</w:t>
      </w:r>
      <w:r w:rsidR="00BA0DC3">
        <w:t>y</w:t>
      </w:r>
      <w:r>
        <w:t xml:space="preserve"> model:</w:t>
      </w:r>
      <w:r w:rsidR="00BA0DC3">
        <w:t xml:space="preserve"> </w:t>
      </w:r>
      <w:r w:rsidR="00BA0DC3" w:rsidRPr="00BA0DC3">
        <w:rPr>
          <w:rStyle w:val="monospace"/>
        </w:rPr>
        <w:t>Qwen2.5:32b</w:t>
      </w:r>
      <w:r w:rsidR="00BA0DC3">
        <w:rPr>
          <w:rStyle w:val="SourceText"/>
        </w:rPr>
        <w:t>.</w:t>
      </w:r>
    </w:p>
    <w:p w14:paraId="1F35EC2E" w14:textId="77777777" w:rsidR="008D63AA" w:rsidRDefault="00AB0540" w:rsidP="00643632">
      <w:pPr>
        <w:pStyle w:val="Standard"/>
        <w:numPr>
          <w:ilvl w:val="0"/>
          <w:numId w:val="113"/>
        </w:numPr>
      </w:pPr>
      <w:r>
        <w:rPr>
          <w:b/>
          <w:bCs/>
        </w:rPr>
        <w:t>Wyspecjalizowane</w:t>
      </w:r>
      <w:r>
        <w:t xml:space="preserve"> – modele trenowane lub adaptowane pod kątem określonej dziedziny wiedzy lub rodzaju zadań. Charakteryzują się wyższą precyzją i spójnością odpowiedzi w specyficznym kontekście, dzięki czemu przewyższają modele ogólnego przeznaczenia w zadaniach wymagających specjalistycznej wiedzy. Przykładowe modele:</w:t>
      </w:r>
    </w:p>
    <w:p w14:paraId="72B26BC9" w14:textId="77777777" w:rsidR="008D63AA" w:rsidRDefault="00AB0540" w:rsidP="00643632">
      <w:pPr>
        <w:pStyle w:val="Standard"/>
        <w:numPr>
          <w:ilvl w:val="1"/>
          <w:numId w:val="113"/>
        </w:numPr>
      </w:pPr>
      <w:proofErr w:type="spellStart"/>
      <w:r w:rsidRPr="00BA0DC3">
        <w:rPr>
          <w:rStyle w:val="monospace"/>
        </w:rPr>
        <w:t>Med-PaLM</w:t>
      </w:r>
      <w:proofErr w:type="spellEnd"/>
      <w:r>
        <w:t xml:space="preserve"> odpowiadający na pytania medyczne,</w:t>
      </w:r>
    </w:p>
    <w:p w14:paraId="41DDFE5F" w14:textId="77777777" w:rsidR="008D63AA" w:rsidRDefault="00AB0540" w:rsidP="00643632">
      <w:pPr>
        <w:pStyle w:val="Standard"/>
        <w:numPr>
          <w:ilvl w:val="1"/>
          <w:numId w:val="113"/>
        </w:numPr>
      </w:pPr>
      <w:r w:rsidRPr="00BA0DC3">
        <w:rPr>
          <w:rStyle w:val="monospace"/>
        </w:rPr>
        <w:t>olmOCR-2-7B-1025</w:t>
      </w:r>
      <w:r>
        <w:t xml:space="preserve"> rozpoznający obrazy pisma.</w:t>
      </w:r>
    </w:p>
    <w:p w14:paraId="7C746231" w14:textId="77777777" w:rsidR="008D63AA" w:rsidRDefault="00AB0540">
      <w:pPr>
        <w:pStyle w:val="Nagwek3"/>
      </w:pPr>
      <w:bookmarkStart w:id="86" w:name="__RefHeading___Toc100060_103116991"/>
      <w:bookmarkStart w:id="87" w:name="_Toc215406927"/>
      <w:bookmarkStart w:id="88" w:name="_Toc217984751"/>
      <w:r>
        <w:t>Wyzwania</w:t>
      </w:r>
      <w:bookmarkEnd w:id="86"/>
      <w:bookmarkEnd w:id="87"/>
      <w:bookmarkEnd w:id="88"/>
    </w:p>
    <w:p w14:paraId="17E7F048" w14:textId="77777777" w:rsidR="008D63AA" w:rsidRDefault="00AB0540">
      <w:pPr>
        <w:pStyle w:val="Standard"/>
      </w:pPr>
      <w:r>
        <w:t>Obecny rynek dużych modeli językowych charakteryzuje się szeregiem wyzwań technicznych i regulacyjnych, między innymi:</w:t>
      </w:r>
    </w:p>
    <w:p w14:paraId="37F9C503" w14:textId="77777777" w:rsidR="008D63AA" w:rsidRDefault="00AB0540" w:rsidP="00643632">
      <w:pPr>
        <w:pStyle w:val="List2WW"/>
        <w:numPr>
          <w:ilvl w:val="0"/>
          <w:numId w:val="114"/>
        </w:numPr>
      </w:pPr>
      <w:r>
        <w:rPr>
          <w:b/>
          <w:bCs/>
        </w:rPr>
        <w:t>Wysokie wymagania obliczeniowe i infrastrukturalne</w:t>
      </w:r>
      <w:r>
        <w:t xml:space="preserve"> – duże modele językowe, zwłaszcza o miliardach parametrów, wymagają znacznych zasobów obliczeniowych, szczególnie w przypadku dostrajania. Zapotrzebowanie na kartę graficzną oraz pamięć operacyjną może ograniczać dostęp do pełnej funkcjonalności modeli zwłaszcza dla mniejszych firm.</w:t>
      </w:r>
    </w:p>
    <w:p w14:paraId="0407C92D" w14:textId="77777777" w:rsidR="008D63AA" w:rsidRDefault="00AB0540" w:rsidP="00643632">
      <w:pPr>
        <w:pStyle w:val="List2WW"/>
        <w:numPr>
          <w:ilvl w:val="0"/>
          <w:numId w:val="114"/>
        </w:numPr>
      </w:pPr>
      <w:r>
        <w:rPr>
          <w:b/>
          <w:bCs/>
        </w:rPr>
        <w:lastRenderedPageBreak/>
        <w:t>Ograniczenia językowe</w:t>
      </w:r>
      <w:r>
        <w:t xml:space="preserve"> – pomimo rosnącej liczby modeli wielojęzycznych, modele lepiej radzą sobie w językach o dużej liczbie danych treningowych, np. angielskim. Języki mniej rozpowszechnione lub specyficzne dialekty mogą być obsługiwane mniej precyzyjnie. Ponadto brak kontekstu kulturowego może prowadzić do błędnych interpretacji czy upraszczania znaczeń.</w:t>
      </w:r>
    </w:p>
    <w:p w14:paraId="39BD88F5" w14:textId="77777777" w:rsidR="008D63AA" w:rsidRDefault="00AB0540" w:rsidP="00643632">
      <w:pPr>
        <w:pStyle w:val="List2WW"/>
        <w:numPr>
          <w:ilvl w:val="0"/>
          <w:numId w:val="114"/>
        </w:numPr>
      </w:pPr>
      <w:r>
        <w:rPr>
          <w:b/>
          <w:bCs/>
        </w:rPr>
        <w:t>Ograniczona dokładność</w:t>
      </w:r>
      <w:r>
        <w:t xml:space="preserve"> – generowane przez modele odpowiedzi mogą zawierać błędy merytoryczne, logiczne lub językowe, a także niepoprawnie interpretować kontekst. Jest to szczególnie istotne w zadaniach wymagających wiedzy specjalistycznej lub aktualnych danych, dlatego wyniki LLM wymagają weryfikacji przed zastosowaniem w decyzjach krytycznych.</w:t>
      </w:r>
    </w:p>
    <w:p w14:paraId="373BEF07" w14:textId="77777777" w:rsidR="008D63AA" w:rsidRDefault="00AB0540" w:rsidP="00643632">
      <w:pPr>
        <w:pStyle w:val="List2WW"/>
        <w:numPr>
          <w:ilvl w:val="0"/>
          <w:numId w:val="114"/>
        </w:numPr>
      </w:pPr>
      <w:r>
        <w:rPr>
          <w:b/>
          <w:bCs/>
        </w:rPr>
        <w:t>Jakość danych</w:t>
      </w:r>
      <w:r>
        <w:t xml:space="preserve"> – dane wykorzystywane do trenowania modeli LLM w dużym stopniu determinują ich zachowanie i jakość generowanych odpowiedzi. Ponieważ korpusy tekstowe zawierają treści niejednorodne i obarczone historycznymi uprzedzeniami, modele mogą przejmować stronniczość obecną w danych, m.in. ze względu na płeć czy pochodzenie etniczne. Skutkuje to ryzykiem generowania odpowiedzi nieobiektywnych lub dyskryminujących, co jest szczególnie problematyczne w zastosowaniach wymagających neutralności i wysokiej rzetelności, a więc również w obszarze dostępności cyfrowej.</w:t>
      </w:r>
    </w:p>
    <w:p w14:paraId="114DB916" w14:textId="77777777" w:rsidR="008D63AA" w:rsidRDefault="00AB0540" w:rsidP="00643632">
      <w:pPr>
        <w:pStyle w:val="List2WW"/>
        <w:numPr>
          <w:ilvl w:val="0"/>
          <w:numId w:val="114"/>
        </w:numPr>
      </w:pPr>
      <w:r>
        <w:rPr>
          <w:b/>
          <w:bCs/>
        </w:rPr>
        <w:t>Bezpieczeństwo i zgodność regulacyjna</w:t>
      </w:r>
      <w:r>
        <w:t xml:space="preserve"> - konieczne jest zapewnienie, aby dane przetwarzane przez modele LLM były bezpieczne i chronione zgodnie z obowiązującymi regulacjami takimi jak RODO. Wymaga to wdrożenia skutecznych mechanizmów ochrony danych wrażliwych, kontroli dostępu oraz ograniczenia ryzyka generowania treści nieodpowiednich lub naruszających prywatność.</w:t>
      </w:r>
    </w:p>
    <w:p w14:paraId="6DC236CA" w14:textId="7D3C4FCF" w:rsidR="008D63AA" w:rsidRDefault="00AB0540">
      <w:pPr>
        <w:pStyle w:val="Nagwek4"/>
      </w:pPr>
      <w:bookmarkStart w:id="89" w:name="_Toc215407011"/>
      <w:bookmarkStart w:id="90" w:name="__RefHeading___Toc100228_103116991"/>
      <w:r>
        <w:t>Wyzwania związane ze zrównoważonym wzrostem</w:t>
      </w:r>
      <w:bookmarkEnd w:id="89"/>
      <w:r>
        <w:t> </w:t>
      </w:r>
      <w:bookmarkEnd w:id="90"/>
    </w:p>
    <w:p w14:paraId="4EBCCD42" w14:textId="77777777" w:rsidR="008D63AA" w:rsidRDefault="00AB0540">
      <w:pPr>
        <w:pStyle w:val="Standard"/>
      </w:pPr>
      <w:r>
        <w:t xml:space="preserve">Szybki wzrost w sektorze AI obserwowany w ostatnich latach niósł za sobą wiele ukrytych kosztów. Duża ilość tanich danych treningowych jest powiązana z </w:t>
      </w:r>
      <w:r>
        <w:lastRenderedPageBreak/>
        <w:t>niekorzystnymi warunkami finansowymi dla osób je dostarczających, w tym odnotowanymi przypadkami zachowania danych przez podmiot zlecający bez zapłacenia za nie umówionego wynagrodzenia</w:t>
      </w:r>
      <w:r>
        <w:rPr>
          <w:rStyle w:val="Odwoanieprzypisudolnego"/>
        </w:rPr>
        <w:footnoteReference w:id="17"/>
      </w:r>
      <w:r>
        <w:t>. Co więcej, wysokie zużycie wody i energii, produkcja e-odpadów oraz pozyskiwanie surowców na produkcję nowego sprzętu komputerowego powodują realne zagrożenie dla środowiska naturalnego</w:t>
      </w:r>
      <w:r>
        <w:rPr>
          <w:rStyle w:val="Odwoanieprzypisudolnego"/>
        </w:rPr>
        <w:footnoteReference w:id="18"/>
      </w:r>
      <w:r>
        <w:t>, a także pogorszenie warunków życia dla ludności mieszkającej w pobliżu infrastruktury takiej jak centra danych obliczeniowych</w:t>
      </w:r>
      <w:r>
        <w:rPr>
          <w:rStyle w:val="Odwoanieprzypisudolnego"/>
        </w:rPr>
        <w:footnoteReference w:id="19"/>
      </w:r>
      <w:r>
        <w:t xml:space="preserve">. Skrajnym przykładem zagrożeń wynikających z szybkiego wzrostu jest superkomputer </w:t>
      </w:r>
      <w:proofErr w:type="spellStart"/>
      <w:r>
        <w:t>Colossus</w:t>
      </w:r>
      <w:proofErr w:type="spellEnd"/>
      <w:r>
        <w:t xml:space="preserve"> firmy </w:t>
      </w:r>
      <w:proofErr w:type="spellStart"/>
      <w:r w:rsidRPr="00F27122">
        <w:rPr>
          <w:b/>
          <w:bCs/>
        </w:rPr>
        <w:t>xAI</w:t>
      </w:r>
      <w:proofErr w:type="spellEnd"/>
      <w:r>
        <w:t>. Aby zbudować i uruchomić centrum w tempie kilkukrotnie krótszym niż konkurencja</w:t>
      </w:r>
      <w:r>
        <w:rPr>
          <w:rStyle w:val="Odwoanieprzypisudolnego"/>
        </w:rPr>
        <w:footnoteReference w:id="20"/>
      </w:r>
      <w:r>
        <w:t>, podjęto decyzję o wykorzystaniu gazowych generatorów prądu, które na ogół są przeznaczone do krótkiego użytku w wyjątkowych sytuacjach – w tym wypadku uzupełniały one energię potrzebną do codziennej pracy superkomputera, której brakowało w lokalnej sieci. Z powodu ciągłej pracy turbin w </w:t>
      </w:r>
      <w:r w:rsidRPr="00F27122">
        <w:t>Memphis</w:t>
      </w:r>
      <w:r>
        <w:t xml:space="preserve"> doszło do poważnego zanieczyszczenia </w:t>
      </w:r>
      <w:r>
        <w:lastRenderedPageBreak/>
        <w:t>powietrza m.in. tlenkami azotu i formaldehydem, co stanowi zagrożenie dla zdrowia lokalnej ludności</w:t>
      </w:r>
      <w:r>
        <w:rPr>
          <w:rStyle w:val="Odwoanieprzypisudolnego"/>
        </w:rPr>
        <w:footnoteReference w:id="21"/>
      </w:r>
      <w:r>
        <w:t>.</w:t>
      </w:r>
    </w:p>
    <w:p w14:paraId="3C1B29C7" w14:textId="77777777" w:rsidR="008D63AA" w:rsidRDefault="00AB0540">
      <w:pPr>
        <w:pStyle w:val="Standard"/>
      </w:pPr>
      <w:r>
        <w:t>W świetle tych problemów, w 2025 roku Program Narodów Zjednoczonych ds. Rozwoju wydał rekomendacje dotyczące zrównoważonego rozwoju sztucznej inteligencji, wśród których jako kluczowe wymienia się:</w:t>
      </w:r>
    </w:p>
    <w:p w14:paraId="791E9819" w14:textId="77777777" w:rsidR="008D63AA" w:rsidRDefault="00AB0540" w:rsidP="00643632">
      <w:pPr>
        <w:pStyle w:val="Akapitzlist"/>
        <w:numPr>
          <w:ilvl w:val="0"/>
          <w:numId w:val="115"/>
        </w:numPr>
      </w:pPr>
      <w:r>
        <w:t>Konieczność pracy w interdyscyplinarnych zespołach, które poza osobami o wiedzy inżynierskiej uwzględniają ekspertyzę bezpośrednich interesariuszy (</w:t>
      </w:r>
      <w:proofErr w:type="spellStart"/>
      <w:r w:rsidRPr="00444173">
        <w:rPr>
          <w:i/>
          <w:iCs/>
        </w:rPr>
        <w:t>stakeholders</w:t>
      </w:r>
      <w:proofErr w:type="spellEnd"/>
      <w:r>
        <w:t>) oraz instytucji regulacyjnych (</w:t>
      </w:r>
      <w:r>
        <w:rPr>
          <w:i/>
          <w:iCs/>
        </w:rPr>
        <w:t xml:space="preserve">policy </w:t>
      </w:r>
      <w:proofErr w:type="spellStart"/>
      <w:r>
        <w:rPr>
          <w:i/>
          <w:iCs/>
        </w:rPr>
        <w:t>experts</w:t>
      </w:r>
      <w:proofErr w:type="spellEnd"/>
      <w:r>
        <w:t>) związanych z obszarem, w którym ma być stosowane dane rozwiązanie AI,</w:t>
      </w:r>
    </w:p>
    <w:p w14:paraId="25BDEAFF" w14:textId="77777777" w:rsidR="008D63AA" w:rsidRDefault="00AB0540" w:rsidP="00643632">
      <w:pPr>
        <w:pStyle w:val="Akapitzlist"/>
        <w:numPr>
          <w:ilvl w:val="0"/>
          <w:numId w:val="115"/>
        </w:numPr>
      </w:pPr>
      <w:r>
        <w:t>Rozwiązania stanowiące własność publiczną lub należące do lokalnych organizacji,</w:t>
      </w:r>
    </w:p>
    <w:p w14:paraId="01ED127B" w14:textId="77777777" w:rsidR="008D63AA" w:rsidRDefault="00AB0540" w:rsidP="00643632">
      <w:pPr>
        <w:pStyle w:val="Akapitzlist"/>
        <w:numPr>
          <w:ilvl w:val="0"/>
          <w:numId w:val="115"/>
        </w:numPr>
      </w:pPr>
      <w:r>
        <w:t>Tworzenie regulacji prawnych oraz ekspertyz technicznych wskazujących etyczne i zrównoważone sposoby rozwijania sztucznej inteligencji, zwłaszcza w kontekście kosztów środowiskowych oraz zużycia energii elektrycznej</w:t>
      </w:r>
      <w:r>
        <w:rPr>
          <w:rStyle w:val="Odwoanieprzypisudolnego"/>
        </w:rPr>
        <w:footnoteReference w:id="22"/>
      </w:r>
      <w:r>
        <w:t>.</w:t>
      </w:r>
    </w:p>
    <w:p w14:paraId="7EEAA3FD" w14:textId="77777777" w:rsidR="008D63AA" w:rsidRDefault="00AB0540">
      <w:pPr>
        <w:pStyle w:val="Akapitzlist"/>
        <w:ind w:left="0"/>
      </w:pPr>
      <w:r>
        <w:t xml:space="preserve">Również w 2025 roku </w:t>
      </w:r>
      <w:proofErr w:type="spellStart"/>
      <w:r w:rsidRPr="00444173">
        <w:t>Government</w:t>
      </w:r>
      <w:proofErr w:type="spellEnd"/>
      <w:r w:rsidRPr="00444173">
        <w:t xml:space="preserve"> Digital </w:t>
      </w:r>
      <w:proofErr w:type="spellStart"/>
      <w:r w:rsidRPr="00444173">
        <w:t>Sustainability</w:t>
      </w:r>
      <w:proofErr w:type="spellEnd"/>
      <w:r w:rsidRPr="00444173">
        <w:t xml:space="preserve"> Alliance</w:t>
      </w:r>
      <w:r w:rsidRPr="00F27122">
        <w:t xml:space="preserve"> (GDSA)</w:t>
      </w:r>
      <w:r>
        <w:t xml:space="preserve"> przedstawiło brytyjskiemu rządowi następujące strategiczne zalecenia co do nowych centrów danych:</w:t>
      </w:r>
    </w:p>
    <w:p w14:paraId="0AA220AB" w14:textId="77777777" w:rsidR="008D63AA" w:rsidRDefault="00AB0540" w:rsidP="00643632">
      <w:pPr>
        <w:pStyle w:val="Akapitzlist"/>
        <w:numPr>
          <w:ilvl w:val="0"/>
          <w:numId w:val="116"/>
        </w:numPr>
      </w:pPr>
      <w:r>
        <w:t>Wymóg transparentności i rozliczalności zużycia wody w sektorze AI;</w:t>
      </w:r>
    </w:p>
    <w:p w14:paraId="08CBFEFD" w14:textId="77777777" w:rsidR="008D63AA" w:rsidRDefault="00AB0540" w:rsidP="00643632">
      <w:pPr>
        <w:pStyle w:val="Akapitzlist"/>
        <w:numPr>
          <w:ilvl w:val="0"/>
          <w:numId w:val="116"/>
        </w:numPr>
      </w:pPr>
      <w:r>
        <w:t>Włączenie infrastruktury AI do narodowego planowania zużycia wody;</w:t>
      </w:r>
    </w:p>
    <w:p w14:paraId="1501F299" w14:textId="77777777" w:rsidR="008D63AA" w:rsidRDefault="00AB0540" w:rsidP="00643632">
      <w:pPr>
        <w:pStyle w:val="Akapitzlist"/>
        <w:numPr>
          <w:ilvl w:val="0"/>
          <w:numId w:val="116"/>
        </w:numPr>
      </w:pPr>
      <w:r>
        <w:t>Wspieranie wdrażania technologii efektywnych pod względem zużycia wody;</w:t>
      </w:r>
    </w:p>
    <w:p w14:paraId="06C4A463" w14:textId="77777777" w:rsidR="008D63AA" w:rsidRDefault="00AB0540" w:rsidP="00643632">
      <w:pPr>
        <w:pStyle w:val="Akapitzlist"/>
        <w:numPr>
          <w:ilvl w:val="0"/>
          <w:numId w:val="116"/>
        </w:numPr>
      </w:pPr>
      <w:proofErr w:type="spellStart"/>
      <w:r>
        <w:t>Priorytetyz</w:t>
      </w:r>
      <w:r w:rsidR="00BA0DC3">
        <w:t>acja</w:t>
      </w:r>
      <w:proofErr w:type="spellEnd"/>
      <w:r>
        <w:t xml:space="preserve"> odpowiedzialnego rozmieszczenia infrastruktury AI w przestrzeni;</w:t>
      </w:r>
    </w:p>
    <w:p w14:paraId="40E32469" w14:textId="77777777" w:rsidR="008D63AA" w:rsidRDefault="00AB0540" w:rsidP="00643632">
      <w:pPr>
        <w:pStyle w:val="Akapitzlist"/>
        <w:numPr>
          <w:ilvl w:val="0"/>
          <w:numId w:val="116"/>
        </w:numPr>
      </w:pPr>
      <w:r>
        <w:lastRenderedPageBreak/>
        <w:t>Dawanie przykładu za pomocą właściwej strategii i decyzji nabywczych rządu w obszarze dotyczącej technologii informacyjno-komunikacyjnych</w:t>
      </w:r>
      <w:r>
        <w:rPr>
          <w:rStyle w:val="Odwoanieprzypisudolnego"/>
        </w:rPr>
        <w:footnoteReference w:id="23"/>
      </w:r>
      <w:r>
        <w:t>.</w:t>
      </w:r>
    </w:p>
    <w:p w14:paraId="64F89DB2" w14:textId="77777777" w:rsidR="008D63AA" w:rsidRDefault="00AB0540">
      <w:pPr>
        <w:pStyle w:val="Standard"/>
      </w:pPr>
      <w:r>
        <w:t xml:space="preserve">Wobec rozległych wyzwań społecznych, ekonomicznych i ekologicznych związanych ze sztuczną inteligencją kluczowe jest, aby wszystkie podmioty – a zwłaszcza podmioty publiczne – zwracały uwagę nie tylko na bezwzględne liczby opisujące szybkość czy poprawność poszczególnych rozwiązań, ale także na to, jaka infrastruktura i jakie warunki pracy (w tym: pracy </w:t>
      </w:r>
      <w:proofErr w:type="spellStart"/>
      <w:r>
        <w:t>outsource’owanej</w:t>
      </w:r>
      <w:proofErr w:type="spellEnd"/>
      <w:r>
        <w:t xml:space="preserve"> za pomocą portali takich jak </w:t>
      </w:r>
      <w:hyperlink r:id="rId66" w:history="1">
        <w:proofErr w:type="spellStart"/>
        <w:r w:rsidRPr="00444173">
          <w:rPr>
            <w:rStyle w:val="Internetlink"/>
          </w:rPr>
          <w:t>Mechanical</w:t>
        </w:r>
        <w:proofErr w:type="spellEnd"/>
        <w:r w:rsidRPr="00444173">
          <w:rPr>
            <w:rStyle w:val="Internetlink"/>
          </w:rPr>
          <w:t xml:space="preserve"> </w:t>
        </w:r>
        <w:proofErr w:type="spellStart"/>
        <w:r w:rsidRPr="00444173">
          <w:rPr>
            <w:rStyle w:val="Internetlink"/>
          </w:rPr>
          <w:t>Turk</w:t>
        </w:r>
        <w:proofErr w:type="spellEnd"/>
      </w:hyperlink>
      <w:r>
        <w:rPr>
          <w:rStyle w:val="Odwoanieprzypisudolnego"/>
        </w:rPr>
        <w:footnoteReference w:id="24"/>
      </w:r>
      <w:r>
        <w:t>) stoją za tymi wynikami. Należy zachować szczególną czujność wobec komercyjnych rozwiązań o bardzo niskiej cenie w stosunku do tempa ich rozwoju lub jakości wyników, a podczas planowania własnych prac badawczo-rozwojowych – nie powielać najgorszych praktyk „wzrostu za wszelką cenę” spotykanych w branży AI. Stosowanie się do zasad zrównoważonego rozwoju może podnieść koszty rozwijania i używania sztucznej inteligencji w przyszłości, ale takie wydatki mogą być konieczne w świetle przyszłych regulacji prawnych lub przynajmniej z perspektywy etycznej oraz szerzej rozumianego interesu publicznego.</w:t>
      </w:r>
    </w:p>
    <w:p w14:paraId="30C68F6E" w14:textId="77777777" w:rsidR="008D63AA" w:rsidRDefault="00AB0540">
      <w:pPr>
        <w:pStyle w:val="Standard"/>
      </w:pPr>
      <w:r>
        <w:t xml:space="preserve">W długim okresie inwestowanie w technologie AI o mniejszym zużyciu wody, energii, ziemi i sprzętu komputerowego jest najlepszą drogą do obniżenia kosztów i poprawienia wydajności w tych obszarach, w których duże modele językowe rzeczywiście prezentują istotną wartość dodaną. Należy jednak pamiętać o tym, że mogą istnieć zadania, dla których lepsze lub zbliżonej jakości efekty bywają osiągalne przez inne, mniej </w:t>
      </w:r>
      <w:proofErr w:type="spellStart"/>
      <w:r>
        <w:t>zasobochłonne</w:t>
      </w:r>
      <w:proofErr w:type="spellEnd"/>
      <w:r>
        <w:t xml:space="preserve"> rozwiązania – przykładem takiego obszaru w kontekście dostępności może być weryfikacja kontrastu w sposób </w:t>
      </w:r>
      <w:proofErr w:type="spellStart"/>
      <w:r>
        <w:t>regułowy</w:t>
      </w:r>
      <w:proofErr w:type="spellEnd"/>
      <w:r>
        <w:t>.</w:t>
      </w:r>
    </w:p>
    <w:p w14:paraId="4C7939AA" w14:textId="0DCEB841" w:rsidR="008D63AA" w:rsidRDefault="00AB0540">
      <w:pPr>
        <w:pStyle w:val="Nagwek4"/>
      </w:pPr>
      <w:bookmarkStart w:id="97" w:name="__RefHeading___Toc100230_103116991"/>
      <w:bookmarkStart w:id="98" w:name="_Toc215407012"/>
      <w:r>
        <w:lastRenderedPageBreak/>
        <w:t>Problem opłacalności oraz „bańka AI”</w:t>
      </w:r>
      <w:bookmarkEnd w:id="97"/>
      <w:bookmarkEnd w:id="98"/>
    </w:p>
    <w:p w14:paraId="61A60C44" w14:textId="77777777" w:rsidR="008D63AA" w:rsidRDefault="00AB0540">
      <w:pPr>
        <w:pStyle w:val="Standard"/>
      </w:pPr>
      <w:r>
        <w:t>Informacje zawarte w tym podrozdziale są efektem przeglądu informacji obecnych w mediach, które często zawierają bardziej subiektywne treści niż artykuły naukowe czy oficjalne rekomendacje rządów i organizacji międzynarodowych. Sama tematyka, jaką jest prognozowanie na temat przyszłych realiów rynkowych, wyklucza poruszanie się wyłącznie w obszarze sprawdzalnych faktów. Przyszłe realia ekonomiczne – jakiekolwiek nie okażą się prawdziwe w przyszłości – są jednak istotną częścią planowania dużych inwestycji i w związku z tym pewne przewidywania zostały ujęte w niniejszym raporcie, aby nadać kontekst teoretyczny rozważaniom na temat rozwoju samej technologii.</w:t>
      </w:r>
    </w:p>
    <w:p w14:paraId="3A3180EB" w14:textId="77777777" w:rsidR="008D63AA" w:rsidRDefault="00AB0540">
      <w:pPr>
        <w:pStyle w:val="Standard"/>
      </w:pPr>
      <w:r>
        <w:t>Na dzień pisania niniejszego raportu duże modele językowe nie mają sprecyzowanego opłacalnego modelu biznesowego, który uzasadniałby ich tworzenie i utrzymywanie przez prywatne podmioty</w:t>
      </w:r>
      <w:r>
        <w:rPr>
          <w:rStyle w:val="Odwoanieprzypisudolnego"/>
        </w:rPr>
        <w:footnoteReference w:id="25"/>
      </w:r>
      <w:r>
        <w:t xml:space="preserve">. Rozwiązania starsze, takie jak klasyczne metody OCR czy ASR, są na tyle mocno ugruntowane w tradycji badawczej oraz na tyle mało kosztowne, że ich utrzymanie w formie </w:t>
      </w:r>
      <w:r w:rsidRPr="00444173">
        <w:t>open-</w:t>
      </w:r>
      <w:proofErr w:type="spellStart"/>
      <w:r w:rsidRPr="00444173">
        <w:t>source</w:t>
      </w:r>
      <w:proofErr w:type="spellEnd"/>
      <w:r w:rsidRPr="00444173">
        <w:t xml:space="preserve"> </w:t>
      </w:r>
      <w:r>
        <w:t xml:space="preserve">nie generuje istotnych strat dla żadnego podmiotu, a ich komercyjne odpowiedniki finansują się dzięki odpowiedniemu stosunkowi cen do kosztów ich rozwoju i utrzymania. W przeciwieństwie do wielu wcześniejszych rozwiązań technologicznych, duże modele językowe wymagają jednak istotnych nakładów finansowych nie tylko na etapie ich tworzenia, ale również utrzymania i użycia. Wydatki te są dziś w dużej mierze opłacane przez prywatnych inwestorów (nie tylko firmy AI, ale również na przykład największego producenta kart graficznych, czyli </w:t>
      </w:r>
      <w:r w:rsidRPr="00F27122">
        <w:t>NVIDIA</w:t>
      </w:r>
      <w:r>
        <w:t xml:space="preserve">) bez jawnych perspektyw na jakikolwiek zysk w obecnych realiach rynkowych. Dzisiejsze (bezpośrednie lub pośrednie) „prywatne subsydiowanie” modeli może budzić wątpliwości co do tego, czy w perspektywie kolejnych lat czy dekad będą one dostępne na podobnych warunkach co dziś. Coraz </w:t>
      </w:r>
      <w:r>
        <w:lastRenderedPageBreak/>
        <w:t xml:space="preserve">częściej mówi się wręcz o „bańce AI”, porównywanej niekiedy do bańki </w:t>
      </w:r>
      <w:proofErr w:type="spellStart"/>
      <w:r>
        <w:t>dot</w:t>
      </w:r>
      <w:proofErr w:type="spellEnd"/>
      <w:r>
        <w:t>-com z przełomu stuleci, przy uwzględnieniu widocznych już teraz historycznych i technologicznych różnic w tych dwóch sytuacjach</w:t>
      </w:r>
      <w:r>
        <w:rPr>
          <w:rStyle w:val="Odwoanieprzypisudolnego"/>
        </w:rPr>
        <w:footnoteReference w:id="26"/>
      </w:r>
      <w:r>
        <w:t>. Ta niepewność co do realnego stanu rynku sprawia, że trudno jest jednoznacznie prognozować na temat rozwoju sztucznej inteligencji w jakimkolwiek obszarze, w tym w kontekście jej wykorzystania do zapewniania dostępności cyfrowej.</w:t>
      </w:r>
    </w:p>
    <w:p w14:paraId="182B86A6" w14:textId="77777777" w:rsidR="008D63AA" w:rsidRDefault="00AB0540">
      <w:pPr>
        <w:pStyle w:val="Standard"/>
      </w:pPr>
      <w:r>
        <w:t>Część spekulacji na temat przyszłości branży AI skupia się wokół możliwych sposobów komercjalizacji drogich w użyciu dużych modeli językowych, które miałyby uzasadnić poniesione inwestycje i zapobiec „pęknięciu bańki”. Wśród nich mówi się o możliwym wykorzystywaniu AI do wywierania subtelnego wpływu na jej użytkowników, na przykład poprzez reklamy</w:t>
      </w:r>
      <w:r>
        <w:rPr>
          <w:rStyle w:val="Odwoanieprzypisudolnego"/>
        </w:rPr>
        <w:footnoteReference w:id="27"/>
      </w:r>
      <w:r>
        <w:t xml:space="preserve"> lub poglądy polityczne</w:t>
      </w:r>
      <w:r>
        <w:rPr>
          <w:rStyle w:val="Odwoanieprzypisudolnego"/>
        </w:rPr>
        <w:footnoteReference w:id="28"/>
      </w:r>
      <w:r>
        <w:t xml:space="preserve"> wkomponowane w odpowiedzi modelu. W obu tych przypadkach mielibyśmy do czynienia z sytuacją, w której ukryty dla użytkowników końcowych </w:t>
      </w:r>
      <w:proofErr w:type="spellStart"/>
      <w:r>
        <w:t>prompt</w:t>
      </w:r>
      <w:proofErr w:type="spellEnd"/>
      <w:r>
        <w:t xml:space="preserve"> systemowy lub odpowiednio dobrane wagi modelu miałyby stopniowo wpływać na postawy i emocje osób korzystających z technologii, co czyniłoby ich darmowe udostępnianie potencjalnie opłacalnym w sposób analogiczny do modelu biznesowego sieci społecznościowych. Taki scenariusz jest zakorzeniony w możliwościach technicznych i w ludzkiej psychologii</w:t>
      </w:r>
      <w:r w:rsidR="00247C68">
        <w:rPr>
          <w:rStyle w:val="Odwoanieprzypisudolnego"/>
        </w:rPr>
        <w:t xml:space="preserve"> </w:t>
      </w:r>
      <w:r w:rsidR="00247C68">
        <w:t>(</w:t>
      </w:r>
      <w:proofErr w:type="spellStart"/>
      <w:r w:rsidR="00247C68">
        <w:fldChar w:fldCharType="begin"/>
      </w:r>
      <w:r w:rsidR="00247C68">
        <w:instrText>HYPERLINK "https://arxiv.org/abs/2502.07663v1"</w:instrText>
      </w:r>
      <w:r w:rsidR="00247C68">
        <w:fldChar w:fldCharType="separate"/>
      </w:r>
      <w:r w:rsidR="00247C68" w:rsidRPr="00247C68">
        <w:rPr>
          <w:rStyle w:val="Hipercze"/>
        </w:rPr>
        <w:t>Liu</w:t>
      </w:r>
      <w:proofErr w:type="spellEnd"/>
      <w:r w:rsidR="00247C68" w:rsidRPr="00247C68">
        <w:rPr>
          <w:rStyle w:val="Hipercze"/>
        </w:rPr>
        <w:t xml:space="preserve"> i inni, 2025</w:t>
      </w:r>
      <w:r w:rsidR="00247C68">
        <w:fldChar w:fldCharType="end"/>
      </w:r>
      <w:r w:rsidR="00247C68">
        <w:t>)</w:t>
      </w:r>
      <w:r>
        <w:t xml:space="preserve">, a praktyczna realizacja w kontekście analizowanych w raporcie zadań mogłaby dotyczyć na przykład ładunku emocjonalnego w tekstach alternatywnych poświęconych określonej tematyce, na postrzeganie której chce wpłynąć podmiot finansujący dany model. Inną, bardziej oczywistą drogą do osiągnięcia opłacalności modeli jest istotne podniesienie </w:t>
      </w:r>
      <w:r>
        <w:lastRenderedPageBreak/>
        <w:t xml:space="preserve">cen korzystania z najlepszych z nich lub wzrost cen zakupu lub wynajmu samej infrastruktury technicznej. W praktyce może oznaczać to zwiększenie różnic pomiędzy modelami </w:t>
      </w:r>
      <w:r w:rsidRPr="00444173">
        <w:t>open-</w:t>
      </w:r>
      <w:proofErr w:type="spellStart"/>
      <w:r w:rsidRPr="00444173">
        <w:t>source</w:t>
      </w:r>
      <w:proofErr w:type="spellEnd"/>
      <w:r>
        <w:t xml:space="preserve"> a zamkniętymi, a nawet wzrost kosztów związanych z dotrenowaniem i używaniem modeli otwartych lub własnych. Zarówno ryzyko celowych ingerencji w generowane wyniki, jak i możliwość skokowego podniesienia cen na różnych poziomach dostępu do technologii to silne argumenty na rzecz tworzenia przez podmioty publiczne własnych rozwiązań i infrastruktury gwarantujących jak największą cyfrową suwerenność względem prywatnych firm oraz rządów innych krajów.</w:t>
      </w:r>
    </w:p>
    <w:p w14:paraId="58D94886" w14:textId="39176EC9" w:rsidR="00946C5E" w:rsidRDefault="00AB0540">
      <w:pPr>
        <w:pStyle w:val="Standard"/>
      </w:pPr>
      <w:r>
        <w:t xml:space="preserve">Jeśli jednak obecne inwestycje w sztuczną inteligencję okażą się „bańką”, możliwe jest zajście procesów częściowo analogicznych do tych, które miały miejsce w odniesieniu do Internetu na początku XXI w. Jak wiadomo, pęknięcie bańki nie doprowadziło do jego zniknięcia – wręcz przeciwnie, w ciągu ostatnich 20 lat mamy do czynienia z intensywnym rozwojem tych technologii z udziałem zarówno podmiotów prywatnych, jak i publicznych. Istotną konsekwencją było jednak bankructwo lub zmiana profilu działalności bardzo wielu małych firm oraz wyłonienie się pojedynczych dużych graczy (takich jak firma </w:t>
      </w:r>
      <w:proofErr w:type="spellStart"/>
      <w:r w:rsidRPr="00F27122">
        <w:t>Alphabet</w:t>
      </w:r>
      <w:proofErr w:type="spellEnd"/>
      <w:r>
        <w:t xml:space="preserve"> stojąca za przeglądarką Google) o bardzo mocnej pozycji na rynku. Taka sytuacja z jednej strony podnosi próg wejścia do branży dla nowych podmiotów i niesie ryzyko powstania oligopoli, ale z drugiej daje szansę na łatwiejsze pozyskanie cennych zasobów kadrowych pozostałych po upadłych firmach, a także zakup infrastruktury technicznej w cenach znacznie korzystniejszych niż w miesiącach poprzedzających krach. Z perspektywy organizacji dysponujących dużym kapitałem i zapleczem organizacyjnym, do których należą podmioty państwowe, jest to duża szansa na bardzo opłacalne inwestycje publiczne w sektorze AI. Aby było to możliwe, konieczne jest przygotowanie się na szybką reakcję w obliczu ewentualnego załamania się rynku, w tym posiadanie odpowiedniego zaplecza finansowego i organizacyjnego potrzebnego do faktycznej realizacji nowych inwestycji od razu po pojawieniu się ku temu sprzyjających okoliczności.</w:t>
      </w:r>
    </w:p>
    <w:p w14:paraId="5301F680" w14:textId="77777777" w:rsidR="00946C5E" w:rsidRDefault="00946C5E">
      <w:pPr>
        <w:suppressAutoHyphens w:val="0"/>
        <w:autoSpaceDN/>
        <w:spacing w:before="0" w:after="0" w:line="240" w:lineRule="auto"/>
        <w:textAlignment w:val="auto"/>
      </w:pPr>
      <w:r>
        <w:br w:type="page"/>
      </w:r>
    </w:p>
    <w:p w14:paraId="22C01BB1" w14:textId="77777777" w:rsidR="008D63AA" w:rsidRDefault="00640D11">
      <w:pPr>
        <w:pStyle w:val="Nagwek2"/>
      </w:pPr>
      <w:bookmarkStart w:id="101" w:name="__RefHeading___Toc100062_103116991"/>
      <w:bookmarkStart w:id="102" w:name="_Ref215255632"/>
      <w:bookmarkStart w:id="103" w:name="_Toc215406928"/>
      <w:bookmarkStart w:id="104" w:name="_Toc217984752"/>
      <w:r>
        <w:lastRenderedPageBreak/>
        <w:t>A</w:t>
      </w:r>
      <w:r w:rsidR="00AB0540">
        <w:t>naliza możliwości wykorzystania sztucznej inteligencji w zadaniach związanych z dostępnością cyfrową</w:t>
      </w:r>
      <w:bookmarkStart w:id="105" w:name="_qgggx25minbv"/>
      <w:bookmarkStart w:id="106" w:name="_6e6mrjo4rkd"/>
      <w:bookmarkStart w:id="107" w:name="_jkdqlzi2q47g"/>
      <w:bookmarkEnd w:id="101"/>
      <w:bookmarkEnd w:id="102"/>
      <w:bookmarkEnd w:id="103"/>
      <w:bookmarkEnd w:id="104"/>
      <w:bookmarkEnd w:id="105"/>
      <w:bookmarkEnd w:id="106"/>
      <w:bookmarkEnd w:id="107"/>
    </w:p>
    <w:p w14:paraId="3EF31511" w14:textId="77777777" w:rsidR="008D63AA" w:rsidRDefault="00AB0540">
      <w:pPr>
        <w:pStyle w:val="Nagwek3"/>
      </w:pPr>
      <w:bookmarkStart w:id="108" w:name="__RefHeading___Toc100066_103116991"/>
      <w:bookmarkStart w:id="109" w:name="_Toc215406930"/>
      <w:bookmarkStart w:id="110" w:name="_Toc217984753"/>
      <w:r>
        <w:t>Analiza kodu HTML, JavaScript i CSS</w:t>
      </w:r>
      <w:bookmarkEnd w:id="108"/>
      <w:bookmarkEnd w:id="109"/>
      <w:bookmarkEnd w:id="110"/>
    </w:p>
    <w:p w14:paraId="0E7BF6C2" w14:textId="77777777" w:rsidR="008D63AA" w:rsidRDefault="00AB0540">
      <w:pPr>
        <w:pStyle w:val="Standard"/>
      </w:pPr>
      <w:r>
        <w:t xml:space="preserve">Zgodnie z klasyfikacją </w:t>
      </w:r>
      <w:hyperlink r:id="rId67" w:history="1">
        <w:proofErr w:type="spellStart"/>
        <w:r>
          <w:rPr>
            <w:rStyle w:val="Internetlink"/>
          </w:rPr>
          <w:t>Fathallah</w:t>
        </w:r>
        <w:proofErr w:type="spellEnd"/>
        <w:r>
          <w:rPr>
            <w:rStyle w:val="Internetlink"/>
          </w:rPr>
          <w:t xml:space="preserve"> i innych (2025)</w:t>
        </w:r>
      </w:hyperlink>
      <w:r>
        <w:t xml:space="preserve"> błędy dotyczące dostępności cyfrowej w dokumentach HTML można podzielić na trzy główne rodzaje:</w:t>
      </w:r>
    </w:p>
    <w:p w14:paraId="44B63230" w14:textId="77777777" w:rsidR="008D63AA" w:rsidRDefault="00AB0540" w:rsidP="00643632">
      <w:pPr>
        <w:pStyle w:val="List2WW"/>
        <w:numPr>
          <w:ilvl w:val="0"/>
          <w:numId w:val="117"/>
        </w:numPr>
      </w:pPr>
      <w:r>
        <w:rPr>
          <w:b/>
          <w:bCs/>
        </w:rPr>
        <w:t>Syntaktyczne</w:t>
      </w:r>
      <w:r>
        <w:t xml:space="preserve"> (ang. </w:t>
      </w:r>
      <w:proofErr w:type="spellStart"/>
      <w:r w:rsidRPr="00F27122">
        <w:rPr>
          <w:i/>
          <w:iCs/>
        </w:rPr>
        <w:t>syntactic</w:t>
      </w:r>
      <w:proofErr w:type="spellEnd"/>
      <w:r>
        <w:t xml:space="preserve">) – wynikające z braków w strukturze HTML, na przykład: brak wymaganego dla niektórych </w:t>
      </w:r>
      <w:proofErr w:type="spellStart"/>
      <w:r>
        <w:t>tagów</w:t>
      </w:r>
      <w:proofErr w:type="spellEnd"/>
      <w:r>
        <w:t xml:space="preserve"> atrybutu </w:t>
      </w:r>
      <w:r>
        <w:rPr>
          <w:rStyle w:val="SourceText"/>
        </w:rPr>
        <w:t>alt</w:t>
      </w:r>
      <w:r>
        <w:t>, pomijanie poziomów w hierarchii nagłówków;</w:t>
      </w:r>
    </w:p>
    <w:p w14:paraId="1CB040BE" w14:textId="77777777" w:rsidR="008D63AA" w:rsidRDefault="00AB0540" w:rsidP="00643632">
      <w:pPr>
        <w:pStyle w:val="List3WW"/>
        <w:numPr>
          <w:ilvl w:val="0"/>
          <w:numId w:val="117"/>
        </w:numPr>
      </w:pPr>
      <w:r>
        <w:rPr>
          <w:b/>
          <w:bCs/>
        </w:rPr>
        <w:t>Układu</w:t>
      </w:r>
      <w:r>
        <w:t xml:space="preserve"> (ang. </w:t>
      </w:r>
      <w:r w:rsidRPr="00F27122">
        <w:rPr>
          <w:i/>
          <w:iCs/>
        </w:rPr>
        <w:t>layout</w:t>
      </w:r>
      <w:r>
        <w:t>) – związane z projektowaniem wizualnym, na przykład: zbyt niski kontrast między treścią a tłem, nieodpowiednie rozmiary czcionek;</w:t>
      </w:r>
    </w:p>
    <w:p w14:paraId="30B082AE" w14:textId="77777777" w:rsidR="008D63AA" w:rsidRDefault="00AB0540" w:rsidP="00643632">
      <w:pPr>
        <w:pStyle w:val="List4WW"/>
        <w:numPr>
          <w:ilvl w:val="0"/>
          <w:numId w:val="117"/>
        </w:numPr>
      </w:pPr>
      <w:r>
        <w:rPr>
          <w:b/>
          <w:bCs/>
        </w:rPr>
        <w:t>Semantyczne</w:t>
      </w:r>
      <w:r>
        <w:t xml:space="preserve"> (ang. </w:t>
      </w:r>
      <w:proofErr w:type="spellStart"/>
      <w:r w:rsidRPr="00F27122">
        <w:rPr>
          <w:i/>
          <w:iCs/>
        </w:rPr>
        <w:t>semantic</w:t>
      </w:r>
      <w:proofErr w:type="spellEnd"/>
      <w:r>
        <w:t>) – dotyczące niewłaściwego użycia lub braku znaczących treści lub atrybutów, na przykład: niejasny tekst alternatywny (</w:t>
      </w:r>
      <w:r>
        <w:rPr>
          <w:rStyle w:val="SourceText"/>
        </w:rPr>
        <w:t>alt</w:t>
      </w:r>
      <w:r>
        <w:t xml:space="preserve">), niestosowne użycie </w:t>
      </w:r>
      <w:proofErr w:type="spellStart"/>
      <w:r>
        <w:t>tagów</w:t>
      </w:r>
      <w:proofErr w:type="spellEnd"/>
      <w:r>
        <w:t xml:space="preserve"> semantycznych.</w:t>
      </w:r>
    </w:p>
    <w:p w14:paraId="7E9215E3" w14:textId="77777777" w:rsidR="008D63AA" w:rsidRDefault="00AB0540">
      <w:pPr>
        <w:pStyle w:val="Standard"/>
      </w:pPr>
      <w:r>
        <w:t xml:space="preserve">Klasyczne narzędzia audytujące dostępność takie </w:t>
      </w:r>
      <w:r w:rsidRPr="00247C68">
        <w:t xml:space="preserve">jak </w:t>
      </w:r>
      <w:proofErr w:type="spellStart"/>
      <w:r w:rsidRPr="001D7BE8">
        <w:rPr>
          <w:rStyle w:val="monospace"/>
        </w:rPr>
        <w:t>axe-core</w:t>
      </w:r>
      <w:proofErr w:type="spellEnd"/>
      <w:r>
        <w:t xml:space="preserve"> skutecznie wykrywają błędy związane z nieprawidłową składnią HTML, a do pewnego stopnia również z niewłaściwym projektowaniem wizualnym. Błędy semantyczne są jednak znacznie trudniejsze do automatycznego wykrycia, ponieważ wymagają zrozumienia kontekstu i znaczenia treści. W tym obszarze pomocne mogą się okazać duże modele językowe (LLM), które potrafią analizować kod w sposób zbliżony do ludzkiego rozumowania. Ich działanie warto potraktować jako dodatek względem </w:t>
      </w:r>
      <w:proofErr w:type="spellStart"/>
      <w:r>
        <w:t>walidatorów</w:t>
      </w:r>
      <w:proofErr w:type="spellEnd"/>
      <w:r>
        <w:t xml:space="preserve"> </w:t>
      </w:r>
      <w:proofErr w:type="spellStart"/>
      <w:r>
        <w:t>regułowych</w:t>
      </w:r>
      <w:proofErr w:type="spellEnd"/>
      <w:r>
        <w:t xml:space="preserve">, które dzięki swojej przewidywalności i niskiemu zapotrzebowaniu na zasoby będą lepszym rozwiązaniem wszędzie tam, gdzie dają zadowalające wyniki. Po wstępnej analizie z użyciem </w:t>
      </w:r>
      <w:proofErr w:type="spellStart"/>
      <w:r>
        <w:t>walidatora</w:t>
      </w:r>
      <w:proofErr w:type="spellEnd"/>
      <w:r>
        <w:t xml:space="preserve"> model językowy może</w:t>
      </w:r>
      <w:r w:rsidR="005D367A">
        <w:t xml:space="preserve"> </w:t>
      </w:r>
      <w:r>
        <w:t xml:space="preserve">zidentyfikować bardziej subtelne (przede </w:t>
      </w:r>
      <w:r>
        <w:lastRenderedPageBreak/>
        <w:t>wszystkim: semantyczne) problemy, a także zaproponować poprawki dla wszystkich wykrytych błędów.</w:t>
      </w:r>
    </w:p>
    <w:p w14:paraId="455EAD03" w14:textId="77777777" w:rsidR="008D63AA" w:rsidRDefault="00AB0540">
      <w:pPr>
        <w:pStyle w:val="Nagwek4"/>
      </w:pPr>
      <w:bookmarkStart w:id="111" w:name="__RefHeading___Toc100068_103116991"/>
      <w:bookmarkStart w:id="112" w:name="_Toc215406931"/>
      <w:r>
        <w:t>Korekta błędów syntaktycznych i układu</w:t>
      </w:r>
      <w:bookmarkEnd w:id="111"/>
      <w:bookmarkEnd w:id="112"/>
    </w:p>
    <w:p w14:paraId="5C201631" w14:textId="77777777" w:rsidR="008D63AA" w:rsidRDefault="00AB0540">
      <w:pPr>
        <w:pStyle w:val="Standard"/>
      </w:pPr>
      <w:r>
        <w:t>Do ewaluacji wykorzystano część zbioru</w:t>
      </w:r>
      <w:r w:rsidR="001D7BE8">
        <w:t xml:space="preserve"> z systemu</w:t>
      </w:r>
      <w:r>
        <w:t xml:space="preserve"> </w:t>
      </w:r>
      <w:proofErr w:type="spellStart"/>
      <w:r w:rsidRPr="001D7BE8">
        <w:rPr>
          <w:rStyle w:val="monospace"/>
        </w:rPr>
        <w:t>AccessGuru</w:t>
      </w:r>
      <w:r w:rsidR="001D7BE8" w:rsidRPr="001D7BE8">
        <w:rPr>
          <w:rStyle w:val="monospace"/>
        </w:rPr>
        <w:t>LLM</w:t>
      </w:r>
      <w:proofErr w:type="spellEnd"/>
      <w:r w:rsidRPr="001D7BE8">
        <w:t xml:space="preserve"> </w:t>
      </w:r>
      <w:r>
        <w:t>składającą się z 250 przykładów, w których łącznie wykrytych zostało 58 typów naruszeń standardu WCAG. Dane wejściowe do modeli LLM stanowiły wyniki analizy wygenerowane przez wspomniane wcześniej narzędzie</w:t>
      </w:r>
      <w:r>
        <w:rPr>
          <w:b/>
          <w:bCs/>
        </w:rPr>
        <w:t xml:space="preserve"> </w:t>
      </w:r>
      <w:proofErr w:type="spellStart"/>
      <w:r w:rsidRPr="001D7BE8">
        <w:rPr>
          <w:rStyle w:val="monospace"/>
        </w:rPr>
        <w:t>axe-core</w:t>
      </w:r>
      <w:proofErr w:type="spellEnd"/>
      <w:r>
        <w:t xml:space="preserve">. Modele otrzymywały zidentyfikowane naruszenia wraz z ich kategorią oraz opisem, a ich zadaniem było wygenerowanie poprawionego kodu. Najczęstsze naruszenia wymogów i ich krótki opis </w:t>
      </w:r>
      <w:r w:rsidR="001D7BE8">
        <w:t xml:space="preserve">zawiera </w:t>
      </w:r>
      <w:r w:rsidR="001D7BE8" w:rsidRPr="001D7BE8">
        <w:rPr>
          <w:rStyle w:val="Odnonik"/>
        </w:rPr>
        <w:fldChar w:fldCharType="begin"/>
      </w:r>
      <w:r w:rsidR="001D7BE8" w:rsidRPr="001D7BE8">
        <w:rPr>
          <w:rStyle w:val="Odnonik"/>
        </w:rPr>
        <w:instrText xml:space="preserve"> REF _Ref216958927 \h </w:instrText>
      </w:r>
      <w:r w:rsidR="001D7BE8">
        <w:rPr>
          <w:rStyle w:val="Odnonik"/>
        </w:rPr>
        <w:instrText xml:space="preserve"> \* MERGEFORMAT </w:instrText>
      </w:r>
      <w:r w:rsidR="001D7BE8" w:rsidRPr="001D7BE8">
        <w:rPr>
          <w:rStyle w:val="Odnonik"/>
        </w:rPr>
      </w:r>
      <w:r w:rsidR="001D7BE8" w:rsidRPr="001D7BE8">
        <w:rPr>
          <w:rStyle w:val="Odnonik"/>
        </w:rPr>
        <w:fldChar w:fldCharType="separate"/>
      </w:r>
      <w:r w:rsidR="001D7BE8" w:rsidRPr="001D7BE8">
        <w:rPr>
          <w:rStyle w:val="Odnonik"/>
        </w:rPr>
        <w:t>Tabela 4.1</w:t>
      </w:r>
      <w:r w:rsidR="001D7BE8" w:rsidRPr="001D7BE8">
        <w:rPr>
          <w:rStyle w:val="Odnonik"/>
        </w:rPr>
        <w:fldChar w:fldCharType="end"/>
      </w:r>
      <w:r>
        <w:t>.</w:t>
      </w:r>
    </w:p>
    <w:p w14:paraId="5600484A" w14:textId="0CF02DEE" w:rsidR="001D7BE8" w:rsidRDefault="001D7BE8" w:rsidP="001D7BE8">
      <w:pPr>
        <w:pStyle w:val="Legenda"/>
        <w:keepNext/>
      </w:pPr>
      <w:bookmarkStart w:id="113" w:name="_Ref216958927"/>
      <w:r>
        <w:t xml:space="preserve">Tabela </w:t>
      </w:r>
      <w:fldSimple w:instr=" STYLEREF 2 \s ">
        <w:r w:rsidR="00CF2781">
          <w:rPr>
            <w:noProof/>
          </w:rPr>
          <w:t>4</w:t>
        </w:r>
      </w:fldSimple>
      <w:r w:rsidR="00CF2781">
        <w:t>.</w:t>
      </w:r>
      <w:fldSimple w:instr=" SEQ Tabela \* ARABIC \s 2 ">
        <w:r w:rsidR="00CF2781">
          <w:rPr>
            <w:noProof/>
          </w:rPr>
          <w:t>1</w:t>
        </w:r>
      </w:fldSimple>
      <w:bookmarkEnd w:id="113"/>
      <w:r>
        <w:t xml:space="preserve">. </w:t>
      </w:r>
      <w:r w:rsidRPr="00917429">
        <w:t>Zestawienie najczęstszych typów naruszeń dostępności w zbiorze testowym. Istotność ujęta w skali od 1 (kosmetyczne) do 5 (krytyczne).</w:t>
      </w:r>
    </w:p>
    <w:tbl>
      <w:tblPr>
        <w:tblW w:w="9026" w:type="dxa"/>
        <w:tblLayout w:type="fixed"/>
        <w:tblCellMar>
          <w:top w:w="40" w:type="dxa"/>
          <w:left w:w="40" w:type="dxa"/>
          <w:bottom w:w="40" w:type="dxa"/>
          <w:right w:w="40" w:type="dxa"/>
        </w:tblCellMar>
        <w:tblLook w:val="0020" w:firstRow="1" w:lastRow="0" w:firstColumn="0" w:lastColumn="0" w:noHBand="0" w:noVBand="0"/>
      </w:tblPr>
      <w:tblGrid>
        <w:gridCol w:w="2370"/>
        <w:gridCol w:w="4246"/>
        <w:gridCol w:w="1167"/>
        <w:gridCol w:w="1243"/>
      </w:tblGrid>
      <w:tr w:rsidR="008D63AA" w14:paraId="2F6B5BEC" w14:textId="77777777" w:rsidTr="00E50A55">
        <w:trPr>
          <w:tblHeader/>
        </w:trPr>
        <w:tc>
          <w:tcPr>
            <w:tcW w:w="2370" w:type="dxa"/>
            <w:tcBorders>
              <w:top w:val="single" w:sz="8" w:space="0" w:color="000000"/>
              <w:left w:val="single" w:sz="8" w:space="0" w:color="000000"/>
              <w:bottom w:val="single" w:sz="6" w:space="0" w:color="000000"/>
              <w:right w:val="single" w:sz="8" w:space="0" w:color="000000"/>
            </w:tcBorders>
            <w:shd w:val="clear" w:color="auto" w:fill="D9D9D9"/>
            <w:tcMar>
              <w:top w:w="100" w:type="dxa"/>
              <w:left w:w="100" w:type="dxa"/>
              <w:bottom w:w="100" w:type="dxa"/>
              <w:right w:w="100" w:type="dxa"/>
            </w:tcMar>
            <w:vAlign w:val="center"/>
          </w:tcPr>
          <w:p w14:paraId="63E22DB3" w14:textId="77777777" w:rsidR="008D63AA" w:rsidRPr="00A2201D" w:rsidRDefault="00AB0540" w:rsidP="00A2201D">
            <w:pPr>
              <w:pStyle w:val="tabela0"/>
              <w:rPr>
                <w:b/>
                <w:bCs/>
              </w:rPr>
            </w:pPr>
            <w:r w:rsidRPr="00A2201D">
              <w:rPr>
                <w:b/>
                <w:bCs/>
              </w:rPr>
              <w:t>Oznaczenie wymogu</w:t>
            </w:r>
          </w:p>
        </w:tc>
        <w:tc>
          <w:tcPr>
            <w:tcW w:w="4246" w:type="dxa"/>
            <w:tcBorders>
              <w:top w:val="single" w:sz="8" w:space="0" w:color="000000"/>
              <w:left w:val="single" w:sz="8" w:space="0" w:color="000000"/>
              <w:bottom w:val="single" w:sz="6" w:space="0" w:color="000000"/>
              <w:right w:val="single" w:sz="8" w:space="0" w:color="000000"/>
            </w:tcBorders>
            <w:shd w:val="clear" w:color="auto" w:fill="D9D9D9"/>
            <w:tcMar>
              <w:top w:w="100" w:type="dxa"/>
              <w:left w:w="100" w:type="dxa"/>
              <w:bottom w:w="100" w:type="dxa"/>
              <w:right w:w="100" w:type="dxa"/>
            </w:tcMar>
            <w:vAlign w:val="center"/>
          </w:tcPr>
          <w:p w14:paraId="77001EAA" w14:textId="77777777" w:rsidR="008D63AA" w:rsidRPr="00A2201D" w:rsidRDefault="00AB0540" w:rsidP="00A2201D">
            <w:pPr>
              <w:pStyle w:val="tabela0"/>
              <w:rPr>
                <w:b/>
                <w:bCs/>
              </w:rPr>
            </w:pPr>
            <w:r w:rsidRPr="00A2201D">
              <w:rPr>
                <w:b/>
                <w:bCs/>
              </w:rPr>
              <w:t>Opis</w:t>
            </w:r>
          </w:p>
        </w:tc>
        <w:tc>
          <w:tcPr>
            <w:tcW w:w="1167"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5AA55C83" w14:textId="77777777" w:rsidR="008D63AA" w:rsidRPr="00A2201D" w:rsidRDefault="00AB0540" w:rsidP="00A2201D">
            <w:pPr>
              <w:pStyle w:val="tabela0"/>
              <w:rPr>
                <w:b/>
                <w:bCs/>
              </w:rPr>
            </w:pPr>
            <w:r w:rsidRPr="00A2201D">
              <w:rPr>
                <w:b/>
                <w:bCs/>
              </w:rPr>
              <w:t>Istotność</w:t>
            </w:r>
          </w:p>
        </w:tc>
        <w:tc>
          <w:tcPr>
            <w:tcW w:w="1243"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14DAF811" w14:textId="77777777" w:rsidR="008D63AA" w:rsidRPr="00A2201D" w:rsidRDefault="00AB0540" w:rsidP="00A2201D">
            <w:pPr>
              <w:pStyle w:val="tabela0"/>
              <w:rPr>
                <w:b/>
                <w:bCs/>
              </w:rPr>
            </w:pPr>
            <w:r w:rsidRPr="00A2201D">
              <w:rPr>
                <w:b/>
                <w:bCs/>
              </w:rPr>
              <w:t>Liczba naruszeń</w:t>
            </w:r>
          </w:p>
        </w:tc>
      </w:tr>
      <w:tr w:rsidR="008D63AA" w14:paraId="3161A447"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B24BF8" w14:textId="77777777" w:rsidR="008D63AA" w:rsidRPr="001D7BE8" w:rsidRDefault="00AB0540">
            <w:pPr>
              <w:pStyle w:val="Tabela-tekst"/>
              <w:rPr>
                <w:rStyle w:val="monospace"/>
              </w:rPr>
            </w:pPr>
            <w:proofErr w:type="spellStart"/>
            <w:r w:rsidRPr="001D7BE8">
              <w:rPr>
                <w:rStyle w:val="monospace"/>
              </w:rPr>
              <w:t>page</w:t>
            </w:r>
            <w:proofErr w:type="spellEnd"/>
            <w:r w:rsidRPr="001D7BE8">
              <w:rPr>
                <w:rStyle w:val="monospace"/>
              </w:rPr>
              <w:t>-</w:t>
            </w:r>
            <w:proofErr w:type="spellStart"/>
            <w:r w:rsidRPr="001D7BE8">
              <w:rPr>
                <w:rStyle w:val="monospace"/>
              </w:rPr>
              <w:t>has</w:t>
            </w:r>
            <w:proofErr w:type="spellEnd"/>
            <w:r w:rsidRPr="001D7BE8">
              <w:rPr>
                <w:rStyle w:val="monospace"/>
              </w:rPr>
              <w:t>-</w:t>
            </w:r>
            <w:proofErr w:type="spellStart"/>
            <w:r w:rsidRPr="001D7BE8">
              <w:rPr>
                <w:rStyle w:val="monospace"/>
              </w:rPr>
              <w:t>heading</w:t>
            </w:r>
            <w:proofErr w:type="spellEnd"/>
            <w:r w:rsidRPr="001D7BE8">
              <w:rPr>
                <w:rStyle w:val="monospace"/>
              </w:rPr>
              <w:t>-one</w:t>
            </w:r>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193DC4" w14:textId="77777777" w:rsidR="008D63AA" w:rsidRDefault="00AB0540" w:rsidP="00A2201D">
            <w:pPr>
              <w:pStyle w:val="tabela0"/>
            </w:pPr>
            <w:r>
              <w:t>Strona (lub przynajmniej jedna z jej ramek) musi zawierać nagłówek poziomu pierwszego</w:t>
            </w:r>
          </w:p>
        </w:tc>
        <w:tc>
          <w:tcPr>
            <w:tcW w:w="1167" w:type="dxa"/>
            <w:tcBorders>
              <w:top w:val="single" w:sz="8" w:space="0" w:color="000000"/>
              <w:left w:val="single" w:sz="6" w:space="0" w:color="000000"/>
              <w:bottom w:val="single" w:sz="6" w:space="0" w:color="000000"/>
              <w:right w:val="single" w:sz="8" w:space="0" w:color="000000"/>
            </w:tcBorders>
            <w:tcMar>
              <w:top w:w="100" w:type="dxa"/>
              <w:left w:w="100" w:type="dxa"/>
              <w:bottom w:w="100" w:type="dxa"/>
              <w:right w:w="100" w:type="dxa"/>
            </w:tcMar>
            <w:vAlign w:val="center"/>
          </w:tcPr>
          <w:p w14:paraId="6E63456B" w14:textId="77777777" w:rsidR="008D63AA" w:rsidRDefault="00AB0540" w:rsidP="00A2201D">
            <w:pPr>
              <w:pStyle w:val="tabela0"/>
            </w:pPr>
            <w:r>
              <w:t>3</w:t>
            </w:r>
          </w:p>
        </w:tc>
        <w:tc>
          <w:tcPr>
            <w:tcW w:w="1243"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vAlign w:val="center"/>
          </w:tcPr>
          <w:p w14:paraId="716B0311" w14:textId="77777777" w:rsidR="008D63AA" w:rsidRDefault="00AB0540" w:rsidP="00A2201D">
            <w:pPr>
              <w:pStyle w:val="tabela0"/>
            </w:pPr>
            <w:r>
              <w:t>243</w:t>
            </w:r>
          </w:p>
        </w:tc>
      </w:tr>
      <w:tr w:rsidR="008D63AA" w14:paraId="61156C0D"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E81070" w14:textId="77777777" w:rsidR="008D63AA" w:rsidRPr="001D7BE8" w:rsidRDefault="00AB0540">
            <w:pPr>
              <w:pStyle w:val="Tabela-tekst"/>
              <w:rPr>
                <w:rStyle w:val="monospace"/>
              </w:rPr>
            </w:pPr>
            <w:proofErr w:type="spellStart"/>
            <w:r w:rsidRPr="001D7BE8">
              <w:rPr>
                <w:rStyle w:val="monospace"/>
              </w:rPr>
              <w:t>landmark</w:t>
            </w:r>
            <w:proofErr w:type="spellEnd"/>
            <w:r w:rsidRPr="001D7BE8">
              <w:rPr>
                <w:rStyle w:val="monospace"/>
              </w:rPr>
              <w:t>-one-</w:t>
            </w:r>
            <w:proofErr w:type="spellStart"/>
            <w:r w:rsidRPr="001D7BE8">
              <w:rPr>
                <w:rStyle w:val="monospace"/>
              </w:rPr>
              <w:t>main</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CB4798" w14:textId="77777777" w:rsidR="008D63AA" w:rsidRDefault="00AB0540" w:rsidP="00A2201D">
            <w:pPr>
              <w:pStyle w:val="tabela0"/>
            </w:pPr>
            <w:r>
              <w:t xml:space="preserve">Dokument HTML musi mieć jedną główną sekcję treści (jeden </w:t>
            </w:r>
            <w:proofErr w:type="spellStart"/>
            <w:r>
              <w:t>landmark</w:t>
            </w:r>
            <w:proofErr w:type="spellEnd"/>
            <w:r>
              <w:t xml:space="preserve"> </w:t>
            </w:r>
            <w:proofErr w:type="spellStart"/>
            <w:r>
              <w:t>main</w:t>
            </w:r>
            <w:proofErr w:type="spellEnd"/>
            <w:r>
              <w:t>)</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8660D1" w14:textId="77777777" w:rsidR="008D63AA" w:rsidRDefault="00AB0540" w:rsidP="00A2201D">
            <w:pPr>
              <w:pStyle w:val="tabela0"/>
            </w:pPr>
            <w:r>
              <w:t>3</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3D2085" w14:textId="77777777" w:rsidR="008D63AA" w:rsidRDefault="00AB0540" w:rsidP="00A2201D">
            <w:pPr>
              <w:pStyle w:val="tabela0"/>
            </w:pPr>
            <w:r>
              <w:t>243</w:t>
            </w:r>
          </w:p>
        </w:tc>
      </w:tr>
      <w:tr w:rsidR="008D63AA" w14:paraId="1EA0592C"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DF117B" w14:textId="77777777" w:rsidR="008D63AA" w:rsidRPr="001D7BE8" w:rsidRDefault="00AB0540">
            <w:pPr>
              <w:pStyle w:val="Tabela-tekst"/>
              <w:rPr>
                <w:rStyle w:val="monospace"/>
              </w:rPr>
            </w:pPr>
            <w:proofErr w:type="spellStart"/>
            <w:r w:rsidRPr="001D7BE8">
              <w:rPr>
                <w:rStyle w:val="monospace"/>
              </w:rPr>
              <w:t>document-title</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AE5E98" w14:textId="77777777" w:rsidR="008D63AA" w:rsidRDefault="00AB0540" w:rsidP="00A2201D">
            <w:pPr>
              <w:pStyle w:val="tabela0"/>
            </w:pPr>
            <w:r>
              <w:t>Dokument HTML musi zawierać niepusty tytuł</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6FCEED"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622E8B" w14:textId="77777777" w:rsidR="008D63AA" w:rsidRDefault="00AB0540" w:rsidP="00A2201D">
            <w:pPr>
              <w:pStyle w:val="tabela0"/>
            </w:pPr>
            <w:r>
              <w:t>241</w:t>
            </w:r>
          </w:p>
        </w:tc>
      </w:tr>
      <w:tr w:rsidR="008D63AA" w14:paraId="66770F8F"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89BC30" w14:textId="77777777" w:rsidR="008D63AA" w:rsidRPr="001D7BE8" w:rsidRDefault="00AB0540">
            <w:pPr>
              <w:pStyle w:val="Tabela-tekst"/>
              <w:rPr>
                <w:rStyle w:val="monospace"/>
              </w:rPr>
            </w:pPr>
            <w:proofErr w:type="spellStart"/>
            <w:r w:rsidRPr="001D7BE8">
              <w:rPr>
                <w:rStyle w:val="monospace"/>
              </w:rPr>
              <w:t>html-has-lang</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0530B1" w14:textId="77777777" w:rsidR="008D63AA" w:rsidRDefault="00AB0540" w:rsidP="00A2201D">
            <w:pPr>
              <w:pStyle w:val="tabela0"/>
            </w:pPr>
            <w:r>
              <w:t>Dokument HTML musi mieć określony język</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29B312"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C778EE" w14:textId="77777777" w:rsidR="008D63AA" w:rsidRDefault="00AB0540" w:rsidP="00A2201D">
            <w:pPr>
              <w:pStyle w:val="tabela0"/>
            </w:pPr>
            <w:r>
              <w:t>210</w:t>
            </w:r>
          </w:p>
        </w:tc>
      </w:tr>
      <w:tr w:rsidR="008D63AA" w14:paraId="69908257"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9CDDA2" w14:textId="77777777" w:rsidR="008D63AA" w:rsidRPr="001D7BE8" w:rsidRDefault="00AB0540">
            <w:pPr>
              <w:pStyle w:val="Tabela-tekst"/>
              <w:rPr>
                <w:rStyle w:val="monospace"/>
              </w:rPr>
            </w:pPr>
            <w:r w:rsidRPr="001D7BE8">
              <w:rPr>
                <w:rStyle w:val="monospace"/>
              </w:rPr>
              <w:t>region</w:t>
            </w:r>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EF4CEC" w14:textId="77777777" w:rsidR="008D63AA" w:rsidRDefault="00AB0540" w:rsidP="00A2201D">
            <w:pPr>
              <w:pStyle w:val="tabela0"/>
            </w:pPr>
            <w:r>
              <w:t>Cała zawartość strony musi być umieszczona w regionach nawigacyjnych</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66AEA3" w14:textId="77777777" w:rsidR="008D63AA" w:rsidRDefault="00AB0540" w:rsidP="00A2201D">
            <w:pPr>
              <w:pStyle w:val="tabela0"/>
            </w:pPr>
            <w:r>
              <w:t>3</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466B56" w14:textId="77777777" w:rsidR="008D63AA" w:rsidRDefault="00AB0540" w:rsidP="00A2201D">
            <w:pPr>
              <w:pStyle w:val="tabela0"/>
            </w:pPr>
            <w:r>
              <w:t>146</w:t>
            </w:r>
          </w:p>
        </w:tc>
      </w:tr>
      <w:tr w:rsidR="008D63AA" w14:paraId="5291422F"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E53FB9" w14:textId="77777777" w:rsidR="008D63AA" w:rsidRPr="001D7BE8" w:rsidRDefault="00AB0540">
            <w:pPr>
              <w:pStyle w:val="Tabela-tekst"/>
              <w:rPr>
                <w:rStyle w:val="monospace"/>
              </w:rPr>
            </w:pPr>
            <w:proofErr w:type="spellStart"/>
            <w:r w:rsidRPr="001D7BE8">
              <w:rPr>
                <w:rStyle w:val="monospace"/>
              </w:rPr>
              <w:t>color-contrast-enhanced</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CA84F5" w14:textId="77777777" w:rsidR="008D63AA" w:rsidRDefault="00AB0540" w:rsidP="00A2201D">
            <w:pPr>
              <w:pStyle w:val="tabela0"/>
            </w:pPr>
            <w:r>
              <w:t>Kontrast między kolorami pierwszego planu a tła musi spełniać progi współczynnika kontrastu poziomu AAA.</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5B824B"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A26889" w14:textId="77777777" w:rsidR="008D63AA" w:rsidRDefault="00AB0540" w:rsidP="00A2201D">
            <w:pPr>
              <w:pStyle w:val="tabela0"/>
            </w:pPr>
            <w:r>
              <w:t>51</w:t>
            </w:r>
          </w:p>
        </w:tc>
      </w:tr>
      <w:tr w:rsidR="008D63AA" w14:paraId="0F5BC3BE"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A4ECED" w14:textId="77777777" w:rsidR="008D63AA" w:rsidRPr="001D7BE8" w:rsidRDefault="00AB0540">
            <w:pPr>
              <w:pStyle w:val="Tabela-tekst"/>
              <w:rPr>
                <w:rStyle w:val="monospace"/>
              </w:rPr>
            </w:pPr>
            <w:proofErr w:type="spellStart"/>
            <w:r w:rsidRPr="001D7BE8">
              <w:rPr>
                <w:rStyle w:val="monospace"/>
              </w:rPr>
              <w:t>color-contrast</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22107F" w14:textId="77777777" w:rsidR="008D63AA" w:rsidRDefault="00AB0540" w:rsidP="00A2201D">
            <w:pPr>
              <w:pStyle w:val="tabela0"/>
            </w:pPr>
            <w:r>
              <w:t>Kontrast między kolorami pierwszego planu a tła musi spełniać progi współczynnika kontrastu poziomu AA.</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DFAE28"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28FC17" w14:textId="77777777" w:rsidR="008D63AA" w:rsidRDefault="00AB0540" w:rsidP="00A2201D">
            <w:pPr>
              <w:pStyle w:val="tabela0"/>
            </w:pPr>
            <w:r>
              <w:t>30</w:t>
            </w:r>
          </w:p>
        </w:tc>
      </w:tr>
      <w:tr w:rsidR="008D63AA" w14:paraId="771679D5"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710B24" w14:textId="77777777" w:rsidR="008D63AA" w:rsidRPr="001D7BE8" w:rsidRDefault="00AB0540">
            <w:pPr>
              <w:pStyle w:val="Tabela-tekst"/>
              <w:rPr>
                <w:rStyle w:val="monospace"/>
              </w:rPr>
            </w:pPr>
            <w:r w:rsidRPr="001D7BE8">
              <w:rPr>
                <w:rStyle w:val="monospace"/>
              </w:rPr>
              <w:t>link-</w:t>
            </w:r>
            <w:proofErr w:type="spellStart"/>
            <w:r w:rsidRPr="001D7BE8">
              <w:rPr>
                <w:rStyle w:val="monospace"/>
              </w:rPr>
              <w:t>name</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C549FB" w14:textId="77777777" w:rsidR="008D63AA" w:rsidRDefault="00AB0540" w:rsidP="00A2201D">
            <w:pPr>
              <w:pStyle w:val="tabela0"/>
            </w:pPr>
            <w:r>
              <w:t>Link musi zawierać tekst, który jednoznacznie opisuje jego cel</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B3FD38"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0641C8" w14:textId="77777777" w:rsidR="008D63AA" w:rsidRDefault="00AB0540" w:rsidP="00A2201D">
            <w:pPr>
              <w:pStyle w:val="tabela0"/>
            </w:pPr>
            <w:r>
              <w:t>23</w:t>
            </w:r>
          </w:p>
        </w:tc>
      </w:tr>
      <w:tr w:rsidR="008D63AA" w14:paraId="257482AB"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4CDAF6" w14:textId="77777777" w:rsidR="008D63AA" w:rsidRPr="001D7BE8" w:rsidRDefault="00AB0540">
            <w:pPr>
              <w:pStyle w:val="Tabela-tekst"/>
              <w:rPr>
                <w:rStyle w:val="monospace"/>
              </w:rPr>
            </w:pPr>
            <w:proofErr w:type="spellStart"/>
            <w:r w:rsidRPr="001D7BE8">
              <w:rPr>
                <w:rStyle w:val="monospace"/>
              </w:rPr>
              <w:t>listitem</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78EF81" w14:textId="77777777" w:rsidR="008D63AA" w:rsidRDefault="00AB0540" w:rsidP="00A2201D">
            <w:pPr>
              <w:pStyle w:val="tabela0"/>
            </w:pPr>
            <w:r>
              <w:t>Elementy &lt;li&gt; muszą występować wyłącznie jako części poprawnej struktury listy</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88DD10"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95874E" w14:textId="77777777" w:rsidR="008D63AA" w:rsidRDefault="00AB0540" w:rsidP="00A2201D">
            <w:pPr>
              <w:pStyle w:val="tabela0"/>
            </w:pPr>
            <w:r>
              <w:t>15</w:t>
            </w:r>
          </w:p>
        </w:tc>
      </w:tr>
      <w:tr w:rsidR="008D63AA" w14:paraId="22350613"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C5B0F8" w14:textId="77777777" w:rsidR="008D63AA" w:rsidRPr="001D7BE8" w:rsidRDefault="00AB0540">
            <w:pPr>
              <w:pStyle w:val="Tabela-tekst"/>
              <w:rPr>
                <w:rStyle w:val="monospace"/>
              </w:rPr>
            </w:pPr>
            <w:r w:rsidRPr="001D7BE8">
              <w:rPr>
                <w:rStyle w:val="monospace"/>
              </w:rPr>
              <w:lastRenderedPageBreak/>
              <w:t>image-alt</w:t>
            </w:r>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22BB37" w14:textId="77777777" w:rsidR="008D63AA" w:rsidRDefault="00AB0540" w:rsidP="00A2201D">
            <w:pPr>
              <w:pStyle w:val="tabela0"/>
            </w:pPr>
            <w:r>
              <w:t>Obraz musi zawierać tekst alternatywny lub być oznaczony jako dekoracyjny</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74EB67" w14:textId="77777777" w:rsidR="008D63AA" w:rsidRDefault="00AB0540" w:rsidP="00A2201D">
            <w:pPr>
              <w:pStyle w:val="tabela0"/>
            </w:pPr>
            <w:r>
              <w:t>5</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777E4C" w14:textId="77777777" w:rsidR="008D63AA" w:rsidRDefault="00AB0540" w:rsidP="00A2201D">
            <w:pPr>
              <w:pStyle w:val="tabela0"/>
            </w:pPr>
            <w:r>
              <w:t>15</w:t>
            </w:r>
          </w:p>
        </w:tc>
      </w:tr>
      <w:tr w:rsidR="008D63AA" w14:paraId="681DC031" w14:textId="77777777" w:rsidTr="00DC39AB">
        <w:tc>
          <w:tcPr>
            <w:tcW w:w="23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36BFEC" w14:textId="77777777" w:rsidR="008D63AA" w:rsidRPr="001D7BE8" w:rsidRDefault="00AB0540">
            <w:pPr>
              <w:pStyle w:val="Tabela-tekst"/>
              <w:rPr>
                <w:rStyle w:val="monospace"/>
              </w:rPr>
            </w:pPr>
            <w:r w:rsidRPr="001D7BE8">
              <w:rPr>
                <w:rStyle w:val="monospace"/>
              </w:rPr>
              <w:t>aria-</w:t>
            </w:r>
            <w:proofErr w:type="spellStart"/>
            <w:r w:rsidRPr="001D7BE8">
              <w:rPr>
                <w:rStyle w:val="monospace"/>
              </w:rPr>
              <w:t>allowed</w:t>
            </w:r>
            <w:proofErr w:type="spellEnd"/>
            <w:r w:rsidRPr="001D7BE8">
              <w:rPr>
                <w:rStyle w:val="monospace"/>
              </w:rPr>
              <w:t>-</w:t>
            </w:r>
            <w:proofErr w:type="spellStart"/>
            <w:r w:rsidRPr="001D7BE8">
              <w:rPr>
                <w:rStyle w:val="monospace"/>
              </w:rPr>
              <w:t>attr</w:t>
            </w:r>
            <w:proofErr w:type="spellEnd"/>
          </w:p>
        </w:tc>
        <w:tc>
          <w:tcPr>
            <w:tcW w:w="42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6DA357" w14:textId="77777777" w:rsidR="008D63AA" w:rsidRDefault="00AB0540" w:rsidP="00A2201D">
            <w:pPr>
              <w:pStyle w:val="tabela0"/>
            </w:pPr>
            <w:r>
              <w:t>Każdy atrybut ARIA musi być zgodny z rolą przypisaną do danego elementu</w:t>
            </w:r>
          </w:p>
        </w:tc>
        <w:tc>
          <w:tcPr>
            <w:tcW w:w="11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201BF2" w14:textId="77777777" w:rsidR="008D63AA" w:rsidRDefault="00AB0540" w:rsidP="00A2201D">
            <w:pPr>
              <w:pStyle w:val="tabela0"/>
            </w:pPr>
            <w:r>
              <w:t>4</w:t>
            </w:r>
          </w:p>
        </w:tc>
        <w:tc>
          <w:tcPr>
            <w:tcW w:w="124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DCD680" w14:textId="77777777" w:rsidR="008D63AA" w:rsidRDefault="00AB0540" w:rsidP="00A2201D">
            <w:pPr>
              <w:pStyle w:val="tabela0"/>
            </w:pPr>
            <w:r>
              <w:t>7</w:t>
            </w:r>
          </w:p>
        </w:tc>
      </w:tr>
    </w:tbl>
    <w:p w14:paraId="586313E2" w14:textId="77777777" w:rsidR="008D63AA" w:rsidRDefault="00AB0540">
      <w:pPr>
        <w:pStyle w:val="Standard"/>
      </w:pPr>
      <w:r>
        <w:t>Jako miarę skuteczności</w:t>
      </w:r>
      <w:r w:rsidR="008E1980">
        <w:t xml:space="preserve"> (S)</w:t>
      </w:r>
      <w:r>
        <w:t xml:space="preserve"> poprawek przyjęto względny spadek liczby naruszeń dostępności, obliczany według wzoru:</w:t>
      </w:r>
    </w:p>
    <w:p w14:paraId="6BFE9725" w14:textId="75256635" w:rsidR="008D63AA" w:rsidRDefault="007C043C" w:rsidP="007C043C">
      <w:pPr>
        <w:pStyle w:val="Standard"/>
      </w:pPr>
      <m:oMathPara>
        <m:oMath>
          <m:r>
            <w:rPr>
              <w:rFonts w:ascii="Cambria Math" w:hAnsi="Cambria Math"/>
            </w:rPr>
            <m:t>S=1-</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corr</m:t>
                  </m:r>
                </m:sub>
              </m:sSub>
            </m:num>
            <m:den>
              <m:sSub>
                <m:sSubPr>
                  <m:ctrlPr>
                    <w:rPr>
                      <w:rFonts w:ascii="Cambria Math" w:hAnsi="Cambria Math"/>
                      <w:i/>
                    </w:rPr>
                  </m:ctrlPr>
                </m:sSubPr>
                <m:e>
                  <m:r>
                    <w:rPr>
                      <w:rFonts w:ascii="Cambria Math" w:hAnsi="Cambria Math"/>
                    </w:rPr>
                    <m:t>n</m:t>
                  </m:r>
                </m:e>
                <m:sub>
                  <m:r>
                    <w:rPr>
                      <w:rFonts w:ascii="Cambria Math" w:hAnsi="Cambria Math"/>
                    </w:rPr>
                    <m:t>init</m:t>
                  </m:r>
                </m:sub>
              </m:sSub>
            </m:den>
          </m:f>
        </m:oMath>
      </m:oMathPara>
    </w:p>
    <w:p w14:paraId="20F962AD" w14:textId="77777777" w:rsidR="008D63AA" w:rsidRDefault="00AB0540">
      <w:pPr>
        <w:pStyle w:val="Standard"/>
      </w:pPr>
      <w:r>
        <w:t>gdzie:</w:t>
      </w:r>
    </w:p>
    <w:p w14:paraId="1A4B4078" w14:textId="0E9A5B9D" w:rsidR="008D63AA" w:rsidRDefault="00000000" w:rsidP="00643632">
      <w:pPr>
        <w:pStyle w:val="Standard"/>
        <w:numPr>
          <w:ilvl w:val="0"/>
          <w:numId w:val="118"/>
        </w:numPr>
      </w:pPr>
      <m:oMath>
        <m:sSub>
          <m:sSubPr>
            <m:ctrlPr>
              <w:rPr>
                <w:rFonts w:ascii="Cambria Math" w:hAnsi="Cambria Math"/>
                <w:i/>
              </w:rPr>
            </m:ctrlPr>
          </m:sSubPr>
          <m:e>
            <m:r>
              <w:rPr>
                <w:rFonts w:ascii="Cambria Math" w:hAnsi="Cambria Math"/>
              </w:rPr>
              <m:t>n</m:t>
            </m:r>
          </m:e>
          <m:sub>
            <m:r>
              <w:rPr>
                <w:rFonts w:ascii="Cambria Math" w:hAnsi="Cambria Math"/>
              </w:rPr>
              <m:t>corr</m:t>
            </m:r>
          </m:sub>
        </m:sSub>
      </m:oMath>
      <w:r w:rsidR="00AB0540">
        <w:t> </w:t>
      </w:r>
      <w:r w:rsidR="007C043C">
        <w:t xml:space="preserve">to </w:t>
      </w:r>
      <w:r w:rsidR="00AB0540">
        <w:t>liczba naruszeń standardu WCAG po poprawkach,</w:t>
      </w:r>
    </w:p>
    <w:p w14:paraId="53F50938" w14:textId="67D56C05" w:rsidR="008D63AA" w:rsidRDefault="00000000" w:rsidP="00643632">
      <w:pPr>
        <w:pStyle w:val="Standard"/>
        <w:numPr>
          <w:ilvl w:val="0"/>
          <w:numId w:val="118"/>
        </w:numPr>
      </w:pPr>
      <m:oMath>
        <m:sSub>
          <m:sSubPr>
            <m:ctrlPr>
              <w:rPr>
                <w:rFonts w:ascii="Cambria Math" w:hAnsi="Cambria Math"/>
                <w:i/>
              </w:rPr>
            </m:ctrlPr>
          </m:sSubPr>
          <m:e>
            <m:r>
              <w:rPr>
                <w:rFonts w:ascii="Cambria Math" w:hAnsi="Cambria Math"/>
              </w:rPr>
              <m:t>n</m:t>
            </m:r>
          </m:e>
          <m:sub>
            <m:r>
              <w:rPr>
                <w:rFonts w:ascii="Cambria Math" w:hAnsi="Cambria Math"/>
              </w:rPr>
              <m:t>init</m:t>
            </m:r>
          </m:sub>
        </m:sSub>
      </m:oMath>
      <w:r w:rsidR="007C043C">
        <w:t> </w:t>
      </w:r>
      <w:r w:rsidR="00AB0540">
        <w:t>początkowa liczba naruszeń standardu WCAG.</w:t>
      </w:r>
    </w:p>
    <w:p w14:paraId="7A6F8A13" w14:textId="02715863" w:rsidR="008D63AA" w:rsidRDefault="00AB0540">
      <w:pPr>
        <w:pStyle w:val="Standard"/>
      </w:pPr>
      <w:r>
        <w:t xml:space="preserve">Eksperymenty przeprowadzono uwzględniając wybrane modele </w:t>
      </w:r>
      <w:r w:rsidRPr="00444173">
        <w:t xml:space="preserve">open </w:t>
      </w:r>
      <w:proofErr w:type="spellStart"/>
      <w:r w:rsidRPr="00444173">
        <w:t>source</w:t>
      </w:r>
      <w:proofErr w:type="spellEnd"/>
      <w:r>
        <w:t xml:space="preserve">, należące między innymi do </w:t>
      </w:r>
      <w:r w:rsidRPr="001D7BE8">
        <w:t xml:space="preserve">rodzin </w:t>
      </w:r>
      <w:proofErr w:type="spellStart"/>
      <w:r w:rsidRPr="001D7BE8">
        <w:t>PLLuM</w:t>
      </w:r>
      <w:proofErr w:type="spellEnd"/>
      <w:r w:rsidRPr="001D7BE8">
        <w:t xml:space="preserve"> czy Bielik</w:t>
      </w:r>
      <w:r>
        <w:t>. W analizie uwzględniono również odsetek przypadków testowych, w których naprawione zostały wszystkie naruszenia dostępności cyfrowej.</w:t>
      </w:r>
      <w:bookmarkStart w:id="114" w:name="_y1ita7n5iqjg_Copy_1"/>
      <w:bookmarkEnd w:id="114"/>
      <w:r>
        <w:t xml:space="preserve"> Szczegółowe wyniki </w:t>
      </w:r>
      <w:r w:rsidR="001D7BE8">
        <w:t>przedstawia</w:t>
      </w:r>
      <w:r w:rsidR="00897FFD">
        <w:t xml:space="preserve"> </w:t>
      </w:r>
      <w:r w:rsidR="00897FFD" w:rsidRPr="00897FFD">
        <w:rPr>
          <w:rStyle w:val="Odnonik"/>
        </w:rPr>
        <w:fldChar w:fldCharType="begin"/>
      </w:r>
      <w:r w:rsidR="00897FFD" w:rsidRPr="00897FFD">
        <w:rPr>
          <w:rStyle w:val="Odnonik"/>
        </w:rPr>
        <w:instrText xml:space="preserve"> REF _Ref217040741 \h </w:instrText>
      </w:r>
      <w:r w:rsidR="00897FFD">
        <w:rPr>
          <w:rStyle w:val="Odnonik"/>
        </w:rPr>
        <w:instrText xml:space="preserve"> \* MERGEFORMAT </w:instrText>
      </w:r>
      <w:r w:rsidR="00897FFD" w:rsidRPr="00897FFD">
        <w:rPr>
          <w:rStyle w:val="Odnonik"/>
        </w:rPr>
      </w:r>
      <w:r w:rsidR="00897FFD" w:rsidRPr="00897FFD">
        <w:rPr>
          <w:rStyle w:val="Odnonik"/>
        </w:rPr>
        <w:fldChar w:fldCharType="separate"/>
      </w:r>
      <w:r w:rsidR="00897FFD" w:rsidRPr="00897FFD">
        <w:rPr>
          <w:rStyle w:val="Odnonik"/>
        </w:rPr>
        <w:t>Tabela 4.2</w:t>
      </w:r>
      <w:r w:rsidR="00897FFD" w:rsidRPr="00897FFD">
        <w:rPr>
          <w:rStyle w:val="Odnonik"/>
        </w:rPr>
        <w:fldChar w:fldCharType="end"/>
      </w:r>
      <w:r w:rsidR="001D7BE8">
        <w:t>.</w:t>
      </w:r>
    </w:p>
    <w:p w14:paraId="2410E7DA" w14:textId="3AB1AFB6" w:rsidR="001D7BE8" w:rsidRDefault="001D7BE8" w:rsidP="001D7BE8">
      <w:pPr>
        <w:pStyle w:val="Legenda"/>
        <w:keepNext/>
      </w:pPr>
      <w:bookmarkStart w:id="115" w:name="_Ref217040741"/>
      <w:r>
        <w:t xml:space="preserve">Tabela </w:t>
      </w:r>
      <w:fldSimple w:instr=" STYLEREF 2 \s ">
        <w:r w:rsidR="00CF2781">
          <w:rPr>
            <w:noProof/>
          </w:rPr>
          <w:t>4</w:t>
        </w:r>
      </w:fldSimple>
      <w:r w:rsidR="00CF2781">
        <w:t>.</w:t>
      </w:r>
      <w:fldSimple w:instr=" SEQ Tabela \* ARABIC \s 2 ">
        <w:r w:rsidR="00CF2781">
          <w:rPr>
            <w:noProof/>
          </w:rPr>
          <w:t>2</w:t>
        </w:r>
      </w:fldSimple>
      <w:bookmarkEnd w:id="115"/>
      <w:r>
        <w:t xml:space="preserve">. </w:t>
      </w:r>
      <w:r w:rsidRPr="009362BA">
        <w:t xml:space="preserve">Porównanie skuteczności sześciu wybranych modeli językowych dla zadania usuwania naruszeń standardów dostępności w kodzie HTML. Najlepszy wynik osiągnął model </w:t>
      </w:r>
      <w:r w:rsidRPr="001D7BE8">
        <w:rPr>
          <w:rStyle w:val="monospace"/>
        </w:rPr>
        <w:t>Qwen2.5:32b</w:t>
      </w:r>
      <w:r w:rsidRPr="009362BA">
        <w:t>.</w:t>
      </w:r>
    </w:p>
    <w:tbl>
      <w:tblPr>
        <w:tblW w:w="9018" w:type="dxa"/>
        <w:tblInd w:w="7" w:type="dxa"/>
        <w:tblLayout w:type="fixed"/>
        <w:tblCellMar>
          <w:top w:w="40" w:type="dxa"/>
          <w:left w:w="40" w:type="dxa"/>
          <w:bottom w:w="40" w:type="dxa"/>
          <w:right w:w="40" w:type="dxa"/>
        </w:tblCellMar>
        <w:tblLook w:val="0000" w:firstRow="0" w:lastRow="0" w:firstColumn="0" w:lastColumn="0" w:noHBand="0" w:noVBand="0"/>
      </w:tblPr>
      <w:tblGrid>
        <w:gridCol w:w="4242"/>
        <w:gridCol w:w="1275"/>
        <w:gridCol w:w="1859"/>
        <w:gridCol w:w="1642"/>
      </w:tblGrid>
      <w:tr w:rsidR="008D63AA" w14:paraId="122D160C"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79B4DB8" w14:textId="77777777" w:rsidR="008D63AA" w:rsidRDefault="00AB0540" w:rsidP="00DC39AB">
            <w:pPr>
              <w:pStyle w:val="Tabela-tekst"/>
            </w:pPr>
            <w:r>
              <w:rPr>
                <w:b/>
                <w:bCs/>
              </w:rPr>
              <w:t>Model</w:t>
            </w:r>
          </w:p>
        </w:tc>
        <w:tc>
          <w:tcPr>
            <w:tcW w:w="1275"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5C01562C" w14:textId="77777777" w:rsidR="008D63AA" w:rsidRDefault="00AB0540" w:rsidP="00DC39AB">
            <w:pPr>
              <w:pStyle w:val="Tabela-tekst"/>
            </w:pPr>
            <w:r>
              <w:rPr>
                <w:b/>
                <w:bCs/>
              </w:rPr>
              <w:t>Licencja</w:t>
            </w:r>
          </w:p>
        </w:tc>
        <w:tc>
          <w:tcPr>
            <w:tcW w:w="1859"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A53B704" w14:textId="77777777" w:rsidR="008D63AA" w:rsidRDefault="00AB0540" w:rsidP="00DC39AB">
            <w:pPr>
              <w:pStyle w:val="Tabela-tekst"/>
            </w:pPr>
            <w:r>
              <w:rPr>
                <w:b/>
                <w:bCs/>
              </w:rPr>
              <w:t>Skuteczność [%]</w:t>
            </w:r>
          </w:p>
        </w:tc>
        <w:tc>
          <w:tcPr>
            <w:tcW w:w="164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8A0F6E9" w14:textId="77777777" w:rsidR="008D63AA" w:rsidRDefault="00AB0540" w:rsidP="00DC39AB">
            <w:pPr>
              <w:pStyle w:val="Tabela-tekst"/>
            </w:pPr>
            <w:r>
              <w:rPr>
                <w:b/>
                <w:bCs/>
              </w:rPr>
              <w:t>Całkowita naprawa [%]</w:t>
            </w:r>
          </w:p>
        </w:tc>
      </w:tr>
      <w:tr w:rsidR="008D63AA" w14:paraId="50708F55"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B3962F" w14:textId="77777777" w:rsidR="008D63AA" w:rsidRPr="001D7BE8" w:rsidRDefault="00AB0540">
            <w:pPr>
              <w:pStyle w:val="tabela-model"/>
              <w:rPr>
                <w:rStyle w:val="monospace"/>
              </w:rPr>
            </w:pPr>
            <w:r w:rsidRPr="001D7BE8">
              <w:rPr>
                <w:rStyle w:val="monospace"/>
              </w:rPr>
              <w:t>PLLuM-12b-chat</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958263"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B7C65E" w14:textId="77777777" w:rsidR="008D63AA" w:rsidRDefault="00AB0540" w:rsidP="00A2201D">
            <w:pPr>
              <w:pStyle w:val="tabela0"/>
            </w:pPr>
            <w:r>
              <w:t>29.75</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41B2AF" w14:textId="77777777" w:rsidR="008D63AA" w:rsidRDefault="00AB0540" w:rsidP="00A2201D">
            <w:pPr>
              <w:pStyle w:val="tabela0"/>
            </w:pPr>
            <w:r>
              <w:t>14.98</w:t>
            </w:r>
          </w:p>
        </w:tc>
      </w:tr>
      <w:tr w:rsidR="008D63AA" w14:paraId="53D25BB3"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9378CB8" w14:textId="77777777" w:rsidR="008D63AA" w:rsidRPr="001D7BE8" w:rsidRDefault="00AB0540">
            <w:pPr>
              <w:pStyle w:val="tabela-model"/>
              <w:rPr>
                <w:rStyle w:val="monospace"/>
              </w:rPr>
            </w:pPr>
            <w:r w:rsidRPr="001D7BE8">
              <w:rPr>
                <w:rStyle w:val="monospace"/>
              </w:rPr>
              <w:t>PLLuM-12b-instruct</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E2FCF"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81CDE2F" w14:textId="77777777" w:rsidR="008D63AA" w:rsidRDefault="00AB0540" w:rsidP="00A2201D">
            <w:pPr>
              <w:pStyle w:val="tabela0"/>
            </w:pPr>
            <w:r>
              <w:t>24.63</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847D93" w14:textId="77777777" w:rsidR="008D63AA" w:rsidRDefault="00AB0540" w:rsidP="00A2201D">
            <w:pPr>
              <w:pStyle w:val="tabela0"/>
            </w:pPr>
            <w:r>
              <w:t>8.5</w:t>
            </w:r>
          </w:p>
        </w:tc>
      </w:tr>
      <w:tr w:rsidR="008D63AA" w14:paraId="7EC71D9A"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4C010" w14:textId="77777777" w:rsidR="008D63AA" w:rsidRPr="001D7BE8" w:rsidRDefault="00AB0540">
            <w:pPr>
              <w:pStyle w:val="tabela-model"/>
              <w:rPr>
                <w:rStyle w:val="monospace"/>
              </w:rPr>
            </w:pPr>
            <w:r w:rsidRPr="001D7BE8">
              <w:rPr>
                <w:rStyle w:val="monospace"/>
              </w:rPr>
              <w:t>Bielik-7B-Instruct-v0.1</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F18FE14"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D81E0E" w14:textId="77777777" w:rsidR="008D63AA" w:rsidRDefault="00AB0540" w:rsidP="00A2201D">
            <w:pPr>
              <w:pStyle w:val="tabela0"/>
            </w:pPr>
            <w:r>
              <w:t>7.12</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05E24A" w14:textId="77777777" w:rsidR="008D63AA" w:rsidRDefault="00AB0540" w:rsidP="00A2201D">
            <w:pPr>
              <w:pStyle w:val="tabela0"/>
            </w:pPr>
            <w:r>
              <w:t>1.62</w:t>
            </w:r>
          </w:p>
        </w:tc>
      </w:tr>
      <w:tr w:rsidR="008D63AA" w14:paraId="6EE89AB2"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C78C4A" w14:textId="77777777" w:rsidR="008D63AA" w:rsidRPr="001D7BE8" w:rsidRDefault="00AB0540">
            <w:pPr>
              <w:pStyle w:val="tabela-model"/>
              <w:rPr>
                <w:rStyle w:val="monospace"/>
              </w:rPr>
            </w:pPr>
            <w:r w:rsidRPr="001D7BE8">
              <w:rPr>
                <w:rStyle w:val="monospace"/>
              </w:rPr>
              <w:t>Bielik-11B-v2.6-Instruct</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D5DC992"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20AEC50" w14:textId="77777777" w:rsidR="008D63AA" w:rsidRDefault="00AB0540" w:rsidP="00A2201D">
            <w:pPr>
              <w:pStyle w:val="tabela0"/>
            </w:pPr>
            <w:r>
              <w:t>76.07</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187FB8" w14:textId="77777777" w:rsidR="008D63AA" w:rsidRDefault="00AB0540" w:rsidP="00A2201D">
            <w:pPr>
              <w:pStyle w:val="tabela0"/>
            </w:pPr>
            <w:r>
              <w:t>59.11</w:t>
            </w:r>
          </w:p>
        </w:tc>
      </w:tr>
      <w:tr w:rsidR="008D63AA" w14:paraId="706AA35B"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838B3C" w14:textId="77777777" w:rsidR="008D63AA" w:rsidRPr="001D7BE8" w:rsidRDefault="00AB0540">
            <w:pPr>
              <w:pStyle w:val="tabela-model"/>
              <w:rPr>
                <w:rStyle w:val="monospace"/>
              </w:rPr>
            </w:pPr>
            <w:r w:rsidRPr="001D7BE8">
              <w:rPr>
                <w:rStyle w:val="monospace"/>
              </w:rPr>
              <w:t>gemma3:12b</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815E48"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70AAFC5" w14:textId="77777777" w:rsidR="008D63AA" w:rsidRDefault="00AB0540" w:rsidP="00A2201D">
            <w:pPr>
              <w:pStyle w:val="tabela0"/>
            </w:pPr>
            <w:r>
              <w:t>64.93</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005FA93" w14:textId="77777777" w:rsidR="008D63AA" w:rsidRDefault="00AB0540" w:rsidP="00A2201D">
            <w:pPr>
              <w:pStyle w:val="tabela0"/>
            </w:pPr>
            <w:r>
              <w:t>37.65</w:t>
            </w:r>
          </w:p>
        </w:tc>
      </w:tr>
      <w:tr w:rsidR="008D63AA" w14:paraId="693A053C" w14:textId="77777777" w:rsidTr="00DC39AB">
        <w:trPr>
          <w:trHeight w:val="315"/>
          <w:tblHeader/>
        </w:trPr>
        <w:tc>
          <w:tcPr>
            <w:tcW w:w="42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09BE9D" w14:textId="77777777" w:rsidR="008D63AA" w:rsidRPr="001D7BE8" w:rsidRDefault="00AB0540">
            <w:pPr>
              <w:pStyle w:val="tabela-model"/>
              <w:rPr>
                <w:rStyle w:val="monospace"/>
              </w:rPr>
            </w:pPr>
            <w:r w:rsidRPr="001D7BE8">
              <w:rPr>
                <w:rStyle w:val="monospace"/>
              </w:rPr>
              <w:t>gemma3:27b</w:t>
            </w:r>
          </w:p>
        </w:tc>
        <w:tc>
          <w:tcPr>
            <w:tcW w:w="12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EE25DBB" w14:textId="77777777" w:rsidR="008D63AA" w:rsidRPr="00863B6D" w:rsidRDefault="00AB0540" w:rsidP="00A2201D">
            <w:pPr>
              <w:pStyle w:val="tabela0"/>
              <w:rPr>
                <w:lang w:val="en-GB"/>
              </w:rPr>
            </w:pPr>
            <w:r w:rsidRPr="00863B6D">
              <w:rPr>
                <w:lang w:val="en-GB"/>
              </w:rPr>
              <w:t>open source</w:t>
            </w:r>
          </w:p>
        </w:tc>
        <w:tc>
          <w:tcPr>
            <w:tcW w:w="185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32C0D3" w14:textId="77777777" w:rsidR="008D63AA" w:rsidRDefault="00AB0540" w:rsidP="00A2201D">
            <w:pPr>
              <w:pStyle w:val="tabela0"/>
            </w:pPr>
            <w:r>
              <w:t>73.31</w:t>
            </w:r>
          </w:p>
        </w:tc>
        <w:tc>
          <w:tcPr>
            <w:tcW w:w="164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F1C3C17" w14:textId="77777777" w:rsidR="008D63AA" w:rsidRDefault="00AB0540" w:rsidP="00A2201D">
            <w:pPr>
              <w:pStyle w:val="tabela0"/>
            </w:pPr>
            <w:r>
              <w:t>52.63</w:t>
            </w:r>
          </w:p>
        </w:tc>
      </w:tr>
      <w:tr w:rsidR="008D63AA" w14:paraId="08D4F3F8" w14:textId="77777777" w:rsidTr="00DC39AB">
        <w:trPr>
          <w:trHeight w:val="315"/>
        </w:trPr>
        <w:tc>
          <w:tcPr>
            <w:tcW w:w="424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1E7C88D" w14:textId="77777777" w:rsidR="008D63AA" w:rsidRPr="001D7BE8" w:rsidRDefault="00AB0540">
            <w:pPr>
              <w:pStyle w:val="tabela-model"/>
              <w:rPr>
                <w:rStyle w:val="monospace"/>
              </w:rPr>
            </w:pPr>
            <w:r w:rsidRPr="001D7BE8">
              <w:rPr>
                <w:rStyle w:val="monospace"/>
              </w:rPr>
              <w:t>Qwen2.5:14b</w:t>
            </w:r>
          </w:p>
        </w:tc>
        <w:tc>
          <w:tcPr>
            <w:tcW w:w="127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405CFCB" w14:textId="77777777" w:rsidR="008D63AA" w:rsidRPr="00863B6D" w:rsidRDefault="00AB0540" w:rsidP="00A2201D">
            <w:pPr>
              <w:pStyle w:val="tabela0"/>
              <w:rPr>
                <w:lang w:val="en-GB"/>
              </w:rPr>
            </w:pPr>
            <w:r w:rsidRPr="00863B6D">
              <w:rPr>
                <w:lang w:val="en-GB"/>
              </w:rPr>
              <w:t>open source</w:t>
            </w:r>
          </w:p>
        </w:tc>
        <w:tc>
          <w:tcPr>
            <w:tcW w:w="1859"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4E018147" w14:textId="77777777" w:rsidR="008D63AA" w:rsidRDefault="00AB0540" w:rsidP="00A2201D">
            <w:pPr>
              <w:pStyle w:val="tabela0"/>
            </w:pPr>
            <w:bookmarkStart w:id="116" w:name="docs-internal-guid-ec400e27-7fff-a72f-98"/>
            <w:bookmarkEnd w:id="116"/>
            <w:r>
              <w:t>70.06</w:t>
            </w:r>
          </w:p>
        </w:tc>
        <w:tc>
          <w:tcPr>
            <w:tcW w:w="164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AC9552A" w14:textId="77777777" w:rsidR="008D63AA" w:rsidRDefault="00AB0540" w:rsidP="00A2201D">
            <w:pPr>
              <w:pStyle w:val="tabela0"/>
            </w:pPr>
            <w:bookmarkStart w:id="117" w:name="docs-internal-guid-ec02aba6-7fff-e822-e8"/>
            <w:bookmarkEnd w:id="117"/>
            <w:r>
              <w:t>33.20</w:t>
            </w:r>
          </w:p>
        </w:tc>
      </w:tr>
      <w:tr w:rsidR="008D63AA" w14:paraId="76A620AE" w14:textId="77777777" w:rsidTr="00DC39AB">
        <w:trPr>
          <w:trHeight w:val="315"/>
        </w:trPr>
        <w:tc>
          <w:tcPr>
            <w:tcW w:w="424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CA01E0C" w14:textId="77777777" w:rsidR="008D63AA" w:rsidRPr="001D7BE8" w:rsidRDefault="00AB0540">
            <w:pPr>
              <w:pStyle w:val="tabela-model"/>
              <w:rPr>
                <w:rStyle w:val="monospace"/>
                <w:b/>
                <w:bCs/>
              </w:rPr>
            </w:pPr>
            <w:r w:rsidRPr="001D7BE8">
              <w:rPr>
                <w:rStyle w:val="monospace"/>
                <w:b/>
                <w:bCs/>
              </w:rPr>
              <w:t>Qwen2.5:32b</w:t>
            </w:r>
          </w:p>
        </w:tc>
        <w:tc>
          <w:tcPr>
            <w:tcW w:w="127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55ADB1F6" w14:textId="77777777" w:rsidR="008D63AA" w:rsidRPr="00863B6D" w:rsidRDefault="00AB0540" w:rsidP="00A2201D">
            <w:pPr>
              <w:pStyle w:val="tabela0"/>
              <w:rPr>
                <w:b/>
                <w:bCs/>
                <w:lang w:val="en-GB"/>
              </w:rPr>
            </w:pPr>
            <w:r w:rsidRPr="00863B6D">
              <w:rPr>
                <w:b/>
                <w:bCs/>
                <w:lang w:val="en-GB"/>
              </w:rPr>
              <w:t>open source</w:t>
            </w:r>
          </w:p>
        </w:tc>
        <w:tc>
          <w:tcPr>
            <w:tcW w:w="1859"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3911119" w14:textId="77777777" w:rsidR="008D63AA" w:rsidRDefault="00AB0540" w:rsidP="00A2201D">
            <w:pPr>
              <w:pStyle w:val="tabela0"/>
              <w:rPr>
                <w:b/>
                <w:bCs/>
              </w:rPr>
            </w:pPr>
            <w:bookmarkStart w:id="118" w:name="docs-internal-guid-ccb2b31a-7fff-bd2a-88"/>
            <w:bookmarkEnd w:id="118"/>
            <w:r>
              <w:rPr>
                <w:b/>
                <w:bCs/>
              </w:rPr>
              <w:t>80.11</w:t>
            </w:r>
          </w:p>
        </w:tc>
        <w:tc>
          <w:tcPr>
            <w:tcW w:w="1642"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F49A0AE" w14:textId="77777777" w:rsidR="008D63AA" w:rsidRDefault="00AB0540" w:rsidP="00A2201D">
            <w:pPr>
              <w:pStyle w:val="tabela0"/>
              <w:rPr>
                <w:b/>
                <w:bCs/>
              </w:rPr>
            </w:pPr>
            <w:bookmarkStart w:id="119" w:name="docs-internal-guid-dedb5332-7fff-d351-ea"/>
            <w:bookmarkEnd w:id="119"/>
            <w:r>
              <w:rPr>
                <w:b/>
                <w:bCs/>
              </w:rPr>
              <w:t>62.35</w:t>
            </w:r>
          </w:p>
        </w:tc>
      </w:tr>
    </w:tbl>
    <w:p w14:paraId="5E409B96" w14:textId="77777777" w:rsidR="008D63AA" w:rsidRPr="001D7BE8" w:rsidRDefault="00AB0540">
      <w:pPr>
        <w:pStyle w:val="Standard"/>
      </w:pPr>
      <w:r>
        <w:lastRenderedPageBreak/>
        <w:t xml:space="preserve">Spośród testowanych modeli najwyższą skutecznością w zarówno w redukcji liczby naruszeń, jak i całkowitej naprawie kodu HTML pod kątem dostępności cyfrowej wykazał się </w:t>
      </w:r>
      <w:r w:rsidRPr="001D7BE8">
        <w:t xml:space="preserve">model </w:t>
      </w:r>
      <w:r w:rsidRPr="001D7BE8">
        <w:rPr>
          <w:rStyle w:val="monospace"/>
        </w:rPr>
        <w:t>Qwen2.5:32b</w:t>
      </w:r>
      <w:r w:rsidRPr="001D7BE8">
        <w:t>,</w:t>
      </w:r>
      <w:r>
        <w:t xml:space="preserve"> a tuż za nim uplasował się </w:t>
      </w:r>
      <w:r w:rsidRPr="001D7BE8">
        <w:t xml:space="preserve">polski model </w:t>
      </w:r>
      <w:r w:rsidRPr="001D7BE8">
        <w:rPr>
          <w:rStyle w:val="monospace"/>
        </w:rPr>
        <w:t>Bielik-11B-v2.6-Instruct</w:t>
      </w:r>
      <w:r w:rsidRPr="001D7BE8">
        <w:t xml:space="preserve">. Jednocześnie przy zastosowaniu jego mniejszego odpowiednika </w:t>
      </w:r>
      <w:r w:rsidRPr="00A2201D">
        <w:rPr>
          <w:rStyle w:val="monospace"/>
        </w:rPr>
        <w:t>Bielik-7B-Instruct-v0.1</w:t>
      </w:r>
      <w:r w:rsidRPr="001D7BE8">
        <w:t xml:space="preserve"> można zauważyć drastyczny spadek jakości uzyskiwanych wyników.</w:t>
      </w:r>
    </w:p>
    <w:p w14:paraId="6F9DA461" w14:textId="77777777" w:rsidR="008D63AA" w:rsidRDefault="00A2201D">
      <w:pPr>
        <w:pStyle w:val="Standard"/>
      </w:pPr>
      <w:r w:rsidRPr="00A2201D">
        <w:rPr>
          <w:rStyle w:val="Odnonik"/>
        </w:rPr>
        <w:fldChar w:fldCharType="begin"/>
      </w:r>
      <w:r w:rsidRPr="00A2201D">
        <w:rPr>
          <w:rStyle w:val="Odnonik"/>
        </w:rPr>
        <w:instrText xml:space="preserve"> REF _Ref216959145 \h </w:instrText>
      </w:r>
      <w:r>
        <w:rPr>
          <w:rStyle w:val="Odnonik"/>
        </w:rPr>
        <w:instrText xml:space="preserve"> \* MERGEFORMAT </w:instrText>
      </w:r>
      <w:r w:rsidRPr="00A2201D">
        <w:rPr>
          <w:rStyle w:val="Odnonik"/>
        </w:rPr>
      </w:r>
      <w:r w:rsidRPr="00A2201D">
        <w:rPr>
          <w:rStyle w:val="Odnonik"/>
        </w:rPr>
        <w:fldChar w:fldCharType="separate"/>
      </w:r>
      <w:r w:rsidRPr="00A2201D">
        <w:rPr>
          <w:rStyle w:val="Odnonik"/>
        </w:rPr>
        <w:t>Tabela 4.3</w:t>
      </w:r>
      <w:r w:rsidRPr="00A2201D">
        <w:rPr>
          <w:rStyle w:val="Odnonik"/>
        </w:rPr>
        <w:fldChar w:fldCharType="end"/>
      </w:r>
      <w:r>
        <w:t xml:space="preserve"> zawiera</w:t>
      </w:r>
      <w:r w:rsidR="00AB0540">
        <w:t xml:space="preserve"> zestawie</w:t>
      </w:r>
      <w:r w:rsidR="00AB0540" w:rsidRPr="00A2201D">
        <w:t>nie procentowej redukcji naruszeń przez poszczególne modele językowe w obrębie poszczególnych</w:t>
      </w:r>
      <w:r w:rsidR="00AB0540">
        <w:t xml:space="preserve"> typów. </w:t>
      </w:r>
      <w:bookmarkStart w:id="120" w:name="docs-internal-guid-24e69a56-7fff-fd7b-4c"/>
      <w:bookmarkEnd w:id="120"/>
      <w:r w:rsidR="00AB0540">
        <w:t xml:space="preserve">W tym ujęciu najlepsze wyniki osiągały również modele </w:t>
      </w:r>
      <w:r w:rsidR="00AB0540" w:rsidRPr="00A2201D">
        <w:rPr>
          <w:rStyle w:val="monospace"/>
        </w:rPr>
        <w:t>Qwen2.5:32b</w:t>
      </w:r>
      <w:r w:rsidR="00AB0540">
        <w:t xml:space="preserve"> oraz </w:t>
      </w:r>
      <w:r w:rsidR="00AB0540" w:rsidRPr="00A2201D">
        <w:rPr>
          <w:rStyle w:val="monospace"/>
        </w:rPr>
        <w:t>Qwen2.5:14b</w:t>
      </w:r>
      <w:r w:rsidR="00AB0540">
        <w:t xml:space="preserve">, </w:t>
      </w:r>
      <w:r w:rsidR="00AB0540" w:rsidRPr="00A2201D">
        <w:t xml:space="preserve">choć model </w:t>
      </w:r>
      <w:r w:rsidR="00AB0540" w:rsidRPr="00A2201D">
        <w:rPr>
          <w:rStyle w:val="monospace"/>
        </w:rPr>
        <w:t>Bielik-11B-v2.6-Instruct</w:t>
      </w:r>
      <w:r w:rsidR="00AB0540" w:rsidRPr="00A2201D">
        <w:t xml:space="preserve"> wykazywał lepszą skuteczność w przypadkach dotyczą</w:t>
      </w:r>
      <w:r w:rsidR="00AB0540">
        <w:t>cych naruszeń kontrastu.</w:t>
      </w:r>
    </w:p>
    <w:p w14:paraId="0DB803BE" w14:textId="22EA459A" w:rsidR="00A2201D" w:rsidRDefault="00A2201D" w:rsidP="00A2201D">
      <w:pPr>
        <w:pStyle w:val="Legenda"/>
        <w:keepNext/>
      </w:pPr>
      <w:bookmarkStart w:id="121" w:name="_Ref216959145"/>
      <w:r>
        <w:t xml:space="preserve">Tabela </w:t>
      </w:r>
      <w:fldSimple w:instr=" STYLEREF 2 \s ">
        <w:r w:rsidR="00CF2781">
          <w:rPr>
            <w:noProof/>
          </w:rPr>
          <w:t>4</w:t>
        </w:r>
      </w:fldSimple>
      <w:r w:rsidR="00CF2781">
        <w:t>.</w:t>
      </w:r>
      <w:fldSimple w:instr=" SEQ Tabela \* ARABIC \s 2 ">
        <w:r w:rsidR="00CF2781">
          <w:rPr>
            <w:noProof/>
          </w:rPr>
          <w:t>3</w:t>
        </w:r>
      </w:fldSimple>
      <w:bookmarkEnd w:id="121"/>
      <w:r>
        <w:t xml:space="preserve">. </w:t>
      </w:r>
      <w:r w:rsidRPr="009A053B">
        <w:t>Zestawienie skuteczności modeli językowych w redukcji naruszeń wymogów dostępności cyfrowej.</w:t>
      </w:r>
    </w:p>
    <w:tbl>
      <w:tblPr>
        <w:tblW w:w="9003" w:type="dxa"/>
        <w:tblLayout w:type="fixed"/>
        <w:tblCellMar>
          <w:top w:w="40" w:type="dxa"/>
          <w:left w:w="40" w:type="dxa"/>
          <w:bottom w:w="40" w:type="dxa"/>
          <w:right w:w="40" w:type="dxa"/>
        </w:tblCellMar>
        <w:tblLook w:val="00A0" w:firstRow="1" w:lastRow="0" w:firstColumn="1" w:lastColumn="0" w:noHBand="0" w:noVBand="0"/>
      </w:tblPr>
      <w:tblGrid>
        <w:gridCol w:w="3107"/>
        <w:gridCol w:w="737"/>
        <w:gridCol w:w="737"/>
        <w:gridCol w:w="737"/>
        <w:gridCol w:w="737"/>
        <w:gridCol w:w="737"/>
        <w:gridCol w:w="737"/>
        <w:gridCol w:w="737"/>
        <w:gridCol w:w="737"/>
      </w:tblGrid>
      <w:tr w:rsidR="008D63AA" w14:paraId="6A0CDA53" w14:textId="77777777" w:rsidTr="00E50A55">
        <w:trPr>
          <w:cantSplit/>
          <w:trHeight w:val="1587"/>
          <w:tblHeader/>
        </w:trPr>
        <w:tc>
          <w:tcPr>
            <w:tcW w:w="3107" w:type="dxa"/>
            <w:tcBorders>
              <w:top w:val="single" w:sz="8" w:space="0" w:color="000000"/>
              <w:left w:val="single" w:sz="8" w:space="0" w:color="000000"/>
              <w:bottom w:val="single" w:sz="8" w:space="0" w:color="000000"/>
              <w:right w:val="single" w:sz="6" w:space="0" w:color="000000"/>
            </w:tcBorders>
            <w:shd w:val="clear" w:color="auto" w:fill="D9D9D9"/>
            <w:tcMar>
              <w:top w:w="40" w:type="dxa"/>
              <w:left w:w="40" w:type="dxa"/>
              <w:bottom w:w="40" w:type="dxa"/>
              <w:right w:w="40" w:type="dxa"/>
            </w:tcMar>
            <w:vAlign w:val="center"/>
          </w:tcPr>
          <w:p w14:paraId="67745614" w14:textId="77777777" w:rsidR="008D63AA" w:rsidRDefault="008D63AA">
            <w:pPr>
              <w:pStyle w:val="TableContents"/>
              <w:widowControl/>
              <w:spacing w:before="0" w:after="0" w:line="288" w:lineRule="auto"/>
              <w:rPr>
                <w:rFonts w:ascii="Arial, sans-serif" w:eastAsia="Roboto Mono" w:hAnsi="Arial, sans-serif" w:cs="Roboto Mono"/>
                <w:b/>
                <w:bCs/>
                <w:color w:val="000000"/>
                <w:sz w:val="20"/>
              </w:rPr>
            </w:pP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75173719" w14:textId="77777777" w:rsidR="008D63AA" w:rsidRPr="00A2201D" w:rsidRDefault="00AB0540" w:rsidP="00A2201D">
            <w:pPr>
              <w:pStyle w:val="tabela-model"/>
              <w:ind w:left="113" w:right="113"/>
              <w:rPr>
                <w:rStyle w:val="monospace"/>
                <w:b/>
                <w:bCs/>
              </w:rPr>
            </w:pPr>
            <w:r w:rsidRPr="00A2201D">
              <w:rPr>
                <w:rStyle w:val="monospace"/>
                <w:b/>
                <w:bCs/>
              </w:rPr>
              <w:t>PLLuM-12b-chat</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16A9A143" w14:textId="77777777" w:rsidR="008D63AA" w:rsidRPr="00A2201D" w:rsidRDefault="00AB0540" w:rsidP="00A2201D">
            <w:pPr>
              <w:pStyle w:val="tabela-model"/>
              <w:ind w:left="113" w:right="113"/>
              <w:rPr>
                <w:rStyle w:val="monospace"/>
                <w:b/>
                <w:bCs/>
              </w:rPr>
            </w:pPr>
            <w:r w:rsidRPr="00A2201D">
              <w:rPr>
                <w:rStyle w:val="monospace"/>
                <w:b/>
                <w:bCs/>
              </w:rPr>
              <w:t>PLLuM-12b-instruct</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049C3F77" w14:textId="77777777" w:rsidR="008D63AA" w:rsidRPr="00A2201D" w:rsidRDefault="00AB0540" w:rsidP="00A2201D">
            <w:pPr>
              <w:pStyle w:val="tabela-model"/>
              <w:ind w:left="113" w:right="113"/>
              <w:rPr>
                <w:rStyle w:val="monospace"/>
                <w:b/>
                <w:bCs/>
              </w:rPr>
            </w:pPr>
            <w:r w:rsidRPr="00A2201D">
              <w:rPr>
                <w:rStyle w:val="monospace"/>
                <w:b/>
                <w:bCs/>
              </w:rPr>
              <w:t>Bielik-7B-</w:t>
            </w:r>
            <w:r w:rsidRPr="00A2201D">
              <w:rPr>
                <w:rStyle w:val="monospace"/>
                <w:b/>
                <w:bCs/>
              </w:rPr>
              <w:br/>
              <w:t>Instruct-</w:t>
            </w:r>
            <w:r w:rsidRPr="00A2201D">
              <w:rPr>
                <w:rStyle w:val="monospace"/>
                <w:b/>
                <w:bCs/>
              </w:rPr>
              <w:br/>
              <w:t>v0.1</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793B6D94" w14:textId="77777777" w:rsidR="008D63AA" w:rsidRPr="00A2201D" w:rsidRDefault="00AB0540" w:rsidP="00A2201D">
            <w:pPr>
              <w:pStyle w:val="tabela-model"/>
              <w:ind w:left="113" w:right="113"/>
              <w:rPr>
                <w:rStyle w:val="monospace"/>
                <w:b/>
                <w:bCs/>
              </w:rPr>
            </w:pPr>
            <w:r w:rsidRPr="00A2201D">
              <w:rPr>
                <w:rStyle w:val="monospace"/>
                <w:b/>
                <w:bCs/>
              </w:rPr>
              <w:t>Bielik-11B-v2.6-</w:t>
            </w:r>
            <w:r w:rsidRPr="00A2201D">
              <w:rPr>
                <w:rStyle w:val="monospace"/>
                <w:b/>
                <w:bCs/>
              </w:rPr>
              <w:br/>
              <w:t>Instruct</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77E7AD31" w14:textId="77777777" w:rsidR="008D63AA" w:rsidRPr="00A2201D" w:rsidRDefault="00AB0540" w:rsidP="00A2201D">
            <w:pPr>
              <w:pStyle w:val="tabela-model"/>
              <w:ind w:left="113" w:right="113"/>
              <w:rPr>
                <w:rStyle w:val="monospace"/>
                <w:b/>
                <w:bCs/>
              </w:rPr>
            </w:pPr>
            <w:r w:rsidRPr="00A2201D">
              <w:rPr>
                <w:rStyle w:val="monospace"/>
                <w:b/>
                <w:bCs/>
              </w:rPr>
              <w:t>gemma3:12b</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0DEC1655" w14:textId="77777777" w:rsidR="008D63AA" w:rsidRPr="00A2201D" w:rsidRDefault="00AB0540" w:rsidP="00A2201D">
            <w:pPr>
              <w:pStyle w:val="tabela-model"/>
              <w:ind w:left="113" w:right="113"/>
              <w:rPr>
                <w:rStyle w:val="monospace"/>
                <w:b/>
                <w:bCs/>
              </w:rPr>
            </w:pPr>
            <w:r w:rsidRPr="00A2201D">
              <w:rPr>
                <w:rStyle w:val="monospace"/>
                <w:b/>
                <w:bCs/>
              </w:rPr>
              <w:t>gemma3:27b</w:t>
            </w:r>
          </w:p>
        </w:tc>
        <w:tc>
          <w:tcPr>
            <w:tcW w:w="73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35217327" w14:textId="77777777" w:rsidR="008D63AA" w:rsidRPr="00A2201D" w:rsidRDefault="00AB0540" w:rsidP="00A2201D">
            <w:pPr>
              <w:pStyle w:val="tabela-model"/>
              <w:ind w:left="113" w:right="113"/>
              <w:rPr>
                <w:rStyle w:val="monospace"/>
                <w:b/>
                <w:bCs/>
              </w:rPr>
            </w:pPr>
            <w:r w:rsidRPr="00A2201D">
              <w:rPr>
                <w:rStyle w:val="monospace"/>
                <w:b/>
                <w:bCs/>
              </w:rPr>
              <w:t>Qwen2.5:14b</w:t>
            </w:r>
          </w:p>
        </w:tc>
        <w:tc>
          <w:tcPr>
            <w:tcW w:w="73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5F4B6274" w14:textId="77777777" w:rsidR="008D63AA" w:rsidRPr="00A2201D" w:rsidRDefault="00AB0540" w:rsidP="00A2201D">
            <w:pPr>
              <w:pStyle w:val="tabela-model"/>
              <w:ind w:left="113" w:right="113"/>
              <w:rPr>
                <w:rStyle w:val="monospace"/>
                <w:b/>
                <w:bCs/>
              </w:rPr>
            </w:pPr>
            <w:r w:rsidRPr="00A2201D">
              <w:rPr>
                <w:rStyle w:val="monospace"/>
                <w:b/>
                <w:bCs/>
              </w:rPr>
              <w:t>Qwen2.5:32b</w:t>
            </w:r>
          </w:p>
        </w:tc>
      </w:tr>
      <w:tr w:rsidR="008D63AA" w14:paraId="66AE7A24" w14:textId="77777777" w:rsidTr="00E50A55">
        <w:tc>
          <w:tcPr>
            <w:tcW w:w="3107" w:type="dxa"/>
            <w:tcBorders>
              <w:top w:val="single" w:sz="8" w:space="0" w:color="000000"/>
              <w:left w:val="single" w:sz="8"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0A20885C"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page</w:t>
            </w:r>
            <w:proofErr w:type="spellEnd"/>
            <w:r w:rsidRPr="00A2201D">
              <w:rPr>
                <w:rStyle w:val="monospace"/>
                <w:b/>
                <w:bCs/>
                <w:sz w:val="20"/>
                <w:szCs w:val="16"/>
              </w:rPr>
              <w:t>-</w:t>
            </w:r>
            <w:proofErr w:type="spellStart"/>
            <w:r w:rsidRPr="00A2201D">
              <w:rPr>
                <w:rStyle w:val="monospace"/>
                <w:b/>
                <w:bCs/>
                <w:sz w:val="20"/>
                <w:szCs w:val="16"/>
              </w:rPr>
              <w:t>has</w:t>
            </w:r>
            <w:proofErr w:type="spellEnd"/>
            <w:r w:rsidRPr="00A2201D">
              <w:rPr>
                <w:rStyle w:val="monospace"/>
                <w:b/>
                <w:bCs/>
                <w:sz w:val="20"/>
                <w:szCs w:val="16"/>
              </w:rPr>
              <w:t>-</w:t>
            </w:r>
            <w:proofErr w:type="spellStart"/>
            <w:r w:rsidRPr="00A2201D">
              <w:rPr>
                <w:rStyle w:val="monospace"/>
                <w:b/>
                <w:bCs/>
                <w:sz w:val="20"/>
                <w:szCs w:val="16"/>
              </w:rPr>
              <w:t>heading</w:t>
            </w:r>
            <w:proofErr w:type="spellEnd"/>
            <w:r w:rsidRPr="00A2201D">
              <w:rPr>
                <w:rStyle w:val="monospace"/>
                <w:b/>
                <w:bCs/>
                <w:sz w:val="20"/>
                <w:szCs w:val="16"/>
              </w:rPr>
              <w:t>-one</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1BDB9C" w14:textId="77777777" w:rsidR="008D63AA" w:rsidRDefault="00AB0540" w:rsidP="00A2201D">
            <w:pPr>
              <w:pStyle w:val="tabela0"/>
            </w:pPr>
            <w:r>
              <w:t>31.28</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C4AD43" w14:textId="77777777" w:rsidR="008D63AA" w:rsidRDefault="00AB0540" w:rsidP="00A2201D">
            <w:pPr>
              <w:pStyle w:val="tabela0"/>
            </w:pPr>
            <w:r>
              <w:t>34.98</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37C905" w14:textId="77777777" w:rsidR="008D63AA" w:rsidRDefault="00AB0540" w:rsidP="00A2201D">
            <w:pPr>
              <w:pStyle w:val="tabela0"/>
            </w:pPr>
            <w:r>
              <w:t>11.93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278AF4" w14:textId="77777777" w:rsidR="008D63AA" w:rsidRDefault="00AB0540" w:rsidP="00A2201D">
            <w:pPr>
              <w:pStyle w:val="tabela0"/>
            </w:pPr>
            <w:r>
              <w:t>78.60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A66B8" w14:textId="77777777" w:rsidR="008D63AA" w:rsidRDefault="00AB0540" w:rsidP="00A2201D">
            <w:pPr>
              <w:pStyle w:val="tabela0"/>
            </w:pPr>
            <w:r>
              <w:t>58.44</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135D89" w14:textId="77777777" w:rsidR="008D63AA" w:rsidRDefault="00AB0540" w:rsidP="00A2201D">
            <w:pPr>
              <w:pStyle w:val="tabela0"/>
            </w:pPr>
            <w:r>
              <w:t>73.66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F82F8E" w14:textId="77777777" w:rsidR="008D63AA" w:rsidRDefault="00AB0540" w:rsidP="00A2201D">
            <w:pPr>
              <w:pStyle w:val="tabela0"/>
            </w:pPr>
            <w:r>
              <w:t>77.37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52BCF" w14:textId="77777777" w:rsidR="008D63AA" w:rsidRDefault="00AB0540" w:rsidP="00A2201D">
            <w:pPr>
              <w:pStyle w:val="tabela0"/>
              <w:rPr>
                <w:b/>
                <w:bCs/>
              </w:rPr>
            </w:pPr>
            <w:r>
              <w:rPr>
                <w:b/>
                <w:bCs/>
              </w:rPr>
              <w:t>83.54</w:t>
            </w:r>
          </w:p>
        </w:tc>
      </w:tr>
      <w:tr w:rsidR="008D63AA" w14:paraId="215D467E"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4E909E07"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landmark</w:t>
            </w:r>
            <w:proofErr w:type="spellEnd"/>
            <w:r w:rsidRPr="00A2201D">
              <w:rPr>
                <w:rStyle w:val="monospace"/>
                <w:b/>
                <w:bCs/>
                <w:sz w:val="20"/>
                <w:szCs w:val="16"/>
              </w:rPr>
              <w:t>-one-</w:t>
            </w:r>
            <w:proofErr w:type="spellStart"/>
            <w:r w:rsidRPr="00A2201D">
              <w:rPr>
                <w:rStyle w:val="monospace"/>
                <w:b/>
                <w:bCs/>
                <w:sz w:val="20"/>
                <w:szCs w:val="16"/>
              </w:rPr>
              <w:t>main</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B626A" w14:textId="77777777" w:rsidR="008D63AA" w:rsidRDefault="00AB0540" w:rsidP="00A2201D">
            <w:pPr>
              <w:pStyle w:val="tabela0"/>
            </w:pPr>
            <w:r>
              <w:t>33.74</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CB3740" w14:textId="77777777" w:rsidR="008D63AA" w:rsidRDefault="00AB0540" w:rsidP="00A2201D">
            <w:pPr>
              <w:pStyle w:val="tabela0"/>
            </w:pPr>
            <w:r>
              <w:t>24.69</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137BAE" w14:textId="77777777" w:rsidR="008D63AA" w:rsidRDefault="00AB0540" w:rsidP="00A2201D">
            <w:pPr>
              <w:pStyle w:val="tabela0"/>
            </w:pPr>
            <w:r>
              <w:t>4.53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7C6521" w14:textId="77777777" w:rsidR="008D63AA" w:rsidRDefault="00AB0540" w:rsidP="00A2201D">
            <w:pPr>
              <w:pStyle w:val="tabela0"/>
            </w:pPr>
            <w:r>
              <w:t>74.90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406F30" w14:textId="77777777" w:rsidR="008D63AA" w:rsidRDefault="00AB0540" w:rsidP="00A2201D">
            <w:pPr>
              <w:pStyle w:val="tabela0"/>
            </w:pPr>
            <w:r>
              <w:t>61.73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F67A39" w14:textId="77777777" w:rsidR="008D63AA" w:rsidRDefault="00AB0540" w:rsidP="00A2201D">
            <w:pPr>
              <w:pStyle w:val="tabela0"/>
            </w:pPr>
            <w:r>
              <w:t>76.95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BBCB3A" w14:textId="77777777" w:rsidR="008D63AA" w:rsidRDefault="00AB0540" w:rsidP="00A2201D">
            <w:pPr>
              <w:pStyle w:val="tabela0"/>
            </w:pPr>
            <w:r>
              <w:t>74.49</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7046E9" w14:textId="77777777" w:rsidR="008D63AA" w:rsidRDefault="00AB0540" w:rsidP="00A2201D">
            <w:pPr>
              <w:pStyle w:val="tabela0"/>
              <w:rPr>
                <w:b/>
                <w:bCs/>
              </w:rPr>
            </w:pPr>
            <w:r>
              <w:rPr>
                <w:b/>
                <w:bCs/>
              </w:rPr>
              <w:t>85.19</w:t>
            </w:r>
          </w:p>
        </w:tc>
      </w:tr>
      <w:tr w:rsidR="008D63AA" w14:paraId="5466FBA7"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12660E31"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document-title</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3B2D0A" w14:textId="77777777" w:rsidR="008D63AA" w:rsidRDefault="00AB0540" w:rsidP="00A2201D">
            <w:pPr>
              <w:pStyle w:val="tabela0"/>
            </w:pPr>
            <w:r>
              <w:t>36.51</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3BBE2A" w14:textId="77777777" w:rsidR="008D63AA" w:rsidRDefault="00AB0540" w:rsidP="00A2201D">
            <w:pPr>
              <w:pStyle w:val="tabela0"/>
            </w:pPr>
            <w:r>
              <w:t>43.57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FB0987" w14:textId="77777777" w:rsidR="008D63AA" w:rsidRDefault="00AB0540" w:rsidP="00A2201D">
            <w:pPr>
              <w:pStyle w:val="tabela0"/>
            </w:pPr>
            <w:r>
              <w:t>12.86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A969B2" w14:textId="77777777" w:rsidR="008D63AA" w:rsidRDefault="00AB0540" w:rsidP="00A2201D">
            <w:pPr>
              <w:pStyle w:val="tabela0"/>
            </w:pPr>
            <w:r>
              <w:t>82.16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48897B" w14:textId="77777777" w:rsidR="008D63AA" w:rsidRDefault="00AB0540" w:rsidP="00A2201D">
            <w:pPr>
              <w:pStyle w:val="tabela0"/>
            </w:pPr>
            <w:r>
              <w:t>75.52</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CF4040" w14:textId="77777777" w:rsidR="008D63AA" w:rsidRDefault="00AB0540" w:rsidP="00A2201D">
            <w:pPr>
              <w:pStyle w:val="tabela0"/>
            </w:pPr>
            <w:r>
              <w:t>81.33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E0B357" w14:textId="77777777" w:rsidR="008D63AA" w:rsidRDefault="00AB0540" w:rsidP="00A2201D">
            <w:pPr>
              <w:pStyle w:val="tabela0"/>
            </w:pPr>
            <w:r>
              <w:t>84.65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4CCD26" w14:textId="77777777" w:rsidR="008D63AA" w:rsidRDefault="00AB0540" w:rsidP="00A2201D">
            <w:pPr>
              <w:pStyle w:val="tabela0"/>
              <w:rPr>
                <w:b/>
                <w:bCs/>
              </w:rPr>
            </w:pPr>
            <w:r>
              <w:rPr>
                <w:b/>
                <w:bCs/>
              </w:rPr>
              <w:t>85.06</w:t>
            </w:r>
          </w:p>
        </w:tc>
      </w:tr>
      <w:tr w:rsidR="008D63AA" w14:paraId="61995BAE"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0DD10F23"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html-has-lang</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3E608C" w14:textId="77777777" w:rsidR="008D63AA" w:rsidRDefault="00AB0540" w:rsidP="00A2201D">
            <w:pPr>
              <w:pStyle w:val="tabela0"/>
            </w:pPr>
            <w:r>
              <w:t>30.00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0AA27D" w14:textId="77777777" w:rsidR="008D63AA" w:rsidRDefault="00AB0540" w:rsidP="00A2201D">
            <w:pPr>
              <w:pStyle w:val="tabela0"/>
            </w:pPr>
            <w:r>
              <w:t>09.05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088820" w14:textId="77777777" w:rsidR="008D63AA" w:rsidRDefault="00AB0540" w:rsidP="00A2201D">
            <w:pPr>
              <w:pStyle w:val="tabela0"/>
            </w:pPr>
            <w:r>
              <w:t>11.43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B1110" w14:textId="77777777" w:rsidR="008D63AA" w:rsidRDefault="00AB0540" w:rsidP="00A2201D">
            <w:pPr>
              <w:pStyle w:val="tabela0"/>
            </w:pPr>
            <w:r>
              <w:t>79.52</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AA59B2" w14:textId="77777777" w:rsidR="008D63AA" w:rsidRDefault="00AB0540" w:rsidP="00A2201D">
            <w:pPr>
              <w:pStyle w:val="tabela0"/>
            </w:pPr>
            <w:r>
              <w:t>85.24</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3FD510" w14:textId="77777777" w:rsidR="008D63AA" w:rsidRDefault="00AB0540" w:rsidP="00A2201D">
            <w:pPr>
              <w:pStyle w:val="tabela0"/>
            </w:pPr>
            <w:r>
              <w:t>80.00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DD80A9" w14:textId="77777777" w:rsidR="008D63AA" w:rsidRDefault="00AB0540" w:rsidP="00A2201D">
            <w:pPr>
              <w:pStyle w:val="tabela0"/>
            </w:pPr>
            <w:r>
              <w:t>82.86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9D8F90" w14:textId="77777777" w:rsidR="008D63AA" w:rsidRDefault="00AB0540" w:rsidP="00A2201D">
            <w:pPr>
              <w:pStyle w:val="tabela0"/>
              <w:rPr>
                <w:b/>
                <w:bCs/>
              </w:rPr>
            </w:pPr>
            <w:r>
              <w:rPr>
                <w:b/>
                <w:bCs/>
              </w:rPr>
              <w:t>83.33</w:t>
            </w:r>
          </w:p>
        </w:tc>
      </w:tr>
      <w:tr w:rsidR="008D63AA" w14:paraId="01DAFCA7"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535F1048" w14:textId="77777777" w:rsidR="008D63AA" w:rsidRPr="00A2201D" w:rsidRDefault="00AB0540">
            <w:pPr>
              <w:pStyle w:val="TableContents"/>
              <w:widowControl/>
              <w:spacing w:before="0" w:after="0" w:line="288" w:lineRule="auto"/>
              <w:rPr>
                <w:rStyle w:val="monospace"/>
                <w:b/>
                <w:bCs/>
                <w:sz w:val="20"/>
                <w:szCs w:val="16"/>
              </w:rPr>
            </w:pPr>
            <w:r w:rsidRPr="00A2201D">
              <w:rPr>
                <w:rStyle w:val="monospace"/>
                <w:b/>
                <w:bCs/>
                <w:sz w:val="20"/>
                <w:szCs w:val="16"/>
              </w:rPr>
              <w:t>region</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006D7B" w14:textId="77777777" w:rsidR="008D63AA" w:rsidRDefault="00AB0540" w:rsidP="00A2201D">
            <w:pPr>
              <w:pStyle w:val="tabela0"/>
            </w:pPr>
            <w:r>
              <w:t>17.81</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74BA90" w14:textId="77777777" w:rsidR="008D63AA" w:rsidRDefault="00AB0540" w:rsidP="00A2201D">
            <w:pPr>
              <w:pStyle w:val="tabela0"/>
            </w:pPr>
            <w:r>
              <w:t>14.38</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25E69B" w14:textId="77777777" w:rsidR="008D63AA" w:rsidRDefault="00AB0540" w:rsidP="00A2201D">
            <w:pPr>
              <w:pStyle w:val="tabela0"/>
            </w:pPr>
            <w:r>
              <w:t>3.42</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0C8171" w14:textId="77777777" w:rsidR="008D63AA" w:rsidRDefault="00AB0540" w:rsidP="00A2201D">
            <w:pPr>
              <w:pStyle w:val="tabela0"/>
            </w:pPr>
            <w:r>
              <w:t>64.38</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CEA5EE" w14:textId="77777777" w:rsidR="008D63AA" w:rsidRDefault="00AB0540" w:rsidP="00A2201D">
            <w:pPr>
              <w:pStyle w:val="tabela0"/>
            </w:pPr>
            <w:r>
              <w:t>43.15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C068F0" w14:textId="77777777" w:rsidR="008D63AA" w:rsidRDefault="00AB0540" w:rsidP="00A2201D">
            <w:pPr>
              <w:pStyle w:val="tabela0"/>
            </w:pPr>
            <w:r>
              <w:t>50.68</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8691FD" w14:textId="77777777" w:rsidR="008D63AA" w:rsidRDefault="00AB0540" w:rsidP="00A2201D">
            <w:pPr>
              <w:pStyle w:val="tabela0"/>
            </w:pPr>
            <w:r>
              <w:t>43.15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9B3F5E" w14:textId="77777777" w:rsidR="008D63AA" w:rsidRDefault="00AB0540" w:rsidP="00A2201D">
            <w:pPr>
              <w:pStyle w:val="tabela0"/>
              <w:rPr>
                <w:b/>
                <w:bCs/>
              </w:rPr>
            </w:pPr>
            <w:r>
              <w:rPr>
                <w:b/>
                <w:bCs/>
              </w:rPr>
              <w:t>69.86</w:t>
            </w:r>
          </w:p>
        </w:tc>
      </w:tr>
      <w:tr w:rsidR="008D63AA" w14:paraId="55768D29"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491B54AE"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color-contrast-enhanced</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C7207" w14:textId="77777777" w:rsidR="008D63AA" w:rsidRDefault="00AB0540" w:rsidP="00A2201D">
            <w:pPr>
              <w:pStyle w:val="tabela0"/>
            </w:pPr>
            <w:r>
              <w:t>7.84</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FF46B6" w14:textId="77777777" w:rsidR="008D63AA" w:rsidRDefault="00AB0540" w:rsidP="00A2201D">
            <w:pPr>
              <w:pStyle w:val="tabela0"/>
            </w:pPr>
            <w:r>
              <w:t>1.96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48C1F5" w14:textId="77777777" w:rsidR="008D63AA" w:rsidRDefault="00AB0540" w:rsidP="00A2201D">
            <w:pPr>
              <w:pStyle w:val="tabela0"/>
            </w:pPr>
            <w:r>
              <w:t>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45A7FF" w14:textId="77777777" w:rsidR="008D63AA" w:rsidRDefault="00AB0540" w:rsidP="00A2201D">
            <w:pPr>
              <w:pStyle w:val="tabela0"/>
              <w:rPr>
                <w:b/>
                <w:bCs/>
              </w:rPr>
            </w:pPr>
            <w:r>
              <w:rPr>
                <w:b/>
                <w:bCs/>
              </w:rPr>
              <w:t>47.06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4AD33A" w14:textId="77777777" w:rsidR="008D63AA" w:rsidRDefault="00AB0540" w:rsidP="00A2201D">
            <w:pPr>
              <w:pStyle w:val="tabela0"/>
            </w:pPr>
            <w:r>
              <w:t>25.49</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964000" w14:textId="77777777" w:rsidR="008D63AA" w:rsidRDefault="00AB0540" w:rsidP="00A2201D">
            <w:pPr>
              <w:pStyle w:val="tabela0"/>
            </w:pPr>
            <w:r>
              <w:t>19.61</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21F113" w14:textId="77777777" w:rsidR="008D63AA" w:rsidRDefault="00AB0540" w:rsidP="00A2201D">
            <w:pPr>
              <w:pStyle w:val="tabela0"/>
            </w:pPr>
            <w:r>
              <w:t>15.69</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2A6521" w14:textId="77777777" w:rsidR="008D63AA" w:rsidRDefault="00AB0540" w:rsidP="00A2201D">
            <w:pPr>
              <w:pStyle w:val="tabela0"/>
            </w:pPr>
            <w:r>
              <w:t>17.65</w:t>
            </w:r>
          </w:p>
        </w:tc>
      </w:tr>
      <w:tr w:rsidR="008D63AA" w14:paraId="6E538520"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4012467F"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color-contrast</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273F7F" w14:textId="77777777" w:rsidR="008D63AA" w:rsidRDefault="00AB0540" w:rsidP="00A2201D">
            <w:pPr>
              <w:pStyle w:val="tabela0"/>
            </w:pPr>
            <w:r>
              <w:t>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BB97F2" w14:textId="77777777" w:rsidR="008D63AA" w:rsidRDefault="00AB0540" w:rsidP="00A2201D">
            <w:pPr>
              <w:pStyle w:val="tabela0"/>
            </w:pPr>
            <w:r>
              <w:t>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C0EA38" w14:textId="77777777" w:rsidR="008D63AA" w:rsidRDefault="00AB0540" w:rsidP="00A2201D">
            <w:pPr>
              <w:pStyle w:val="tabela0"/>
            </w:pPr>
            <w:r>
              <w:t>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E62EE0" w14:textId="77777777" w:rsidR="008D63AA" w:rsidRDefault="00AB0540" w:rsidP="00A2201D">
            <w:pPr>
              <w:pStyle w:val="tabela0"/>
              <w:rPr>
                <w:b/>
                <w:bCs/>
              </w:rPr>
            </w:pPr>
            <w:r>
              <w:rPr>
                <w:b/>
                <w:bCs/>
              </w:rPr>
              <w:t>56.67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A11A9E" w14:textId="77777777" w:rsidR="008D63AA" w:rsidRDefault="00AB0540" w:rsidP="00A2201D">
            <w:pPr>
              <w:pStyle w:val="tabela0"/>
            </w:pPr>
            <w:r>
              <w:t>33.33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871809" w14:textId="77777777" w:rsidR="008D63AA" w:rsidRDefault="00AB0540" w:rsidP="00A2201D">
            <w:pPr>
              <w:pStyle w:val="tabela0"/>
            </w:pPr>
            <w:r>
              <w:t>23.33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B1D5AD" w14:textId="77777777" w:rsidR="008D63AA" w:rsidRDefault="00AB0540" w:rsidP="00A2201D">
            <w:pPr>
              <w:pStyle w:val="tabela0"/>
            </w:pPr>
            <w:r>
              <w:t>20.00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5F47D4" w14:textId="77777777" w:rsidR="008D63AA" w:rsidRDefault="00AB0540" w:rsidP="00A2201D">
            <w:pPr>
              <w:pStyle w:val="tabela0"/>
            </w:pPr>
            <w:r>
              <w:t>30.00</w:t>
            </w:r>
          </w:p>
        </w:tc>
      </w:tr>
      <w:tr w:rsidR="008D63AA" w14:paraId="2A97D72C"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1527193C" w14:textId="77777777" w:rsidR="008D63AA" w:rsidRPr="00A2201D" w:rsidRDefault="00AB0540">
            <w:pPr>
              <w:pStyle w:val="TableContents"/>
              <w:widowControl/>
              <w:spacing w:before="0" w:after="0" w:line="288" w:lineRule="auto"/>
              <w:rPr>
                <w:rStyle w:val="monospace"/>
                <w:b/>
                <w:bCs/>
                <w:sz w:val="20"/>
                <w:szCs w:val="16"/>
              </w:rPr>
            </w:pPr>
            <w:r w:rsidRPr="00A2201D">
              <w:rPr>
                <w:rStyle w:val="monospace"/>
                <w:b/>
                <w:bCs/>
                <w:sz w:val="20"/>
                <w:szCs w:val="16"/>
              </w:rPr>
              <w:t>link-</w:t>
            </w:r>
            <w:proofErr w:type="spellStart"/>
            <w:r w:rsidRPr="00A2201D">
              <w:rPr>
                <w:rStyle w:val="monospace"/>
                <w:b/>
                <w:bCs/>
                <w:sz w:val="20"/>
                <w:szCs w:val="16"/>
              </w:rPr>
              <w:t>name</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FFC8F9" w14:textId="77777777" w:rsidR="008D63AA" w:rsidRDefault="00AB0540" w:rsidP="00A2201D">
            <w:pPr>
              <w:pStyle w:val="tabela0"/>
            </w:pPr>
            <w:r>
              <w:t>30.43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CDB872" w14:textId="77777777" w:rsidR="008D63AA" w:rsidRDefault="00AB0540" w:rsidP="00A2201D">
            <w:pPr>
              <w:pStyle w:val="tabela0"/>
            </w:pPr>
            <w:r>
              <w:t>30.43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29CBE6" w14:textId="77777777" w:rsidR="008D63AA" w:rsidRDefault="00AB0540" w:rsidP="00A2201D">
            <w:pPr>
              <w:pStyle w:val="tabela0"/>
            </w:pPr>
            <w:r>
              <w:t>4.35</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801244" w14:textId="77777777" w:rsidR="008D63AA" w:rsidRDefault="00AB0540" w:rsidP="00A2201D">
            <w:pPr>
              <w:pStyle w:val="tabela0"/>
            </w:pPr>
            <w:r>
              <w:t>47.83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49A122" w14:textId="77777777" w:rsidR="008D63AA" w:rsidRDefault="00AB0540" w:rsidP="00A2201D">
            <w:pPr>
              <w:pStyle w:val="tabela0"/>
            </w:pPr>
            <w:r>
              <w:t>39.13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B75471" w14:textId="77777777" w:rsidR="008D63AA" w:rsidRDefault="00AB0540" w:rsidP="00A2201D">
            <w:pPr>
              <w:pStyle w:val="tabela0"/>
            </w:pPr>
            <w:r>
              <w:t>69.57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2F4AA4" w14:textId="77777777" w:rsidR="008D63AA" w:rsidRDefault="00AB0540" w:rsidP="00A2201D">
            <w:pPr>
              <w:pStyle w:val="tabela0"/>
              <w:rPr>
                <w:b/>
                <w:bCs/>
              </w:rPr>
            </w:pPr>
            <w:r>
              <w:rPr>
                <w:b/>
                <w:bCs/>
              </w:rPr>
              <w:t>78.26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4F5C62" w14:textId="77777777" w:rsidR="008D63AA" w:rsidRDefault="00AB0540" w:rsidP="00A2201D">
            <w:pPr>
              <w:pStyle w:val="tabela0"/>
            </w:pPr>
            <w:r>
              <w:t>73.91</w:t>
            </w:r>
          </w:p>
        </w:tc>
      </w:tr>
      <w:tr w:rsidR="008D63AA" w14:paraId="3800C2B4"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1E2675F9" w14:textId="77777777" w:rsidR="008D63AA" w:rsidRPr="00A2201D" w:rsidRDefault="00AB0540">
            <w:pPr>
              <w:pStyle w:val="TableContents"/>
              <w:widowControl/>
              <w:spacing w:before="0" w:after="0" w:line="288" w:lineRule="auto"/>
              <w:rPr>
                <w:rStyle w:val="monospace"/>
                <w:b/>
                <w:bCs/>
                <w:sz w:val="20"/>
                <w:szCs w:val="16"/>
              </w:rPr>
            </w:pPr>
            <w:proofErr w:type="spellStart"/>
            <w:r w:rsidRPr="00A2201D">
              <w:rPr>
                <w:rStyle w:val="monospace"/>
                <w:b/>
                <w:bCs/>
                <w:sz w:val="20"/>
                <w:szCs w:val="16"/>
              </w:rPr>
              <w:t>listitem</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8893C5" w14:textId="77777777" w:rsidR="008D63AA" w:rsidRDefault="00AB0540" w:rsidP="00A2201D">
            <w:pPr>
              <w:pStyle w:val="tabela0"/>
            </w:pPr>
            <w:r>
              <w:t>20.00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99BCE4" w14:textId="77777777" w:rsidR="008D63AA" w:rsidRDefault="00AB0540" w:rsidP="00A2201D">
            <w:pPr>
              <w:pStyle w:val="tabela0"/>
            </w:pPr>
            <w:r>
              <w:t>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F045E1" w14:textId="77777777" w:rsidR="008D63AA" w:rsidRDefault="00AB0540" w:rsidP="00A2201D">
            <w:pPr>
              <w:pStyle w:val="tabela0"/>
            </w:pPr>
            <w:r>
              <w:t>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B5946B" w14:textId="77777777" w:rsidR="008D63AA" w:rsidRDefault="00AB0540" w:rsidP="00A2201D">
            <w:pPr>
              <w:pStyle w:val="tabela0"/>
            </w:pPr>
            <w:r>
              <w:t>60.00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0B91E2" w14:textId="77777777" w:rsidR="008D63AA" w:rsidRDefault="00AB0540" w:rsidP="00A2201D">
            <w:pPr>
              <w:pStyle w:val="tabela0"/>
            </w:pPr>
            <w:r>
              <w:t>40.00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E849BF" w14:textId="77777777" w:rsidR="008D63AA" w:rsidRDefault="00AB0540" w:rsidP="00A2201D">
            <w:pPr>
              <w:pStyle w:val="tabela0"/>
            </w:pPr>
            <w:r>
              <w:t>40.00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61D22A" w14:textId="77777777" w:rsidR="008D63AA" w:rsidRDefault="00AB0540" w:rsidP="00A2201D">
            <w:pPr>
              <w:pStyle w:val="tabela0"/>
              <w:rPr>
                <w:b/>
                <w:bCs/>
              </w:rPr>
            </w:pPr>
            <w:r>
              <w:rPr>
                <w:b/>
                <w:bCs/>
              </w:rPr>
              <w:t>66.67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C894C9" w14:textId="77777777" w:rsidR="008D63AA" w:rsidRDefault="00AB0540" w:rsidP="00A2201D">
            <w:pPr>
              <w:pStyle w:val="tabela0"/>
              <w:rPr>
                <w:b/>
                <w:bCs/>
              </w:rPr>
            </w:pPr>
            <w:r>
              <w:rPr>
                <w:b/>
                <w:bCs/>
              </w:rPr>
              <w:t>66.67</w:t>
            </w:r>
          </w:p>
        </w:tc>
      </w:tr>
      <w:tr w:rsidR="008D63AA" w14:paraId="28E0F676"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103A4B82" w14:textId="77777777" w:rsidR="008D63AA" w:rsidRPr="00A2201D" w:rsidRDefault="00AB0540">
            <w:pPr>
              <w:pStyle w:val="TableContents"/>
              <w:widowControl/>
              <w:spacing w:before="0" w:after="0" w:line="288" w:lineRule="auto"/>
              <w:rPr>
                <w:rStyle w:val="monospace"/>
                <w:b/>
                <w:bCs/>
                <w:sz w:val="20"/>
                <w:szCs w:val="16"/>
              </w:rPr>
            </w:pPr>
            <w:r w:rsidRPr="00A2201D">
              <w:rPr>
                <w:rStyle w:val="monospace"/>
                <w:b/>
                <w:bCs/>
                <w:sz w:val="20"/>
                <w:szCs w:val="16"/>
              </w:rPr>
              <w:t>image-alt</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6F8515" w14:textId="77777777" w:rsidR="008D63AA" w:rsidRDefault="00AB0540" w:rsidP="00A2201D">
            <w:pPr>
              <w:pStyle w:val="tabela0"/>
            </w:pPr>
            <w:r>
              <w:t>13.33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513BB6" w14:textId="77777777" w:rsidR="008D63AA" w:rsidRDefault="00AB0540" w:rsidP="00A2201D">
            <w:pPr>
              <w:pStyle w:val="tabela0"/>
            </w:pPr>
            <w:r>
              <w:t>33.33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6CA117" w14:textId="77777777" w:rsidR="008D63AA" w:rsidRDefault="00AB0540" w:rsidP="00A2201D">
            <w:pPr>
              <w:pStyle w:val="tabela0"/>
            </w:pPr>
            <w:r>
              <w:t>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CBF75" w14:textId="77777777" w:rsidR="008D63AA" w:rsidRDefault="00AB0540" w:rsidP="00A2201D">
            <w:pPr>
              <w:pStyle w:val="tabela0"/>
            </w:pPr>
            <w:r>
              <w:t>66.67</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F9A5A6" w14:textId="77777777" w:rsidR="008D63AA" w:rsidRDefault="00AB0540" w:rsidP="00A2201D">
            <w:pPr>
              <w:pStyle w:val="tabela0"/>
            </w:pPr>
            <w:r>
              <w:t>53.33</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54A959" w14:textId="77777777" w:rsidR="008D63AA" w:rsidRDefault="00AB0540" w:rsidP="00A2201D">
            <w:pPr>
              <w:pStyle w:val="tabela0"/>
            </w:pPr>
            <w:r>
              <w:t>60.00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F17F39" w14:textId="77777777" w:rsidR="008D63AA" w:rsidRDefault="00AB0540" w:rsidP="00A2201D">
            <w:pPr>
              <w:pStyle w:val="tabela0"/>
              <w:rPr>
                <w:b/>
                <w:bCs/>
              </w:rPr>
            </w:pPr>
            <w:r>
              <w:rPr>
                <w:b/>
                <w:bCs/>
              </w:rPr>
              <w:t>80.00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AA508D" w14:textId="77777777" w:rsidR="008D63AA" w:rsidRDefault="00AB0540" w:rsidP="00A2201D">
            <w:pPr>
              <w:pStyle w:val="tabela0"/>
            </w:pPr>
            <w:r>
              <w:t>73.33</w:t>
            </w:r>
          </w:p>
        </w:tc>
      </w:tr>
      <w:tr w:rsidR="008D63AA" w14:paraId="245E9DAA" w14:textId="77777777" w:rsidTr="00E50A55">
        <w:tc>
          <w:tcPr>
            <w:tcW w:w="310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595BD10D" w14:textId="77777777" w:rsidR="008D63AA" w:rsidRPr="00A2201D" w:rsidRDefault="00AB0540">
            <w:pPr>
              <w:pStyle w:val="TableContents"/>
              <w:widowControl/>
              <w:spacing w:before="0" w:after="0" w:line="288" w:lineRule="auto"/>
              <w:rPr>
                <w:rStyle w:val="monospace"/>
                <w:b/>
                <w:bCs/>
                <w:sz w:val="20"/>
                <w:szCs w:val="16"/>
              </w:rPr>
            </w:pPr>
            <w:r w:rsidRPr="00A2201D">
              <w:rPr>
                <w:rStyle w:val="monospace"/>
                <w:b/>
                <w:bCs/>
                <w:sz w:val="20"/>
                <w:szCs w:val="16"/>
              </w:rPr>
              <w:t>aria-</w:t>
            </w:r>
            <w:proofErr w:type="spellStart"/>
            <w:r w:rsidRPr="00A2201D">
              <w:rPr>
                <w:rStyle w:val="monospace"/>
                <w:b/>
                <w:bCs/>
                <w:sz w:val="20"/>
                <w:szCs w:val="16"/>
              </w:rPr>
              <w:t>allowed</w:t>
            </w:r>
            <w:proofErr w:type="spellEnd"/>
            <w:r w:rsidRPr="00A2201D">
              <w:rPr>
                <w:rStyle w:val="monospace"/>
                <w:b/>
                <w:bCs/>
                <w:sz w:val="20"/>
                <w:szCs w:val="16"/>
              </w:rPr>
              <w:t>-</w:t>
            </w:r>
            <w:r w:rsidRPr="00A2201D">
              <w:rPr>
                <w:rStyle w:val="monospace"/>
                <w:b/>
                <w:bCs/>
                <w:sz w:val="20"/>
                <w:szCs w:val="16"/>
              </w:rPr>
              <w:br/>
            </w:r>
            <w:proofErr w:type="spellStart"/>
            <w:r w:rsidRPr="00A2201D">
              <w:rPr>
                <w:rStyle w:val="monospace"/>
                <w:b/>
                <w:bCs/>
                <w:sz w:val="20"/>
                <w:szCs w:val="16"/>
              </w:rPr>
              <w:t>attr</w:t>
            </w:r>
            <w:proofErr w:type="spellEnd"/>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6FC4CD" w14:textId="77777777" w:rsidR="008D63AA" w:rsidRDefault="00AB0540" w:rsidP="00A2201D">
            <w:pPr>
              <w:pStyle w:val="tabela0"/>
            </w:pPr>
            <w:r>
              <w:t>14.29</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DDC797" w14:textId="77777777" w:rsidR="008D63AA" w:rsidRDefault="00AB0540" w:rsidP="00A2201D">
            <w:pPr>
              <w:pStyle w:val="tabela0"/>
            </w:pPr>
            <w:r>
              <w:t>42.86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3E9A89" w14:textId="77777777" w:rsidR="008D63AA" w:rsidRDefault="00AB0540" w:rsidP="00A2201D">
            <w:pPr>
              <w:pStyle w:val="tabela0"/>
            </w:pPr>
            <w:r>
              <w:t>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BB59D4" w14:textId="77777777" w:rsidR="008D63AA" w:rsidRDefault="00AB0540" w:rsidP="00A2201D">
            <w:pPr>
              <w:pStyle w:val="tabela0"/>
            </w:pPr>
            <w:r>
              <w:t>42.86</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71EE9D" w14:textId="77777777" w:rsidR="008D63AA" w:rsidRDefault="00AB0540" w:rsidP="00A2201D">
            <w:pPr>
              <w:pStyle w:val="tabela0"/>
            </w:pPr>
            <w:r>
              <w:t>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DBB349" w14:textId="77777777" w:rsidR="008D63AA" w:rsidRDefault="00AB0540" w:rsidP="00A2201D">
            <w:pPr>
              <w:pStyle w:val="tabela0"/>
            </w:pPr>
            <w:r>
              <w:t>0.00</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79BE7B" w14:textId="77777777" w:rsidR="008D63AA" w:rsidRDefault="00AB0540" w:rsidP="00A2201D">
            <w:pPr>
              <w:pStyle w:val="tabela0"/>
              <w:rPr>
                <w:b/>
                <w:bCs/>
              </w:rPr>
            </w:pPr>
            <w:r>
              <w:rPr>
                <w:b/>
                <w:bCs/>
              </w:rPr>
              <w:t>57.14</w:t>
            </w:r>
          </w:p>
        </w:tc>
        <w:tc>
          <w:tcPr>
            <w:tcW w:w="7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8D28AF" w14:textId="77777777" w:rsidR="008D63AA" w:rsidRDefault="00AB0540" w:rsidP="00A2201D">
            <w:pPr>
              <w:pStyle w:val="tabela0"/>
              <w:rPr>
                <w:b/>
                <w:bCs/>
              </w:rPr>
            </w:pPr>
            <w:r>
              <w:rPr>
                <w:b/>
                <w:bCs/>
              </w:rPr>
              <w:t>57.14</w:t>
            </w:r>
          </w:p>
        </w:tc>
      </w:tr>
    </w:tbl>
    <w:p w14:paraId="5CD33F4C" w14:textId="77777777" w:rsidR="008D63AA" w:rsidRDefault="00AB0540">
      <w:pPr>
        <w:pStyle w:val="Standard"/>
      </w:pPr>
      <w:r>
        <w:t xml:space="preserve">Warto również zwrócić uwagę, że w przypadku automatycznych prób naprawy dostępności cyfrowej oprócz usuwania istniejących błędów mogą być również wprowadzane nowe naruszenia. W celu ilościowej oceny tego zjawiska </w:t>
      </w:r>
      <w:r w:rsidR="00A2201D" w:rsidRPr="00A2201D">
        <w:rPr>
          <w:rStyle w:val="Odnonik"/>
        </w:rPr>
        <w:fldChar w:fldCharType="begin"/>
      </w:r>
      <w:r w:rsidR="00A2201D" w:rsidRPr="00A2201D">
        <w:rPr>
          <w:rStyle w:val="Odnonik"/>
        </w:rPr>
        <w:instrText xml:space="preserve"> REF _Ref216959461 \h  \* MERGEFORMAT </w:instrText>
      </w:r>
      <w:r w:rsidR="00A2201D" w:rsidRPr="00A2201D">
        <w:rPr>
          <w:rStyle w:val="Odnonik"/>
        </w:rPr>
      </w:r>
      <w:r w:rsidR="00A2201D" w:rsidRPr="00A2201D">
        <w:rPr>
          <w:rStyle w:val="Odnonik"/>
        </w:rPr>
        <w:fldChar w:fldCharType="separate"/>
      </w:r>
      <w:r w:rsidR="00A2201D" w:rsidRPr="00A2201D">
        <w:rPr>
          <w:rStyle w:val="Odnonik"/>
        </w:rPr>
        <w:t>Tabela 4.4</w:t>
      </w:r>
      <w:r w:rsidR="00A2201D" w:rsidRPr="00A2201D">
        <w:rPr>
          <w:rStyle w:val="Odnonik"/>
        </w:rPr>
        <w:fldChar w:fldCharType="end"/>
      </w:r>
      <w:r w:rsidR="00A2201D">
        <w:t xml:space="preserve"> </w:t>
      </w:r>
      <w:r w:rsidR="00A2201D">
        <w:lastRenderedPageBreak/>
        <w:t xml:space="preserve">prezentuje </w:t>
      </w:r>
      <w:r>
        <w:t>wskaźnik nowych błędów, obliczany jako stosunek liczby naruszeń w poprawionym dokumencie, które nie występowały przed naprawą, do liczby wszystkich naruszeń po naprawie.</w:t>
      </w:r>
    </w:p>
    <w:p w14:paraId="2F303DD2" w14:textId="0D278827" w:rsidR="00A2201D" w:rsidRDefault="00A2201D" w:rsidP="00A2201D">
      <w:pPr>
        <w:pStyle w:val="Legenda"/>
        <w:keepNext/>
      </w:pPr>
      <w:bookmarkStart w:id="122" w:name="_Ref216959461"/>
      <w:r>
        <w:t xml:space="preserve">Tabela </w:t>
      </w:r>
      <w:fldSimple w:instr=" STYLEREF 2 \s ">
        <w:r w:rsidR="00CF2781">
          <w:rPr>
            <w:noProof/>
          </w:rPr>
          <w:t>4</w:t>
        </w:r>
      </w:fldSimple>
      <w:r w:rsidR="00CF2781">
        <w:t>.</w:t>
      </w:r>
      <w:fldSimple w:instr=" SEQ Tabela \* ARABIC \s 2 ">
        <w:r w:rsidR="00CF2781">
          <w:rPr>
            <w:noProof/>
          </w:rPr>
          <w:t>4</w:t>
        </w:r>
      </w:fldSimple>
      <w:bookmarkEnd w:id="122"/>
      <w:r>
        <w:t xml:space="preserve">. </w:t>
      </w:r>
      <w:r w:rsidRPr="003A106F">
        <w:t xml:space="preserve">Wskaźnik nowych błędów w badanych modelach językowych. Najmniej nowych błędów wprowadził model </w:t>
      </w:r>
      <w:r w:rsidRPr="00A2201D">
        <w:rPr>
          <w:rStyle w:val="monospace"/>
        </w:rPr>
        <w:t>Bielik-11B-v2.6-Instruct</w:t>
      </w:r>
      <w:r w:rsidRPr="003A106F">
        <w:t>.</w:t>
      </w:r>
    </w:p>
    <w:tbl>
      <w:tblPr>
        <w:tblW w:w="8782" w:type="dxa"/>
        <w:tblInd w:w="7" w:type="dxa"/>
        <w:tblLayout w:type="fixed"/>
        <w:tblCellMar>
          <w:top w:w="40" w:type="dxa"/>
          <w:left w:w="40" w:type="dxa"/>
          <w:bottom w:w="40" w:type="dxa"/>
          <w:right w:w="40" w:type="dxa"/>
        </w:tblCellMar>
        <w:tblLook w:val="0020" w:firstRow="1" w:lastRow="0" w:firstColumn="0" w:lastColumn="0" w:noHBand="0" w:noVBand="0"/>
      </w:tblPr>
      <w:tblGrid>
        <w:gridCol w:w="4811"/>
        <w:gridCol w:w="3971"/>
      </w:tblGrid>
      <w:tr w:rsidR="008D63AA" w14:paraId="0B1B8556" w14:textId="77777777" w:rsidTr="00E50A55">
        <w:trPr>
          <w:trHeight w:val="315"/>
          <w:tblHeader/>
        </w:trPr>
        <w:tc>
          <w:tcPr>
            <w:tcW w:w="4811" w:type="dxa"/>
            <w:tcBorders>
              <w:top w:val="single" w:sz="6" w:space="0" w:color="000000"/>
              <w:left w:val="single" w:sz="6" w:space="0" w:color="000000"/>
              <w:bottom w:val="single" w:sz="6" w:space="0" w:color="000000"/>
            </w:tcBorders>
            <w:shd w:val="clear" w:color="auto" w:fill="DDDDDD"/>
            <w:tcMar>
              <w:top w:w="40" w:type="dxa"/>
              <w:left w:w="40" w:type="dxa"/>
              <w:bottom w:w="40" w:type="dxa"/>
              <w:right w:w="40" w:type="dxa"/>
            </w:tcMar>
            <w:vAlign w:val="center"/>
          </w:tcPr>
          <w:p w14:paraId="68C07AC0" w14:textId="77777777" w:rsidR="008D63AA" w:rsidRPr="00A2201D" w:rsidRDefault="00AB0540" w:rsidP="00A2201D">
            <w:pPr>
              <w:pStyle w:val="tabela0"/>
              <w:rPr>
                <w:b/>
                <w:bCs/>
              </w:rPr>
            </w:pPr>
            <w:r w:rsidRPr="00A2201D">
              <w:rPr>
                <w:b/>
                <w:bCs/>
              </w:rPr>
              <w:t>Model</w:t>
            </w:r>
          </w:p>
        </w:tc>
        <w:tc>
          <w:tcPr>
            <w:tcW w:w="3971"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B32134F" w14:textId="77777777" w:rsidR="008D63AA" w:rsidRPr="00A2201D" w:rsidRDefault="00AB0540" w:rsidP="00A2201D">
            <w:pPr>
              <w:pStyle w:val="tabela0"/>
              <w:rPr>
                <w:b/>
                <w:bCs/>
              </w:rPr>
            </w:pPr>
            <w:r w:rsidRPr="00A2201D">
              <w:rPr>
                <w:b/>
                <w:bCs/>
              </w:rPr>
              <w:t>Wskaźnik nowych błędów [%]</w:t>
            </w:r>
          </w:p>
        </w:tc>
      </w:tr>
      <w:tr w:rsidR="008D63AA" w14:paraId="5968E006"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39D6DA3B" w14:textId="77777777" w:rsidR="008D63AA" w:rsidRPr="00A2201D" w:rsidRDefault="00AB0540" w:rsidP="00A2201D">
            <w:pPr>
              <w:pStyle w:val="tabela0"/>
              <w:rPr>
                <w:rStyle w:val="monospace"/>
              </w:rPr>
            </w:pPr>
            <w:r w:rsidRPr="00A2201D">
              <w:rPr>
                <w:rStyle w:val="monospace"/>
              </w:rPr>
              <w:t>PLLuM-12b-chat</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27EE6CC" w14:textId="77777777" w:rsidR="008D63AA" w:rsidRDefault="00AB0540" w:rsidP="00A2201D">
            <w:pPr>
              <w:pStyle w:val="tabela0"/>
            </w:pPr>
            <w:r>
              <w:t>7.25</w:t>
            </w:r>
          </w:p>
        </w:tc>
      </w:tr>
      <w:tr w:rsidR="008D63AA" w14:paraId="0E17077D"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27671DB3" w14:textId="77777777" w:rsidR="008D63AA" w:rsidRPr="00A2201D" w:rsidRDefault="00AB0540" w:rsidP="00A2201D">
            <w:pPr>
              <w:pStyle w:val="tabela0"/>
              <w:rPr>
                <w:rStyle w:val="monospace"/>
              </w:rPr>
            </w:pPr>
            <w:r w:rsidRPr="00A2201D">
              <w:rPr>
                <w:rStyle w:val="monospace"/>
              </w:rPr>
              <w:t>PLLuM-12b-instruct</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9EB2C80" w14:textId="77777777" w:rsidR="008D63AA" w:rsidRDefault="00AB0540" w:rsidP="00A2201D">
            <w:pPr>
              <w:pStyle w:val="tabela0"/>
            </w:pPr>
            <w:r>
              <w:t>6.75</w:t>
            </w:r>
          </w:p>
        </w:tc>
      </w:tr>
      <w:tr w:rsidR="008D63AA" w14:paraId="4A3E71D1"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248709D9" w14:textId="77777777" w:rsidR="008D63AA" w:rsidRPr="00A2201D" w:rsidRDefault="00AB0540" w:rsidP="00A2201D">
            <w:pPr>
              <w:pStyle w:val="tabela0"/>
              <w:rPr>
                <w:rStyle w:val="monospace"/>
              </w:rPr>
            </w:pPr>
            <w:r w:rsidRPr="00A2201D">
              <w:rPr>
                <w:rStyle w:val="monospace"/>
              </w:rPr>
              <w:t>Bielik-7B-Instruct-v0.1</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B918F97" w14:textId="77777777" w:rsidR="008D63AA" w:rsidRDefault="00AB0540" w:rsidP="00A2201D">
            <w:pPr>
              <w:pStyle w:val="tabela0"/>
            </w:pPr>
            <w:r>
              <w:t>4.80</w:t>
            </w:r>
          </w:p>
        </w:tc>
      </w:tr>
      <w:tr w:rsidR="008D63AA" w14:paraId="0633AB3C"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58A13039" w14:textId="77777777" w:rsidR="008D63AA" w:rsidRPr="00A2201D" w:rsidRDefault="00AB0540" w:rsidP="00A2201D">
            <w:pPr>
              <w:pStyle w:val="tabela0"/>
              <w:rPr>
                <w:rStyle w:val="monospace"/>
              </w:rPr>
            </w:pPr>
            <w:r w:rsidRPr="00A2201D">
              <w:rPr>
                <w:rStyle w:val="monospace"/>
              </w:rPr>
              <w:t>Bielik-11B-v2.6-Instruct</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AC3D79E" w14:textId="77777777" w:rsidR="008D63AA" w:rsidRDefault="00AB0540" w:rsidP="00A2201D">
            <w:pPr>
              <w:pStyle w:val="tabela0"/>
              <w:rPr>
                <w:b/>
                <w:bCs/>
              </w:rPr>
            </w:pPr>
            <w:r>
              <w:rPr>
                <w:b/>
                <w:bCs/>
              </w:rPr>
              <w:t>4.60</w:t>
            </w:r>
          </w:p>
        </w:tc>
      </w:tr>
      <w:tr w:rsidR="008D63AA" w14:paraId="6BFBA71F"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073CC051" w14:textId="77777777" w:rsidR="008D63AA" w:rsidRPr="00A2201D" w:rsidRDefault="00AB0540" w:rsidP="00A2201D">
            <w:pPr>
              <w:pStyle w:val="tabela0"/>
              <w:rPr>
                <w:rStyle w:val="monospace"/>
              </w:rPr>
            </w:pPr>
            <w:r w:rsidRPr="00A2201D">
              <w:rPr>
                <w:rStyle w:val="monospace"/>
              </w:rPr>
              <w:t>gemma3:12b</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0AA9AA6" w14:textId="77777777" w:rsidR="008D63AA" w:rsidRDefault="00AB0540" w:rsidP="00A2201D">
            <w:pPr>
              <w:pStyle w:val="tabela0"/>
            </w:pPr>
            <w:r>
              <w:t>7.01</w:t>
            </w:r>
          </w:p>
        </w:tc>
      </w:tr>
      <w:tr w:rsidR="008D63AA" w14:paraId="521D629B" w14:textId="77777777" w:rsidTr="00E50A55">
        <w:trPr>
          <w:trHeight w:val="315"/>
          <w:tblHeader/>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304741C8" w14:textId="77777777" w:rsidR="008D63AA" w:rsidRPr="00A2201D" w:rsidRDefault="00AB0540" w:rsidP="00A2201D">
            <w:pPr>
              <w:pStyle w:val="tabela0"/>
              <w:rPr>
                <w:rStyle w:val="monospace"/>
              </w:rPr>
            </w:pPr>
            <w:r w:rsidRPr="00A2201D">
              <w:rPr>
                <w:rStyle w:val="monospace"/>
              </w:rPr>
              <w:t>gemma3:27b</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8B35053" w14:textId="77777777" w:rsidR="008D63AA" w:rsidRDefault="00AB0540" w:rsidP="00A2201D">
            <w:pPr>
              <w:pStyle w:val="tabela0"/>
            </w:pPr>
            <w:r>
              <w:t>6.75</w:t>
            </w:r>
          </w:p>
        </w:tc>
      </w:tr>
      <w:tr w:rsidR="008D63AA" w14:paraId="6EB074E0" w14:textId="77777777" w:rsidTr="00E50A55">
        <w:trPr>
          <w:trHeight w:val="315"/>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4C5CC813" w14:textId="77777777" w:rsidR="008D63AA" w:rsidRPr="00A2201D" w:rsidRDefault="00AB0540" w:rsidP="00A2201D">
            <w:pPr>
              <w:pStyle w:val="tabela0"/>
              <w:rPr>
                <w:rStyle w:val="monospace"/>
              </w:rPr>
            </w:pPr>
            <w:r w:rsidRPr="00A2201D">
              <w:rPr>
                <w:rStyle w:val="monospace"/>
              </w:rPr>
              <w:t>Qwen2.5:14b</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E744CBB" w14:textId="77777777" w:rsidR="008D63AA" w:rsidRDefault="00AB0540" w:rsidP="00A2201D">
            <w:pPr>
              <w:pStyle w:val="tabela0"/>
            </w:pPr>
            <w:bookmarkStart w:id="123" w:name="docs-internal-guid-665675eb-7fff-f0f5-d4"/>
            <w:bookmarkEnd w:id="123"/>
            <w:r>
              <w:t>19.35</w:t>
            </w:r>
          </w:p>
        </w:tc>
      </w:tr>
      <w:tr w:rsidR="008D63AA" w14:paraId="7D1783D0" w14:textId="77777777" w:rsidTr="00E50A55">
        <w:trPr>
          <w:trHeight w:val="315"/>
        </w:trPr>
        <w:tc>
          <w:tcPr>
            <w:tcW w:w="4811" w:type="dxa"/>
            <w:tcBorders>
              <w:left w:val="single" w:sz="6" w:space="0" w:color="000000"/>
              <w:bottom w:val="single" w:sz="6" w:space="0" w:color="000000"/>
            </w:tcBorders>
            <w:tcMar>
              <w:top w:w="40" w:type="dxa"/>
              <w:left w:w="40" w:type="dxa"/>
              <w:bottom w:w="40" w:type="dxa"/>
              <w:right w:w="40" w:type="dxa"/>
            </w:tcMar>
            <w:vAlign w:val="center"/>
          </w:tcPr>
          <w:p w14:paraId="0280B881" w14:textId="77777777" w:rsidR="008D63AA" w:rsidRPr="00A2201D" w:rsidRDefault="00AB0540" w:rsidP="00A2201D">
            <w:pPr>
              <w:pStyle w:val="tabela0"/>
              <w:rPr>
                <w:rStyle w:val="monospace"/>
              </w:rPr>
            </w:pPr>
            <w:r w:rsidRPr="00A2201D">
              <w:rPr>
                <w:rStyle w:val="monospace"/>
              </w:rPr>
              <w:t>Qwen2.5:32b</w:t>
            </w:r>
          </w:p>
        </w:tc>
        <w:tc>
          <w:tcPr>
            <w:tcW w:w="397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F32DB65" w14:textId="77777777" w:rsidR="008D63AA" w:rsidRDefault="00AB0540" w:rsidP="00A2201D">
            <w:pPr>
              <w:pStyle w:val="tabela0"/>
            </w:pPr>
            <w:bookmarkStart w:id="124" w:name="docs-internal-guid-18bbbf55-7fff-085d-51"/>
            <w:bookmarkEnd w:id="124"/>
            <w:r>
              <w:t>7.73</w:t>
            </w:r>
          </w:p>
        </w:tc>
      </w:tr>
    </w:tbl>
    <w:p w14:paraId="0A28B668" w14:textId="77777777" w:rsidR="008D63AA" w:rsidRDefault="00AB0540">
      <w:pPr>
        <w:pStyle w:val="Standard"/>
      </w:pPr>
      <w:bookmarkStart w:id="125" w:name="docs-internal-guid-c19f239e-7fff-1809-50"/>
      <w:bookmarkEnd w:id="125"/>
      <w:r>
        <w:t xml:space="preserve">Można zauważyć, że </w:t>
      </w:r>
      <w:r w:rsidRPr="00A2201D">
        <w:t xml:space="preserve">model </w:t>
      </w:r>
      <w:r w:rsidRPr="00A2201D">
        <w:rPr>
          <w:rStyle w:val="monospace"/>
        </w:rPr>
        <w:t>Qwen2.5:32b</w:t>
      </w:r>
      <w:r w:rsidRPr="00A2201D">
        <w:t>, który</w:t>
      </w:r>
      <w:r>
        <w:t xml:space="preserve"> uzyskał najwyższą skuteczność w redukcji błędów, jednocześnie charakteryzuje się relatywnie wysokim wskaźnikiem generowania nowych naruszeń. Wskazuje to na potrzebę przeprowadzenia jakościowej analizy tych błędów oraz rozważenia ich uwzględnienia w konstrukcji </w:t>
      </w:r>
      <w:proofErr w:type="spellStart"/>
      <w:r>
        <w:t>promptów</w:t>
      </w:r>
      <w:proofErr w:type="spellEnd"/>
      <w:r>
        <w:t>. Alternatywnie, zasadne może być przygotowanie dedykowanego zbioru treningowego, który umożliwiłby dalsze dostrojenie modelu w sposób ograniczający tego typu zjawiska.</w:t>
      </w:r>
    </w:p>
    <w:p w14:paraId="56EA6036" w14:textId="77777777" w:rsidR="008D63AA" w:rsidRDefault="00AB0540">
      <w:pPr>
        <w:pStyle w:val="Standard"/>
      </w:pPr>
      <w:r>
        <w:t>Należy jednak wspomnieć, że przedstawione powyżej wyniki dotyczą wyłącznie liczby wykrywanych naruszeń, a nie odnoszą się do oceny jakościowych zmian w strukturze lub wyglądzie strony internetowej. Uwzględnienie tego aspektu powinno zostać uwzględnione w ostatecznych testach docelowego systemu. Zmiany wyglądu lub struktury strony niepowodujące naruszeń dostępności mogą powodować inne istotne problemy, w tym generować skutki prawne lub wprowadzać w błąd, lub też być niepożądane z przyczyn estetycznych i osobistych.</w:t>
      </w:r>
    </w:p>
    <w:p w14:paraId="7879ECCD" w14:textId="77777777" w:rsidR="008D63AA" w:rsidRDefault="00AB0540">
      <w:pPr>
        <w:pStyle w:val="Nagwek4"/>
      </w:pPr>
      <w:bookmarkStart w:id="126" w:name="__RefHeading___Toc100070_103116991"/>
      <w:r>
        <w:lastRenderedPageBreak/>
        <w:t xml:space="preserve"> </w:t>
      </w:r>
      <w:bookmarkStart w:id="127" w:name="_Toc215406932"/>
      <w:bookmarkStart w:id="128" w:name="_Ref216960089"/>
      <w:proofErr w:type="spellStart"/>
      <w:r>
        <w:t>Wyjaśnia</w:t>
      </w:r>
      <w:bookmarkEnd w:id="127"/>
      <w:r>
        <w:t>lność</w:t>
      </w:r>
      <w:proofErr w:type="spellEnd"/>
      <w:r>
        <w:t xml:space="preserve"> decyzji o poprawkach</w:t>
      </w:r>
      <w:bookmarkEnd w:id="126"/>
      <w:bookmarkEnd w:id="128"/>
    </w:p>
    <w:p w14:paraId="787E77F8" w14:textId="77777777" w:rsidR="008D63AA" w:rsidRDefault="00AB0540">
      <w:pPr>
        <w:pStyle w:val="Standard"/>
      </w:pPr>
      <w:hyperlink r:id="rId68" w:history="1">
        <w:r>
          <w:rPr>
            <w:rStyle w:val="Internetlink"/>
          </w:rPr>
          <w:t>Huang i inni (2024)</w:t>
        </w:r>
      </w:hyperlink>
      <w:r>
        <w:t xml:space="preserve"> zbadali zastosowanie dużych modeli językowych do korekty silnie niepoprawnego kodu HTML pod kątem zgodności z wytycznymi WCAG. W celu przeprowadzenia testów autorzy zgromadzili 171 fragmentów stron internetowych, dla których automatyczne walidatory wykazały naruszenia tych wytycznych. Model LLM został wykorzystany jako agent odpowiedzialny za korektę i opis zidentyfikowanych błędów w oparciu o wyniki automatycznej walidacji. Przetestowano trzy metody przekazywania instrukcji modelowi:</w:t>
      </w:r>
    </w:p>
    <w:p w14:paraId="26CD5CE8" w14:textId="77777777" w:rsidR="008D63AA" w:rsidRDefault="00AB0540" w:rsidP="00643632">
      <w:pPr>
        <w:pStyle w:val="List1Cont"/>
        <w:numPr>
          <w:ilvl w:val="0"/>
          <w:numId w:val="119"/>
        </w:numPr>
      </w:pPr>
      <w:proofErr w:type="spellStart"/>
      <w:r w:rsidRPr="00F27122">
        <w:rPr>
          <w:b/>
          <w:bCs/>
        </w:rPr>
        <w:t>Few-Shot</w:t>
      </w:r>
      <w:proofErr w:type="spellEnd"/>
      <w:r w:rsidRPr="00F27122">
        <w:rPr>
          <w:b/>
          <w:bCs/>
        </w:rPr>
        <w:t xml:space="preserve"> </w:t>
      </w:r>
      <w:proofErr w:type="spellStart"/>
      <w:r w:rsidRPr="00F27122">
        <w:rPr>
          <w:b/>
          <w:bCs/>
        </w:rPr>
        <w:t>Guidance</w:t>
      </w:r>
      <w:proofErr w:type="spellEnd"/>
      <w:r w:rsidRPr="00F27122">
        <w:t xml:space="preserve"> to </w:t>
      </w:r>
      <w:r>
        <w:t>metoda</w:t>
      </w:r>
      <w:r w:rsidRPr="00F27122">
        <w:t xml:space="preserve"> </w:t>
      </w:r>
      <w:r>
        <w:t>polegająca na budowie instrukcji dla modelu językowego poprzez dostarczenie kilku przykładów poprawnych realizacji zadania. Model uczy się wzorca wyłącznie z danych wejściowych i odpowiadającym im oczekiwanym danym wyjściowym. Zamiast szczegółowych instrukcji, otrzymuje krótką serię par wejście–wyjście (</w:t>
      </w:r>
      <w:proofErr w:type="spellStart"/>
      <w:r w:rsidRPr="00F27122">
        <w:rPr>
          <w:i/>
          <w:iCs/>
        </w:rPr>
        <w:t>input</w:t>
      </w:r>
      <w:proofErr w:type="spellEnd"/>
      <w:r>
        <w:rPr>
          <w:i/>
          <w:iCs/>
        </w:rPr>
        <w:t>–</w:t>
      </w:r>
      <w:proofErr w:type="spellStart"/>
      <w:r w:rsidRPr="00F27122">
        <w:rPr>
          <w:i/>
          <w:iCs/>
        </w:rPr>
        <w:t>output</w:t>
      </w:r>
      <w:proofErr w:type="spellEnd"/>
      <w:r>
        <w:t>), które wskazują oczekiwany format, styl, logikę i sposób rozwiązywania problemu. Dzięki temu modele potrafią lepiej generalizować, zachowywać spójność odpowiedzi i unikać błędów, szczególnie w zadaniach wymagających specyficznego formatu, transformacji tekstu lub wieloetapowego rozumowania.</w:t>
      </w:r>
    </w:p>
    <w:p w14:paraId="2F71F4D8" w14:textId="77777777" w:rsidR="008D63AA" w:rsidRDefault="00AB0540" w:rsidP="00643632">
      <w:pPr>
        <w:pStyle w:val="List1Cont"/>
        <w:numPr>
          <w:ilvl w:val="0"/>
          <w:numId w:val="119"/>
        </w:numPr>
      </w:pPr>
      <w:r w:rsidRPr="00F27122">
        <w:rPr>
          <w:b/>
          <w:bCs/>
        </w:rPr>
        <w:t xml:space="preserve">Chain of </w:t>
      </w:r>
      <w:proofErr w:type="spellStart"/>
      <w:r w:rsidRPr="00F27122">
        <w:rPr>
          <w:b/>
          <w:bCs/>
        </w:rPr>
        <w:t>Thought</w:t>
      </w:r>
      <w:proofErr w:type="spellEnd"/>
      <w:r w:rsidRPr="00F27122">
        <w:t xml:space="preserve"> </w:t>
      </w:r>
      <w:r>
        <w:t xml:space="preserve">(pol. </w:t>
      </w:r>
      <w:r>
        <w:rPr>
          <w:i/>
          <w:iCs/>
        </w:rPr>
        <w:t>łańcuch myśli</w:t>
      </w:r>
      <w:r>
        <w:t xml:space="preserve">) to technika </w:t>
      </w:r>
      <w:proofErr w:type="spellStart"/>
      <w:r>
        <w:t>promptingowa</w:t>
      </w:r>
      <w:proofErr w:type="spellEnd"/>
      <w:r>
        <w:t>, w której model językowy dostaje polecenie przedstawienia pełnego toku rozumowania krok po kroku, zamiast podawania wyłącznie końcowej odpowiedzi. Dzięki jawnie przedstawionym pośrednim etapom rozumowania model potrafi lepiej radzić sobie z zadaniami matematycznymi, logicznymi i wymagającymi wieloetapowej analizy, a jednocześnie znacząco zmniejsza liczbę błędów wynikających z tzw. halucynacji. Łańcuch myśli umożliwia także tworzenie bardziej transparentnych odpowiedzi, dla których użytkownik może prześledzić każdy krok prowadzący do rozwiązania i z większą łatwością zweryfikować poprawność końcowej odpowiedzi.</w:t>
      </w:r>
    </w:p>
    <w:p w14:paraId="41CABDAA" w14:textId="77777777" w:rsidR="008D63AA" w:rsidRDefault="00AB0540" w:rsidP="00643632">
      <w:pPr>
        <w:pStyle w:val="List1Cont"/>
        <w:numPr>
          <w:ilvl w:val="0"/>
          <w:numId w:val="119"/>
        </w:numPr>
      </w:pPr>
      <w:proofErr w:type="spellStart"/>
      <w:r w:rsidRPr="00F27122">
        <w:rPr>
          <w:b/>
          <w:bCs/>
        </w:rPr>
        <w:t>ReAct</w:t>
      </w:r>
      <w:proofErr w:type="spellEnd"/>
      <w:r w:rsidRPr="00F27122">
        <w:t xml:space="preserve"> </w:t>
      </w:r>
      <w:r>
        <w:t>(</w:t>
      </w:r>
      <w:proofErr w:type="spellStart"/>
      <w:r>
        <w:t>Reasoning</w:t>
      </w:r>
      <w:proofErr w:type="spellEnd"/>
      <w:r>
        <w:t xml:space="preserve"> + </w:t>
      </w:r>
      <w:proofErr w:type="spellStart"/>
      <w:r>
        <w:t>Acting</w:t>
      </w:r>
      <w:proofErr w:type="spellEnd"/>
      <w:r>
        <w:t xml:space="preserve">, pol. </w:t>
      </w:r>
      <w:r>
        <w:rPr>
          <w:i/>
          <w:iCs/>
        </w:rPr>
        <w:t>wnioskowanie i działanie</w:t>
      </w:r>
      <w:r>
        <w:t xml:space="preserve">) to paradygmat projektowania </w:t>
      </w:r>
      <w:proofErr w:type="spellStart"/>
      <w:r>
        <w:t>promptów</w:t>
      </w:r>
      <w:proofErr w:type="spellEnd"/>
      <w:r>
        <w:t xml:space="preserve">, w którym model językowy naprzemiennie prowadzi </w:t>
      </w:r>
      <w:r>
        <w:lastRenderedPageBreak/>
        <w:t>jawne rozumowanie (</w:t>
      </w:r>
      <w:proofErr w:type="spellStart"/>
      <w:r>
        <w:rPr>
          <w:i/>
          <w:iCs/>
        </w:rPr>
        <w:t>Reasoning</w:t>
      </w:r>
      <w:proofErr w:type="spellEnd"/>
      <w:r>
        <w:t>) oraz wykonuje działania (</w:t>
      </w:r>
      <w:r>
        <w:rPr>
          <w:i/>
          <w:iCs/>
        </w:rPr>
        <w:t>Action</w:t>
      </w:r>
      <w:r>
        <w:t>), po których analizuje uzyskane obserwacje (</w:t>
      </w:r>
      <w:proofErr w:type="spellStart"/>
      <w:r>
        <w:rPr>
          <w:i/>
          <w:iCs/>
        </w:rPr>
        <w:t>Observation</w:t>
      </w:r>
      <w:proofErr w:type="spellEnd"/>
      <w:r>
        <w:t>). Dzięki temu może iteracyjnie rozwiązywać zadania wymagające zarówno logicznego wnioskowania, jak i interakcji z narzędziami lub środowiskiem. Takie podejście zwiększa skuteczność w zadaniach złożonych, zmniejsza halucynacje i umożliwia autonomiczne podejmowanie decyzji o tym, kiedy szukać informacji lub uruchamiać odpowiednie narzędzia.</w:t>
      </w:r>
    </w:p>
    <w:p w14:paraId="19DAE945" w14:textId="77777777" w:rsidR="008D63AA" w:rsidRPr="00F27122" w:rsidRDefault="00AB0540">
      <w:pPr>
        <w:pStyle w:val="Standard"/>
      </w:pPr>
      <w:r>
        <w:t>Dzięki zastosowaniu dużych modeli językowych udało się znacząco zmniejszyć liczbę błędów</w:t>
      </w:r>
      <w:r w:rsidR="00A2201D">
        <w:t>:</w:t>
      </w:r>
      <w:r w:rsidRPr="00F27122">
        <w:t xml:space="preserve"> </w:t>
      </w:r>
      <w:r>
        <w:t>z </w:t>
      </w:r>
      <w:r>
        <w:rPr>
          <w:b/>
          <w:bCs/>
        </w:rPr>
        <w:t>614 do 299</w:t>
      </w:r>
      <w:r>
        <w:t xml:space="preserve"> w przypadku</w:t>
      </w:r>
      <w:r w:rsidRPr="00F27122">
        <w:t xml:space="preserve"> </w:t>
      </w:r>
      <w:proofErr w:type="spellStart"/>
      <w:r w:rsidRPr="00F27122">
        <w:t>ReAct</w:t>
      </w:r>
      <w:proofErr w:type="spellEnd"/>
      <w:r>
        <w:t xml:space="preserve">, </w:t>
      </w:r>
      <w:r>
        <w:rPr>
          <w:b/>
          <w:bCs/>
        </w:rPr>
        <w:t>334</w:t>
      </w:r>
      <w:r>
        <w:t xml:space="preserve"> dla</w:t>
      </w:r>
      <w:r w:rsidRPr="00F27122">
        <w:t xml:space="preserve"> Chain of </w:t>
      </w:r>
      <w:proofErr w:type="spellStart"/>
      <w:r w:rsidRPr="00F27122">
        <w:t>Thought</w:t>
      </w:r>
      <w:proofErr w:type="spellEnd"/>
      <w:r w:rsidRPr="00F27122">
        <w:t xml:space="preserve"> </w:t>
      </w:r>
      <w:r>
        <w:t xml:space="preserve">oraz </w:t>
      </w:r>
      <w:r>
        <w:rPr>
          <w:b/>
          <w:bCs/>
        </w:rPr>
        <w:t>372</w:t>
      </w:r>
      <w:r>
        <w:t xml:space="preserve"> dla</w:t>
      </w:r>
      <w:r w:rsidRPr="00F27122">
        <w:t xml:space="preserve"> </w:t>
      </w:r>
      <w:proofErr w:type="spellStart"/>
      <w:r w:rsidRPr="00F27122">
        <w:t>Few-Shot</w:t>
      </w:r>
      <w:proofErr w:type="spellEnd"/>
      <w:r w:rsidRPr="00F27122">
        <w:t xml:space="preserve"> </w:t>
      </w:r>
      <w:proofErr w:type="spellStart"/>
      <w:r w:rsidRPr="00F27122">
        <w:t>Guidance</w:t>
      </w:r>
      <w:proofErr w:type="spellEnd"/>
      <w:r w:rsidRPr="00F27122">
        <w:t xml:space="preserve">. </w:t>
      </w:r>
      <w:r>
        <w:t xml:space="preserve">Redukcja błędów na poziomie około 40-50% wskazuje na wysoki potencjał użycia modeli dla zadania poprawy błędów w kodzie HTML, ale stanowi wynik daleki od idealnego – jest on wyraźnie niższy od wyników osiągniętych przez modele z rodziny </w:t>
      </w:r>
      <w:proofErr w:type="spellStart"/>
      <w:r>
        <w:rPr>
          <w:rStyle w:val="SourceText"/>
        </w:rPr>
        <w:t>Qwen</w:t>
      </w:r>
      <w:proofErr w:type="spellEnd"/>
      <w:r>
        <w:t xml:space="preserve"> czy </w:t>
      </w:r>
      <w:r w:rsidRPr="00A2201D">
        <w:t>przez model</w:t>
      </w:r>
      <w:r w:rsidR="005D367A" w:rsidRPr="00A2201D">
        <w:t xml:space="preserve"> </w:t>
      </w:r>
      <w:r w:rsidRPr="00A2201D">
        <w:rPr>
          <w:rStyle w:val="monospace"/>
        </w:rPr>
        <w:t>Bielik-11B-v2.6-Instruct</w:t>
      </w:r>
      <w:r>
        <w:t xml:space="preserve"> w eksperymencie omówionym w części</w:t>
      </w:r>
      <w:r w:rsidR="00A2201D">
        <w:t xml:space="preserve"> 4.1.1. </w:t>
      </w:r>
      <w:r w:rsidR="00A2201D" w:rsidRPr="00A2201D">
        <w:rPr>
          <w:rStyle w:val="Odnonik"/>
        </w:rPr>
        <w:fldChar w:fldCharType="begin"/>
      </w:r>
      <w:r w:rsidR="00A2201D" w:rsidRPr="00A2201D">
        <w:rPr>
          <w:rStyle w:val="Odnonik"/>
        </w:rPr>
        <w:instrText xml:space="preserve"> REF __RefHeading___Toc100068_103116991 \h </w:instrText>
      </w:r>
      <w:r w:rsidR="00A2201D">
        <w:rPr>
          <w:rStyle w:val="Odnonik"/>
        </w:rPr>
        <w:instrText xml:space="preserve"> \* MERGEFORMAT </w:instrText>
      </w:r>
      <w:r w:rsidR="00A2201D" w:rsidRPr="00A2201D">
        <w:rPr>
          <w:rStyle w:val="Odnonik"/>
        </w:rPr>
      </w:r>
      <w:r w:rsidR="00A2201D" w:rsidRPr="00A2201D">
        <w:rPr>
          <w:rStyle w:val="Odnonik"/>
        </w:rPr>
        <w:fldChar w:fldCharType="separate"/>
      </w:r>
      <w:r w:rsidR="00A2201D" w:rsidRPr="00A2201D">
        <w:rPr>
          <w:rStyle w:val="Odnonik"/>
        </w:rPr>
        <w:t>Korekta błędów syntaktycznych i układu</w:t>
      </w:r>
      <w:r w:rsidR="00A2201D" w:rsidRPr="00A2201D">
        <w:rPr>
          <w:rStyle w:val="Odnonik"/>
        </w:rPr>
        <w:fldChar w:fldCharType="end"/>
      </w:r>
      <w:r>
        <w:t>. Różnica ta może wynikać chociażby z innej kompozycji zbioru przypadków testowych lub z wykorzystania innego modelu (</w:t>
      </w:r>
      <w:r w:rsidRPr="00A2201D">
        <w:rPr>
          <w:rStyle w:val="monospace"/>
        </w:rPr>
        <w:t>GPT-3.5-turbo-16K</w:t>
      </w:r>
      <w:r>
        <w:t xml:space="preserve">), a niekoniecznie bezpośrednio z zastosowanych metod. Eksperyment przedstawiony przez Huang i innych jest wart powtórzenia dla modeli rozważanych w kontekście docelowego systemu, tak żeby dobrać najlepsze dla nich metodę </w:t>
      </w:r>
      <w:proofErr w:type="spellStart"/>
      <w:r>
        <w:t>promptowania</w:t>
      </w:r>
      <w:proofErr w:type="spellEnd"/>
      <w:r>
        <w:t>.</w:t>
      </w:r>
    </w:p>
    <w:p w14:paraId="7E33AC9E" w14:textId="77777777" w:rsidR="008D63AA" w:rsidRDefault="00AB0540">
      <w:pPr>
        <w:pStyle w:val="Standard"/>
      </w:pPr>
      <w:r>
        <w:t>Co najbardziej istotne, dwie z przedstawionych w badaniu metod (</w:t>
      </w:r>
      <w:proofErr w:type="spellStart"/>
      <w:r>
        <w:t>ReAct</w:t>
      </w:r>
      <w:proofErr w:type="spellEnd"/>
      <w:r>
        <w:t xml:space="preserve"> i Chain of </w:t>
      </w:r>
      <w:proofErr w:type="spellStart"/>
      <w:r>
        <w:t>Thought</w:t>
      </w:r>
      <w:proofErr w:type="spellEnd"/>
      <w:r>
        <w:t>) pozwalają na wgląd w część „procesu decyzyjnego” stosowanego przez model dla poszczególnych poprawianych naruszeń. Jest to duża pomoc w ocenie słuszności końcowej decyzji zarówno przez ludzi, jak i potencjalne automatyczne komponenty walidujące zastosowane w obrębie większego systemu. Możliwość przeprowadzenia takiej oceny ma z kolei potencjał do zmniejszania liczby niepoprawnych zmian lub przynajmniej ułatwienie ich identyfikacji i ręcznego poprawienia przed wykorzystaniem kodu w realnych scenariuszach użycia.</w:t>
      </w:r>
    </w:p>
    <w:p w14:paraId="1F721E37" w14:textId="77777777" w:rsidR="008D63AA" w:rsidRDefault="00AB0540">
      <w:pPr>
        <w:pStyle w:val="Standard"/>
      </w:pPr>
      <w:r>
        <w:t xml:space="preserve">Podejścia </w:t>
      </w:r>
      <w:proofErr w:type="spellStart"/>
      <w:r>
        <w:t>ReAct</w:t>
      </w:r>
      <w:proofErr w:type="spellEnd"/>
      <w:r>
        <w:t xml:space="preserve"> i Chain of </w:t>
      </w:r>
      <w:proofErr w:type="spellStart"/>
      <w:r>
        <w:t>Though</w:t>
      </w:r>
      <w:proofErr w:type="spellEnd"/>
      <w:r>
        <w:t xml:space="preserve"> można uznać za metody </w:t>
      </w:r>
      <w:proofErr w:type="spellStart"/>
      <w:r>
        <w:t>neurosymboliczne</w:t>
      </w:r>
      <w:proofErr w:type="spellEnd"/>
      <w:r>
        <w:t>, czyli łączące działanie dużego językowego modelu statystycznego (głębokiej sieci neuronowej) z symboliczno-</w:t>
      </w:r>
      <w:proofErr w:type="spellStart"/>
      <w:r>
        <w:t>regułowym</w:t>
      </w:r>
      <w:proofErr w:type="spellEnd"/>
      <w:r>
        <w:t xml:space="preserve"> podejściem stosowanym z powodzeniem w </w:t>
      </w:r>
      <w:r>
        <w:lastRenderedPageBreak/>
        <w:t xml:space="preserve">starszych rozwiązaniach z dziedziny algebry komputerowej. Poza wspomnianą wyżej korzyścią w postaci łatwiejszej weryfikacji, metody </w:t>
      </w:r>
      <w:proofErr w:type="spellStart"/>
      <w:r>
        <w:t>neurosymboliczne</w:t>
      </w:r>
      <w:proofErr w:type="spellEnd"/>
      <w:r>
        <w:t xml:space="preserve"> same w sobie często prowadzą do uzyskiwania większej poprawności wyników (nawet bez kontrolowania procesów wnioskowania), ponieważ „zmuszają” model do przetwarzania danych przynajmniej częściowo zgodnie z regułami logiki, a nie wyłącznie w oparciu o statystyczne prawdopodobieństwo.</w:t>
      </w:r>
    </w:p>
    <w:p w14:paraId="77FDDE59" w14:textId="77777777" w:rsidR="008D63AA" w:rsidRDefault="00AB0540">
      <w:pPr>
        <w:pStyle w:val="Nagwek4"/>
      </w:pPr>
      <w:bookmarkStart w:id="129" w:name="_Toc215406932_Copy_1"/>
      <w:bookmarkStart w:id="130" w:name="__RefHeading___Toc100070_103116991_Copy_"/>
      <w:r>
        <w:t>A</w:t>
      </w:r>
      <w:bookmarkEnd w:id="129"/>
      <w:r>
        <w:t>naliza błędów semantycznych dla kodu w języku polskim</w:t>
      </w:r>
      <w:bookmarkEnd w:id="130"/>
    </w:p>
    <w:p w14:paraId="6147E947" w14:textId="77777777" w:rsidR="008D63AA" w:rsidRDefault="00AB0540">
      <w:pPr>
        <w:pStyle w:val="Standard"/>
      </w:pPr>
      <w:r>
        <w:t>Przytoczone wyżej badania dotyczyły w dużej mierze poprawy naruszeń składni lub layoutu, ale brakuje większych opracowań stawiających w centrum zainteresowania błędy o charakterze semantycznym. Są to błędy najtrudniejsze do automatycznego wykrycia, a zarazem o dużym potencjale do istnienia wielu alternatywnych poprawnych rozwiązań. Co więcej, ta kategoria błędów z dużym prawdopodobieństwem jest najbardziej zależna od języka strony, ponieważ poza samymi znacznikami w wielu przypadkach konieczne jest uwzględnienie tekstu, obrazu czy multimediów. W związku z tym opracowania dla języka angielskiego lub chińskiego mogą nie być przekładalne na strony w języku polskim.</w:t>
      </w:r>
    </w:p>
    <w:p w14:paraId="1ECD26AE" w14:textId="77777777" w:rsidR="008D63AA" w:rsidRDefault="00AB0540">
      <w:pPr>
        <w:pStyle w:val="Standard"/>
      </w:pPr>
      <w:r>
        <w:t xml:space="preserve">W newsletterze </w:t>
      </w:r>
      <w:hyperlink r:id="rId69" w:history="1">
        <w:proofErr w:type="spellStart"/>
        <w:r>
          <w:rPr>
            <w:rStyle w:val="Internetlink"/>
            <w:b/>
            <w:bCs/>
          </w:rPr>
          <w:t>Dostępnik</w:t>
        </w:r>
        <w:proofErr w:type="spellEnd"/>
      </w:hyperlink>
      <w:r>
        <w:rPr>
          <w:rStyle w:val="Odwoanieprzypisudolnego"/>
        </w:rPr>
        <w:footnoteReference w:id="29"/>
      </w:r>
      <w:r>
        <w:t xml:space="preserve"> przedstawiony został niewielki eksperyment, w ramach którego analizowano zdolność dużych modeli językowych do oceny poprawności poniższego fragmentu kodu:</w:t>
      </w:r>
    </w:p>
    <w:p w14:paraId="3F51AB8A" w14:textId="77777777" w:rsidR="008D63AA" w:rsidRPr="00A2201D" w:rsidRDefault="00AB0540">
      <w:pPr>
        <w:pStyle w:val="Standard"/>
        <w:rPr>
          <w:rStyle w:val="monospace"/>
        </w:rPr>
      </w:pPr>
      <w:r w:rsidRPr="00A2201D">
        <w:rPr>
          <w:rStyle w:val="monospace"/>
        </w:rPr>
        <w:t xml:space="preserve">&lt;a </w:t>
      </w:r>
      <w:proofErr w:type="spellStart"/>
      <w:r w:rsidRPr="00A2201D">
        <w:rPr>
          <w:rStyle w:val="monospace"/>
        </w:rPr>
        <w:t>href</w:t>
      </w:r>
      <w:proofErr w:type="spellEnd"/>
      <w:r w:rsidRPr="00A2201D">
        <w:rPr>
          <w:rStyle w:val="monospace"/>
        </w:rPr>
        <w:t>=”/kontakt/” aria-</w:t>
      </w:r>
      <w:proofErr w:type="spellStart"/>
      <w:r w:rsidRPr="00A2201D">
        <w:rPr>
          <w:rStyle w:val="monospace"/>
        </w:rPr>
        <w:t>label</w:t>
      </w:r>
      <w:proofErr w:type="spellEnd"/>
      <w:r w:rsidRPr="00A2201D">
        <w:rPr>
          <w:rStyle w:val="monospace"/>
        </w:rPr>
        <w:t>=”Kliknij aby przejść do podstrony Kontakt”&gt;Kontakt&lt;/a&gt;</w:t>
      </w:r>
    </w:p>
    <w:p w14:paraId="3B2EAE2A" w14:textId="77777777" w:rsidR="008D63AA" w:rsidRDefault="00AB0540">
      <w:pPr>
        <w:pStyle w:val="Standard"/>
      </w:pPr>
      <w:r>
        <w:lastRenderedPageBreak/>
        <w:t>W ramach rozszerzenia eksperymentu do analizy dodano również modele opracowane z myślą o języku polskim (</w:t>
      </w:r>
      <w:proofErr w:type="spellStart"/>
      <w:r>
        <w:t>PLLuM</w:t>
      </w:r>
      <w:proofErr w:type="spellEnd"/>
      <w:r>
        <w:t>, Bielik), co dało następujący zestaw modeli testowych:</w:t>
      </w:r>
    </w:p>
    <w:p w14:paraId="08DC63B8" w14:textId="77777777" w:rsidR="008D63AA" w:rsidRDefault="009E710D" w:rsidP="00643632">
      <w:pPr>
        <w:pStyle w:val="List2WW"/>
        <w:numPr>
          <w:ilvl w:val="0"/>
          <w:numId w:val="120"/>
        </w:numPr>
      </w:pPr>
      <w:r>
        <w:rPr>
          <w:rStyle w:val="SourceText"/>
          <w:lang w:val="en-US"/>
        </w:rPr>
        <w:t xml:space="preserve">GPT </w:t>
      </w:r>
      <w:r w:rsidR="00AB0540">
        <w:rPr>
          <w:rStyle w:val="SourceText"/>
          <w:lang w:val="en-US"/>
        </w:rPr>
        <w:t>4</w:t>
      </w:r>
      <w:r w:rsidR="00AB0540">
        <w:t>,</w:t>
      </w:r>
    </w:p>
    <w:p w14:paraId="09EA30E3" w14:textId="77777777" w:rsidR="008D63AA" w:rsidRDefault="009E710D" w:rsidP="00643632">
      <w:pPr>
        <w:pStyle w:val="List2WW"/>
        <w:numPr>
          <w:ilvl w:val="0"/>
          <w:numId w:val="120"/>
        </w:numPr>
      </w:pPr>
      <w:r>
        <w:rPr>
          <w:rStyle w:val="SourceText"/>
          <w:lang w:val="en-US"/>
        </w:rPr>
        <w:t>GPT-</w:t>
      </w:r>
      <w:r w:rsidR="00AB0540">
        <w:rPr>
          <w:rStyle w:val="SourceText"/>
          <w:lang w:val="en-US"/>
        </w:rPr>
        <w:t>4o</w:t>
      </w:r>
      <w:r w:rsidR="00AB0540">
        <w:t>,</w:t>
      </w:r>
    </w:p>
    <w:p w14:paraId="786219ED" w14:textId="77777777" w:rsidR="008D63AA" w:rsidRDefault="009E710D" w:rsidP="00643632">
      <w:pPr>
        <w:pStyle w:val="List2WW"/>
        <w:numPr>
          <w:ilvl w:val="0"/>
          <w:numId w:val="120"/>
        </w:numPr>
      </w:pPr>
      <w:r>
        <w:rPr>
          <w:rStyle w:val="SourceText"/>
          <w:lang w:val="en-US"/>
        </w:rPr>
        <w:t>G</w:t>
      </w:r>
      <w:r w:rsidR="00AB0540">
        <w:rPr>
          <w:rStyle w:val="SourceText"/>
          <w:lang w:val="en-US"/>
        </w:rPr>
        <w:t>emini</w:t>
      </w:r>
      <w:r>
        <w:rPr>
          <w:rStyle w:val="SourceText"/>
          <w:lang w:val="en-US"/>
        </w:rPr>
        <w:t xml:space="preserve"> </w:t>
      </w:r>
      <w:r w:rsidR="00AB0540">
        <w:rPr>
          <w:rStyle w:val="SourceText"/>
          <w:lang w:val="en-US"/>
        </w:rPr>
        <w:t>2.5</w:t>
      </w:r>
      <w:r>
        <w:rPr>
          <w:rStyle w:val="SourceText"/>
          <w:lang w:val="en-US"/>
        </w:rPr>
        <w:t xml:space="preserve"> P</w:t>
      </w:r>
      <w:r w:rsidR="00AB0540">
        <w:rPr>
          <w:rStyle w:val="SourceText"/>
          <w:lang w:val="en-US"/>
        </w:rPr>
        <w:t>ro</w:t>
      </w:r>
      <w:r w:rsidR="00AB0540">
        <w:t>,</w:t>
      </w:r>
    </w:p>
    <w:p w14:paraId="66899268" w14:textId="77777777" w:rsidR="008D63AA" w:rsidRDefault="009E710D" w:rsidP="00643632">
      <w:pPr>
        <w:pStyle w:val="List2WW"/>
        <w:numPr>
          <w:ilvl w:val="0"/>
          <w:numId w:val="120"/>
        </w:numPr>
      </w:pPr>
      <w:r>
        <w:rPr>
          <w:rStyle w:val="SourceText"/>
          <w:lang w:val="en-US"/>
        </w:rPr>
        <w:t>G</w:t>
      </w:r>
      <w:r w:rsidR="00AB0540">
        <w:rPr>
          <w:rStyle w:val="SourceText"/>
          <w:lang w:val="en-US"/>
        </w:rPr>
        <w:t>emini</w:t>
      </w:r>
      <w:r>
        <w:rPr>
          <w:rStyle w:val="SourceText"/>
          <w:lang w:val="en-US"/>
        </w:rPr>
        <w:t xml:space="preserve"> </w:t>
      </w:r>
      <w:r w:rsidR="00AB0540">
        <w:rPr>
          <w:rStyle w:val="SourceText"/>
          <w:lang w:val="en-US"/>
        </w:rPr>
        <w:t>2.0</w:t>
      </w:r>
      <w:r>
        <w:rPr>
          <w:rStyle w:val="SourceText"/>
          <w:lang w:val="en-US"/>
        </w:rPr>
        <w:t xml:space="preserve"> F</w:t>
      </w:r>
      <w:r w:rsidR="00AB0540">
        <w:rPr>
          <w:rStyle w:val="SourceText"/>
          <w:lang w:val="en-US"/>
        </w:rPr>
        <w:t>lash</w:t>
      </w:r>
      <w:r w:rsidR="00AB0540">
        <w:rPr>
          <w:rStyle w:val="SourceText"/>
        </w:rPr>
        <w:t>,</w:t>
      </w:r>
    </w:p>
    <w:p w14:paraId="46C27C9E" w14:textId="77777777" w:rsidR="008D63AA" w:rsidRDefault="00AB0540" w:rsidP="00643632">
      <w:pPr>
        <w:pStyle w:val="List2WW"/>
        <w:numPr>
          <w:ilvl w:val="0"/>
          <w:numId w:val="120"/>
        </w:numPr>
      </w:pPr>
      <w:r w:rsidRPr="009E710D">
        <w:rPr>
          <w:rStyle w:val="monospace"/>
        </w:rPr>
        <w:t>gemma3n:e2b</w:t>
      </w:r>
      <w:r>
        <w:rPr>
          <w:rStyle w:val="modeleZnak"/>
        </w:rPr>
        <w:t>,</w:t>
      </w:r>
    </w:p>
    <w:p w14:paraId="2E339543" w14:textId="77777777" w:rsidR="008D63AA" w:rsidRDefault="00AB0540" w:rsidP="00643632">
      <w:pPr>
        <w:pStyle w:val="List2WW"/>
        <w:numPr>
          <w:ilvl w:val="0"/>
          <w:numId w:val="120"/>
        </w:numPr>
      </w:pPr>
      <w:r w:rsidRPr="009E710D">
        <w:rPr>
          <w:rStyle w:val="monospace"/>
        </w:rPr>
        <w:t>phi4:14b</w:t>
      </w:r>
      <w:r>
        <w:t>,</w:t>
      </w:r>
    </w:p>
    <w:p w14:paraId="0BF1F958" w14:textId="77777777" w:rsidR="008D63AA" w:rsidRDefault="00AB0540" w:rsidP="00643632">
      <w:pPr>
        <w:pStyle w:val="List2WW"/>
        <w:numPr>
          <w:ilvl w:val="0"/>
          <w:numId w:val="120"/>
        </w:numPr>
      </w:pPr>
      <w:r w:rsidRPr="009E710D">
        <w:rPr>
          <w:rStyle w:val="monospace"/>
        </w:rPr>
        <w:t>Qwen3:14b</w:t>
      </w:r>
      <w:r>
        <w:rPr>
          <w:rStyle w:val="modeleZnak"/>
        </w:rPr>
        <w:t>,</w:t>
      </w:r>
    </w:p>
    <w:p w14:paraId="5CF75BD1" w14:textId="77777777" w:rsidR="009E710D" w:rsidRDefault="00AB0540" w:rsidP="00643632">
      <w:pPr>
        <w:pStyle w:val="List2WW"/>
        <w:numPr>
          <w:ilvl w:val="0"/>
          <w:numId w:val="120"/>
        </w:numPr>
      </w:pPr>
      <w:r w:rsidRPr="009E710D">
        <w:rPr>
          <w:rStyle w:val="monospace"/>
        </w:rPr>
        <w:t>gemma3:12b</w:t>
      </w:r>
      <w:r>
        <w:t>,</w:t>
      </w:r>
    </w:p>
    <w:p w14:paraId="188A3945" w14:textId="77777777" w:rsidR="008D63AA" w:rsidRPr="009E710D" w:rsidRDefault="009E710D" w:rsidP="00643632">
      <w:pPr>
        <w:pStyle w:val="List2WW"/>
        <w:numPr>
          <w:ilvl w:val="0"/>
          <w:numId w:val="120"/>
        </w:numPr>
      </w:pPr>
      <w:r w:rsidRPr="009E710D">
        <w:rPr>
          <w:rStyle w:val="monospace"/>
        </w:rPr>
        <w:t>bielik-11b-v2.0-instruct-GGUF</w:t>
      </w:r>
      <w:r w:rsidRPr="009E710D">
        <w:t xml:space="preserve"> w kwantyzacji </w:t>
      </w:r>
      <w:r w:rsidRPr="009E710D">
        <w:rPr>
          <w:rStyle w:val="monospace"/>
        </w:rPr>
        <w:t>q6_k</w:t>
      </w:r>
      <w:r w:rsidR="00AB0540" w:rsidRPr="009E710D">
        <w:t>,</w:t>
      </w:r>
    </w:p>
    <w:p w14:paraId="09C3C577" w14:textId="77777777" w:rsidR="008D63AA" w:rsidRDefault="00AB0540" w:rsidP="00643632">
      <w:pPr>
        <w:pStyle w:val="List2WW"/>
        <w:numPr>
          <w:ilvl w:val="0"/>
          <w:numId w:val="120"/>
        </w:numPr>
      </w:pPr>
      <w:r w:rsidRPr="009E710D">
        <w:rPr>
          <w:rStyle w:val="monospace"/>
          <w:lang w:val="en-US"/>
        </w:rPr>
        <w:t>gemma3:1b</w:t>
      </w:r>
      <w:r>
        <w:t>,</w:t>
      </w:r>
    </w:p>
    <w:p w14:paraId="367B1EF4" w14:textId="77777777" w:rsidR="008D63AA" w:rsidRDefault="009E710D" w:rsidP="00643632">
      <w:pPr>
        <w:pStyle w:val="List2WW"/>
        <w:numPr>
          <w:ilvl w:val="0"/>
          <w:numId w:val="120"/>
        </w:numPr>
      </w:pPr>
      <w:r w:rsidRPr="009E710D">
        <w:rPr>
          <w:rStyle w:val="monospace"/>
        </w:rPr>
        <w:t>gpt-oss-20b</w:t>
      </w:r>
      <w:r w:rsidR="00AB0540">
        <w:rPr>
          <w:rStyle w:val="modeleZnak"/>
          <w:lang w:val="pl-PL"/>
        </w:rPr>
        <w:t>,</w:t>
      </w:r>
    </w:p>
    <w:p w14:paraId="2C5F3D60" w14:textId="77777777" w:rsidR="008D63AA" w:rsidRDefault="00AB0540" w:rsidP="00643632">
      <w:pPr>
        <w:pStyle w:val="List2WW"/>
        <w:numPr>
          <w:ilvl w:val="0"/>
          <w:numId w:val="120"/>
        </w:numPr>
      </w:pPr>
      <w:r w:rsidRPr="009E710D">
        <w:rPr>
          <w:rStyle w:val="monospace"/>
        </w:rPr>
        <w:t>PLLuM-12b-chat</w:t>
      </w:r>
      <w:r>
        <w:t>,</w:t>
      </w:r>
    </w:p>
    <w:p w14:paraId="5CC25155" w14:textId="77777777" w:rsidR="008D63AA" w:rsidRDefault="00AB0540" w:rsidP="00643632">
      <w:pPr>
        <w:pStyle w:val="List2WW"/>
        <w:numPr>
          <w:ilvl w:val="0"/>
          <w:numId w:val="120"/>
        </w:numPr>
      </w:pPr>
      <w:r w:rsidRPr="009E710D">
        <w:rPr>
          <w:rStyle w:val="monospace"/>
        </w:rPr>
        <w:t>PLLuM-12b-instruct</w:t>
      </w:r>
      <w:r>
        <w:t>.</w:t>
      </w:r>
    </w:p>
    <w:p w14:paraId="25B71255" w14:textId="0C795741" w:rsidR="008D63AA" w:rsidRDefault="00AB0540">
      <w:pPr>
        <w:pStyle w:val="Standard"/>
      </w:pPr>
      <w:r>
        <w:t xml:space="preserve">Zgodnie z analizą przedstawioną przez Zadrożnego, z powyższych modeli w pełni poprawnie </w:t>
      </w:r>
      <w:r w:rsidRPr="009E710D">
        <w:t xml:space="preserve">odpowiedział tylko </w:t>
      </w:r>
      <w:proofErr w:type="spellStart"/>
      <w:r w:rsidR="009E710D" w:rsidRPr="009E710D">
        <w:t>G</w:t>
      </w:r>
      <w:r w:rsidRPr="009E710D">
        <w:t>emini</w:t>
      </w:r>
      <w:proofErr w:type="spellEnd"/>
      <w:r w:rsidR="009E710D" w:rsidRPr="009E710D">
        <w:t xml:space="preserve"> </w:t>
      </w:r>
      <w:r w:rsidRPr="009E710D">
        <w:t>2.5</w:t>
      </w:r>
      <w:r w:rsidR="009E710D" w:rsidRPr="009E710D">
        <w:t xml:space="preserve"> P</w:t>
      </w:r>
      <w:r w:rsidRPr="009E710D">
        <w:t>ro, zwracając</w:t>
      </w:r>
      <w:r>
        <w:t xml:space="preserve"> uwagę na kryterium etykiety w nazwie. </w:t>
      </w:r>
      <w:r w:rsidR="00E50A55">
        <w:t>Końcowa</w:t>
      </w:r>
      <w:r>
        <w:t xml:space="preserve"> decyzja chińskiego modelu rozumującego </w:t>
      </w:r>
      <w:r w:rsidRPr="009E710D">
        <w:rPr>
          <w:rStyle w:val="monospace"/>
        </w:rPr>
        <w:t>Qwen3:14b</w:t>
      </w:r>
      <w:r>
        <w:t xml:space="preserve"> była również poprawna, chociaż popełnił on błędy w przedstawionej przez siebie drodze dojścia do końcowego wniosku.</w:t>
      </w:r>
    </w:p>
    <w:p w14:paraId="7B47024B" w14:textId="77777777" w:rsidR="008D63AA" w:rsidRDefault="00AB0540">
      <w:pPr>
        <w:pStyle w:val="Standard"/>
      </w:pPr>
      <w:r>
        <w:t xml:space="preserve">Rzetelne porównanie modeli pod względem ich aktualnych możliwości, jeśli chodzi o ich wykorzystanie do analizy złożonych jakościowych problemów związanych z dostępnością kodu HTML, wymaga oczywiście przygotowania większej liczby przypadków testowych. Bardzo niska skuteczność w wyżej przytoczonym teście wskazuje jednak na to, że z dużym prawdopodobieństwem uzyskanie przynajmniej częściowo zadowalających wyników wymaga wcześniejszego wstępnego dotrenowania modeli do tego specjalistycznego zadania. Aby było to możliwe, konieczne jest w pierwszej kolejności zebranie zbioru przykładów kodu naruszającego oraz </w:t>
      </w:r>
      <w:r>
        <w:lastRenderedPageBreak/>
        <w:t>spełniającego reguły dostępności, z uwzględnieniem podziału zbioru na kategorie błędów (syntaktyczne, układu i semantyczne).</w:t>
      </w:r>
    </w:p>
    <w:p w14:paraId="6E2FF905" w14:textId="77777777" w:rsidR="008D63AA" w:rsidRDefault="00AB0540">
      <w:pPr>
        <w:pStyle w:val="Nagwek3"/>
      </w:pPr>
      <w:bookmarkStart w:id="131" w:name="__RefHeading___Toc100072_103116991"/>
      <w:bookmarkStart w:id="132" w:name="_Toc215406933"/>
      <w:bookmarkStart w:id="133" w:name="_Toc217984754"/>
      <w:r>
        <w:t>Podsumowanie, upraszczania oraz tłumaczenie specjalistycznej terminologii związanej z dostępnością cyfrową i standardami WCAG oraz innych, niespecjalistycznych treści</w:t>
      </w:r>
      <w:bookmarkEnd w:id="131"/>
      <w:bookmarkEnd w:id="132"/>
      <w:bookmarkEnd w:id="133"/>
    </w:p>
    <w:p w14:paraId="417125BC" w14:textId="77777777" w:rsidR="008D63AA" w:rsidRDefault="00AB0540">
      <w:pPr>
        <w:pStyle w:val="Standard"/>
      </w:pPr>
      <w:r>
        <w:t xml:space="preserve">Duże modele językowe są coraz szerzej wykorzystywane do wyjaśniania terminologii, interpretowania błędów czy analizowania kodu oraz komunikatów systemowych w różnych dziedzinach. </w:t>
      </w:r>
      <w:r w:rsidRPr="00F27122">
        <w:t>C</w:t>
      </w:r>
      <w:r>
        <w:t>hoć badanie przedstawione w części 4.1.2</w:t>
      </w:r>
      <w:r w:rsidR="00FA72E4">
        <w:t xml:space="preserve"> </w:t>
      </w:r>
      <w:r w:rsidR="00FA72E4" w:rsidRPr="00FA72E4">
        <w:rPr>
          <w:rStyle w:val="Odnonik"/>
        </w:rPr>
        <w:fldChar w:fldCharType="begin"/>
      </w:r>
      <w:r w:rsidR="00FA72E4" w:rsidRPr="00FA72E4">
        <w:rPr>
          <w:rStyle w:val="Odnonik"/>
        </w:rPr>
        <w:instrText xml:space="preserve"> REF _Ref216960089 \h </w:instrText>
      </w:r>
      <w:r w:rsidR="00FA72E4">
        <w:rPr>
          <w:rStyle w:val="Odnonik"/>
        </w:rPr>
        <w:instrText xml:space="preserve"> \* MERGEFORMAT </w:instrText>
      </w:r>
      <w:r w:rsidR="00FA72E4" w:rsidRPr="00FA72E4">
        <w:rPr>
          <w:rStyle w:val="Odnonik"/>
        </w:rPr>
      </w:r>
      <w:r w:rsidR="00FA72E4" w:rsidRPr="00FA72E4">
        <w:rPr>
          <w:rStyle w:val="Odnonik"/>
        </w:rPr>
        <w:fldChar w:fldCharType="separate"/>
      </w:r>
      <w:proofErr w:type="spellStart"/>
      <w:r w:rsidR="00FA72E4" w:rsidRPr="00FA72E4">
        <w:rPr>
          <w:rStyle w:val="Odnonik"/>
        </w:rPr>
        <w:t>Wyjaśnialność</w:t>
      </w:r>
      <w:proofErr w:type="spellEnd"/>
      <w:r w:rsidR="00FA72E4" w:rsidRPr="00FA72E4">
        <w:rPr>
          <w:rStyle w:val="Odnonik"/>
        </w:rPr>
        <w:t xml:space="preserve"> decyzji o poprawkach</w:t>
      </w:r>
      <w:r w:rsidR="00FA72E4" w:rsidRPr="00FA72E4">
        <w:rPr>
          <w:rStyle w:val="Odnonik"/>
        </w:rPr>
        <w:fldChar w:fldCharType="end"/>
      </w:r>
      <w:r w:rsidR="00FA72E4">
        <w:t xml:space="preserve"> </w:t>
      </w:r>
      <w:r>
        <w:t>nie analizuje bezpośrednio zdolności LLM do objaśniania błędów WCAG, skuteczność korekty wskazanych problemów potwierdza ich prawdopodobną pośrednią zdolność do „rozumienia” tych zagadnień. Należałoby jednak dodatkowo zweryfikować, czy argumentacja przedstawiona przez model jest poprawna, jeśli pośrednie etapy metod opartych na wnioskowaniu miałyby zostać wykorzystane do wyjaśniania zasad dostępności dla użytkownika, a nie wyłącznie służyć jako narzędzie do uzyskania właściwych poprawek. Jak pokazał niewielki eksperyment opisany w części 4.1.3</w:t>
      </w:r>
      <w:r w:rsidR="00FA72E4">
        <w:t xml:space="preserve"> </w:t>
      </w:r>
      <w:r w:rsidR="00FA72E4" w:rsidRPr="00FA72E4">
        <w:rPr>
          <w:rStyle w:val="Odnonik"/>
        </w:rPr>
        <w:fldChar w:fldCharType="begin"/>
      </w:r>
      <w:r w:rsidR="00FA72E4" w:rsidRPr="00FA72E4">
        <w:rPr>
          <w:rStyle w:val="Odnonik"/>
        </w:rPr>
        <w:instrText xml:space="preserve"> REF __RefHeading___Toc100070_103116991_Copy_ \h </w:instrText>
      </w:r>
      <w:r w:rsidR="00FA72E4">
        <w:rPr>
          <w:rStyle w:val="Odnonik"/>
        </w:rPr>
        <w:instrText xml:space="preserve"> \* MERGEFORMAT </w:instrText>
      </w:r>
      <w:r w:rsidR="00FA72E4" w:rsidRPr="00FA72E4">
        <w:rPr>
          <w:rStyle w:val="Odnonik"/>
        </w:rPr>
      </w:r>
      <w:r w:rsidR="00FA72E4" w:rsidRPr="00FA72E4">
        <w:rPr>
          <w:rStyle w:val="Odnonik"/>
        </w:rPr>
        <w:fldChar w:fldCharType="separate"/>
      </w:r>
      <w:r w:rsidR="00FA72E4" w:rsidRPr="00FA72E4">
        <w:rPr>
          <w:rStyle w:val="Odnonik"/>
        </w:rPr>
        <w:t>Analiza błędów semantycznych dla kodu w języku polskim</w:t>
      </w:r>
      <w:r w:rsidR="00FA72E4" w:rsidRPr="00FA72E4">
        <w:rPr>
          <w:rStyle w:val="Odnonik"/>
        </w:rPr>
        <w:fldChar w:fldCharType="end"/>
      </w:r>
      <w:r>
        <w:t>, możliwe jest udzielenie przez model właściwej końcowej odpowiedzi w oparciu o błędne rozumowanie.</w:t>
      </w:r>
    </w:p>
    <w:p w14:paraId="2CC16CF2" w14:textId="77777777" w:rsidR="008D63AA" w:rsidRDefault="00AB0540">
      <w:pPr>
        <w:pStyle w:val="List1Cont"/>
        <w:ind w:left="0"/>
      </w:pPr>
      <w:r>
        <w:t xml:space="preserve">Przedstawione dotąd analizy dotyczyły scenariusza, w którym model językowy opiera się wyłącznie na własnej wiedzy – czyli na danych wykorzystanych w procesie uczenia, które zostały symbolicznie zakodowane w parametrach modelu – oraz ewentualnie na ograniczonej liczbie przykładów objaśniających zadanie (podejście </w:t>
      </w:r>
      <w:proofErr w:type="spellStart"/>
      <w:r>
        <w:rPr>
          <w:i/>
          <w:iCs/>
        </w:rPr>
        <w:t>Few-Shot</w:t>
      </w:r>
      <w:proofErr w:type="spellEnd"/>
      <w:r>
        <w:rPr>
          <w:i/>
          <w:iCs/>
        </w:rPr>
        <w:t xml:space="preserve"> </w:t>
      </w:r>
      <w:proofErr w:type="spellStart"/>
      <w:r>
        <w:rPr>
          <w:i/>
          <w:iCs/>
        </w:rPr>
        <w:t>Guidance</w:t>
      </w:r>
      <w:proofErr w:type="spellEnd"/>
      <w:r>
        <w:t xml:space="preserve">). W praktyce częstym podejściem jest wzbogacenie zapytania kierowanego </w:t>
      </w:r>
      <w:r>
        <w:lastRenderedPageBreak/>
        <w:t xml:space="preserve">do modelu o dodatkowy kontekst, zawierający szczegółowe wyjaśnienia lub informacje pochodzące z bazy wiedzy, co realizowane jest w ramach architektury </w:t>
      </w:r>
      <w:proofErr w:type="spellStart"/>
      <w:r>
        <w:rPr>
          <w:b/>
          <w:bCs/>
        </w:rPr>
        <w:t>Retrieval</w:t>
      </w:r>
      <w:proofErr w:type="spellEnd"/>
      <w:r>
        <w:rPr>
          <w:b/>
          <w:bCs/>
        </w:rPr>
        <w:t xml:space="preserve"> </w:t>
      </w:r>
      <w:proofErr w:type="spellStart"/>
      <w:r>
        <w:rPr>
          <w:b/>
          <w:bCs/>
        </w:rPr>
        <w:t>Augmented</w:t>
      </w:r>
      <w:proofErr w:type="spellEnd"/>
      <w:r>
        <w:rPr>
          <w:b/>
          <w:bCs/>
        </w:rPr>
        <w:t xml:space="preserve"> </w:t>
      </w:r>
      <w:proofErr w:type="spellStart"/>
      <w:r>
        <w:rPr>
          <w:b/>
          <w:bCs/>
        </w:rPr>
        <w:t>Generation</w:t>
      </w:r>
      <w:proofErr w:type="spellEnd"/>
      <w:r>
        <w:rPr>
          <w:b/>
          <w:bCs/>
        </w:rPr>
        <w:t xml:space="preserve"> (RAG)</w:t>
      </w:r>
      <w:r>
        <w:t>. To podejście zostało szczegółowo omówione w części 4.2.4.</w:t>
      </w:r>
      <w:r w:rsidR="00FA72E4">
        <w:t xml:space="preserve"> </w:t>
      </w:r>
      <w:r w:rsidR="00FA72E4" w:rsidRPr="00FA72E4">
        <w:rPr>
          <w:rStyle w:val="Odnonik"/>
        </w:rPr>
        <w:fldChar w:fldCharType="begin"/>
      </w:r>
      <w:r w:rsidR="00FA72E4" w:rsidRPr="00FA72E4">
        <w:rPr>
          <w:rStyle w:val="Odnonik"/>
        </w:rPr>
        <w:instrText xml:space="preserve"> REF __RefHeading___Toc100080_103116991 \h </w:instrText>
      </w:r>
      <w:r w:rsidR="00FA72E4">
        <w:rPr>
          <w:rStyle w:val="Odnonik"/>
        </w:rPr>
        <w:instrText xml:space="preserve"> \* MERGEFORMAT </w:instrText>
      </w:r>
      <w:r w:rsidR="00FA72E4" w:rsidRPr="00FA72E4">
        <w:rPr>
          <w:rStyle w:val="Odnonik"/>
        </w:rPr>
      </w:r>
      <w:r w:rsidR="00FA72E4" w:rsidRPr="00FA72E4">
        <w:rPr>
          <w:rStyle w:val="Odnonik"/>
        </w:rPr>
        <w:fldChar w:fldCharType="separate"/>
      </w:r>
      <w:proofErr w:type="spellStart"/>
      <w:r w:rsidR="00FA72E4" w:rsidRPr="00FA72E4">
        <w:rPr>
          <w:rStyle w:val="Odnonik"/>
        </w:rPr>
        <w:t>Retrieval</w:t>
      </w:r>
      <w:proofErr w:type="spellEnd"/>
      <w:r w:rsidR="00FA72E4" w:rsidRPr="00FA72E4">
        <w:rPr>
          <w:rStyle w:val="Odnonik"/>
        </w:rPr>
        <w:t xml:space="preserve"> </w:t>
      </w:r>
      <w:proofErr w:type="spellStart"/>
      <w:r w:rsidR="00FA72E4" w:rsidRPr="00FA72E4">
        <w:rPr>
          <w:rStyle w:val="Odnonik"/>
        </w:rPr>
        <w:t>Augmented</w:t>
      </w:r>
      <w:proofErr w:type="spellEnd"/>
      <w:r w:rsidR="00FA72E4" w:rsidRPr="00FA72E4">
        <w:rPr>
          <w:rStyle w:val="Odnonik"/>
        </w:rPr>
        <w:t xml:space="preserve"> </w:t>
      </w:r>
      <w:proofErr w:type="spellStart"/>
      <w:r w:rsidR="00FA72E4" w:rsidRPr="00FA72E4">
        <w:rPr>
          <w:rStyle w:val="Odnonik"/>
        </w:rPr>
        <w:t>Generation</w:t>
      </w:r>
      <w:proofErr w:type="spellEnd"/>
      <w:r w:rsidR="00FA72E4" w:rsidRPr="00FA72E4">
        <w:rPr>
          <w:rStyle w:val="Odnonik"/>
        </w:rPr>
        <w:fldChar w:fldCharType="end"/>
      </w:r>
      <w:r>
        <w:t>.</w:t>
      </w:r>
    </w:p>
    <w:p w14:paraId="137D5CFA" w14:textId="77777777" w:rsidR="008D63AA" w:rsidRDefault="00AB0540">
      <w:pPr>
        <w:pStyle w:val="Nagwek4"/>
      </w:pPr>
      <w:bookmarkStart w:id="134" w:name="__RefHeading___Toc100076_103116991_Copy_"/>
      <w:bookmarkStart w:id="135" w:name="_Toc215406935"/>
      <w:r>
        <w:t>Dominacja języka angielskiego w LLM a przetwarzanie języka polskiego</w:t>
      </w:r>
      <w:bookmarkEnd w:id="134"/>
      <w:bookmarkEnd w:id="135"/>
    </w:p>
    <w:p w14:paraId="4B64AD39" w14:textId="77777777" w:rsidR="008D63AA" w:rsidRDefault="00AB0540">
      <w:pPr>
        <w:pStyle w:val="Standard"/>
      </w:pPr>
      <w:r>
        <w:t xml:space="preserve">Język angielski stanowi dominujący język w danych treningowych w inicjalnych stadiach rozwoju większości dostępnych modeli – zarówno otwartych (np. z rodzin </w:t>
      </w:r>
      <w:proofErr w:type="spellStart"/>
      <w:r>
        <w:t>LLaMa</w:t>
      </w:r>
      <w:proofErr w:type="spellEnd"/>
      <w:r>
        <w:t>, Mistral, Bielik</w:t>
      </w:r>
      <w:r>
        <w:rPr>
          <w:rStyle w:val="Odwoanieprzypisudolnego"/>
        </w:rPr>
        <w:footnoteReference w:id="30"/>
      </w:r>
      <w:r>
        <w:t xml:space="preserve">), jak i zamkniętych (np. modele używane w produktach takich jak </w:t>
      </w:r>
      <w:proofErr w:type="spellStart"/>
      <w:r>
        <w:t>ChatGPT</w:t>
      </w:r>
      <w:proofErr w:type="spellEnd"/>
      <w:r>
        <w:t xml:space="preserve">, </w:t>
      </w:r>
      <w:proofErr w:type="spellStart"/>
      <w:r>
        <w:t>Gemini</w:t>
      </w:r>
      <w:proofErr w:type="spellEnd"/>
      <w:r>
        <w:t>). Dominacja ta wynika z przyjętego procesu ich uczenia, który składa się z dwóch głównych etapów:</w:t>
      </w:r>
    </w:p>
    <w:p w14:paraId="70564BB4" w14:textId="77777777" w:rsidR="008D63AA" w:rsidRDefault="00AB0540" w:rsidP="00643632">
      <w:pPr>
        <w:pStyle w:val="Standard"/>
        <w:numPr>
          <w:ilvl w:val="0"/>
          <w:numId w:val="121"/>
        </w:numPr>
      </w:pPr>
      <w:r>
        <w:rPr>
          <w:b/>
          <w:bCs/>
        </w:rPr>
        <w:t>Uczenie bazowego modelu językowego</w:t>
      </w:r>
      <w:r>
        <w:t xml:space="preserve"> – polega na predykcji kolejnego </w:t>
      </w:r>
      <w:proofErr w:type="spellStart"/>
      <w:r>
        <w:t>tokena</w:t>
      </w:r>
      <w:proofErr w:type="spellEnd"/>
      <w:r>
        <w:t xml:space="preserve"> w sekwencji w trybie nienadzorowanym, z wykorzystaniem obszernej kolekcji danych, w tym treści pozyskanych z Internetu. Na tym etapie szczególnie widoczna jest przewaga zasobów w języku angielskim nad innymi językami. </w:t>
      </w:r>
      <w:r>
        <w:br/>
        <w:t>Przykładowo:</w:t>
      </w:r>
    </w:p>
    <w:p w14:paraId="39A33D17" w14:textId="77777777" w:rsidR="008D63AA" w:rsidRDefault="00AB0540" w:rsidP="00643632">
      <w:pPr>
        <w:pStyle w:val="Standard"/>
        <w:numPr>
          <w:ilvl w:val="1"/>
          <w:numId w:val="121"/>
        </w:numPr>
      </w:pPr>
      <w:r>
        <w:t>49,3% wszystkich stron internetowych jest w języku angielskim, podczas gdy język hiszpański, drugi pod względem liczby treści, stanowi jedynie 6%. (</w:t>
      </w:r>
      <w:hyperlink r:id="rId70" w:history="1">
        <w:r>
          <w:rPr>
            <w:rStyle w:val="Internetlink"/>
          </w:rPr>
          <w:t>W3Techs</w:t>
        </w:r>
      </w:hyperlink>
      <w:r>
        <w:t>)</w:t>
      </w:r>
      <w:r>
        <w:rPr>
          <w:rStyle w:val="Odwoanieprzypisudolnego"/>
        </w:rPr>
        <w:footnoteReference w:id="31"/>
      </w:r>
    </w:p>
    <w:p w14:paraId="466B6935" w14:textId="77777777" w:rsidR="008D63AA" w:rsidRDefault="00AB0540" w:rsidP="00643632">
      <w:pPr>
        <w:pStyle w:val="Standard"/>
        <w:numPr>
          <w:ilvl w:val="1"/>
          <w:numId w:val="121"/>
        </w:numPr>
      </w:pPr>
      <w:r>
        <w:lastRenderedPageBreak/>
        <w:t xml:space="preserve">W korpusie </w:t>
      </w:r>
      <w:hyperlink r:id="rId71" w:history="1">
        <w:r>
          <w:rPr>
            <w:rStyle w:val="Internetlink"/>
            <w:b/>
            <w:bCs/>
          </w:rPr>
          <w:t>CC-100</w:t>
        </w:r>
      </w:hyperlink>
      <w:r>
        <w:t xml:space="preserve"> (2020) dostępnych jest ponad 100 GB danych dla języka angielskiego i około 10 GB dla języka polskiego (różnica o rząd wielkości).</w:t>
      </w:r>
    </w:p>
    <w:p w14:paraId="21AFE588" w14:textId="77777777" w:rsidR="008D63AA" w:rsidRDefault="00AB0540" w:rsidP="00643632">
      <w:pPr>
        <w:pStyle w:val="Standard"/>
        <w:numPr>
          <w:ilvl w:val="1"/>
          <w:numId w:val="121"/>
        </w:numPr>
      </w:pPr>
      <w:r>
        <w:t xml:space="preserve">W korpusie </w:t>
      </w:r>
      <w:r>
        <w:rPr>
          <w:b/>
          <w:bCs/>
        </w:rPr>
        <w:t>mC4</w:t>
      </w:r>
      <w:r>
        <w:t xml:space="preserve"> (</w:t>
      </w:r>
      <w:proofErr w:type="spellStart"/>
      <w:r>
        <w:fldChar w:fldCharType="begin"/>
      </w:r>
      <w:r>
        <w:instrText>HYPERLINK "https://aclanthology.org/2021.naacl-main.41/"</w:instrText>
      </w:r>
      <w:r>
        <w:fldChar w:fldCharType="separate"/>
      </w:r>
      <w:r>
        <w:rPr>
          <w:rStyle w:val="Internetlink"/>
        </w:rPr>
        <w:t>Xue</w:t>
      </w:r>
      <w:proofErr w:type="spellEnd"/>
      <w:r>
        <w:rPr>
          <w:rStyle w:val="Internetlink"/>
        </w:rPr>
        <w:t xml:space="preserve"> i inni, 2021</w:t>
      </w:r>
      <w:r>
        <w:fldChar w:fldCharType="end"/>
      </w:r>
      <w:r>
        <w:t>) język angielski obejmuje ponad 109 miliardów słów, a język polski około 10 miliardów słów (różnica o rząd wielkości).</w:t>
      </w:r>
    </w:p>
    <w:p w14:paraId="74054C9F" w14:textId="77777777" w:rsidR="008D63AA" w:rsidRDefault="00AB0540" w:rsidP="00643632">
      <w:pPr>
        <w:pStyle w:val="Standard"/>
        <w:numPr>
          <w:ilvl w:val="0"/>
          <w:numId w:val="121"/>
        </w:numPr>
      </w:pPr>
      <w:r>
        <w:rPr>
          <w:b/>
          <w:bCs/>
        </w:rPr>
        <w:t>Dostrajanie preferencji modelu</w:t>
      </w:r>
      <w:r>
        <w:t xml:space="preserve"> – realizowane na podstawie zweryfikowanego zbioru instrukcji, co pozwala na dostosowanie zachowania modelu do oczekiwań użytkowników oraz poprawę jakości generowanych odpowiedzi.</w:t>
      </w:r>
    </w:p>
    <w:p w14:paraId="0A597523" w14:textId="77777777" w:rsidR="008D63AA" w:rsidRPr="000E6A11" w:rsidRDefault="00AB0540">
      <w:pPr>
        <w:pStyle w:val="Standard"/>
      </w:pPr>
      <w:r>
        <w:t xml:space="preserve">Na tle powyższych czynników interesujących obserwacji dostarcza analiza benchmarku </w:t>
      </w:r>
      <w:hyperlink r:id="rId72" w:history="1">
        <w:r>
          <w:rPr>
            <w:rStyle w:val="Internetlink"/>
          </w:rPr>
          <w:t>PLCC</w:t>
        </w:r>
      </w:hyperlink>
      <w:r>
        <w:rPr>
          <w:rStyle w:val="Odwoanieprzypisudolnego"/>
        </w:rPr>
        <w:footnoteReference w:id="32"/>
      </w:r>
      <w:r>
        <w:t>, który ocenia efektywność modeli w zadaniach przetwarzania języka polskiego. Wyniki pokazują, że fine-</w:t>
      </w:r>
      <w:proofErr w:type="spellStart"/>
      <w:r>
        <w:t>tuning</w:t>
      </w:r>
      <w:proofErr w:type="spellEnd"/>
      <w:r>
        <w:t xml:space="preserve"> mniejszych modeli dedykowanych konkretnemu językowi (np. polskiemu) nie zawsze pozwala na osiągnięcie wyników porównywalnych z najlepszymi modelami wielojęzycznymi. W benchmarku </w:t>
      </w:r>
      <w:r w:rsidRPr="000E6A11">
        <w:t xml:space="preserve">PLCC najwyższy wynik wynosi 92%, podczas gdy wiodące modele „polskie” osiągają odpowiednio </w:t>
      </w:r>
      <w:proofErr w:type="spellStart"/>
      <w:r w:rsidRPr="000E6A11">
        <w:t>PLLuM</w:t>
      </w:r>
      <w:proofErr w:type="spellEnd"/>
      <w:r w:rsidRPr="000E6A11">
        <w:t xml:space="preserve"> – 69% i Bielik – 65%.</w:t>
      </w:r>
    </w:p>
    <w:p w14:paraId="24EF7F7B" w14:textId="77777777" w:rsidR="008D63AA" w:rsidRDefault="00AB0540">
      <w:pPr>
        <w:pStyle w:val="Nagwek4"/>
      </w:pPr>
      <w:bookmarkStart w:id="136" w:name="__RefHeading___Toc100074_103116991"/>
      <w:bookmarkStart w:id="137" w:name="_Toc215406934"/>
      <w:r>
        <w:t>Przetwarzanie i analiza przepisów ustawy z dnia 4 kwietnia 2019 r. o dostępności cyfrowej i innych przepisów prawa oraz norm.</w:t>
      </w:r>
      <w:bookmarkEnd w:id="136"/>
      <w:bookmarkEnd w:id="137"/>
    </w:p>
    <w:p w14:paraId="12FA5B44" w14:textId="77777777" w:rsidR="008D63AA" w:rsidRDefault="00AB0540">
      <w:pPr>
        <w:pStyle w:val="Standard"/>
      </w:pPr>
      <w:r>
        <w:t>Duże modele językowe wykazują coraz większe możliwości w zakresie przetwarzania i analizy tekstów prawnych, w tym ustaw, norm oraz innych aktów prawnych. Potencjał ten został przebadany w kontekście języka angielskiego, co może mieć istotny wpływ na jakość uzyskanych wyników.</w:t>
      </w:r>
    </w:p>
    <w:p w14:paraId="298C016B" w14:textId="77777777" w:rsidR="008D63AA" w:rsidRDefault="00AB0540">
      <w:pPr>
        <w:pStyle w:val="Nagwek4"/>
      </w:pPr>
      <w:bookmarkStart w:id="138" w:name="__RefHeading___Toc100078_103116991"/>
      <w:bookmarkStart w:id="139" w:name="_Toc215406936"/>
      <w:r>
        <w:lastRenderedPageBreak/>
        <w:t>Ocena kompetencji prawniczych LLM i efektywności wyszukiwania informacji w zadaniach prawniczych</w:t>
      </w:r>
      <w:bookmarkEnd w:id="138"/>
      <w:bookmarkEnd w:id="139"/>
    </w:p>
    <w:p w14:paraId="7B1F24CF" w14:textId="77777777" w:rsidR="008D63AA" w:rsidRDefault="00AB0540">
      <w:pPr>
        <w:pStyle w:val="Standard"/>
      </w:pPr>
      <w:hyperlink r:id="rId73" w:history="1">
        <w:r>
          <w:rPr>
            <w:rStyle w:val="Internetlink"/>
          </w:rPr>
          <w:t>Katz i inni (2024)</w:t>
        </w:r>
      </w:hyperlink>
      <w:r>
        <w:t xml:space="preserve"> wykazali, że </w:t>
      </w:r>
      <w:r w:rsidRPr="000E6A11">
        <w:t>model GPT-4, bez</w:t>
      </w:r>
      <w:r>
        <w:t xml:space="preserve"> żadnego wcześniejszego dostosowania (w trybie </w:t>
      </w:r>
      <w:r w:rsidRPr="008E1980">
        <w:rPr>
          <w:i/>
          <w:iCs/>
        </w:rPr>
        <w:t>zero-</w:t>
      </w:r>
      <w:proofErr w:type="spellStart"/>
      <w:r w:rsidRPr="008E1980">
        <w:rPr>
          <w:i/>
          <w:iCs/>
        </w:rPr>
        <w:t>shot</w:t>
      </w:r>
      <w:proofErr w:type="spellEnd"/>
      <w:r>
        <w:t xml:space="preserve">) osiągnął 75% punktów w egzaminie prawniczym </w:t>
      </w:r>
      <w:r w:rsidRPr="008E1980">
        <w:t>Bar </w:t>
      </w:r>
      <w:proofErr w:type="spellStart"/>
      <w:r w:rsidRPr="008E1980">
        <w:t>Exam</w:t>
      </w:r>
      <w:proofErr w:type="spellEnd"/>
      <w:r>
        <w:t xml:space="preserve"> w USA. Wynik ten pozwala na pozytywne zaliczenie egzaminu, którego próg wynosi 60%, co potwierdza ogólną skuteczność modelu w analizie przepisów prawa. Warto jednak zaznaczyć, że mimo przekroczenia progu zaliczeniowego, rezultat 75% wciąż pozostaje daleki od pełnej niezawodności. Egzamin i jego próg zdawalności zostały przewidziane do sprawdzania kompetencji prawniczych ludzi w warunkach izolacji od pomocy stosowanych w realnych kontekstach zawodowych (opinii specjalistycznych i innych źródeł zewnętrznych), a także pod presją czasową. Od modelu prezentującego pełnię swoich możliwości należałoby więc oczekiwać dużo wyższego wyniku niż od początkujących prawników w sztucznie utrudnionych warunkach egzaminacyjnych.</w:t>
      </w:r>
    </w:p>
    <w:p w14:paraId="74D40937" w14:textId="77777777" w:rsidR="008D63AA" w:rsidRDefault="00AB0540">
      <w:pPr>
        <w:pStyle w:val="Standard"/>
      </w:pPr>
      <w:r>
        <w:t>Co więcej, skuteczność modelu była silnie zależna od konkretnej dziedziny prawa. Najniższy wynik (60%) osiągnięto w zakresie postępowań cywilnych (</w:t>
      </w:r>
      <w:proofErr w:type="spellStart"/>
      <w:r w:rsidRPr="008E1980">
        <w:rPr>
          <w:i/>
          <w:iCs/>
        </w:rPr>
        <w:t>civil</w:t>
      </w:r>
      <w:proofErr w:type="spellEnd"/>
      <w:r w:rsidRPr="008E1980">
        <w:rPr>
          <w:i/>
          <w:iCs/>
        </w:rPr>
        <w:t xml:space="preserve"> </w:t>
      </w:r>
      <w:proofErr w:type="spellStart"/>
      <w:r w:rsidRPr="008E1980">
        <w:rPr>
          <w:i/>
          <w:iCs/>
        </w:rPr>
        <w:t>procedures</w:t>
      </w:r>
      <w:proofErr w:type="spellEnd"/>
      <w:r>
        <w:t>), natomiast najwyższy (ok. 90%) w zakresie prawa kontraktowego (</w:t>
      </w:r>
      <w:proofErr w:type="spellStart"/>
      <w:r w:rsidRPr="008E1980">
        <w:rPr>
          <w:i/>
          <w:iCs/>
        </w:rPr>
        <w:t>contracts</w:t>
      </w:r>
      <w:proofErr w:type="spellEnd"/>
      <w:r>
        <w:t>).</w:t>
      </w:r>
    </w:p>
    <w:p w14:paraId="0572721A" w14:textId="77777777" w:rsidR="008D63AA" w:rsidRDefault="00AB0540">
      <w:pPr>
        <w:pStyle w:val="Standard"/>
      </w:pPr>
      <w:r>
        <w:t xml:space="preserve">Dalsze badania przeprowadzone przez </w:t>
      </w:r>
      <w:hyperlink r:id="rId74" w:history="1">
        <w:proofErr w:type="spellStart"/>
        <w:r>
          <w:rPr>
            <w:rStyle w:val="Internetlink"/>
          </w:rPr>
          <w:t>Wang</w:t>
        </w:r>
        <w:proofErr w:type="spellEnd"/>
        <w:r>
          <w:rPr>
            <w:rStyle w:val="Internetlink"/>
          </w:rPr>
          <w:t xml:space="preserve"> i innych (2024)</w:t>
        </w:r>
      </w:hyperlink>
      <w:r>
        <w:t xml:space="preserve"> objęły szerszą grupę modeli językowych, a ponadto ocena ich odpowiedzi opierała się na analizie dokonanej przez ekspertów prawniczych. Modele były oceniane w skali od 0 do 5, gdzie wynik 5 oznaczał w pełni poprawną i zgodną z wiedzą prawną odpowiedź. Uzyskane wyniki różniły się znacznie – dla języka angielskiego były to wartości od 4,08 dla </w:t>
      </w:r>
      <w:r w:rsidR="003E082C">
        <w:t xml:space="preserve">komercyjnego </w:t>
      </w:r>
      <w:r>
        <w:t xml:space="preserve">modelu ogólnego </w:t>
      </w:r>
      <w:r w:rsidRPr="000E6A11">
        <w:t xml:space="preserve">przeznaczenia </w:t>
      </w:r>
      <w:proofErr w:type="spellStart"/>
      <w:r w:rsidRPr="000E6A11">
        <w:t>ChatGPT</w:t>
      </w:r>
      <w:proofErr w:type="spellEnd"/>
      <w:r w:rsidRPr="000E6A11">
        <w:t xml:space="preserve"> o1-preview</w:t>
      </w:r>
      <w:r w:rsidR="003E082C">
        <w:t>,</w:t>
      </w:r>
      <w:r w:rsidRPr="000E6A11">
        <w:t xml:space="preserve"> do wartości</w:t>
      </w:r>
      <w:r>
        <w:t xml:space="preserve"> 2,23 dla modelu </w:t>
      </w:r>
      <w:r w:rsidRPr="00444173">
        <w:t>open-</w:t>
      </w:r>
      <w:proofErr w:type="spellStart"/>
      <w:r w:rsidRPr="00444173">
        <w:t>source</w:t>
      </w:r>
      <w:proofErr w:type="spellEnd"/>
      <w:r w:rsidRPr="003E082C">
        <w:t xml:space="preserve"> </w:t>
      </w:r>
      <w:r w:rsidRPr="003E082C">
        <w:rPr>
          <w:rStyle w:val="monospace"/>
        </w:rPr>
        <w:t>lawyer-llama-13b-v2</w:t>
      </w:r>
      <w:r w:rsidRPr="003E082C">
        <w:t>, w</w:t>
      </w:r>
      <w:r>
        <w:t xml:space="preserve"> teorii stworzonego specjalnie z myślą o zastosowaniach prawniczych. Jak opisują </w:t>
      </w:r>
      <w:hyperlink r:id="rId75" w:history="1">
        <w:r>
          <w:rPr>
            <w:rStyle w:val="Internetlink"/>
          </w:rPr>
          <w:t>Huang i inni (2023),</w:t>
        </w:r>
      </w:hyperlink>
      <w:r>
        <w:t xml:space="preserve"> </w:t>
      </w:r>
      <w:r w:rsidRPr="003E082C">
        <w:rPr>
          <w:rStyle w:val="monospace"/>
        </w:rPr>
        <w:t>lawyer-llama-13b-v2</w:t>
      </w:r>
      <w:r>
        <w:t xml:space="preserve"> został wytrenowany na zbiorach danych dotyczących prawa i miał za zadanie lepiej rozumieć język prawniczy oraz strukturę dokumentów prawnych. Jego niski wynik może wynikać z ograniczonych możliwości modelu na bardziej podstawowym poziomie </w:t>
      </w:r>
      <w:r>
        <w:lastRenderedPageBreak/>
        <w:t xml:space="preserve">(analizy </w:t>
      </w:r>
      <w:proofErr w:type="spellStart"/>
      <w:r>
        <w:t>promptu</w:t>
      </w:r>
      <w:proofErr w:type="spellEnd"/>
      <w:r>
        <w:t>, wnioskowania, generowania tekstu), lub też z niedostatecznie skrupulatnego fine-</w:t>
      </w:r>
      <w:proofErr w:type="spellStart"/>
      <w:r>
        <w:t>tuningu</w:t>
      </w:r>
      <w:proofErr w:type="spellEnd"/>
      <w:r>
        <w:t xml:space="preserve"> – zbyt krótkiego lub z użyciem nieodpowiedniej jakości danych treningowych. Jest to ilustracja szerszego problemu dotyczącego modeli </w:t>
      </w:r>
      <w:r w:rsidRPr="00444173">
        <w:t>open-</w:t>
      </w:r>
      <w:proofErr w:type="spellStart"/>
      <w:r w:rsidRPr="00444173">
        <w:t>source</w:t>
      </w:r>
      <w:proofErr w:type="spellEnd"/>
      <w:r>
        <w:t>, które z reguły są trenowane z użyciem mniejszych zasobów niż modele komercyjne, przez co często nie są w stanie przewyższyć zamkniętych modeli ogólnego przeznaczenia nawet w specjalistycznych zadaniach ze „swojej działki”.</w:t>
      </w:r>
    </w:p>
    <w:p w14:paraId="1290114F" w14:textId="77777777" w:rsidR="008D63AA" w:rsidRDefault="00AB0540">
      <w:pPr>
        <w:pStyle w:val="Standard"/>
      </w:pPr>
      <w:r>
        <w:t xml:space="preserve">Wnioski płynące z powyższych badań są istotne także w kontekście przetwarzania przepisów prawa krajowego, takich jak ustawa z dnia 4 kwietnia 2019 r. o dostępności cyfrowej stron internetowych i aplikacji mobilnych podmiotów publicznych. Jakiekolwiek obiecujące wyniki uzyskane dla języka angielskiego są jednak nie w pełni przekładalne na inne przypadki, a zastosowanie modeli do przetwarzania i analizy przepisów w języku polskim wymaga dodatkowych badań z danymi i procesem oceny dostosowanymi do polskich realiów prawnych. We wspomnianym już badaniu </w:t>
      </w:r>
      <w:hyperlink r:id="rId76" w:history="1">
        <w:proofErr w:type="spellStart"/>
        <w:r>
          <w:rPr>
            <w:rStyle w:val="Internetlink"/>
          </w:rPr>
          <w:t>Wang</w:t>
        </w:r>
        <w:proofErr w:type="spellEnd"/>
        <w:r>
          <w:rPr>
            <w:rStyle w:val="Internetlink"/>
          </w:rPr>
          <w:t xml:space="preserve"> i innych (2024)</w:t>
        </w:r>
      </w:hyperlink>
      <w:r>
        <w:t xml:space="preserve"> uwagę zwraca fakt, że wyniki tych samych modeli dla języka chińskiego były na ogół niższe, a ich ranking miał inną kolejność niż dla angielskiego. Z dużym prawdopodobieństwem prezentowanie wysokiej jakości informacji na temat polskich aktów prawnych będzie wymagało wsparcia modelu dodatkowymi materiałami źródłowymi, ponieważ szanse zakodowania tych informacji w parametrach któregokolwiek z modeli są niewielkie.</w:t>
      </w:r>
    </w:p>
    <w:p w14:paraId="3BF4D094" w14:textId="261504AC" w:rsidR="008D63AA" w:rsidRDefault="00AB0540">
      <w:pPr>
        <w:pStyle w:val="Standard"/>
      </w:pPr>
      <w:r>
        <w:t xml:space="preserve">W kontekście języka polskiego warto wspomnieć tu o benchmarku </w:t>
      </w:r>
      <w:hyperlink r:id="rId77" w:history="1">
        <w:r>
          <w:rPr>
            <w:rStyle w:val="Internetlink"/>
            <w:b/>
            <w:bCs/>
          </w:rPr>
          <w:t>PIRB</w:t>
        </w:r>
      </w:hyperlink>
      <w:r>
        <w:rPr>
          <w:rStyle w:val="Odwoanieprzypisudolnego"/>
        </w:rPr>
        <w:footnoteReference w:id="33"/>
      </w:r>
      <w:r>
        <w:t xml:space="preserve"> opracowanym przez </w:t>
      </w:r>
      <w:hyperlink r:id="rId78" w:history="1">
        <w:proofErr w:type="spellStart"/>
        <w:r>
          <w:rPr>
            <w:rStyle w:val="Internetlink"/>
          </w:rPr>
          <w:t>Dadas</w:t>
        </w:r>
        <w:r w:rsidR="00E50A55">
          <w:rPr>
            <w:rStyle w:val="Internetlink"/>
          </w:rPr>
          <w:t>a</w:t>
        </w:r>
        <w:proofErr w:type="spellEnd"/>
        <w:r>
          <w:rPr>
            <w:rStyle w:val="Internetlink"/>
          </w:rPr>
          <w:t xml:space="preserve"> i innych (2024)</w:t>
        </w:r>
      </w:hyperlink>
      <w:r>
        <w:t xml:space="preserve">, który umożliwia ocenę skuteczności wyszukiwania informacji specjalistycznych, w tym prawniczych. Zbiór ten zawiera m. in. dwa </w:t>
      </w:r>
      <w:proofErr w:type="spellStart"/>
      <w:r>
        <w:t>podkorpusy</w:t>
      </w:r>
      <w:proofErr w:type="spellEnd"/>
      <w:r>
        <w:t xml:space="preserve">: </w:t>
      </w:r>
      <w:proofErr w:type="spellStart"/>
      <w:r>
        <w:rPr>
          <w:b/>
          <w:bCs/>
        </w:rPr>
        <w:t>eprawnik</w:t>
      </w:r>
      <w:proofErr w:type="spellEnd"/>
      <w:r>
        <w:t xml:space="preserve"> oraz </w:t>
      </w:r>
      <w:proofErr w:type="spellStart"/>
      <w:r>
        <w:rPr>
          <w:b/>
          <w:bCs/>
        </w:rPr>
        <w:t>specprawnik</w:t>
      </w:r>
      <w:proofErr w:type="spellEnd"/>
      <w:r>
        <w:t xml:space="preserve">, obejmujące różne typy tekstów prawniczych. PIRB pozwala ocenić, jak dobrze modele językowe są w stanie odnaleźć w bazie wiedzy relewantne dokumenty w odpowiedzi na konkretne zapytania. Wyniki są mierzone za pomocą miary </w:t>
      </w:r>
      <w:r>
        <w:rPr>
          <w:b/>
          <w:bCs/>
        </w:rPr>
        <w:t>MRR@10</w:t>
      </w:r>
      <w:r>
        <w:t xml:space="preserve"> (</w:t>
      </w:r>
      <w:proofErr w:type="spellStart"/>
      <w:r w:rsidRPr="00444173">
        <w:rPr>
          <w:i/>
          <w:iCs/>
        </w:rPr>
        <w:t>Mean</w:t>
      </w:r>
      <w:proofErr w:type="spellEnd"/>
      <w:r w:rsidRPr="00444173">
        <w:rPr>
          <w:i/>
          <w:iCs/>
        </w:rPr>
        <w:t xml:space="preserve"> </w:t>
      </w:r>
      <w:proofErr w:type="spellStart"/>
      <w:r w:rsidRPr="00444173">
        <w:rPr>
          <w:i/>
          <w:iCs/>
        </w:rPr>
        <w:t>Reciprocal</w:t>
      </w:r>
      <w:proofErr w:type="spellEnd"/>
      <w:r w:rsidRPr="00444173">
        <w:rPr>
          <w:i/>
          <w:iCs/>
        </w:rPr>
        <w:t xml:space="preserve"> </w:t>
      </w:r>
      <w:proofErr w:type="spellStart"/>
      <w:r w:rsidRPr="00444173">
        <w:rPr>
          <w:i/>
          <w:iCs/>
        </w:rPr>
        <w:t>Rank</w:t>
      </w:r>
      <w:proofErr w:type="spellEnd"/>
      <w:r w:rsidRPr="00444173">
        <w:rPr>
          <w:i/>
          <w:iCs/>
        </w:rPr>
        <w:t xml:space="preserve"> </w:t>
      </w:r>
      <w:proofErr w:type="spellStart"/>
      <w:r w:rsidRPr="00444173">
        <w:rPr>
          <w:i/>
          <w:iCs/>
        </w:rPr>
        <w:t>at</w:t>
      </w:r>
      <w:proofErr w:type="spellEnd"/>
      <w:r w:rsidRPr="00444173">
        <w:rPr>
          <w:i/>
          <w:iCs/>
        </w:rPr>
        <w:t xml:space="preserve"> Ten</w:t>
      </w:r>
      <w:r>
        <w:t>)</w:t>
      </w:r>
      <w:r>
        <w:rPr>
          <w:rStyle w:val="Odwoanieprzypisudolnego"/>
        </w:rPr>
        <w:footnoteReference w:id="34"/>
      </w:r>
      <w:r>
        <w:t xml:space="preserve">. PIRB nie testuje </w:t>
      </w:r>
      <w:r>
        <w:lastRenderedPageBreak/>
        <w:t xml:space="preserve">więc bezpośrednio dużych modeli językowych, a wyniki wskazują na skuteczność modeli wyszukujących, które odpowiadają za dostarczanie kontekstu dla LLM-ów. Kontekst ten wspomaga systemy wnioskowania i odpowiadania na pytania, które wymagają oparcia się o dokumenty źródłowe. Jest to szczególnie ważne właśnie w sytuacjach, gdy dane (na przykład: ustawy, normy, standardy) nie zostały uprzednio zaindeksowane lub zakodowane w parametrach modelu językowego – a więc gdy system musi opierać się na omówionej w kolejnym podrozdziale architekturze </w:t>
      </w:r>
      <w:proofErr w:type="spellStart"/>
      <w:r w:rsidRPr="00444173">
        <w:rPr>
          <w:i/>
          <w:iCs/>
        </w:rPr>
        <w:t>retrieval-augmented</w:t>
      </w:r>
      <w:proofErr w:type="spellEnd"/>
      <w:r w:rsidRPr="00444173">
        <w:rPr>
          <w:i/>
          <w:iCs/>
        </w:rPr>
        <w:t xml:space="preserve"> </w:t>
      </w:r>
      <w:proofErr w:type="spellStart"/>
      <w:r w:rsidRPr="00444173">
        <w:rPr>
          <w:i/>
          <w:iCs/>
        </w:rPr>
        <w:t>generation</w:t>
      </w:r>
      <w:proofErr w:type="spellEnd"/>
      <w:r>
        <w:t xml:space="preserve"> (RAG) i efektywnym wyszukiwaniu informacji. Skuteczność takiego wyszukiwania warunkuje końcową trafność i użyteczność odpowiedzi generowanych przez LLM w rzeczywistych zadaniach prawniczych. Dla zadań w obszarze prawa najlepsze dotychczas uzyskane wyniki skuteczności w oparciu o PIRB zostały osiągnięte </w:t>
      </w:r>
      <w:r w:rsidRPr="003E082C">
        <w:t xml:space="preserve">przez model </w:t>
      </w:r>
      <w:r w:rsidRPr="003E082C">
        <w:rPr>
          <w:rStyle w:val="monospace"/>
        </w:rPr>
        <w:t>bge-multilingual-gemma2</w:t>
      </w:r>
      <w:r w:rsidRPr="003E082C">
        <w:t xml:space="preserve"> i</w:t>
      </w:r>
      <w:r>
        <w:t xml:space="preserve"> wynoszą odpowiednio: 72% dla korpusu </w:t>
      </w:r>
      <w:proofErr w:type="spellStart"/>
      <w:r>
        <w:rPr>
          <w:b/>
          <w:bCs/>
        </w:rPr>
        <w:t>eprawnik</w:t>
      </w:r>
      <w:proofErr w:type="spellEnd"/>
      <w:r>
        <w:t xml:space="preserve"> i 41% dla korpusu </w:t>
      </w:r>
      <w:proofErr w:type="spellStart"/>
      <w:r>
        <w:rPr>
          <w:b/>
          <w:bCs/>
        </w:rPr>
        <w:t>specprawnik</w:t>
      </w:r>
      <w:proofErr w:type="spellEnd"/>
      <w:r>
        <w:t>.</w:t>
      </w:r>
    </w:p>
    <w:p w14:paraId="39F27F2E" w14:textId="77777777" w:rsidR="008D63AA" w:rsidRDefault="00AB0540">
      <w:pPr>
        <w:pStyle w:val="Standard"/>
      </w:pPr>
      <w:r>
        <w:t>Różnica 31 punktów procentowych (</w:t>
      </w:r>
      <w:r w:rsidR="003E082C">
        <w:t xml:space="preserve">z </w:t>
      </w:r>
      <w:r>
        <w:t xml:space="preserve">72% </w:t>
      </w:r>
      <w:r w:rsidR="003E082C">
        <w:t>do</w:t>
      </w:r>
      <w:r>
        <w:t xml:space="preserve"> 41%) wynika głównie z odmienności w strukturze, jakości redakcyjnej oraz spójności językowej między profesjonalnymi treściami prawnymi poddanymi redakcji (</w:t>
      </w:r>
      <w:proofErr w:type="spellStart"/>
      <w:r>
        <w:rPr>
          <w:b/>
          <w:bCs/>
        </w:rPr>
        <w:t>eprawnik</w:t>
      </w:r>
      <w:proofErr w:type="spellEnd"/>
      <w:r>
        <w:t>) a społecznościowymi pytaniami i odpowiedziami prawnymi o zmiennej jakości (</w:t>
      </w:r>
      <w:proofErr w:type="spellStart"/>
      <w:r>
        <w:rPr>
          <w:b/>
          <w:bCs/>
        </w:rPr>
        <w:t>specprawnik</w:t>
      </w:r>
      <w:proofErr w:type="spellEnd"/>
      <w:r>
        <w:t>). W systemach typu</w:t>
      </w:r>
      <w:r w:rsidR="003E082C">
        <w:t xml:space="preserve"> RAG </w:t>
      </w:r>
      <w:r>
        <w:t>dane podobne do tych z</w:t>
      </w:r>
      <w:r w:rsidR="003E082C">
        <w:t xml:space="preserve"> korpusu</w:t>
      </w:r>
      <w:r>
        <w:t> </w:t>
      </w:r>
      <w:proofErr w:type="spellStart"/>
      <w:r w:rsidRPr="003E082C">
        <w:rPr>
          <w:b/>
          <w:bCs/>
        </w:rPr>
        <w:t>eprawnik</w:t>
      </w:r>
      <w:proofErr w:type="spellEnd"/>
      <w:r>
        <w:t xml:space="preserve"> są łatwiej i skuteczniej wyszukiwane, a tym samym bardziej użyteczne w procesach wnioskowania modeli językowych, podczas gdy dane zbliżone do korpusu </w:t>
      </w:r>
      <w:proofErr w:type="spellStart"/>
      <w:r>
        <w:rPr>
          <w:b/>
          <w:bCs/>
        </w:rPr>
        <w:t>specprawnik</w:t>
      </w:r>
      <w:proofErr w:type="spellEnd"/>
      <w:r>
        <w:t xml:space="preserve"> mogą wymagać bardziej zaawansowanego przetwarzania wstępnego, normalizacji lub zastosowania </w:t>
      </w:r>
      <w:proofErr w:type="spellStart"/>
      <w:r>
        <w:t>osadzeń</w:t>
      </w:r>
      <w:proofErr w:type="spellEnd"/>
      <w:r>
        <w:t xml:space="preserve"> dostosowanych do danej dziedziny, aby zniwelować tę różnicę.</w:t>
      </w:r>
    </w:p>
    <w:p w14:paraId="2705D124" w14:textId="77777777" w:rsidR="008D63AA" w:rsidRPr="003E082C" w:rsidRDefault="00AB0540">
      <w:pPr>
        <w:pStyle w:val="Nagwek4"/>
        <w:rPr>
          <w:lang w:val="en-GB"/>
        </w:rPr>
      </w:pPr>
      <w:bookmarkStart w:id="140" w:name="_Toc215406937"/>
      <w:bookmarkStart w:id="141" w:name="__RefHeading___Toc100080_103116991"/>
      <w:r w:rsidRPr="003E082C">
        <w:rPr>
          <w:lang w:val="en-GB"/>
        </w:rPr>
        <w:lastRenderedPageBreak/>
        <w:t>R</w:t>
      </w:r>
      <w:bookmarkEnd w:id="140"/>
      <w:r w:rsidRPr="003E082C">
        <w:rPr>
          <w:lang w:val="en-GB"/>
        </w:rPr>
        <w:t>etrieval Augmented Generation</w:t>
      </w:r>
      <w:bookmarkEnd w:id="141"/>
    </w:p>
    <w:p w14:paraId="25352C38" w14:textId="77777777" w:rsidR="008D63AA" w:rsidRDefault="00AB0540">
      <w:pPr>
        <w:pStyle w:val="Standard"/>
        <w:rPr>
          <w:i/>
          <w:iCs/>
        </w:rPr>
      </w:pPr>
      <w:proofErr w:type="spellStart"/>
      <w:r w:rsidRPr="008E1980">
        <w:rPr>
          <w:i/>
          <w:iCs/>
        </w:rPr>
        <w:t>Retrieval</w:t>
      </w:r>
      <w:proofErr w:type="spellEnd"/>
      <w:r w:rsidRPr="008E1980">
        <w:rPr>
          <w:i/>
          <w:iCs/>
        </w:rPr>
        <w:t xml:space="preserve"> </w:t>
      </w:r>
      <w:proofErr w:type="spellStart"/>
      <w:r w:rsidRPr="008E1980">
        <w:rPr>
          <w:i/>
          <w:iCs/>
        </w:rPr>
        <w:t>Augmented</w:t>
      </w:r>
      <w:proofErr w:type="spellEnd"/>
      <w:r w:rsidRPr="008E1980">
        <w:rPr>
          <w:i/>
          <w:iCs/>
        </w:rPr>
        <w:t xml:space="preserve"> </w:t>
      </w:r>
      <w:proofErr w:type="spellStart"/>
      <w:r w:rsidRPr="008E1980">
        <w:rPr>
          <w:i/>
          <w:iCs/>
        </w:rPr>
        <w:t>Generation</w:t>
      </w:r>
      <w:proofErr w:type="spellEnd"/>
      <w:r>
        <w:t xml:space="preserve"> (RAG, pol. g</w:t>
      </w:r>
      <w:r>
        <w:rPr>
          <w:i/>
          <w:iCs/>
        </w:rPr>
        <w:t>enerowanie wspomagane wyszukiwaniem</w:t>
      </w:r>
      <w:r>
        <w:t>) to technika pozwalająca modelom generatywnym sięganie do zewnętrznych źródeł informacji, żeby poprawić jakość zwracanych wyników. Zbiór wiedzy jest definiowany w sposób celowy przez użytkownika i może być on modyfikowany w zależności od potrzeb. Proces generacji w architekturze RAG składa się z 4 zasadniczych faz:</w:t>
      </w:r>
    </w:p>
    <w:p w14:paraId="03EE2788" w14:textId="77777777" w:rsidR="008D63AA" w:rsidRDefault="00AB0540" w:rsidP="00643632">
      <w:pPr>
        <w:pStyle w:val="List2WW"/>
        <w:numPr>
          <w:ilvl w:val="0"/>
          <w:numId w:val="122"/>
        </w:numPr>
      </w:pPr>
      <w:r>
        <w:t xml:space="preserve">Indeksowanie (ang. </w:t>
      </w:r>
      <w:proofErr w:type="spellStart"/>
      <w:r w:rsidRPr="008E1980">
        <w:rPr>
          <w:i/>
          <w:iCs/>
        </w:rPr>
        <w:t>indexing</w:t>
      </w:r>
      <w:proofErr w:type="spellEnd"/>
      <w:r>
        <w:t xml:space="preserve">) – dodatkowe źródła informacji są dostarczane do systemu, przetwarzane na postać użyteczną dla modelu za pomocą modelu </w:t>
      </w:r>
      <w:proofErr w:type="spellStart"/>
      <w:r>
        <w:t>embeddingowego</w:t>
      </w:r>
      <w:proofErr w:type="spellEnd"/>
      <w:r>
        <w:t xml:space="preserve"> i umieszczane w specjalnej bazie danych,</w:t>
      </w:r>
    </w:p>
    <w:p w14:paraId="626F2EF2" w14:textId="77777777" w:rsidR="008D63AA" w:rsidRDefault="00AB0540" w:rsidP="00643632">
      <w:pPr>
        <w:pStyle w:val="List2WW"/>
        <w:numPr>
          <w:ilvl w:val="0"/>
          <w:numId w:val="122"/>
        </w:numPr>
      </w:pPr>
      <w:r>
        <w:t xml:space="preserve">Pobieranie (ang. </w:t>
      </w:r>
      <w:proofErr w:type="spellStart"/>
      <w:r w:rsidRPr="008E1980">
        <w:rPr>
          <w:i/>
          <w:iCs/>
        </w:rPr>
        <w:t>retrieval</w:t>
      </w:r>
      <w:proofErr w:type="spellEnd"/>
      <w:r>
        <w:t xml:space="preserve">) – po otrzymaniu zapytania specjalny model (tzw. </w:t>
      </w:r>
      <w:proofErr w:type="spellStart"/>
      <w:r w:rsidRPr="008E1980">
        <w:rPr>
          <w:i/>
          <w:iCs/>
        </w:rPr>
        <w:t>retriever</w:t>
      </w:r>
      <w:proofErr w:type="spellEnd"/>
      <w:r>
        <w:t>) znajduje i przywołuje najbardziej relewantne dla tego kontekstu fragmenty swojej bazy wiedzy,</w:t>
      </w:r>
    </w:p>
    <w:p w14:paraId="5E68F000" w14:textId="77777777" w:rsidR="008D63AA" w:rsidRDefault="00AB0540" w:rsidP="00643632">
      <w:pPr>
        <w:pStyle w:val="List2WW"/>
        <w:numPr>
          <w:ilvl w:val="0"/>
          <w:numId w:val="122"/>
        </w:numPr>
      </w:pPr>
      <w:r>
        <w:t xml:space="preserve">Uzupełnianie (ang. </w:t>
      </w:r>
      <w:proofErr w:type="spellStart"/>
      <w:r w:rsidRPr="008E1980">
        <w:rPr>
          <w:i/>
          <w:iCs/>
        </w:rPr>
        <w:t>augmentation</w:t>
      </w:r>
      <w:proofErr w:type="spellEnd"/>
      <w:r>
        <w:t>) – użyteczna wiedza zostaje przekazana do modelu generatywnego razem z oryginalnym zapytaniem użytkownika,</w:t>
      </w:r>
    </w:p>
    <w:p w14:paraId="7ACC1407" w14:textId="77777777" w:rsidR="008D63AA" w:rsidRDefault="00AB0540" w:rsidP="00643632">
      <w:pPr>
        <w:pStyle w:val="List2WW"/>
        <w:numPr>
          <w:ilvl w:val="0"/>
          <w:numId w:val="122"/>
        </w:numPr>
      </w:pPr>
      <w:r>
        <w:t xml:space="preserve">Generowanie (ang. </w:t>
      </w:r>
      <w:proofErr w:type="spellStart"/>
      <w:r w:rsidRPr="008E1980">
        <w:rPr>
          <w:i/>
          <w:iCs/>
        </w:rPr>
        <w:t>generation</w:t>
      </w:r>
      <w:proofErr w:type="spellEnd"/>
      <w:r>
        <w:t>) – w oparciu o zapytanie i dodatkową wiedzę powstaje odpowiedź.</w:t>
      </w:r>
    </w:p>
    <w:p w14:paraId="02293D31" w14:textId="77777777" w:rsidR="008D63AA" w:rsidRDefault="00AB0540">
      <w:pPr>
        <w:pStyle w:val="Standard"/>
      </w:pPr>
      <w:r>
        <w:t>Architektura ta zawiera w sobie kilka modeli specjalistycznych. Końcowa jakość całego systemu zależy więc w dużej mierze od wypadkowej jakości poszczególnych komponentów, a także od odpowiedniego dobrania danych wejściowych.</w:t>
      </w:r>
    </w:p>
    <w:p w14:paraId="031D42D1" w14:textId="77777777" w:rsidR="008D63AA" w:rsidRDefault="00AB0540">
      <w:pPr>
        <w:pStyle w:val="Nagwek5"/>
        <w:rPr>
          <w:sz w:val="28"/>
          <w:szCs w:val="28"/>
        </w:rPr>
      </w:pPr>
      <w:bookmarkStart w:id="142" w:name="__RefHeading___Toc100082_103116991"/>
      <w:bookmarkStart w:id="143" w:name="_Toc215406938"/>
      <w:r>
        <w:rPr>
          <w:sz w:val="28"/>
          <w:szCs w:val="28"/>
        </w:rPr>
        <w:t>Metody RAG dla dokumentów tekstowych</w:t>
      </w:r>
      <w:bookmarkEnd w:id="142"/>
      <w:bookmarkEnd w:id="143"/>
    </w:p>
    <w:p w14:paraId="14990062" w14:textId="77777777" w:rsidR="008D63AA" w:rsidRDefault="00AB0540">
      <w:pPr>
        <w:pStyle w:val="Standard"/>
      </w:pPr>
      <w:r>
        <w:t xml:space="preserve">Wspomniany w kontekście zadań prawniczych </w:t>
      </w:r>
      <w:proofErr w:type="spellStart"/>
      <w:r w:rsidRPr="00444173">
        <w:rPr>
          <w:b/>
          <w:bCs/>
        </w:rPr>
        <w:t>Polish</w:t>
      </w:r>
      <w:proofErr w:type="spellEnd"/>
      <w:r w:rsidRPr="00444173">
        <w:rPr>
          <w:b/>
          <w:bCs/>
        </w:rPr>
        <w:t xml:space="preserve"> Information </w:t>
      </w:r>
      <w:proofErr w:type="spellStart"/>
      <w:r w:rsidRPr="00444173">
        <w:rPr>
          <w:b/>
          <w:bCs/>
        </w:rPr>
        <w:t>Retrieval</w:t>
      </w:r>
      <w:proofErr w:type="spellEnd"/>
      <w:r w:rsidRPr="00444173">
        <w:rPr>
          <w:b/>
          <w:bCs/>
        </w:rPr>
        <w:t xml:space="preserve"> Benchmark</w:t>
      </w:r>
      <w:r>
        <w:rPr>
          <w:b/>
          <w:bCs/>
        </w:rPr>
        <w:t xml:space="preserve"> (PIRB)</w:t>
      </w:r>
      <w:r>
        <w:t xml:space="preserve"> to zestaw 41 zadań związanych z wyszukiwaniem informacji umożliwiający ogólne porównanie skuteczności różnych modeli typu </w:t>
      </w:r>
      <w:proofErr w:type="spellStart"/>
      <w:r w:rsidRPr="00444173">
        <w:rPr>
          <w:i/>
          <w:iCs/>
        </w:rPr>
        <w:t>retriever</w:t>
      </w:r>
      <w:proofErr w:type="spellEnd"/>
      <w:r>
        <w:t xml:space="preserve"> dla języka polskiego. Poza obszarem prawa korpusy tekstów źródłowych wykorzystane w benchmarku zawierają teksty z dziedzin takich jak medycyna, lingwistyka, fizyka czy biznes. </w:t>
      </w:r>
      <w:r w:rsidR="003E082C" w:rsidRPr="003E082C">
        <w:rPr>
          <w:rStyle w:val="Odnonik"/>
        </w:rPr>
        <w:fldChar w:fldCharType="begin"/>
      </w:r>
      <w:r w:rsidR="003E082C" w:rsidRPr="003E082C">
        <w:rPr>
          <w:rStyle w:val="Odnonik"/>
        </w:rPr>
        <w:instrText xml:space="preserve"> REF _Ref216960597 \h </w:instrText>
      </w:r>
      <w:r w:rsidR="003E082C">
        <w:rPr>
          <w:rStyle w:val="Odnonik"/>
        </w:rPr>
        <w:instrText xml:space="preserve"> \* MERGEFORMAT </w:instrText>
      </w:r>
      <w:r w:rsidR="003E082C" w:rsidRPr="003E082C">
        <w:rPr>
          <w:rStyle w:val="Odnonik"/>
        </w:rPr>
      </w:r>
      <w:r w:rsidR="003E082C" w:rsidRPr="003E082C">
        <w:rPr>
          <w:rStyle w:val="Odnonik"/>
        </w:rPr>
        <w:fldChar w:fldCharType="separate"/>
      </w:r>
      <w:r w:rsidR="003E082C" w:rsidRPr="003E082C">
        <w:rPr>
          <w:rStyle w:val="Odnonik"/>
        </w:rPr>
        <w:t>Tabela 4.5</w:t>
      </w:r>
      <w:r w:rsidR="003E082C" w:rsidRPr="003E082C">
        <w:rPr>
          <w:rStyle w:val="Odnonik"/>
        </w:rPr>
        <w:fldChar w:fldCharType="end"/>
      </w:r>
      <w:r w:rsidR="003E082C">
        <w:rPr>
          <w:b/>
          <w:bCs/>
        </w:rPr>
        <w:t xml:space="preserve"> </w:t>
      </w:r>
      <w:r>
        <w:t xml:space="preserve">przedstawia wyniki uzyskane przez 10 najlepszych modeli według </w:t>
      </w:r>
      <w:r w:rsidRPr="003E082C">
        <w:lastRenderedPageBreak/>
        <w:t xml:space="preserve">wskaźnika NDCG@10 </w:t>
      </w:r>
      <w:r>
        <w:t>(</w:t>
      </w:r>
      <w:proofErr w:type="spellStart"/>
      <w:r w:rsidRPr="00444173">
        <w:rPr>
          <w:i/>
          <w:iCs/>
        </w:rPr>
        <w:t>Normalized</w:t>
      </w:r>
      <w:proofErr w:type="spellEnd"/>
      <w:r w:rsidRPr="00444173">
        <w:rPr>
          <w:i/>
          <w:iCs/>
        </w:rPr>
        <w:t xml:space="preserve"> </w:t>
      </w:r>
      <w:proofErr w:type="spellStart"/>
      <w:r w:rsidRPr="00444173">
        <w:rPr>
          <w:i/>
          <w:iCs/>
        </w:rPr>
        <w:t>Discounted</w:t>
      </w:r>
      <w:proofErr w:type="spellEnd"/>
      <w:r w:rsidRPr="00444173">
        <w:rPr>
          <w:i/>
          <w:iCs/>
        </w:rPr>
        <w:t xml:space="preserve"> </w:t>
      </w:r>
      <w:proofErr w:type="spellStart"/>
      <w:r w:rsidRPr="00444173">
        <w:rPr>
          <w:i/>
          <w:iCs/>
        </w:rPr>
        <w:t>Cumulative</w:t>
      </w:r>
      <w:proofErr w:type="spellEnd"/>
      <w:r w:rsidRPr="00444173">
        <w:rPr>
          <w:i/>
          <w:iCs/>
        </w:rPr>
        <w:t xml:space="preserve"> </w:t>
      </w:r>
      <w:proofErr w:type="spellStart"/>
      <w:r w:rsidRPr="00444173">
        <w:rPr>
          <w:i/>
          <w:iCs/>
        </w:rPr>
        <w:t>Gain</w:t>
      </w:r>
      <w:proofErr w:type="spellEnd"/>
      <w:r w:rsidRPr="00444173">
        <w:rPr>
          <w:i/>
          <w:iCs/>
        </w:rPr>
        <w:t xml:space="preserve"> </w:t>
      </w:r>
      <w:proofErr w:type="spellStart"/>
      <w:r w:rsidRPr="00444173">
        <w:rPr>
          <w:i/>
          <w:iCs/>
        </w:rPr>
        <w:t>at</w:t>
      </w:r>
      <w:proofErr w:type="spellEnd"/>
      <w:r w:rsidRPr="00444173">
        <w:rPr>
          <w:i/>
          <w:iCs/>
        </w:rPr>
        <w:t xml:space="preserve"> 10</w:t>
      </w:r>
      <w:r>
        <w:t>)</w:t>
      </w:r>
      <w:r>
        <w:rPr>
          <w:rStyle w:val="Odwoanieprzypisudolnego"/>
          <w:lang w:val="en-US"/>
        </w:rPr>
        <w:footnoteReference w:id="35"/>
      </w:r>
      <w:r>
        <w:t xml:space="preserve"> uśrednionego dla wszystkich 41 zadań. Najwyższą wartość osiągnął model </w:t>
      </w:r>
      <w:r w:rsidRPr="003E082C">
        <w:rPr>
          <w:rStyle w:val="monospace"/>
        </w:rPr>
        <w:t>bge-multilingual-gemma2</w:t>
      </w:r>
      <w:r>
        <w:t xml:space="preserve"> – ten sam, który osiągnął najlepszy wynik w specjalistycznym zadaniu dotyczącym </w:t>
      </w:r>
      <w:proofErr w:type="spellStart"/>
      <w:r>
        <w:t>wyszukiwań</w:t>
      </w:r>
      <w:proofErr w:type="spellEnd"/>
      <w:r>
        <w:t xml:space="preserve"> tekstów prawniczych – a na drugim miejscu uplasował się polski model </w:t>
      </w:r>
      <w:proofErr w:type="spellStart"/>
      <w:r w:rsidRPr="003E082C">
        <w:rPr>
          <w:rStyle w:val="monospace"/>
        </w:rPr>
        <w:t>stella-pl-retrieval</w:t>
      </w:r>
      <w:proofErr w:type="spellEnd"/>
      <w:r>
        <w:t>.</w:t>
      </w:r>
    </w:p>
    <w:p w14:paraId="4CB05968" w14:textId="2FCFFBDE" w:rsidR="003E082C" w:rsidRDefault="003E082C" w:rsidP="003E082C">
      <w:pPr>
        <w:pStyle w:val="Legenda"/>
        <w:keepNext/>
      </w:pPr>
      <w:bookmarkStart w:id="144" w:name="_Ref216960597"/>
      <w:r>
        <w:t xml:space="preserve">Tabela </w:t>
      </w:r>
      <w:fldSimple w:instr=" STYLEREF 2 \s ">
        <w:r w:rsidR="00CF2781">
          <w:rPr>
            <w:noProof/>
          </w:rPr>
          <w:t>4</w:t>
        </w:r>
      </w:fldSimple>
      <w:r w:rsidR="00CF2781">
        <w:t>.</w:t>
      </w:r>
      <w:fldSimple w:instr=" SEQ Tabela \* ARABIC \s 2 ">
        <w:r w:rsidR="00CF2781">
          <w:rPr>
            <w:noProof/>
          </w:rPr>
          <w:t>5</w:t>
        </w:r>
      </w:fldSimple>
      <w:bookmarkEnd w:id="144"/>
      <w:r>
        <w:t xml:space="preserve">. </w:t>
      </w:r>
      <w:r w:rsidRPr="000215D6">
        <w:t>Porównanie wyników wskaźnika NDCG@10 dla 10 najlepszych modeli zgodnie z benchmarkiem PIRB – stan na sierpień 2025 r.</w:t>
      </w:r>
    </w:p>
    <w:tbl>
      <w:tblPr>
        <w:tblW w:w="9015" w:type="dxa"/>
        <w:tblInd w:w="10" w:type="dxa"/>
        <w:tblLayout w:type="fixed"/>
        <w:tblCellMar>
          <w:top w:w="40" w:type="dxa"/>
          <w:left w:w="40" w:type="dxa"/>
          <w:bottom w:w="40" w:type="dxa"/>
          <w:right w:w="40" w:type="dxa"/>
        </w:tblCellMar>
        <w:tblLook w:val="0020" w:firstRow="1" w:lastRow="0" w:firstColumn="0" w:lastColumn="0" w:noHBand="0" w:noVBand="0"/>
      </w:tblPr>
      <w:tblGrid>
        <w:gridCol w:w="5377"/>
        <w:gridCol w:w="1297"/>
        <w:gridCol w:w="2341"/>
      </w:tblGrid>
      <w:tr w:rsidR="008D63AA" w14:paraId="45DED481" w14:textId="77777777" w:rsidTr="00E50A55">
        <w:trPr>
          <w:tblHeader/>
        </w:trPr>
        <w:tc>
          <w:tcPr>
            <w:tcW w:w="5377"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2462CAA3" w14:textId="77777777" w:rsidR="008D63AA" w:rsidRDefault="00AB0540">
            <w:pPr>
              <w:pStyle w:val="Tabela-tekst"/>
            </w:pPr>
            <w:r>
              <w:rPr>
                <w:b/>
                <w:bCs/>
              </w:rPr>
              <w:t>Model</w:t>
            </w:r>
          </w:p>
        </w:tc>
        <w:tc>
          <w:tcPr>
            <w:tcW w:w="1297"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7D048708" w14:textId="77777777" w:rsidR="008D63AA" w:rsidRDefault="00AB0540">
            <w:pPr>
              <w:pStyle w:val="Tabela-tekst"/>
            </w:pPr>
            <w:r>
              <w:rPr>
                <w:b/>
                <w:bCs/>
              </w:rPr>
              <w:t>NDCG@10</w:t>
            </w:r>
          </w:p>
        </w:tc>
        <w:tc>
          <w:tcPr>
            <w:tcW w:w="2341"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tcPr>
          <w:p w14:paraId="31BD4A79" w14:textId="77777777" w:rsidR="008D63AA" w:rsidRDefault="00AB0540">
            <w:pPr>
              <w:pStyle w:val="Tabela-tekst"/>
            </w:pPr>
            <w:r>
              <w:rPr>
                <w:b/>
                <w:bCs/>
              </w:rPr>
              <w:t>Licencja</w:t>
            </w:r>
          </w:p>
        </w:tc>
      </w:tr>
      <w:tr w:rsidR="008D63AA" w14:paraId="601C247D"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108B3CD2" w14:textId="77777777" w:rsidR="008D63AA" w:rsidRPr="003E082C" w:rsidRDefault="00AB0540" w:rsidP="003E082C">
            <w:pPr>
              <w:pStyle w:val="tabela0"/>
              <w:rPr>
                <w:rStyle w:val="monospace"/>
              </w:rPr>
            </w:pPr>
            <w:r w:rsidRPr="003E082C">
              <w:rPr>
                <w:rStyle w:val="monospace"/>
              </w:rPr>
              <w:t>bge-multilingual-gemma2</w:t>
            </w:r>
          </w:p>
        </w:tc>
        <w:tc>
          <w:tcPr>
            <w:tcW w:w="1297" w:type="dxa"/>
            <w:tcBorders>
              <w:left w:val="single" w:sz="8" w:space="0" w:color="000000"/>
              <w:bottom w:val="single" w:sz="8" w:space="0" w:color="000000"/>
            </w:tcBorders>
            <w:tcMar>
              <w:top w:w="40" w:type="dxa"/>
              <w:left w:w="40" w:type="dxa"/>
              <w:bottom w:w="40" w:type="dxa"/>
              <w:right w:w="40" w:type="dxa"/>
            </w:tcMar>
          </w:tcPr>
          <w:p w14:paraId="48A9039A" w14:textId="77777777" w:rsidR="008D63AA" w:rsidRDefault="00AB0540" w:rsidP="003E082C">
            <w:pPr>
              <w:pStyle w:val="tabela0"/>
            </w:pPr>
            <w:r>
              <w:t>63.26</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6FC1772" w14:textId="77777777" w:rsidR="008D63AA" w:rsidRPr="00863B6D" w:rsidRDefault="00AB0540" w:rsidP="003E082C">
            <w:pPr>
              <w:pStyle w:val="tabela0"/>
              <w:rPr>
                <w:lang w:val="en-GB"/>
              </w:rPr>
            </w:pPr>
            <w:r w:rsidRPr="00863B6D">
              <w:rPr>
                <w:lang w:val="en-GB"/>
              </w:rPr>
              <w:t>open source</w:t>
            </w:r>
          </w:p>
        </w:tc>
      </w:tr>
      <w:tr w:rsidR="008D63AA" w14:paraId="6D4512CA"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32B0B277" w14:textId="77777777" w:rsidR="008D63AA" w:rsidRPr="003E082C" w:rsidRDefault="00AB0540" w:rsidP="003E082C">
            <w:pPr>
              <w:pStyle w:val="tabela0"/>
              <w:rPr>
                <w:rStyle w:val="monospace"/>
              </w:rPr>
            </w:pPr>
            <w:proofErr w:type="spellStart"/>
            <w:r w:rsidRPr="003E082C">
              <w:rPr>
                <w:rStyle w:val="monospace"/>
              </w:rPr>
              <w:t>stella-pl-retrieval</w:t>
            </w:r>
            <w:proofErr w:type="spellEnd"/>
          </w:p>
        </w:tc>
        <w:tc>
          <w:tcPr>
            <w:tcW w:w="1297" w:type="dxa"/>
            <w:tcBorders>
              <w:left w:val="single" w:sz="8" w:space="0" w:color="000000"/>
              <w:bottom w:val="single" w:sz="8" w:space="0" w:color="000000"/>
            </w:tcBorders>
            <w:tcMar>
              <w:top w:w="40" w:type="dxa"/>
              <w:left w:w="40" w:type="dxa"/>
              <w:bottom w:w="40" w:type="dxa"/>
              <w:right w:w="40" w:type="dxa"/>
            </w:tcMar>
          </w:tcPr>
          <w:p w14:paraId="3FBB5E04" w14:textId="77777777" w:rsidR="008D63AA" w:rsidRDefault="00AB0540" w:rsidP="003E082C">
            <w:pPr>
              <w:pStyle w:val="tabela0"/>
            </w:pPr>
            <w:r>
              <w:t>62.32</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1290AE" w14:textId="77777777" w:rsidR="008D63AA" w:rsidRPr="00863B6D" w:rsidRDefault="00AB0540" w:rsidP="003E082C">
            <w:pPr>
              <w:pStyle w:val="tabela0"/>
              <w:rPr>
                <w:lang w:val="en-GB"/>
              </w:rPr>
            </w:pPr>
            <w:r w:rsidRPr="00863B6D">
              <w:rPr>
                <w:lang w:val="en-GB"/>
              </w:rPr>
              <w:t>open source</w:t>
            </w:r>
          </w:p>
        </w:tc>
      </w:tr>
      <w:tr w:rsidR="008D63AA" w14:paraId="7730E532"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0DEEB656" w14:textId="77777777" w:rsidR="008D63AA" w:rsidRPr="003E082C" w:rsidRDefault="00AB0540" w:rsidP="003E082C">
            <w:pPr>
              <w:pStyle w:val="tabela0"/>
              <w:rPr>
                <w:rStyle w:val="monospace"/>
              </w:rPr>
            </w:pPr>
            <w:r w:rsidRPr="003E082C">
              <w:rPr>
                <w:rStyle w:val="monospace"/>
              </w:rPr>
              <w:t>inf-retriever-v1</w:t>
            </w:r>
          </w:p>
        </w:tc>
        <w:tc>
          <w:tcPr>
            <w:tcW w:w="1297" w:type="dxa"/>
            <w:tcBorders>
              <w:left w:val="single" w:sz="8" w:space="0" w:color="000000"/>
              <w:bottom w:val="single" w:sz="8" w:space="0" w:color="000000"/>
            </w:tcBorders>
            <w:tcMar>
              <w:top w:w="40" w:type="dxa"/>
              <w:left w:w="40" w:type="dxa"/>
              <w:bottom w:w="40" w:type="dxa"/>
              <w:right w:w="40" w:type="dxa"/>
            </w:tcMar>
          </w:tcPr>
          <w:p w14:paraId="19D5CAC0" w14:textId="77777777" w:rsidR="008D63AA" w:rsidRDefault="00AB0540" w:rsidP="003E082C">
            <w:pPr>
              <w:pStyle w:val="tabela0"/>
            </w:pPr>
            <w:r>
              <w:t>61.52</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39CFE27F" w14:textId="77777777" w:rsidR="008D63AA" w:rsidRPr="00863B6D" w:rsidRDefault="00AB0540" w:rsidP="003E082C">
            <w:pPr>
              <w:pStyle w:val="tabela0"/>
              <w:rPr>
                <w:lang w:val="en-GB"/>
              </w:rPr>
            </w:pPr>
            <w:r w:rsidRPr="00863B6D">
              <w:rPr>
                <w:lang w:val="en-GB"/>
              </w:rPr>
              <w:t>open source</w:t>
            </w:r>
          </w:p>
        </w:tc>
      </w:tr>
      <w:tr w:rsidR="008D63AA" w14:paraId="31F3DBA1"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29D59ECF" w14:textId="77777777" w:rsidR="008D63AA" w:rsidRPr="003E082C" w:rsidRDefault="00AB0540" w:rsidP="003E082C">
            <w:pPr>
              <w:pStyle w:val="tabela0"/>
              <w:rPr>
                <w:rStyle w:val="monospace"/>
              </w:rPr>
            </w:pPr>
            <w:r w:rsidRPr="003E082C">
              <w:rPr>
                <w:rStyle w:val="monospace"/>
              </w:rPr>
              <w:t>Qwen3-Embedding-8B</w:t>
            </w:r>
          </w:p>
        </w:tc>
        <w:tc>
          <w:tcPr>
            <w:tcW w:w="1297" w:type="dxa"/>
            <w:tcBorders>
              <w:left w:val="single" w:sz="8" w:space="0" w:color="000000"/>
              <w:bottom w:val="single" w:sz="8" w:space="0" w:color="000000"/>
            </w:tcBorders>
            <w:tcMar>
              <w:top w:w="40" w:type="dxa"/>
              <w:left w:w="40" w:type="dxa"/>
              <w:bottom w:w="40" w:type="dxa"/>
              <w:right w:w="40" w:type="dxa"/>
            </w:tcMar>
          </w:tcPr>
          <w:p w14:paraId="033A3768" w14:textId="77777777" w:rsidR="008D63AA" w:rsidRDefault="00AB0540" w:rsidP="003E082C">
            <w:pPr>
              <w:pStyle w:val="tabela0"/>
            </w:pPr>
            <w:r>
              <w:t>60.93</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6C39D7" w14:textId="77777777" w:rsidR="008D63AA" w:rsidRPr="00863B6D" w:rsidRDefault="00AB0540" w:rsidP="003E082C">
            <w:pPr>
              <w:pStyle w:val="tabela0"/>
              <w:rPr>
                <w:lang w:val="en-GB"/>
              </w:rPr>
            </w:pPr>
            <w:r w:rsidRPr="00863B6D">
              <w:rPr>
                <w:lang w:val="en-GB"/>
              </w:rPr>
              <w:t>open source</w:t>
            </w:r>
          </w:p>
        </w:tc>
      </w:tr>
      <w:tr w:rsidR="008D63AA" w14:paraId="1E91785D"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733D76E4" w14:textId="77777777" w:rsidR="008D63AA" w:rsidRPr="008E1980" w:rsidRDefault="00AB0540" w:rsidP="003E082C">
            <w:pPr>
              <w:pStyle w:val="tabela0"/>
              <w:rPr>
                <w:rStyle w:val="monospace"/>
                <w:lang w:val="en-GB"/>
              </w:rPr>
            </w:pPr>
            <w:r w:rsidRPr="008E1980">
              <w:rPr>
                <w:rStyle w:val="monospace"/>
                <w:lang w:val="en-GB"/>
              </w:rPr>
              <w:t>mmlw-retrieval-roberta-large-v2</w:t>
            </w:r>
          </w:p>
        </w:tc>
        <w:tc>
          <w:tcPr>
            <w:tcW w:w="1297" w:type="dxa"/>
            <w:tcBorders>
              <w:left w:val="single" w:sz="8" w:space="0" w:color="000000"/>
              <w:bottom w:val="single" w:sz="8" w:space="0" w:color="000000"/>
            </w:tcBorders>
            <w:tcMar>
              <w:top w:w="40" w:type="dxa"/>
              <w:left w:w="40" w:type="dxa"/>
              <w:bottom w:w="40" w:type="dxa"/>
              <w:right w:w="40" w:type="dxa"/>
            </w:tcMar>
          </w:tcPr>
          <w:p w14:paraId="18070D01" w14:textId="77777777" w:rsidR="008D63AA" w:rsidRDefault="00AB0540" w:rsidP="003E082C">
            <w:pPr>
              <w:pStyle w:val="tabela0"/>
            </w:pPr>
            <w:r>
              <w:t>60.71</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18AA2B9" w14:textId="77777777" w:rsidR="008D63AA" w:rsidRPr="00863B6D" w:rsidRDefault="00AB0540" w:rsidP="003E082C">
            <w:pPr>
              <w:pStyle w:val="tabela0"/>
              <w:rPr>
                <w:lang w:val="en-GB"/>
              </w:rPr>
            </w:pPr>
            <w:r w:rsidRPr="00863B6D">
              <w:rPr>
                <w:lang w:val="en-GB"/>
              </w:rPr>
              <w:t>open source</w:t>
            </w:r>
          </w:p>
        </w:tc>
      </w:tr>
      <w:tr w:rsidR="008D63AA" w14:paraId="484D3236"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4DC34381" w14:textId="77777777" w:rsidR="008D63AA" w:rsidRPr="003E082C" w:rsidRDefault="00AB0540" w:rsidP="003E082C">
            <w:pPr>
              <w:pStyle w:val="tabela0"/>
              <w:rPr>
                <w:rStyle w:val="monospace"/>
              </w:rPr>
            </w:pPr>
            <w:proofErr w:type="spellStart"/>
            <w:r w:rsidRPr="003E082C">
              <w:rPr>
                <w:rStyle w:val="monospace"/>
              </w:rPr>
              <w:t>stella-pl</w:t>
            </w:r>
            <w:proofErr w:type="spellEnd"/>
          </w:p>
        </w:tc>
        <w:tc>
          <w:tcPr>
            <w:tcW w:w="1297" w:type="dxa"/>
            <w:tcBorders>
              <w:left w:val="single" w:sz="8" w:space="0" w:color="000000"/>
              <w:bottom w:val="single" w:sz="8" w:space="0" w:color="000000"/>
            </w:tcBorders>
            <w:tcMar>
              <w:top w:w="40" w:type="dxa"/>
              <w:left w:w="40" w:type="dxa"/>
              <w:bottom w:w="40" w:type="dxa"/>
              <w:right w:w="40" w:type="dxa"/>
            </w:tcMar>
          </w:tcPr>
          <w:p w14:paraId="57017CC9" w14:textId="77777777" w:rsidR="008D63AA" w:rsidRDefault="00AB0540" w:rsidP="003E082C">
            <w:pPr>
              <w:pStyle w:val="tabela0"/>
            </w:pPr>
            <w:r>
              <w:t>60.52</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F1D0B73" w14:textId="77777777" w:rsidR="008D63AA" w:rsidRPr="00863B6D" w:rsidRDefault="00AB0540" w:rsidP="003E082C">
            <w:pPr>
              <w:pStyle w:val="tabela0"/>
              <w:rPr>
                <w:lang w:val="en-GB"/>
              </w:rPr>
            </w:pPr>
            <w:r w:rsidRPr="00863B6D">
              <w:rPr>
                <w:lang w:val="en-GB"/>
              </w:rPr>
              <w:t>open source</w:t>
            </w:r>
          </w:p>
        </w:tc>
      </w:tr>
      <w:tr w:rsidR="008D63AA" w14:paraId="177A0472"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548C2FFC" w14:textId="77777777" w:rsidR="008D63AA" w:rsidRPr="008E1980" w:rsidRDefault="00AB0540" w:rsidP="003E082C">
            <w:pPr>
              <w:pStyle w:val="tabela0"/>
              <w:rPr>
                <w:rStyle w:val="monospace"/>
                <w:lang w:val="en-GB"/>
              </w:rPr>
            </w:pPr>
            <w:r w:rsidRPr="008E1980">
              <w:rPr>
                <w:rStyle w:val="monospace"/>
                <w:lang w:val="en-GB"/>
              </w:rPr>
              <w:t>snowflake-arctic-embed-l-v2.0</w:t>
            </w:r>
          </w:p>
        </w:tc>
        <w:tc>
          <w:tcPr>
            <w:tcW w:w="1297" w:type="dxa"/>
            <w:tcBorders>
              <w:left w:val="single" w:sz="8" w:space="0" w:color="000000"/>
              <w:bottom w:val="single" w:sz="8" w:space="0" w:color="000000"/>
            </w:tcBorders>
            <w:tcMar>
              <w:top w:w="40" w:type="dxa"/>
              <w:left w:w="40" w:type="dxa"/>
              <w:bottom w:w="40" w:type="dxa"/>
              <w:right w:w="40" w:type="dxa"/>
            </w:tcMar>
          </w:tcPr>
          <w:p w14:paraId="2119C5BE" w14:textId="77777777" w:rsidR="008D63AA" w:rsidRDefault="00AB0540" w:rsidP="003E082C">
            <w:pPr>
              <w:pStyle w:val="tabela0"/>
            </w:pPr>
            <w:r>
              <w:t>59.22</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4C3D2C7" w14:textId="77777777" w:rsidR="008D63AA" w:rsidRPr="00863B6D" w:rsidRDefault="00AB0540" w:rsidP="003E082C">
            <w:pPr>
              <w:pStyle w:val="tabela0"/>
              <w:rPr>
                <w:lang w:val="en-GB"/>
              </w:rPr>
            </w:pPr>
            <w:r w:rsidRPr="00863B6D">
              <w:rPr>
                <w:lang w:val="en-GB"/>
              </w:rPr>
              <w:t>open source</w:t>
            </w:r>
          </w:p>
        </w:tc>
      </w:tr>
      <w:tr w:rsidR="008D63AA" w14:paraId="542E9DEF"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3F094F53" w14:textId="77777777" w:rsidR="008D63AA" w:rsidRPr="003E082C" w:rsidRDefault="00AB0540" w:rsidP="003E082C">
            <w:pPr>
              <w:pStyle w:val="tabela0"/>
              <w:rPr>
                <w:rStyle w:val="monospace"/>
              </w:rPr>
            </w:pPr>
            <w:r w:rsidRPr="003E082C">
              <w:rPr>
                <w:rStyle w:val="monospace"/>
              </w:rPr>
              <w:t>Qwen3-Embedding-4B</w:t>
            </w:r>
          </w:p>
        </w:tc>
        <w:tc>
          <w:tcPr>
            <w:tcW w:w="1297" w:type="dxa"/>
            <w:tcBorders>
              <w:left w:val="single" w:sz="8" w:space="0" w:color="000000"/>
              <w:bottom w:val="single" w:sz="8" w:space="0" w:color="000000"/>
            </w:tcBorders>
            <w:tcMar>
              <w:top w:w="40" w:type="dxa"/>
              <w:left w:w="40" w:type="dxa"/>
              <w:bottom w:w="40" w:type="dxa"/>
              <w:right w:w="40" w:type="dxa"/>
            </w:tcMar>
          </w:tcPr>
          <w:p w14:paraId="6334E8AF" w14:textId="77777777" w:rsidR="008D63AA" w:rsidRDefault="00AB0540" w:rsidP="003E082C">
            <w:pPr>
              <w:pStyle w:val="tabela0"/>
            </w:pPr>
            <w:r>
              <w:t>59.19</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FCF70FD" w14:textId="77777777" w:rsidR="008D63AA" w:rsidRPr="00863B6D" w:rsidRDefault="00AB0540" w:rsidP="003E082C">
            <w:pPr>
              <w:pStyle w:val="tabela0"/>
              <w:rPr>
                <w:lang w:val="en-GB"/>
              </w:rPr>
            </w:pPr>
            <w:r w:rsidRPr="00863B6D">
              <w:rPr>
                <w:lang w:val="en-GB"/>
              </w:rPr>
              <w:t>open source</w:t>
            </w:r>
          </w:p>
        </w:tc>
      </w:tr>
      <w:tr w:rsidR="008D63AA" w14:paraId="768CB330"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1B6DB59D" w14:textId="77777777" w:rsidR="008D63AA" w:rsidRPr="003E082C" w:rsidRDefault="00AB0540" w:rsidP="003E082C">
            <w:pPr>
              <w:pStyle w:val="tabela0"/>
              <w:rPr>
                <w:rStyle w:val="monospace"/>
              </w:rPr>
            </w:pPr>
            <w:r w:rsidRPr="003E082C">
              <w:rPr>
                <w:rStyle w:val="monospace"/>
              </w:rPr>
              <w:t>drama-1b</w:t>
            </w:r>
          </w:p>
        </w:tc>
        <w:tc>
          <w:tcPr>
            <w:tcW w:w="1297" w:type="dxa"/>
            <w:tcBorders>
              <w:left w:val="single" w:sz="8" w:space="0" w:color="000000"/>
              <w:bottom w:val="single" w:sz="8" w:space="0" w:color="000000"/>
            </w:tcBorders>
            <w:tcMar>
              <w:top w:w="40" w:type="dxa"/>
              <w:left w:w="40" w:type="dxa"/>
              <w:bottom w:w="40" w:type="dxa"/>
              <w:right w:w="40" w:type="dxa"/>
            </w:tcMar>
          </w:tcPr>
          <w:p w14:paraId="5ADD0F11" w14:textId="77777777" w:rsidR="008D63AA" w:rsidRDefault="00AB0540" w:rsidP="003E082C">
            <w:pPr>
              <w:pStyle w:val="tabela0"/>
            </w:pPr>
            <w:r>
              <w:t>58.79</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D97E081" w14:textId="77777777" w:rsidR="008D63AA" w:rsidRPr="00863B6D" w:rsidRDefault="00AB0540" w:rsidP="003E082C">
            <w:pPr>
              <w:pStyle w:val="tabela0"/>
              <w:rPr>
                <w:lang w:val="en-GB"/>
              </w:rPr>
            </w:pPr>
            <w:r w:rsidRPr="00863B6D">
              <w:rPr>
                <w:lang w:val="en-GB"/>
              </w:rPr>
              <w:t>open source</w:t>
            </w:r>
          </w:p>
        </w:tc>
      </w:tr>
      <w:tr w:rsidR="008D63AA" w14:paraId="113F5A3F" w14:textId="77777777" w:rsidTr="00E50A55">
        <w:tc>
          <w:tcPr>
            <w:tcW w:w="5377" w:type="dxa"/>
            <w:tcBorders>
              <w:left w:val="single" w:sz="8" w:space="0" w:color="000000"/>
              <w:bottom w:val="single" w:sz="8" w:space="0" w:color="000000"/>
            </w:tcBorders>
            <w:tcMar>
              <w:top w:w="40" w:type="dxa"/>
              <w:left w:w="40" w:type="dxa"/>
              <w:bottom w:w="40" w:type="dxa"/>
              <w:right w:w="40" w:type="dxa"/>
            </w:tcMar>
          </w:tcPr>
          <w:p w14:paraId="0EC34216" w14:textId="77777777" w:rsidR="008D63AA" w:rsidRPr="003E082C" w:rsidRDefault="00AB0540" w:rsidP="003E082C">
            <w:pPr>
              <w:pStyle w:val="tabela0"/>
              <w:rPr>
                <w:rStyle w:val="monospace"/>
              </w:rPr>
            </w:pPr>
            <w:r w:rsidRPr="003E082C">
              <w:rPr>
                <w:rStyle w:val="monospace"/>
              </w:rPr>
              <w:t>gte-Qwen2-7B-instruct</w:t>
            </w:r>
          </w:p>
        </w:tc>
        <w:tc>
          <w:tcPr>
            <w:tcW w:w="1297" w:type="dxa"/>
            <w:tcBorders>
              <w:left w:val="single" w:sz="8" w:space="0" w:color="000000"/>
              <w:bottom w:val="single" w:sz="8" w:space="0" w:color="000000"/>
            </w:tcBorders>
            <w:tcMar>
              <w:top w:w="40" w:type="dxa"/>
              <w:left w:w="40" w:type="dxa"/>
              <w:bottom w:w="40" w:type="dxa"/>
              <w:right w:w="40" w:type="dxa"/>
            </w:tcMar>
          </w:tcPr>
          <w:p w14:paraId="73CAED07" w14:textId="77777777" w:rsidR="008D63AA" w:rsidRDefault="00AB0540" w:rsidP="003E082C">
            <w:pPr>
              <w:pStyle w:val="tabela0"/>
            </w:pPr>
            <w:r>
              <w:t>58.59</w:t>
            </w:r>
          </w:p>
        </w:tc>
        <w:tc>
          <w:tcPr>
            <w:tcW w:w="2341" w:type="dxa"/>
            <w:tcBorders>
              <w:left w:val="single" w:sz="8" w:space="0" w:color="000000"/>
              <w:bottom w:val="single" w:sz="8" w:space="0" w:color="000000"/>
              <w:right w:val="single" w:sz="8" w:space="0" w:color="000000"/>
            </w:tcBorders>
            <w:tcMar>
              <w:top w:w="40" w:type="dxa"/>
              <w:left w:w="40" w:type="dxa"/>
              <w:bottom w:w="40" w:type="dxa"/>
              <w:right w:w="40" w:type="dxa"/>
            </w:tcMar>
          </w:tcPr>
          <w:p w14:paraId="4AF417BC" w14:textId="77777777" w:rsidR="008D63AA" w:rsidRPr="00863B6D" w:rsidRDefault="00AB0540" w:rsidP="003E082C">
            <w:pPr>
              <w:pStyle w:val="tabela0"/>
              <w:rPr>
                <w:lang w:val="en-GB"/>
              </w:rPr>
            </w:pPr>
            <w:r w:rsidRPr="00863B6D">
              <w:rPr>
                <w:lang w:val="en-GB"/>
              </w:rPr>
              <w:t>open source</w:t>
            </w:r>
          </w:p>
        </w:tc>
      </w:tr>
    </w:tbl>
    <w:p w14:paraId="4675D949" w14:textId="77777777" w:rsidR="008D63AA" w:rsidRDefault="00AB0540">
      <w:pPr>
        <w:pStyle w:val="Nagwek5"/>
      </w:pPr>
      <w:bookmarkStart w:id="145" w:name="__RefHeading___Toc100084_103116991"/>
      <w:bookmarkStart w:id="146" w:name="_Toc215406939"/>
      <w:r>
        <w:t>Metody RAG dla danych tabelarycznych</w:t>
      </w:r>
      <w:bookmarkEnd w:id="145"/>
      <w:bookmarkEnd w:id="146"/>
    </w:p>
    <w:p w14:paraId="321D9A6A" w14:textId="77777777" w:rsidR="008D63AA" w:rsidRDefault="00AB0540">
      <w:pPr>
        <w:pStyle w:val="Standard"/>
      </w:pPr>
      <w:r>
        <w:t xml:space="preserve">Metody RAG napotykają wyzwania w zakresie analizy danych tabelarycznych, takich jak arkusze kalkulacyjne. Tradycyjne systemy RAG dokonują tzw. „spłaszczania” tabel do postaci tekstowej, co prowadzi do utraty kluczowych informacji wynikających z ich struktury. Utrudnia to odpowiadanie na pytania, które wymagają obliczeń, agregacji czy zapytań globalnych. Większość modeli </w:t>
      </w:r>
      <w:proofErr w:type="spellStart"/>
      <w:r>
        <w:t>embeddingowych</w:t>
      </w:r>
      <w:proofErr w:type="spellEnd"/>
      <w:r>
        <w:t xml:space="preserve"> jest trenowana na korpusach </w:t>
      </w:r>
      <w:r>
        <w:lastRenderedPageBreak/>
        <w:t xml:space="preserve">tekstowych, przez co nie są one przystosowane do skutecznej ekstrakcji i wyszukiwania informacji w złożonych, liczbowych danych tabelarycznych. Najnowsze podejścia, takie </w:t>
      </w:r>
      <w:r w:rsidRPr="003E082C">
        <w:t xml:space="preserve">jak </w:t>
      </w:r>
      <w:proofErr w:type="spellStart"/>
      <w:r w:rsidRPr="00444173">
        <w:rPr>
          <w:b/>
          <w:bCs/>
        </w:rPr>
        <w:t>TableRAG</w:t>
      </w:r>
      <w:proofErr w:type="spellEnd"/>
      <w:r w:rsidRPr="003E082C">
        <w:t xml:space="preserve"> (</w:t>
      </w:r>
      <w:proofErr w:type="spellStart"/>
      <w:r>
        <w:fldChar w:fldCharType="begin"/>
      </w:r>
      <w:r>
        <w:instrText>HYPERLINK "https://arxiv.org/abs/2506.10380"</w:instrText>
      </w:r>
      <w:r>
        <w:fldChar w:fldCharType="separate"/>
      </w:r>
      <w:r w:rsidRPr="003E082C">
        <w:rPr>
          <w:rStyle w:val="Hipercze"/>
        </w:rPr>
        <w:t>Yu</w:t>
      </w:r>
      <w:proofErr w:type="spellEnd"/>
      <w:r w:rsidRPr="003E082C">
        <w:rPr>
          <w:rStyle w:val="Hipercze"/>
        </w:rPr>
        <w:t xml:space="preserve"> i inni, 2025</w:t>
      </w:r>
      <w:r>
        <w:fldChar w:fldCharType="end"/>
      </w:r>
      <w:r w:rsidRPr="003E082C">
        <w:t>)</w:t>
      </w:r>
      <w:r>
        <w:t xml:space="preserve"> </w:t>
      </w:r>
      <w:r w:rsidRPr="003E082C">
        <w:t xml:space="preserve">czy </w:t>
      </w:r>
      <w:proofErr w:type="spellStart"/>
      <w:r w:rsidRPr="00444173">
        <w:rPr>
          <w:b/>
          <w:bCs/>
        </w:rPr>
        <w:t>Tabular</w:t>
      </w:r>
      <w:proofErr w:type="spellEnd"/>
      <w:r w:rsidRPr="00444173">
        <w:rPr>
          <w:b/>
          <w:bCs/>
        </w:rPr>
        <w:t xml:space="preserve"> </w:t>
      </w:r>
      <w:proofErr w:type="spellStart"/>
      <w:r w:rsidRPr="00444173">
        <w:rPr>
          <w:b/>
          <w:bCs/>
        </w:rPr>
        <w:t>Embedding</w:t>
      </w:r>
      <w:proofErr w:type="spellEnd"/>
      <w:r w:rsidRPr="00444173">
        <w:rPr>
          <w:b/>
          <w:bCs/>
        </w:rPr>
        <w:t xml:space="preserve"> Model</w:t>
      </w:r>
      <w:r w:rsidRPr="003E082C">
        <w:t xml:space="preserve"> (</w:t>
      </w:r>
      <w:proofErr w:type="spellStart"/>
      <w:r>
        <w:fldChar w:fldCharType="begin"/>
      </w:r>
      <w:r>
        <w:instrText>HYPERLINK "https://arxiv.org/abs/2405.01585"</w:instrText>
      </w:r>
      <w:r>
        <w:fldChar w:fldCharType="separate"/>
      </w:r>
      <w:r w:rsidRPr="003E082C">
        <w:rPr>
          <w:rStyle w:val="Hipercze"/>
        </w:rPr>
        <w:t>Khanna</w:t>
      </w:r>
      <w:proofErr w:type="spellEnd"/>
      <w:r w:rsidRPr="003E082C">
        <w:rPr>
          <w:rStyle w:val="Hipercze"/>
        </w:rPr>
        <w:t xml:space="preserve">, </w:t>
      </w:r>
      <w:proofErr w:type="spellStart"/>
      <w:r w:rsidRPr="003E082C">
        <w:rPr>
          <w:rStyle w:val="Hipercze"/>
        </w:rPr>
        <w:t>Subedi</w:t>
      </w:r>
      <w:proofErr w:type="spellEnd"/>
      <w:r w:rsidRPr="003E082C">
        <w:rPr>
          <w:rStyle w:val="Hipercze"/>
        </w:rPr>
        <w:t>; 2024</w:t>
      </w:r>
      <w:r>
        <w:fldChar w:fldCharType="end"/>
      </w:r>
      <w:r w:rsidRPr="003E082C">
        <w:t>),</w:t>
      </w:r>
      <w:r>
        <w:t xml:space="preserve"> podejmują próbę przezwyciężenia tych ograniczeń poprzez zachowanie struktury tabel oraz wykorzystanie dedykowanych strategii tworzenia </w:t>
      </w:r>
      <w:proofErr w:type="spellStart"/>
      <w:r>
        <w:t>embeddingów</w:t>
      </w:r>
      <w:proofErr w:type="spellEnd"/>
      <w:r>
        <w:t>.</w:t>
      </w:r>
    </w:p>
    <w:p w14:paraId="34B9A6A1" w14:textId="77777777" w:rsidR="008D63AA" w:rsidRDefault="00AB0540">
      <w:pPr>
        <w:pStyle w:val="Nagwek5"/>
      </w:pPr>
      <w:bookmarkStart w:id="147" w:name="__RefHeading___Toc100086_103116991"/>
      <w:bookmarkStart w:id="148" w:name="_Toc215406940"/>
      <w:r>
        <w:t>Metody RAG dla baz danych</w:t>
      </w:r>
      <w:bookmarkEnd w:id="147"/>
      <w:bookmarkEnd w:id="148"/>
    </w:p>
    <w:p w14:paraId="513A4B53" w14:textId="77777777" w:rsidR="008D63AA" w:rsidRDefault="00AB0540">
      <w:pPr>
        <w:pStyle w:val="Standard"/>
      </w:pPr>
      <w:r>
        <w:t xml:space="preserve">Duże modele językowe mogą być również wykorzystywane do odpowiadania na pytania na podstawie danych zawartych w bazach danych. W tym celu najczęściej stosuje się metody </w:t>
      </w:r>
      <w:r w:rsidRPr="00444173">
        <w:rPr>
          <w:b/>
          <w:bCs/>
        </w:rPr>
        <w:t>Text2SQL</w:t>
      </w:r>
      <w:r>
        <w:t xml:space="preserve">. Na podstawie schematów tabel SQL zamieniają one wiadomość użytkownika na zapytanie SQL, a następnie takie zapytanie jest wykonywane. Pozwala to użytkownikom na analizę danych bez uprzedniego zapoznania się ze strukturą konkretnej bazy danych oraz bez znajomości języków programowania i języków zapytań. Jednym z rozwiązań osiągających najlepsze wyniki są metody </w:t>
      </w:r>
      <w:proofErr w:type="spellStart"/>
      <w:r w:rsidRPr="00444173">
        <w:rPr>
          <w:b/>
          <w:bCs/>
        </w:rPr>
        <w:t>Graph</w:t>
      </w:r>
      <w:proofErr w:type="spellEnd"/>
      <w:r w:rsidRPr="00444173">
        <w:rPr>
          <w:b/>
          <w:bCs/>
        </w:rPr>
        <w:t xml:space="preserve"> RAG</w:t>
      </w:r>
      <w:r w:rsidRPr="003E082C">
        <w:t xml:space="preserve"> (</w:t>
      </w:r>
      <w:hyperlink r:id="rId79" w:history="1">
        <w:r w:rsidRPr="003E082C">
          <w:rPr>
            <w:rStyle w:val="Hipercze"/>
          </w:rPr>
          <w:t>Edge i inni, 2024</w:t>
        </w:r>
      </w:hyperlink>
      <w:r w:rsidRPr="003E082C">
        <w:t>), w</w:t>
      </w:r>
      <w:r>
        <w:t> których przygotowywany jest graf powiązań między tabelami.</w:t>
      </w:r>
    </w:p>
    <w:p w14:paraId="44688B04" w14:textId="77777777" w:rsidR="008D63AA" w:rsidRDefault="00AB0540">
      <w:pPr>
        <w:pStyle w:val="Nagwek5"/>
      </w:pPr>
      <w:bookmarkStart w:id="149" w:name="__RefHeading___Toc100088_103116991"/>
      <w:bookmarkStart w:id="150" w:name="_Toc215406941"/>
      <w:r>
        <w:t>Źródła wiedzy</w:t>
      </w:r>
      <w:bookmarkEnd w:id="149"/>
      <w:bookmarkEnd w:id="150"/>
    </w:p>
    <w:p w14:paraId="79A9E673" w14:textId="77777777" w:rsidR="008D63AA" w:rsidRPr="00F27122" w:rsidRDefault="00AB0540">
      <w:pPr>
        <w:pStyle w:val="Standard"/>
        <w:rPr>
          <w:lang w:val="en-GB"/>
        </w:rPr>
      </w:pPr>
      <w:r>
        <w:t xml:space="preserve">Niezależnie od dobranych modeli </w:t>
      </w:r>
      <w:proofErr w:type="spellStart"/>
      <w:r>
        <w:t>embeddingowych</w:t>
      </w:r>
      <w:proofErr w:type="spellEnd"/>
      <w:r>
        <w:t>, kluczowym czynnikiem wpływającym na jakość wyników uzyskanych przy zastosowaniu architektury RAG są dane zapewnione jako baza wiedzy. Pomimo że architektura RAG jest stosunkowo nową technologią, istnieją już pewne zestawy dobrych praktyk dotyczących przygotowania plików, często udostępniane przez firmy oferujące usługi z zakresu przygotowywania podobnych systemów (np.</w:t>
      </w:r>
      <w:hyperlink r:id="rId80" w:history="1">
        <w:r w:rsidR="003E082C" w:rsidRPr="003E082C">
          <w:rPr>
            <w:rStyle w:val="Internetlink"/>
          </w:rPr>
          <w:t xml:space="preserve"> </w:t>
        </w:r>
        <w:r w:rsidR="003E082C">
          <w:rPr>
            <w:rStyle w:val="Internetlink"/>
            <w:lang w:val="en-US"/>
          </w:rPr>
          <w:t xml:space="preserve">Documentation best practices for RAG </w:t>
        </w:r>
        <w:r w:rsidR="003E082C">
          <w:rPr>
            <w:rStyle w:val="Internetlink"/>
            <w:lang w:val="en-US"/>
          </w:rPr>
          <w:lastRenderedPageBreak/>
          <w:t>applications</w:t>
        </w:r>
      </w:hyperlink>
      <w:r>
        <w:rPr>
          <w:rStyle w:val="Odwoanieprzypisudolnego"/>
          <w:lang w:val="en-US"/>
        </w:rPr>
        <w:footnoteReference w:id="36"/>
      </w:r>
      <w:r>
        <w:rPr>
          <w:lang w:val="en-US"/>
        </w:rPr>
        <w:t>,</w:t>
      </w:r>
      <w:hyperlink r:id="rId81" w:history="1">
        <w:r>
          <w:rPr>
            <w:rStyle w:val="Internetlink"/>
            <w:lang w:val="en-US"/>
          </w:rPr>
          <w:t xml:space="preserve"> Preparing Your Data for a Successful RAG Implementation: A Checklist</w:t>
        </w:r>
      </w:hyperlink>
      <w:r>
        <w:rPr>
          <w:rStyle w:val="Odwoanieprzypisudolnego"/>
          <w:lang w:val="en-GB"/>
        </w:rPr>
        <w:footnoteReference w:id="37"/>
      </w:r>
      <w:r>
        <w:rPr>
          <w:lang w:val="en-GB"/>
        </w:rPr>
        <w:t>.</w:t>
      </w:r>
    </w:p>
    <w:p w14:paraId="05FACD5B" w14:textId="77777777" w:rsidR="008D63AA" w:rsidRDefault="00AB0540">
      <w:pPr>
        <w:pStyle w:val="Standard"/>
      </w:pPr>
      <w:r>
        <w:t xml:space="preserve">Poniżej zebrano zalecenia dotyczące przygotowania samych plików stanowiących wejście do systemu, a pominięto szczegóły ich dalszego przetwarzania takie jak </w:t>
      </w:r>
      <w:proofErr w:type="spellStart"/>
      <w:r w:rsidRPr="00444173">
        <w:rPr>
          <w:i/>
          <w:iCs/>
        </w:rPr>
        <w:t>chunking</w:t>
      </w:r>
      <w:proofErr w:type="spellEnd"/>
      <w:r>
        <w:t xml:space="preserve"> plików, czyli dzielenie ich na mniejsze jednostki możliwe do przetwarzania przez system.</w:t>
      </w:r>
    </w:p>
    <w:p w14:paraId="01A4CE0A" w14:textId="77777777" w:rsidR="008D63AA" w:rsidRPr="003E082C" w:rsidRDefault="00AB0540">
      <w:pPr>
        <w:pStyle w:val="List2Cont"/>
        <w:ind w:left="0"/>
        <w:rPr>
          <w:u w:val="single"/>
        </w:rPr>
      </w:pPr>
      <w:r>
        <w:t>Ze względu na trudności omówione w części</w:t>
      </w:r>
      <w:r w:rsidR="003E082C">
        <w:t xml:space="preserve"> </w:t>
      </w:r>
      <w:r w:rsidR="003E082C" w:rsidRPr="003E082C">
        <w:rPr>
          <w:rStyle w:val="Odnonik"/>
        </w:rPr>
        <w:fldChar w:fldCharType="begin"/>
      </w:r>
      <w:r w:rsidR="003E082C" w:rsidRPr="003E082C">
        <w:rPr>
          <w:rStyle w:val="Odnonik"/>
        </w:rPr>
        <w:instrText xml:space="preserve"> REF __RefHeading___Toc100084_103116991 \h </w:instrText>
      </w:r>
      <w:r w:rsidR="003E082C">
        <w:rPr>
          <w:rStyle w:val="Odnonik"/>
        </w:rPr>
        <w:instrText xml:space="preserve"> \* MERGEFORMAT </w:instrText>
      </w:r>
      <w:r w:rsidR="003E082C" w:rsidRPr="003E082C">
        <w:rPr>
          <w:rStyle w:val="Odnonik"/>
        </w:rPr>
      </w:r>
      <w:r w:rsidR="003E082C" w:rsidRPr="003E082C">
        <w:rPr>
          <w:rStyle w:val="Odnonik"/>
        </w:rPr>
        <w:fldChar w:fldCharType="separate"/>
      </w:r>
      <w:r w:rsidR="003E082C" w:rsidRPr="003E082C">
        <w:rPr>
          <w:rStyle w:val="Odnonik"/>
        </w:rPr>
        <w:t>Metody RAG dla danych tabelarycznych</w:t>
      </w:r>
      <w:r w:rsidR="003E082C" w:rsidRPr="003E082C">
        <w:rPr>
          <w:rStyle w:val="Odnonik"/>
        </w:rPr>
        <w:fldChar w:fldCharType="end"/>
      </w:r>
      <w:r w:rsidR="003E082C">
        <w:rPr>
          <w:rStyle w:val="Odnonik"/>
        </w:rPr>
        <w:t xml:space="preserve"> </w:t>
      </w:r>
      <w:fldSimple w:instr=" PAGEREF __RefHeading___Toc100084_103116991 "/>
      <w:r>
        <w:rPr>
          <w:b/>
          <w:bCs/>
        </w:rPr>
        <w:t>odradza się dostarczanie do systemów opartych o RAG danych w formatach silnie ustrukturyzowanych</w:t>
      </w:r>
      <w:r>
        <w:t xml:space="preserve">, takich jak pliki JSON, CSV, TSV, bazy danych, a także tabele osadzone wewnątrz plików tekstowych. Jeśli taka forma prezentacji jest jednak pożądana z jakiegoś powodu (w szczególności: kiedy lista punktowana lub </w:t>
      </w:r>
      <w:proofErr w:type="spellStart"/>
      <w:r>
        <w:t>pełnotekstowe</w:t>
      </w:r>
      <w:proofErr w:type="spellEnd"/>
      <w:r>
        <w:t xml:space="preserve"> przedstawienie tych samych informacji byłoby znacząco dłuższe lub mniej </w:t>
      </w:r>
      <w:proofErr w:type="spellStart"/>
      <w:r>
        <w:t>informatywne</w:t>
      </w:r>
      <w:proofErr w:type="spellEnd"/>
      <w:r>
        <w:t>), należy zaimplementować właściwe metody zasygnalizowane w podrozdziałach</w:t>
      </w:r>
      <w:r w:rsidR="003E082C">
        <w:t xml:space="preserve"> </w:t>
      </w:r>
      <w:r w:rsidR="003E082C" w:rsidRPr="003E082C">
        <w:rPr>
          <w:rStyle w:val="Odnonik"/>
        </w:rPr>
        <w:fldChar w:fldCharType="begin"/>
      </w:r>
      <w:r w:rsidR="003E082C" w:rsidRPr="003E082C">
        <w:rPr>
          <w:rStyle w:val="Odnonik"/>
        </w:rPr>
        <w:instrText xml:space="preserve"> REF __RefHeading___Toc100084_103116991 \h  \* MERGEFORMAT </w:instrText>
      </w:r>
      <w:r w:rsidR="003E082C" w:rsidRPr="003E082C">
        <w:rPr>
          <w:rStyle w:val="Odnonik"/>
        </w:rPr>
      </w:r>
      <w:r w:rsidR="003E082C" w:rsidRPr="003E082C">
        <w:rPr>
          <w:rStyle w:val="Odnonik"/>
        </w:rPr>
        <w:fldChar w:fldCharType="separate"/>
      </w:r>
      <w:r w:rsidR="003E082C" w:rsidRPr="003E082C">
        <w:rPr>
          <w:rStyle w:val="Odnonik"/>
        </w:rPr>
        <w:t>Metody RAG dla danych tabelarycznych</w:t>
      </w:r>
      <w:r w:rsidR="003E082C" w:rsidRPr="003E082C">
        <w:rPr>
          <w:rStyle w:val="Odnonik"/>
        </w:rPr>
        <w:fldChar w:fldCharType="end"/>
      </w:r>
      <w:r w:rsidRPr="003E082C">
        <w:t xml:space="preserve"> lub</w:t>
      </w:r>
      <w:r w:rsidR="003E082C">
        <w:t xml:space="preserve"> </w:t>
      </w:r>
      <w:r w:rsidR="003E082C" w:rsidRPr="003E082C">
        <w:rPr>
          <w:rStyle w:val="Odnonik"/>
        </w:rPr>
        <w:fldChar w:fldCharType="begin"/>
      </w:r>
      <w:r w:rsidR="003E082C" w:rsidRPr="003E082C">
        <w:rPr>
          <w:rStyle w:val="Odnonik"/>
        </w:rPr>
        <w:instrText xml:space="preserve"> REF __RefHeading___Toc100086_103116991 \h </w:instrText>
      </w:r>
      <w:r w:rsidR="003E082C">
        <w:rPr>
          <w:rStyle w:val="Odnonik"/>
        </w:rPr>
        <w:instrText xml:space="preserve"> \* MERGEFORMAT </w:instrText>
      </w:r>
      <w:r w:rsidR="003E082C" w:rsidRPr="003E082C">
        <w:rPr>
          <w:rStyle w:val="Odnonik"/>
        </w:rPr>
      </w:r>
      <w:r w:rsidR="003E082C" w:rsidRPr="003E082C">
        <w:rPr>
          <w:rStyle w:val="Odnonik"/>
        </w:rPr>
        <w:fldChar w:fldCharType="separate"/>
      </w:r>
      <w:r w:rsidR="003E082C" w:rsidRPr="003E082C">
        <w:rPr>
          <w:rStyle w:val="Odnonik"/>
        </w:rPr>
        <w:t>Metody RAG dla baz danych</w:t>
      </w:r>
      <w:r w:rsidR="003E082C" w:rsidRPr="003E082C">
        <w:rPr>
          <w:rStyle w:val="Odnonik"/>
        </w:rPr>
        <w:fldChar w:fldCharType="end"/>
      </w:r>
      <w:r>
        <w:t>.</w:t>
      </w:r>
    </w:p>
    <w:p w14:paraId="2A810F08" w14:textId="77777777" w:rsidR="008D63AA" w:rsidRDefault="00AB0540">
      <w:pPr>
        <w:pStyle w:val="Standard"/>
      </w:pPr>
      <w:r>
        <w:t xml:space="preserve">W przypadku automatycznej </w:t>
      </w:r>
      <w:r>
        <w:rPr>
          <w:b/>
          <w:bCs/>
        </w:rPr>
        <w:t>konwersji plików audio lub wideo na tekst</w:t>
      </w:r>
      <w:r>
        <w:t xml:space="preserve"> należy przede wszystkim upewnić się, że nie zawiera on błędów w transkrypcji oraz oczyścić go z ewentualnych artefaktów mowy takich jak zająknięcia czy przejęzyczenia. Teksty mówione – do których mogą należeć podcasty, programy telewizyjne, audycje radiowe czy przemówienia konferencyjne – z dużym prawdopodobieństwem będą zawierać dłuższe fragmenty nieistotne z punktu widzenia systemu RAG. Mogą to być na przykład obszerne przywitania, </w:t>
      </w:r>
      <w:proofErr w:type="spellStart"/>
      <w:r>
        <w:t>metakomunikaty</w:t>
      </w:r>
      <w:proofErr w:type="spellEnd"/>
      <w:r>
        <w:t xml:space="preserve"> na temat samego tekstu i jego kontekstu (np. zachęty do subskrybowania kanału, zapowiedź przyszłych odcinków) czy tzw. </w:t>
      </w:r>
      <w:r>
        <w:rPr>
          <w:i/>
          <w:iCs/>
        </w:rPr>
        <w:t>small talk</w:t>
      </w:r>
      <w:r>
        <w:t xml:space="preserve"> </w:t>
      </w:r>
      <w:r>
        <w:lastRenderedPageBreak/>
        <w:t>służący jako „rozgrzewka” dla rozmówców przed przejściem do właściwego tematu. Warto usunąć je z transkrypcji, żeby nie utrudniały odnajdowania istotnych informacji.</w:t>
      </w:r>
    </w:p>
    <w:p w14:paraId="342A5EA1" w14:textId="77777777" w:rsidR="008D63AA" w:rsidRDefault="00AB0540">
      <w:pPr>
        <w:pStyle w:val="Standard"/>
      </w:pPr>
      <w:r>
        <w:rPr>
          <w:b/>
          <w:bCs/>
        </w:rPr>
        <w:t>Treści graficzne</w:t>
      </w:r>
      <w:r>
        <w:t xml:space="preserve">, w tym grafiki osadzone wewnątrz plików tekstowych, należy zastąpić alternatywami tekstowymi, jeśli przekazują one nowe istotne informacje, lub całkowicie usunąć, jeśli pełnią one rolę dekoracyjną lub wyłącznie pomocniczą względem informacji już przedstawionych w formie tekstowej. Multimodalne modele pozwalają na analizę informacji przedstawionych jako grafiki, ale poleganie na tej modalności z jednej strony ogranicza swobodę doboru modeli wyłącznie do tych obsługujących wejścia z elementami graficznymi, a z drugiej – niepotrzebnie obciąża system trudniejszym zadaniem oraz generuje dodatkowe potencjalne źródło pomyłek. Skany i zdjęcia dokumentów drukowanych powinny być zawsze poddane procesowi </w:t>
      </w:r>
      <w:r>
        <w:rPr>
          <w:b/>
          <w:bCs/>
        </w:rPr>
        <w:t>OCR</w:t>
      </w:r>
      <w:r>
        <w:t xml:space="preserve"> z ręczną korektą.</w:t>
      </w:r>
    </w:p>
    <w:p w14:paraId="587D18B9" w14:textId="77777777" w:rsidR="008D63AA" w:rsidRDefault="00AB0540">
      <w:pPr>
        <w:pStyle w:val="Standard"/>
      </w:pPr>
      <w:r>
        <w:t xml:space="preserve">Podstawę bazy wiedzy dla systemów RAG stanowią teksty rozumiane jako ciągi znaków drukowalnych. Do ich przechowywania zalecane jest używanie formatów takich jak </w:t>
      </w:r>
      <w:proofErr w:type="spellStart"/>
      <w:r w:rsidRPr="00444173">
        <w:rPr>
          <w:b/>
          <w:bCs/>
        </w:rPr>
        <w:t>markdown</w:t>
      </w:r>
      <w:proofErr w:type="spellEnd"/>
      <w:r>
        <w:t xml:space="preserve">, </w:t>
      </w:r>
      <w:r>
        <w:rPr>
          <w:b/>
          <w:bCs/>
        </w:rPr>
        <w:t xml:space="preserve">TXT </w:t>
      </w:r>
      <w:r>
        <w:t>czy</w:t>
      </w:r>
      <w:r>
        <w:rPr>
          <w:b/>
          <w:bCs/>
        </w:rPr>
        <w:t xml:space="preserve"> HTML</w:t>
      </w:r>
      <w:r>
        <w:t>, ponieważ ich interpretacja przez człowieka i przez maszyny jest maksymalnie zbieżna. Minimalizuje to ryzyko utraty lub zniekształcenia treści podczas automatycznego przetwarzania. Są one również najlepszym wyborem z perspektywy zarządzania przestrzenią dyskową, jeśli rozmiar docelowej bazy wiedzy ma istotne znaczenie.</w:t>
      </w:r>
    </w:p>
    <w:p w14:paraId="522A4550" w14:textId="09A597E3" w:rsidR="008D63AA" w:rsidRDefault="00AB0540">
      <w:pPr>
        <w:pStyle w:val="Standard"/>
      </w:pPr>
      <w:r>
        <w:t xml:space="preserve">Formaty takie jak </w:t>
      </w:r>
      <w:r>
        <w:rPr>
          <w:b/>
          <w:bCs/>
        </w:rPr>
        <w:t>DOC</w:t>
      </w:r>
      <w:r>
        <w:t xml:space="preserve">, </w:t>
      </w:r>
      <w:r>
        <w:rPr>
          <w:b/>
          <w:bCs/>
        </w:rPr>
        <w:t>ODT</w:t>
      </w:r>
      <w:r>
        <w:t xml:space="preserve"> czy </w:t>
      </w:r>
      <w:r>
        <w:rPr>
          <w:b/>
          <w:bCs/>
        </w:rPr>
        <w:t>PDF</w:t>
      </w:r>
      <w:r>
        <w:t xml:space="preserve"> również mogą być wykorzystywane przez systemy RAG, ale jest to odradzane. Pozwalają one na formatowanie i skład tekstu w sposób, który może nieść dodatkowe informacje czytelne dla człowieka, ale niedostępne lub niejednoznaczne dla maszyny, na przykład symboliczne przedstawianie informacji za pomocą koloru lub relacji przestrzennych. Może to zwiększać rozbieżność pomiędzy rzeczywistą intencją komunikacyjną tekstu a tym, jak interpretuje go model. Złożony layout, w którym tekst jest ułożony w wielu kolumnach lub w niezależnych od siebie ramkach tekstowych, a także charakterystyczne dla publikacji naśladujących tradycyjne książki przetykanie tekstu głównego </w:t>
      </w:r>
      <w:proofErr w:type="spellStart"/>
      <w:r>
        <w:t>paratekstem</w:t>
      </w:r>
      <w:proofErr w:type="spellEnd"/>
      <w:r>
        <w:t xml:space="preserve"> (na przykład przypisami czy żywą paginą) mogą dodatkowo powodować błędną segmentację tekstu, w tym przestawienie kolejności czytania potencjalnie zmieniające sens komunikatu. </w:t>
      </w:r>
      <w:r>
        <w:lastRenderedPageBreak/>
        <w:t xml:space="preserve">Wreszcie, formaty typu DOC czy PDF ułatwiają omyłkowe pozostawienie treści graficznych wyglądających jak tekst (skanów, zdjęć i zrzutów ekranu zawierających litery) bez przeprowadzonego OCR lub z rażącymi błędami OCR, które w czystym, niezasłoniętym obrazami stron tekście byłyby widoczne gołym okiem. Ze wszystkich tych powodów warto poświęcić czas na konwersję plików do formatów typu TXT, </w:t>
      </w:r>
      <w:proofErr w:type="spellStart"/>
      <w:r w:rsidRPr="00444173">
        <w:t>markdown</w:t>
      </w:r>
      <w:proofErr w:type="spellEnd"/>
      <w:r>
        <w:t xml:space="preserve"> lub HTML z jednoczesną weryfikacją ich jakości i sensowności oraz wykonaniem ewentualnych poprawek takich jak przywrócenie właściwej kolejności czytania czy usuwanie artefaktów. Istotne jest także zapewnienie rozwinięcia używanych w tekście skrótów. Jeśli jest to możliwe, warto dokonać również przeformułowania lub usunięcia fragmentów tekstu, których znaczenie jest zależne od brakującego kontekstu (np. „w poprzednim odcinku” </w:t>
      </w:r>
      <w:r w:rsidR="00CB6EF6">
        <w:t>zastąpić przez:</w:t>
      </w:r>
      <w:r>
        <w:t xml:space="preserve"> „w odcinku </w:t>
      </w:r>
      <w:proofErr w:type="spellStart"/>
      <w:r>
        <w:t>podastu</w:t>
      </w:r>
      <w:proofErr w:type="spellEnd"/>
      <w:r>
        <w:t xml:space="preserve"> XYZ o tytule ABCD”, „w ostatnim rozdziale” </w:t>
      </w:r>
      <w:r w:rsidR="00CB6EF6">
        <w:t xml:space="preserve">zastąpić przez: </w:t>
      </w:r>
      <w:r>
        <w:t xml:space="preserve">„w rozdziale 9 dokumentu XYZ”) lub wymazanych aspektów wizualnych (np. „istotne elementy wyróżniono kolorem czerwonym” </w:t>
      </w:r>
      <w:r w:rsidR="00CB6EF6">
        <w:t>zastąpić przez:</w:t>
      </w:r>
      <w:r>
        <w:t xml:space="preserve"> „najbardziej istotne są elementy X, Y i Z”). W efekcie takich przeformułowań jak najwięcej informacji i połączeń pomiędzy nimi powinno być przedstawionych w sposób jednoznaczny i wynikający wyłącznie z samego tekstu.</w:t>
      </w:r>
    </w:p>
    <w:p w14:paraId="3AB1F6F6" w14:textId="77777777" w:rsidR="008D63AA" w:rsidRDefault="00AB0540">
      <w:pPr>
        <w:pStyle w:val="Standard"/>
      </w:pPr>
      <w:r>
        <w:t xml:space="preserve">Dobór treści pod względem </w:t>
      </w:r>
      <w:r>
        <w:rPr>
          <w:b/>
          <w:bCs/>
        </w:rPr>
        <w:t>merytorycznym</w:t>
      </w:r>
      <w:r>
        <w:t xml:space="preserve"> powinien być nakierowany z jednej strony na pełne pokrycie interesujących obszarów tematycznych, a z drugiej – unikanie powtarzania tych samych treści. W konsultacji z Ministerstwem Cyfryzacji oraz w oparciu o materiały udostępniane przez organizacje i instytucje takie jak konsorcjum W3C oraz Komisja Europejska ustalono kluczowe źródła na temat dostępności cyfrowej</w:t>
      </w:r>
      <w:r w:rsidR="00CB6EF6">
        <w:t>. Źródła te wraz z adresami URL do wersji polskich i angielskich</w:t>
      </w:r>
      <w:r>
        <w:t xml:space="preserve"> </w:t>
      </w:r>
      <w:r w:rsidR="00CB6EF6">
        <w:t>(</w:t>
      </w:r>
      <w:r>
        <w:t>lub informacji o ich braku</w:t>
      </w:r>
      <w:r w:rsidR="00CB6EF6">
        <w:t xml:space="preserve">) zawierają </w:t>
      </w:r>
      <w:r w:rsidR="00CB6EF6" w:rsidRPr="00CB6EF6">
        <w:rPr>
          <w:rStyle w:val="Odnonik"/>
        </w:rPr>
        <w:fldChar w:fldCharType="begin"/>
      </w:r>
      <w:r w:rsidR="00CB6EF6" w:rsidRPr="00CB6EF6">
        <w:rPr>
          <w:rStyle w:val="Odnonik"/>
        </w:rPr>
        <w:instrText xml:space="preserve"> REF _Ref216961174 \h </w:instrText>
      </w:r>
      <w:r w:rsidR="00CB6EF6">
        <w:rPr>
          <w:rStyle w:val="Odnonik"/>
        </w:rPr>
        <w:instrText xml:space="preserve"> \* MERGEFORMAT </w:instrText>
      </w:r>
      <w:r w:rsidR="00CB6EF6" w:rsidRPr="00CB6EF6">
        <w:rPr>
          <w:rStyle w:val="Odnonik"/>
        </w:rPr>
      </w:r>
      <w:r w:rsidR="00CB6EF6" w:rsidRPr="00CB6EF6">
        <w:rPr>
          <w:rStyle w:val="Odnonik"/>
        </w:rPr>
        <w:fldChar w:fldCharType="separate"/>
      </w:r>
      <w:r w:rsidR="00CB6EF6" w:rsidRPr="00CB6EF6">
        <w:rPr>
          <w:rStyle w:val="Odnonik"/>
        </w:rPr>
        <w:t>Tabela 4.6</w:t>
      </w:r>
      <w:r w:rsidR="00CB6EF6" w:rsidRPr="00CB6EF6">
        <w:rPr>
          <w:rStyle w:val="Odnonik"/>
        </w:rPr>
        <w:fldChar w:fldCharType="end"/>
      </w:r>
      <w:r w:rsidR="00CB6EF6">
        <w:t xml:space="preserve"> i </w:t>
      </w:r>
      <w:r w:rsidR="00CB6EF6" w:rsidRPr="00CB6EF6">
        <w:rPr>
          <w:rStyle w:val="Odnonik"/>
        </w:rPr>
        <w:fldChar w:fldCharType="begin"/>
      </w:r>
      <w:r w:rsidR="00CB6EF6" w:rsidRPr="00CB6EF6">
        <w:rPr>
          <w:rStyle w:val="Odnonik"/>
        </w:rPr>
        <w:instrText xml:space="preserve"> REF _Ref216961176 \h </w:instrText>
      </w:r>
      <w:r w:rsidR="00CB6EF6" w:rsidRPr="00CB6EF6">
        <w:rPr>
          <w:rStyle w:val="Odnonik"/>
        </w:rPr>
      </w:r>
      <w:r w:rsidR="00CB6EF6" w:rsidRPr="00CB6EF6">
        <w:rPr>
          <w:rStyle w:val="Odnonik"/>
        </w:rPr>
        <w:fldChar w:fldCharType="separate"/>
      </w:r>
      <w:r w:rsidR="00CB6EF6" w:rsidRPr="00CB6EF6">
        <w:rPr>
          <w:rStyle w:val="Odnonik"/>
        </w:rPr>
        <w:t>Tabela 4.7</w:t>
      </w:r>
      <w:r w:rsidR="00CB6EF6" w:rsidRPr="00CB6EF6">
        <w:rPr>
          <w:rStyle w:val="Odnonik"/>
        </w:rPr>
        <w:fldChar w:fldCharType="end"/>
      </w:r>
      <w:r>
        <w:t>. Warto zwrócić uwagę na to, że chociaż pewne treści mogą wydawać się na pierwszy rzut oka redundantne, to niekoniecznie powinny być one usunięte. Na przykład wytyczne RGAA i WCAG sprowadzają się w dużej mierze do tych samych efektów końcowych, ale użytkownik może zadać pytanie dotyczące konkretnego zestawu zasad lub poprosić o ich porównanie lub zestawienie. W związku z tym oba dokumenty dostarczają różnych i uzupełniających się informacji, a nie są wobec siebie redundantne.</w:t>
      </w:r>
    </w:p>
    <w:p w14:paraId="585C2098" w14:textId="42FF51DC" w:rsidR="00CB6EF6" w:rsidRDefault="00CB6EF6" w:rsidP="00CB6EF6">
      <w:pPr>
        <w:pStyle w:val="Legenda"/>
        <w:keepNext/>
      </w:pPr>
      <w:bookmarkStart w:id="151" w:name="_Ref216961174"/>
      <w:bookmarkStart w:id="152" w:name="_Ref216961017"/>
      <w:r>
        <w:lastRenderedPageBreak/>
        <w:t xml:space="preserve">Tabela </w:t>
      </w:r>
      <w:fldSimple w:instr=" STYLEREF 2 \s ">
        <w:r w:rsidR="00CF2781">
          <w:rPr>
            <w:noProof/>
          </w:rPr>
          <w:t>4</w:t>
        </w:r>
      </w:fldSimple>
      <w:r w:rsidR="00CF2781">
        <w:t>.</w:t>
      </w:r>
      <w:fldSimple w:instr=" SEQ Tabela \* ARABIC \s 2 ">
        <w:r w:rsidR="00CF2781">
          <w:rPr>
            <w:noProof/>
          </w:rPr>
          <w:t>6</w:t>
        </w:r>
      </w:fldSimple>
      <w:bookmarkEnd w:id="151"/>
      <w:r>
        <w:t xml:space="preserve">. </w:t>
      </w:r>
      <w:r w:rsidRPr="00BE626C">
        <w:t>Polskie i europejskie akty prawne związane z dostępnością cyfrową oraz towarzyszące im dokumenty.</w:t>
      </w:r>
      <w:bookmarkEnd w:id="152"/>
    </w:p>
    <w:tbl>
      <w:tblPr>
        <w:tblW w:w="9004" w:type="dxa"/>
        <w:tblInd w:w="1" w:type="dxa"/>
        <w:tblLayout w:type="fixed"/>
        <w:tblCellMar>
          <w:top w:w="40" w:type="dxa"/>
          <w:left w:w="40" w:type="dxa"/>
          <w:bottom w:w="40" w:type="dxa"/>
          <w:right w:w="40" w:type="dxa"/>
        </w:tblCellMar>
        <w:tblLook w:val="0020" w:firstRow="1" w:lastRow="0" w:firstColumn="0" w:lastColumn="0" w:noHBand="0" w:noVBand="0"/>
      </w:tblPr>
      <w:tblGrid>
        <w:gridCol w:w="3958"/>
        <w:gridCol w:w="3072"/>
        <w:gridCol w:w="1974"/>
      </w:tblGrid>
      <w:tr w:rsidR="008D63AA" w14:paraId="78A9D20D" w14:textId="77777777" w:rsidTr="007F27E2">
        <w:trPr>
          <w:tblHeader/>
        </w:trPr>
        <w:tc>
          <w:tcPr>
            <w:tcW w:w="3958"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615B5044" w14:textId="77777777" w:rsidR="008D63AA" w:rsidRDefault="00AB0540">
            <w:pPr>
              <w:pStyle w:val="Tabela-tekst"/>
            </w:pPr>
            <w:r>
              <w:rPr>
                <w:b/>
                <w:bCs/>
              </w:rPr>
              <w:t>Źródło</w:t>
            </w:r>
          </w:p>
        </w:tc>
        <w:tc>
          <w:tcPr>
            <w:tcW w:w="3072"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072333DF" w14:textId="77777777" w:rsidR="008D63AA" w:rsidRDefault="00AB0540">
            <w:pPr>
              <w:pStyle w:val="Tabela-tekst"/>
            </w:pPr>
            <w:r>
              <w:rPr>
                <w:b/>
                <w:bCs/>
              </w:rPr>
              <w:t>Wersja polska</w:t>
            </w:r>
          </w:p>
        </w:tc>
        <w:tc>
          <w:tcPr>
            <w:tcW w:w="1974"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tcPr>
          <w:p w14:paraId="6C89AC74" w14:textId="77777777" w:rsidR="008D63AA" w:rsidRDefault="00AB0540">
            <w:pPr>
              <w:pStyle w:val="Tabela-tekst"/>
            </w:pPr>
            <w:r>
              <w:rPr>
                <w:b/>
                <w:bCs/>
              </w:rPr>
              <w:t>Wersja angielska</w:t>
            </w:r>
          </w:p>
        </w:tc>
      </w:tr>
      <w:tr w:rsidR="008D63AA" w14:paraId="6500FE1E"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25EC3CED" w14:textId="77777777" w:rsidR="008D63AA" w:rsidRDefault="00AB0540">
            <w:pPr>
              <w:pStyle w:val="Tabela-tekst"/>
            </w:pPr>
            <w:r>
              <w:t>Dyrektywa Parlamentu Europejskiego i Rady (UE) 2016/2102 z dnia 26 października 2016 r. w sprawie dostępności stron internetowych i mobilnych aplikacji organów sektora publicznego</w:t>
            </w:r>
          </w:p>
        </w:tc>
        <w:tc>
          <w:tcPr>
            <w:tcW w:w="3072" w:type="dxa"/>
            <w:tcBorders>
              <w:left w:val="single" w:sz="8" w:space="0" w:color="000000"/>
              <w:bottom w:val="single" w:sz="8" w:space="0" w:color="000000"/>
            </w:tcBorders>
            <w:tcMar>
              <w:top w:w="40" w:type="dxa"/>
              <w:left w:w="40" w:type="dxa"/>
              <w:bottom w:w="40" w:type="dxa"/>
              <w:right w:w="40" w:type="dxa"/>
            </w:tcMar>
          </w:tcPr>
          <w:p w14:paraId="72EA21D7" w14:textId="77777777" w:rsidR="008D63AA" w:rsidRDefault="00CB6EF6">
            <w:pPr>
              <w:pStyle w:val="Tabela-tekst"/>
            </w:pPr>
            <w:hyperlink r:id="rId82" w:tooltip="dyrektywa – tekst polski" w:history="1">
              <w:r>
                <w:rPr>
                  <w:rStyle w:val="Internetlink"/>
                </w:rPr>
                <w:t>https://eur-lex.europa.eu/legal-content/PL/TXT/?uri=CELEX:32016L2102</w:t>
              </w:r>
            </w:hyperlink>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213BD4" w14:textId="77777777" w:rsidR="008D63AA" w:rsidRDefault="00CB6EF6">
            <w:pPr>
              <w:pStyle w:val="Tabela-tekst"/>
            </w:pPr>
            <w:hyperlink r:id="rId83" w:tooltip="dyrektywa – tekst angielski" w:history="1">
              <w:r>
                <w:rPr>
                  <w:rStyle w:val="Internetlink"/>
                </w:rPr>
                <w:t>https://eur-lex.europa.eu/eli/dir/2016/2102/oj</w:t>
              </w:r>
            </w:hyperlink>
          </w:p>
        </w:tc>
      </w:tr>
      <w:tr w:rsidR="008D63AA" w14:paraId="43B5EFDF"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7221B763" w14:textId="77777777" w:rsidR="008D63AA" w:rsidRDefault="00AB0540">
            <w:pPr>
              <w:pStyle w:val="Tabela-tekst"/>
            </w:pPr>
            <w:r>
              <w:t>Decyzja wykonawcza Komisji (UE) 2018/1523 z dnia 11 października 2018 r. ustanawiająca wzór oświadczenia w sprawie dostępności</w:t>
            </w:r>
          </w:p>
        </w:tc>
        <w:tc>
          <w:tcPr>
            <w:tcW w:w="3072" w:type="dxa"/>
            <w:tcBorders>
              <w:left w:val="single" w:sz="8" w:space="0" w:color="000000"/>
              <w:bottom w:val="single" w:sz="8" w:space="0" w:color="000000"/>
            </w:tcBorders>
            <w:tcMar>
              <w:top w:w="40" w:type="dxa"/>
              <w:left w:w="40" w:type="dxa"/>
              <w:bottom w:w="40" w:type="dxa"/>
              <w:right w:w="40" w:type="dxa"/>
            </w:tcMar>
          </w:tcPr>
          <w:p w14:paraId="12853FC9" w14:textId="77777777" w:rsidR="008D63AA" w:rsidRDefault="00CB6EF6">
            <w:pPr>
              <w:pStyle w:val="Tabela-tekst"/>
            </w:pPr>
            <w:hyperlink r:id="rId84" w:history="1">
              <w:r>
                <w:rPr>
                  <w:rStyle w:val="Internetlink"/>
                </w:rPr>
                <w:t>https://eur-lex.europa.eu/legal-content/PL/TXT/?uri=CELEX:32018D1523</w:t>
              </w:r>
            </w:hyperlink>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CECCE60" w14:textId="77777777" w:rsidR="008D63AA" w:rsidRDefault="00CB6EF6">
            <w:pPr>
              <w:pStyle w:val="Tabela-tekst"/>
            </w:pPr>
            <w:hyperlink r:id="rId85" w:history="1">
              <w:r>
                <w:rPr>
                  <w:rStyle w:val="Internetlink"/>
                </w:rPr>
                <w:t>https://eur-lex.europa.eu/legal-content/EN/TXT/?uri=CELEX:32018D1523</w:t>
              </w:r>
            </w:hyperlink>
          </w:p>
        </w:tc>
      </w:tr>
      <w:tr w:rsidR="008D63AA" w14:paraId="79BA0484"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35C0244A" w14:textId="77777777" w:rsidR="008D63AA" w:rsidRDefault="00AB0540">
            <w:pPr>
              <w:pStyle w:val="Tabela-tekst"/>
            </w:pPr>
            <w:r>
              <w:t>Ustawa z dnia 4 kwietnia 2019 r. o dostępności cyfrowej stron internetowych i aplikacji mobilnych podmiotów publicznych</w:t>
            </w:r>
          </w:p>
        </w:tc>
        <w:tc>
          <w:tcPr>
            <w:tcW w:w="3072" w:type="dxa"/>
            <w:tcBorders>
              <w:left w:val="single" w:sz="8" w:space="0" w:color="000000"/>
              <w:bottom w:val="single" w:sz="8" w:space="0" w:color="000000"/>
            </w:tcBorders>
            <w:tcMar>
              <w:top w:w="40" w:type="dxa"/>
              <w:left w:w="40" w:type="dxa"/>
              <w:bottom w:w="40" w:type="dxa"/>
              <w:right w:w="40" w:type="dxa"/>
            </w:tcMar>
          </w:tcPr>
          <w:p w14:paraId="273D0267" w14:textId="77777777" w:rsidR="00CB6EF6" w:rsidRDefault="00CB6EF6">
            <w:pPr>
              <w:pStyle w:val="Tabela-tekst"/>
            </w:pPr>
            <w:hyperlink r:id="rId86" w:history="1">
              <w:r>
                <w:rPr>
                  <w:rStyle w:val="Internetlink"/>
                </w:rPr>
                <w:t>https://isap.sejm.gov.pl/isap.nsf/download.xsp/WDU20190000848/T/D20190848L.pdf</w:t>
              </w:r>
            </w:hyperlink>
            <w:r>
              <w:t xml:space="preserve"> </w:t>
            </w:r>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91E2E3" w14:textId="77777777" w:rsidR="008D63AA" w:rsidRDefault="00AB0540">
            <w:pPr>
              <w:pStyle w:val="Tabela-tekst"/>
            </w:pPr>
            <w:r>
              <w:t>brak</w:t>
            </w:r>
          </w:p>
        </w:tc>
      </w:tr>
      <w:tr w:rsidR="008D63AA" w14:paraId="7B81D348"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704C24ED" w14:textId="77777777" w:rsidR="008D63AA" w:rsidRDefault="00AB0540">
            <w:pPr>
              <w:pStyle w:val="Tabela-tekst"/>
            </w:pPr>
            <w:r>
              <w:t>Uzasadnienie do ustawy o dostępności cyfrowej stron internetowych i aplikacji mobilnych podmiotów publicznych</w:t>
            </w:r>
          </w:p>
        </w:tc>
        <w:tc>
          <w:tcPr>
            <w:tcW w:w="3072" w:type="dxa"/>
            <w:tcBorders>
              <w:left w:val="single" w:sz="8" w:space="0" w:color="000000"/>
              <w:bottom w:val="single" w:sz="8" w:space="0" w:color="000000"/>
            </w:tcBorders>
            <w:tcMar>
              <w:top w:w="40" w:type="dxa"/>
              <w:left w:w="40" w:type="dxa"/>
              <w:bottom w:w="40" w:type="dxa"/>
              <w:right w:w="40" w:type="dxa"/>
            </w:tcMar>
          </w:tcPr>
          <w:p w14:paraId="3431845F" w14:textId="2B206145" w:rsidR="00CB6EF6" w:rsidRDefault="00CB6EF6">
            <w:pPr>
              <w:pStyle w:val="Tabela-tekst"/>
            </w:pPr>
            <w:hyperlink r:id="rId87" w:history="1">
              <w:r>
                <w:rPr>
                  <w:rStyle w:val="Internetlink"/>
                </w:rPr>
                <w:t>https://www.gov.pl/attachment/53b99f60-e032-4549-9590-7ee0ac42c7e7</w:t>
              </w:r>
            </w:hyperlink>
            <w:r>
              <w:t xml:space="preserve"> (</w:t>
            </w:r>
            <w:r w:rsidR="00E50A55">
              <w:t xml:space="preserve">link powoduje </w:t>
            </w:r>
            <w:r>
              <w:t>pobranie pliku DOCX, 93KB)</w:t>
            </w:r>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AFF61E" w14:textId="77777777" w:rsidR="008D63AA" w:rsidRDefault="00AB0540">
            <w:pPr>
              <w:pStyle w:val="Tabela-tekst"/>
            </w:pPr>
            <w:r>
              <w:t>brak</w:t>
            </w:r>
          </w:p>
        </w:tc>
      </w:tr>
      <w:tr w:rsidR="008D63AA" w14:paraId="5F877B7A"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3E93710F" w14:textId="77777777" w:rsidR="008D63AA" w:rsidRDefault="00AB0540">
            <w:pPr>
              <w:pStyle w:val="Tabela-tekst"/>
            </w:pPr>
            <w:r>
              <w:t>Dyrektywa w sprawie dostępności stron internetowych – normy i harmonizacja</w:t>
            </w:r>
          </w:p>
        </w:tc>
        <w:tc>
          <w:tcPr>
            <w:tcW w:w="3072" w:type="dxa"/>
            <w:tcBorders>
              <w:left w:val="single" w:sz="8" w:space="0" w:color="000000"/>
              <w:bottom w:val="single" w:sz="8" w:space="0" w:color="000000"/>
            </w:tcBorders>
            <w:tcMar>
              <w:top w:w="40" w:type="dxa"/>
              <w:left w:w="40" w:type="dxa"/>
              <w:bottom w:w="40" w:type="dxa"/>
              <w:right w:w="40" w:type="dxa"/>
            </w:tcMar>
          </w:tcPr>
          <w:p w14:paraId="396528B0" w14:textId="77777777" w:rsidR="008D63AA" w:rsidRDefault="00CB6EF6">
            <w:pPr>
              <w:pStyle w:val="Tabela-tekst"/>
            </w:pPr>
            <w:hyperlink r:id="rId88" w:history="1">
              <w:r>
                <w:rPr>
                  <w:rStyle w:val="Internetlink"/>
                </w:rPr>
                <w:t>https://digital-strategy.ec.europa.eu/pl/policies/web-accessibility-directive-standards-and-harmonisation</w:t>
              </w:r>
            </w:hyperlink>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78D6B26A" w14:textId="77777777" w:rsidR="008D63AA" w:rsidRDefault="00CB6EF6">
            <w:pPr>
              <w:pStyle w:val="Tabela-tekst"/>
            </w:pPr>
            <w:hyperlink r:id="rId89" w:history="1">
              <w:r>
                <w:rPr>
                  <w:rStyle w:val="Internetlink"/>
                </w:rPr>
                <w:t>https://digital-strategy.ec.europa.eu/en/policies/web-accessibility-directive-standards-and-harmonisation</w:t>
              </w:r>
            </w:hyperlink>
          </w:p>
        </w:tc>
      </w:tr>
      <w:tr w:rsidR="008D63AA" w14:paraId="38263A9E"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6B98D19B" w14:textId="77777777" w:rsidR="008D63AA" w:rsidRDefault="00AB0540">
            <w:pPr>
              <w:pStyle w:val="Tabela-tekst"/>
            </w:pPr>
            <w:r>
              <w:t>Rozporządzenie Ministra Zdrowia z dnia 26 kwietnia 2010 r. w sprawie badania czytelności ulotki</w:t>
            </w:r>
          </w:p>
        </w:tc>
        <w:tc>
          <w:tcPr>
            <w:tcW w:w="3072" w:type="dxa"/>
            <w:tcBorders>
              <w:left w:val="single" w:sz="8" w:space="0" w:color="000000"/>
              <w:bottom w:val="single" w:sz="8" w:space="0" w:color="000000"/>
            </w:tcBorders>
            <w:tcMar>
              <w:top w:w="40" w:type="dxa"/>
              <w:left w:w="40" w:type="dxa"/>
              <w:bottom w:w="40" w:type="dxa"/>
              <w:right w:w="40" w:type="dxa"/>
            </w:tcMar>
          </w:tcPr>
          <w:p w14:paraId="60AE22CA" w14:textId="77777777" w:rsidR="008D63AA" w:rsidRDefault="00CB6EF6">
            <w:pPr>
              <w:pStyle w:val="Tabela-tekst"/>
            </w:pPr>
            <w:hyperlink r:id="rId90" w:history="1">
              <w:r>
                <w:rPr>
                  <w:rStyle w:val="Internetlink"/>
                </w:rPr>
                <w:t>https://isap.sejm.gov.pl/isap.nsf/DocDetails.xsp?id=wdu20100840551</w:t>
              </w:r>
            </w:hyperlink>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379866A" w14:textId="77777777" w:rsidR="008D63AA" w:rsidRDefault="00AB0540">
            <w:pPr>
              <w:pStyle w:val="Tabela-tekst"/>
            </w:pPr>
            <w:r>
              <w:t>brak</w:t>
            </w:r>
          </w:p>
        </w:tc>
      </w:tr>
      <w:tr w:rsidR="008D63AA" w14:paraId="3DE30A62" w14:textId="77777777" w:rsidTr="007F27E2">
        <w:tc>
          <w:tcPr>
            <w:tcW w:w="3958" w:type="dxa"/>
            <w:tcBorders>
              <w:left w:val="single" w:sz="8" w:space="0" w:color="000000"/>
              <w:bottom w:val="single" w:sz="8" w:space="0" w:color="000000"/>
            </w:tcBorders>
            <w:tcMar>
              <w:top w:w="40" w:type="dxa"/>
              <w:left w:w="40" w:type="dxa"/>
              <w:bottom w:w="40" w:type="dxa"/>
              <w:right w:w="40" w:type="dxa"/>
            </w:tcMar>
          </w:tcPr>
          <w:p w14:paraId="2DA39C63" w14:textId="77777777" w:rsidR="008D63AA" w:rsidRDefault="00AB0540">
            <w:pPr>
              <w:pStyle w:val="Tabela-tekst"/>
            </w:pPr>
            <w:r>
              <w:t>Europejski Akt o Dostępności (EAA)</w:t>
            </w:r>
          </w:p>
        </w:tc>
        <w:tc>
          <w:tcPr>
            <w:tcW w:w="3072" w:type="dxa"/>
            <w:tcBorders>
              <w:left w:val="single" w:sz="8" w:space="0" w:color="000000"/>
              <w:bottom w:val="single" w:sz="8" w:space="0" w:color="000000"/>
            </w:tcBorders>
            <w:tcMar>
              <w:top w:w="40" w:type="dxa"/>
              <w:left w:w="40" w:type="dxa"/>
              <w:bottom w:w="40" w:type="dxa"/>
              <w:right w:w="40" w:type="dxa"/>
            </w:tcMar>
          </w:tcPr>
          <w:p w14:paraId="78B34566" w14:textId="77777777" w:rsidR="008D63AA" w:rsidRDefault="00CB6EF6">
            <w:pPr>
              <w:pStyle w:val="Tabela-tekst"/>
            </w:pPr>
            <w:hyperlink r:id="rId91" w:history="1">
              <w:r>
                <w:rPr>
                  <w:rStyle w:val="Internetlink"/>
                </w:rPr>
                <w:t>https://eur-lex.europa.eu/legal-content/PL/TXT/?uri=CELEX:32019L0882</w:t>
              </w:r>
            </w:hyperlink>
          </w:p>
        </w:tc>
        <w:tc>
          <w:tcPr>
            <w:tcW w:w="197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07A462E" w14:textId="77777777" w:rsidR="008D63AA" w:rsidRDefault="00CB6EF6">
            <w:pPr>
              <w:pStyle w:val="Tabela-tekst"/>
            </w:pPr>
            <w:hyperlink r:id="rId92" w:history="1">
              <w:r>
                <w:rPr>
                  <w:rStyle w:val="Internetlink"/>
                </w:rPr>
                <w:t>https://eur-lex.europa.eu/legal-content/EN/TXT/?uri=CELEX%3A32019L0882</w:t>
              </w:r>
            </w:hyperlink>
          </w:p>
        </w:tc>
      </w:tr>
      <w:tr w:rsidR="008D63AA" w14:paraId="4F58C88C" w14:textId="77777777" w:rsidTr="007F27E2">
        <w:tc>
          <w:tcPr>
            <w:tcW w:w="39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1229DE" w14:textId="77777777" w:rsidR="008D63AA" w:rsidRDefault="00AB0540">
            <w:pPr>
              <w:pStyle w:val="Tabela-tekst"/>
            </w:pPr>
            <w:r>
              <w:t>Polski Akt o Dostępności (PAD)</w:t>
            </w:r>
          </w:p>
        </w:tc>
        <w:tc>
          <w:tcPr>
            <w:tcW w:w="30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DD0270" w14:textId="77777777" w:rsidR="008D63AA" w:rsidRDefault="00CB6EF6">
            <w:pPr>
              <w:pStyle w:val="Tabela-tekst"/>
            </w:pPr>
            <w:hyperlink r:id="rId93" w:history="1">
              <w:r>
                <w:rPr>
                  <w:rStyle w:val="Internetlink"/>
                </w:rPr>
                <w:t>https://orka.sejm.gov.pl/proc10.nsf/ustawy/241_u.htm</w:t>
              </w:r>
            </w:hyperlink>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B365E4" w14:textId="77777777" w:rsidR="008D63AA" w:rsidRDefault="00AB0540">
            <w:pPr>
              <w:pStyle w:val="Tabela-tekst"/>
            </w:pPr>
            <w:r>
              <w:t>brak</w:t>
            </w:r>
          </w:p>
        </w:tc>
      </w:tr>
      <w:tr w:rsidR="008D63AA" w14:paraId="3558BD7E" w14:textId="77777777" w:rsidTr="007F27E2">
        <w:tc>
          <w:tcPr>
            <w:tcW w:w="3958"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129248" w14:textId="77777777" w:rsidR="008D63AA" w:rsidRDefault="00AB0540">
            <w:pPr>
              <w:pStyle w:val="Tabela-tekst"/>
            </w:pPr>
            <w:r>
              <w:t>Warunki techniczne publikacji oraz struktura dokumentu elektronicznego deklaracji dostępności (2024)</w:t>
            </w:r>
          </w:p>
        </w:tc>
        <w:tc>
          <w:tcPr>
            <w:tcW w:w="3072"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F828B75" w14:textId="77777777" w:rsidR="008D63AA" w:rsidRDefault="00CB6EF6">
            <w:pPr>
              <w:pStyle w:val="Tabela-tekst"/>
            </w:pPr>
            <w:hyperlink r:id="rId94" w:history="1">
              <w:r>
                <w:rPr>
                  <w:rStyle w:val="Internetlink"/>
                </w:rPr>
                <w:t>https://mc.bip.gov.pl/objasnienia-prawne/warunki-techniczne-publikacji-oraz-struktura-dokumentu-elektronicznego-deklaracji-dostepnosci.html</w:t>
              </w:r>
            </w:hyperlink>
          </w:p>
        </w:tc>
        <w:tc>
          <w:tcPr>
            <w:tcW w:w="1974"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E2CBCEE" w14:textId="77777777" w:rsidR="008D63AA" w:rsidRDefault="00AB0540">
            <w:pPr>
              <w:pStyle w:val="Tabela-tekst"/>
            </w:pPr>
            <w:r>
              <w:t>brak</w:t>
            </w:r>
          </w:p>
        </w:tc>
      </w:tr>
    </w:tbl>
    <w:p w14:paraId="286A6C1B" w14:textId="62DB77E6" w:rsidR="00CB6EF6" w:rsidRDefault="00CB6EF6" w:rsidP="00CB6EF6">
      <w:pPr>
        <w:pStyle w:val="Legenda"/>
        <w:keepNext/>
      </w:pPr>
      <w:bookmarkStart w:id="153" w:name="_Ref216961176"/>
      <w:r>
        <w:lastRenderedPageBreak/>
        <w:t xml:space="preserve">Tabela </w:t>
      </w:r>
      <w:fldSimple w:instr=" STYLEREF 2 \s ">
        <w:r w:rsidR="00CF2781">
          <w:rPr>
            <w:noProof/>
          </w:rPr>
          <w:t>4</w:t>
        </w:r>
      </w:fldSimple>
      <w:r w:rsidR="00CF2781">
        <w:t>.</w:t>
      </w:r>
      <w:fldSimple w:instr=" SEQ Tabela \* ARABIC \s 2 ">
        <w:r w:rsidR="00CF2781">
          <w:rPr>
            <w:noProof/>
          </w:rPr>
          <w:t>7</w:t>
        </w:r>
      </w:fldSimple>
      <w:bookmarkEnd w:id="153"/>
      <w:r>
        <w:t xml:space="preserve">. </w:t>
      </w:r>
      <w:r w:rsidRPr="00E67456">
        <w:t>Źródła wiedzy na temat praktycznych i technicznych aspektów dostępności cyfrowej. Niektóre z linków prowadzą do stron, z których można przenieść się na wiele istotnych podstron – w takim wypadku użyto wobec nich określenia „kolekcja tekstów”.</w:t>
      </w:r>
    </w:p>
    <w:tbl>
      <w:tblPr>
        <w:tblW w:w="9000" w:type="dxa"/>
        <w:tblInd w:w="10" w:type="dxa"/>
        <w:tblLayout w:type="fixed"/>
        <w:tblCellMar>
          <w:left w:w="10" w:type="dxa"/>
          <w:right w:w="10" w:type="dxa"/>
        </w:tblCellMar>
        <w:tblLook w:val="0000" w:firstRow="0" w:lastRow="0" w:firstColumn="0" w:lastColumn="0" w:noHBand="0" w:noVBand="0"/>
      </w:tblPr>
      <w:tblGrid>
        <w:gridCol w:w="3030"/>
        <w:gridCol w:w="3090"/>
        <w:gridCol w:w="2880"/>
      </w:tblGrid>
      <w:tr w:rsidR="008D63AA" w14:paraId="1E9FBEC7" w14:textId="77777777">
        <w:trPr>
          <w:tblHeader/>
        </w:trPr>
        <w:tc>
          <w:tcPr>
            <w:tcW w:w="3030" w:type="dxa"/>
            <w:tcBorders>
              <w:top w:val="single" w:sz="8" w:space="0" w:color="000000"/>
              <w:left w:val="single" w:sz="8" w:space="0" w:color="000000"/>
              <w:bottom w:val="single" w:sz="8" w:space="0" w:color="000000"/>
            </w:tcBorders>
            <w:shd w:val="clear" w:color="auto" w:fill="DDDDDD"/>
            <w:tcMar>
              <w:top w:w="0" w:type="dxa"/>
              <w:left w:w="40" w:type="dxa"/>
              <w:bottom w:w="0" w:type="dxa"/>
              <w:right w:w="108" w:type="dxa"/>
            </w:tcMar>
          </w:tcPr>
          <w:p w14:paraId="15C21FC7" w14:textId="77777777" w:rsidR="008D63AA" w:rsidRDefault="00AB0540">
            <w:pPr>
              <w:pStyle w:val="Tabela-tekst"/>
            </w:pPr>
            <w:r>
              <w:rPr>
                <w:b/>
                <w:bCs/>
              </w:rPr>
              <w:t>Źródło</w:t>
            </w:r>
          </w:p>
        </w:tc>
        <w:tc>
          <w:tcPr>
            <w:tcW w:w="3090" w:type="dxa"/>
            <w:tcBorders>
              <w:top w:val="single" w:sz="8" w:space="0" w:color="000000"/>
              <w:left w:val="single" w:sz="8" w:space="0" w:color="000000"/>
              <w:bottom w:val="single" w:sz="8" w:space="0" w:color="000000"/>
            </w:tcBorders>
            <w:shd w:val="clear" w:color="auto" w:fill="DDDDDD"/>
            <w:tcMar>
              <w:top w:w="0" w:type="dxa"/>
              <w:left w:w="40" w:type="dxa"/>
              <w:bottom w:w="0" w:type="dxa"/>
              <w:right w:w="108" w:type="dxa"/>
            </w:tcMar>
          </w:tcPr>
          <w:p w14:paraId="5349D235" w14:textId="77777777" w:rsidR="008D63AA" w:rsidRDefault="00AB0540">
            <w:pPr>
              <w:pStyle w:val="Tabela-tekst"/>
            </w:pPr>
            <w:r>
              <w:rPr>
                <w:b/>
                <w:bCs/>
              </w:rPr>
              <w:t>Wersja polska</w:t>
            </w:r>
          </w:p>
        </w:tc>
        <w:tc>
          <w:tcPr>
            <w:tcW w:w="2880" w:type="dxa"/>
            <w:tcBorders>
              <w:top w:val="single" w:sz="8" w:space="0" w:color="000000"/>
              <w:left w:val="single" w:sz="8" w:space="0" w:color="000000"/>
              <w:bottom w:val="single" w:sz="8" w:space="0" w:color="000000"/>
              <w:right w:val="single" w:sz="8" w:space="0" w:color="000000"/>
            </w:tcBorders>
            <w:shd w:val="clear" w:color="auto" w:fill="DDDDDD"/>
            <w:tcMar>
              <w:top w:w="0" w:type="dxa"/>
              <w:left w:w="40" w:type="dxa"/>
              <w:bottom w:w="0" w:type="dxa"/>
              <w:right w:w="108" w:type="dxa"/>
            </w:tcMar>
          </w:tcPr>
          <w:p w14:paraId="52122EF1" w14:textId="77777777" w:rsidR="008D63AA" w:rsidRDefault="00AB0540">
            <w:pPr>
              <w:pStyle w:val="Tabela-tekst"/>
            </w:pPr>
            <w:r>
              <w:rPr>
                <w:b/>
                <w:bCs/>
              </w:rPr>
              <w:t>Wersja angielska</w:t>
            </w:r>
          </w:p>
        </w:tc>
      </w:tr>
      <w:tr w:rsidR="008D63AA" w14:paraId="1FBA26D2" w14:textId="77777777">
        <w:tc>
          <w:tcPr>
            <w:tcW w:w="3030" w:type="dxa"/>
            <w:tcBorders>
              <w:left w:val="single" w:sz="8" w:space="0" w:color="000000"/>
              <w:bottom w:val="single" w:sz="8" w:space="0" w:color="000000"/>
            </w:tcBorders>
            <w:tcMar>
              <w:top w:w="0" w:type="dxa"/>
              <w:left w:w="40" w:type="dxa"/>
              <w:bottom w:w="0" w:type="dxa"/>
              <w:right w:w="108" w:type="dxa"/>
            </w:tcMar>
          </w:tcPr>
          <w:p w14:paraId="716688FE" w14:textId="77777777" w:rsidR="008D63AA" w:rsidRDefault="00AB0540">
            <w:pPr>
              <w:pStyle w:val="Tabela-tekst"/>
            </w:pPr>
            <w:r>
              <w:t>Wytyczne WCAG</w:t>
            </w:r>
          </w:p>
        </w:tc>
        <w:tc>
          <w:tcPr>
            <w:tcW w:w="3090" w:type="dxa"/>
            <w:tcBorders>
              <w:left w:val="single" w:sz="8" w:space="0" w:color="000000"/>
              <w:bottom w:val="single" w:sz="8" w:space="0" w:color="000000"/>
            </w:tcBorders>
            <w:tcMar>
              <w:top w:w="0" w:type="dxa"/>
              <w:left w:w="40" w:type="dxa"/>
              <w:bottom w:w="0" w:type="dxa"/>
              <w:right w:w="108" w:type="dxa"/>
            </w:tcMar>
          </w:tcPr>
          <w:p w14:paraId="05A27B07" w14:textId="77777777" w:rsidR="008D63AA" w:rsidRDefault="00CB6EF6">
            <w:pPr>
              <w:pStyle w:val="Tabela-tekst"/>
            </w:pPr>
            <w:hyperlink r:id="rId95" w:history="1">
              <w:r>
                <w:rPr>
                  <w:rStyle w:val="Internetlink"/>
                </w:rPr>
                <w:t>https://www.w3.org/Translations/WCAG21-pl/</w:t>
              </w:r>
            </w:hyperlink>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45566DAC" w14:textId="77777777" w:rsidR="008D63AA" w:rsidRDefault="00CB6EF6">
            <w:pPr>
              <w:pStyle w:val="Tabela-tekst"/>
            </w:pPr>
            <w:hyperlink r:id="rId96" w:history="1">
              <w:r>
                <w:rPr>
                  <w:rStyle w:val="Internetlink"/>
                </w:rPr>
                <w:t>https://www.w3.org/TR/WCAG22/</w:t>
              </w:r>
            </w:hyperlink>
          </w:p>
        </w:tc>
      </w:tr>
      <w:tr w:rsidR="008D63AA" w:rsidRPr="00CB6EF6" w14:paraId="2B1DB452" w14:textId="77777777">
        <w:tc>
          <w:tcPr>
            <w:tcW w:w="3030" w:type="dxa"/>
            <w:tcBorders>
              <w:left w:val="single" w:sz="8" w:space="0" w:color="000000"/>
              <w:bottom w:val="single" w:sz="8" w:space="0" w:color="000000"/>
            </w:tcBorders>
            <w:tcMar>
              <w:top w:w="0" w:type="dxa"/>
              <w:left w:w="40" w:type="dxa"/>
              <w:bottom w:w="0" w:type="dxa"/>
              <w:right w:w="108" w:type="dxa"/>
            </w:tcMar>
          </w:tcPr>
          <w:p w14:paraId="436FF6C5" w14:textId="77777777" w:rsidR="008D63AA" w:rsidRDefault="00AB0540">
            <w:pPr>
              <w:pStyle w:val="Tabela-tekst"/>
            </w:pPr>
            <w:r>
              <w:rPr>
                <w:lang w:val="en-US"/>
              </w:rPr>
              <w:t>Accessibility Maturity Model</w:t>
            </w:r>
          </w:p>
        </w:tc>
        <w:tc>
          <w:tcPr>
            <w:tcW w:w="3090" w:type="dxa"/>
            <w:tcBorders>
              <w:left w:val="single" w:sz="8" w:space="0" w:color="000000"/>
              <w:bottom w:val="single" w:sz="8" w:space="0" w:color="000000"/>
            </w:tcBorders>
            <w:tcMar>
              <w:top w:w="0" w:type="dxa"/>
              <w:left w:w="40" w:type="dxa"/>
              <w:bottom w:w="0" w:type="dxa"/>
              <w:right w:w="108" w:type="dxa"/>
            </w:tcMar>
          </w:tcPr>
          <w:p w14:paraId="395AAB0C" w14:textId="77777777" w:rsidR="008D63AA" w:rsidRDefault="00AB0540">
            <w:pPr>
              <w:pStyle w:val="Tabela-tekst"/>
            </w:pPr>
            <w:r>
              <w:t>brak</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6660D023" w14:textId="77777777" w:rsidR="008D63AA" w:rsidRPr="00CB6EF6" w:rsidRDefault="00CB6EF6">
            <w:pPr>
              <w:pStyle w:val="Tabela-tekst"/>
            </w:pPr>
            <w:hyperlink r:id="rId97" w:history="1">
              <w:r w:rsidRPr="00CB6EF6">
                <w:rPr>
                  <w:rStyle w:val="Internetlink"/>
                </w:rPr>
                <w:t>https://www.w3.org/TR/maturity-model/</w:t>
              </w:r>
            </w:hyperlink>
          </w:p>
        </w:tc>
      </w:tr>
      <w:tr w:rsidR="008D63AA" w14:paraId="7BC0218E" w14:textId="77777777">
        <w:tc>
          <w:tcPr>
            <w:tcW w:w="3030" w:type="dxa"/>
            <w:tcBorders>
              <w:left w:val="single" w:sz="8" w:space="0" w:color="000000"/>
              <w:bottom w:val="single" w:sz="8" w:space="0" w:color="000000"/>
            </w:tcBorders>
            <w:tcMar>
              <w:top w:w="0" w:type="dxa"/>
              <w:left w:w="40" w:type="dxa"/>
              <w:bottom w:w="0" w:type="dxa"/>
              <w:right w:w="108" w:type="dxa"/>
            </w:tcMar>
          </w:tcPr>
          <w:p w14:paraId="2D9B6CF4" w14:textId="77777777" w:rsidR="008D63AA" w:rsidRDefault="00AB0540">
            <w:pPr>
              <w:pStyle w:val="Tabela-tekst"/>
            </w:pPr>
            <w:r>
              <w:rPr>
                <w:lang w:val="en-US"/>
              </w:rPr>
              <w:t>WCAG – Understanding Criteria</w:t>
            </w:r>
          </w:p>
        </w:tc>
        <w:tc>
          <w:tcPr>
            <w:tcW w:w="3090" w:type="dxa"/>
            <w:tcBorders>
              <w:left w:val="single" w:sz="8" w:space="0" w:color="000000"/>
              <w:bottom w:val="single" w:sz="8" w:space="0" w:color="000000"/>
            </w:tcBorders>
            <w:tcMar>
              <w:top w:w="0" w:type="dxa"/>
              <w:left w:w="40" w:type="dxa"/>
              <w:bottom w:w="0" w:type="dxa"/>
              <w:right w:w="108" w:type="dxa"/>
            </w:tcMar>
          </w:tcPr>
          <w:p w14:paraId="3EAFAB33" w14:textId="77777777" w:rsidR="008D63AA" w:rsidRDefault="00AB0540">
            <w:pPr>
              <w:pStyle w:val="Tabela-tekst"/>
            </w:pPr>
            <w:r>
              <w:t>brak</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7447A634" w14:textId="77777777" w:rsidR="008D63AA" w:rsidRDefault="00CB6EF6">
            <w:pPr>
              <w:pStyle w:val="Tabela-tekst"/>
            </w:pPr>
            <w:hyperlink r:id="rId98" w:history="1">
              <w:r>
                <w:rPr>
                  <w:rStyle w:val="Internetlink"/>
                </w:rPr>
                <w:t>https://www.w3.org/WAI/WCAG22/Understanding/</w:t>
              </w:r>
            </w:hyperlink>
            <w:r>
              <w:t xml:space="preserve"> (kolekcja tekstów)</w:t>
            </w:r>
          </w:p>
        </w:tc>
      </w:tr>
      <w:tr w:rsidR="008D63AA" w:rsidRPr="00CB6EF6" w14:paraId="3C86EDE1" w14:textId="77777777">
        <w:tc>
          <w:tcPr>
            <w:tcW w:w="3030" w:type="dxa"/>
            <w:tcBorders>
              <w:left w:val="single" w:sz="8" w:space="0" w:color="000000"/>
              <w:bottom w:val="single" w:sz="8" w:space="0" w:color="000000"/>
            </w:tcBorders>
            <w:tcMar>
              <w:top w:w="0" w:type="dxa"/>
              <w:left w:w="40" w:type="dxa"/>
              <w:bottom w:w="0" w:type="dxa"/>
              <w:right w:w="108" w:type="dxa"/>
            </w:tcMar>
          </w:tcPr>
          <w:p w14:paraId="14D450C8" w14:textId="77777777" w:rsidR="008D63AA" w:rsidRDefault="00AB0540">
            <w:pPr>
              <w:pStyle w:val="Tabela-tekst"/>
            </w:pPr>
            <w:r w:rsidRPr="00CB6EF6">
              <w:t> </w:t>
            </w:r>
            <w:r>
              <w:rPr>
                <w:lang w:val="en-US"/>
              </w:rPr>
              <w:t>How To Meet WCAG</w:t>
            </w:r>
          </w:p>
        </w:tc>
        <w:tc>
          <w:tcPr>
            <w:tcW w:w="3090" w:type="dxa"/>
            <w:tcBorders>
              <w:left w:val="single" w:sz="8" w:space="0" w:color="000000"/>
              <w:bottom w:val="single" w:sz="8" w:space="0" w:color="000000"/>
            </w:tcBorders>
            <w:tcMar>
              <w:top w:w="0" w:type="dxa"/>
              <w:left w:w="40" w:type="dxa"/>
              <w:bottom w:w="0" w:type="dxa"/>
              <w:right w:w="108" w:type="dxa"/>
            </w:tcMar>
          </w:tcPr>
          <w:p w14:paraId="302BB670" w14:textId="77777777" w:rsidR="008D63AA" w:rsidRDefault="00CB6EF6">
            <w:pPr>
              <w:pStyle w:val="Tabela-tekst"/>
            </w:pPr>
            <w:hyperlink r:id="rId99" w:history="1">
              <w:r>
                <w:rPr>
                  <w:rStyle w:val="Internetlink"/>
                </w:rPr>
                <w:t>https://wcag.lepszyweb.pl/</w:t>
              </w:r>
            </w:hyperlink>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1802BFDB" w14:textId="77777777" w:rsidR="008D63AA" w:rsidRPr="00CB6EF6" w:rsidRDefault="00CB6EF6">
            <w:pPr>
              <w:pStyle w:val="Tabela-tekst"/>
            </w:pPr>
            <w:hyperlink r:id="rId100" w:history="1">
              <w:r w:rsidRPr="00CB6EF6">
                <w:rPr>
                  <w:rStyle w:val="Internetlink"/>
                </w:rPr>
                <w:t>https://www.w3.org/WAI/WCAG22/quickref/</w:t>
              </w:r>
            </w:hyperlink>
          </w:p>
        </w:tc>
      </w:tr>
      <w:tr w:rsidR="008D63AA" w14:paraId="3474FBD4" w14:textId="77777777">
        <w:tc>
          <w:tcPr>
            <w:tcW w:w="3030" w:type="dxa"/>
            <w:tcBorders>
              <w:left w:val="single" w:sz="8" w:space="0" w:color="000000"/>
              <w:bottom w:val="single" w:sz="8" w:space="0" w:color="000000"/>
            </w:tcBorders>
            <w:tcMar>
              <w:top w:w="0" w:type="dxa"/>
              <w:left w:w="40" w:type="dxa"/>
              <w:bottom w:w="0" w:type="dxa"/>
              <w:right w:w="108" w:type="dxa"/>
            </w:tcMar>
          </w:tcPr>
          <w:p w14:paraId="1F60A8DB" w14:textId="77777777" w:rsidR="008D63AA" w:rsidRDefault="00AB0540">
            <w:pPr>
              <w:pStyle w:val="Tabela-tekst"/>
            </w:pPr>
            <w:r>
              <w:t>Techniki WCAG</w:t>
            </w:r>
          </w:p>
        </w:tc>
        <w:tc>
          <w:tcPr>
            <w:tcW w:w="3090" w:type="dxa"/>
            <w:tcBorders>
              <w:left w:val="single" w:sz="8" w:space="0" w:color="000000"/>
              <w:bottom w:val="single" w:sz="8" w:space="0" w:color="000000"/>
            </w:tcBorders>
            <w:tcMar>
              <w:top w:w="0" w:type="dxa"/>
              <w:left w:w="40" w:type="dxa"/>
              <w:bottom w:w="0" w:type="dxa"/>
              <w:right w:w="108" w:type="dxa"/>
            </w:tcMar>
          </w:tcPr>
          <w:p w14:paraId="5A3AA469" w14:textId="77777777" w:rsidR="008D63AA" w:rsidRDefault="00AB0540">
            <w:pPr>
              <w:pStyle w:val="Tabela-tekst"/>
            </w:pPr>
            <w:r>
              <w:t>brak</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16C23B98" w14:textId="77777777" w:rsidR="008D63AA" w:rsidRDefault="00CB6EF6">
            <w:pPr>
              <w:pStyle w:val="Tabela-tekst"/>
            </w:pPr>
            <w:hyperlink r:id="rId101" w:history="1">
              <w:r w:rsidRPr="00CB6EF6">
                <w:rPr>
                  <w:rStyle w:val="Internetlink"/>
                </w:rPr>
                <w:t>https://www.w3.org/WAI/WCAG21/Techniques/</w:t>
              </w:r>
            </w:hyperlink>
          </w:p>
        </w:tc>
      </w:tr>
      <w:tr w:rsidR="008D63AA" w14:paraId="01194E52" w14:textId="77777777">
        <w:tc>
          <w:tcPr>
            <w:tcW w:w="3030" w:type="dxa"/>
            <w:tcBorders>
              <w:left w:val="single" w:sz="8" w:space="0" w:color="000000"/>
              <w:bottom w:val="single" w:sz="8" w:space="0" w:color="000000"/>
            </w:tcBorders>
            <w:tcMar>
              <w:top w:w="0" w:type="dxa"/>
              <w:left w:w="40" w:type="dxa"/>
              <w:bottom w:w="0" w:type="dxa"/>
              <w:right w:w="108" w:type="dxa"/>
            </w:tcMar>
          </w:tcPr>
          <w:p w14:paraId="06EDC40B" w14:textId="77777777" w:rsidR="008D63AA" w:rsidRDefault="00AB0540">
            <w:pPr>
              <w:pStyle w:val="Tabela-tekst"/>
            </w:pPr>
            <w:r>
              <w:rPr>
                <w:lang w:val="en-US"/>
              </w:rPr>
              <w:t>WCAG2ICT</w:t>
            </w:r>
          </w:p>
        </w:tc>
        <w:tc>
          <w:tcPr>
            <w:tcW w:w="3090" w:type="dxa"/>
            <w:tcBorders>
              <w:left w:val="single" w:sz="8" w:space="0" w:color="000000"/>
              <w:bottom w:val="single" w:sz="8" w:space="0" w:color="000000"/>
            </w:tcBorders>
            <w:tcMar>
              <w:top w:w="0" w:type="dxa"/>
              <w:left w:w="40" w:type="dxa"/>
              <w:bottom w:w="0" w:type="dxa"/>
              <w:right w:w="108" w:type="dxa"/>
            </w:tcMar>
          </w:tcPr>
          <w:p w14:paraId="6A868D2B" w14:textId="77777777" w:rsidR="008D63AA" w:rsidRDefault="00AB0540">
            <w:pPr>
              <w:pStyle w:val="Tabela-tekst"/>
            </w:pPr>
            <w:r>
              <w:t>brak</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46E2AD25" w14:textId="77777777" w:rsidR="008D63AA" w:rsidRDefault="00CB6EF6">
            <w:pPr>
              <w:pStyle w:val="Tabela-tekst"/>
            </w:pPr>
            <w:hyperlink r:id="rId102" w:history="1">
              <w:r w:rsidRPr="00CB6EF6">
                <w:rPr>
                  <w:rStyle w:val="Internetlink"/>
                </w:rPr>
                <w:t>https://www.w3.org/TR/wcag2ict/</w:t>
              </w:r>
            </w:hyperlink>
          </w:p>
        </w:tc>
      </w:tr>
      <w:tr w:rsidR="008D63AA" w14:paraId="672AF4A8" w14:textId="77777777">
        <w:tc>
          <w:tcPr>
            <w:tcW w:w="3030" w:type="dxa"/>
            <w:tcBorders>
              <w:left w:val="single" w:sz="8" w:space="0" w:color="000000"/>
              <w:bottom w:val="single" w:sz="8" w:space="0" w:color="000000"/>
            </w:tcBorders>
            <w:tcMar>
              <w:top w:w="0" w:type="dxa"/>
              <w:left w:w="40" w:type="dxa"/>
              <w:bottom w:w="0" w:type="dxa"/>
              <w:right w:w="108" w:type="dxa"/>
            </w:tcMar>
          </w:tcPr>
          <w:p w14:paraId="42DE4627" w14:textId="77777777" w:rsidR="008D63AA" w:rsidRDefault="00AB0540">
            <w:pPr>
              <w:pStyle w:val="Tabela-tekst"/>
            </w:pPr>
            <w:r>
              <w:t>Inne dokumenty udostępniane przez WAI</w:t>
            </w:r>
          </w:p>
        </w:tc>
        <w:tc>
          <w:tcPr>
            <w:tcW w:w="3090" w:type="dxa"/>
            <w:tcBorders>
              <w:left w:val="single" w:sz="8" w:space="0" w:color="000000"/>
              <w:bottom w:val="single" w:sz="8" w:space="0" w:color="000000"/>
            </w:tcBorders>
            <w:tcMar>
              <w:top w:w="0" w:type="dxa"/>
              <w:left w:w="40" w:type="dxa"/>
              <w:bottom w:w="0" w:type="dxa"/>
              <w:right w:w="108" w:type="dxa"/>
            </w:tcMar>
          </w:tcPr>
          <w:p w14:paraId="64362002" w14:textId="77777777" w:rsidR="008D63AA" w:rsidRDefault="00CB6EF6">
            <w:pPr>
              <w:pStyle w:val="Tabela-tekst"/>
            </w:pPr>
            <w:hyperlink r:id="rId103" w:history="1">
              <w:r w:rsidRPr="00CB6EF6">
                <w:rPr>
                  <w:rStyle w:val="Internetlink"/>
                </w:rPr>
                <w:t>https://www.w3.org/Translations/</w:t>
              </w:r>
            </w:hyperlink>
            <w:r>
              <w:t xml:space="preserve"> (kolekcja tekstów)</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0B76C9DE" w14:textId="77777777" w:rsidR="008D63AA" w:rsidRDefault="00CB6EF6">
            <w:pPr>
              <w:pStyle w:val="Tabela-tekst"/>
            </w:pPr>
            <w:hyperlink r:id="rId104" w:history="1">
              <w:r w:rsidRPr="00CB6EF6">
                <w:rPr>
                  <w:rStyle w:val="Internetlink"/>
                </w:rPr>
                <w:t>https://www.w3.org/WAI/roles/</w:t>
              </w:r>
            </w:hyperlink>
            <w:r>
              <w:t xml:space="preserve"> (kolekcja tekstów)</w:t>
            </w:r>
          </w:p>
        </w:tc>
      </w:tr>
      <w:tr w:rsidR="008D63AA" w14:paraId="6D45C520" w14:textId="77777777">
        <w:tc>
          <w:tcPr>
            <w:tcW w:w="3030" w:type="dxa"/>
            <w:tcBorders>
              <w:left w:val="single" w:sz="8" w:space="0" w:color="000000"/>
              <w:bottom w:val="single" w:sz="8" w:space="0" w:color="000000"/>
            </w:tcBorders>
            <w:tcMar>
              <w:top w:w="0" w:type="dxa"/>
              <w:left w:w="40" w:type="dxa"/>
              <w:bottom w:w="0" w:type="dxa"/>
              <w:right w:w="108" w:type="dxa"/>
            </w:tcMar>
          </w:tcPr>
          <w:p w14:paraId="75F8B4E8" w14:textId="77777777" w:rsidR="008D63AA" w:rsidRDefault="00AB0540">
            <w:pPr>
              <w:pStyle w:val="Tabela-tekst"/>
            </w:pPr>
            <w:r>
              <w:t>Europejska Norma ETSI EN 301 549</w:t>
            </w:r>
          </w:p>
        </w:tc>
        <w:tc>
          <w:tcPr>
            <w:tcW w:w="3090" w:type="dxa"/>
            <w:tcBorders>
              <w:left w:val="single" w:sz="8" w:space="0" w:color="000000"/>
              <w:bottom w:val="single" w:sz="8" w:space="0" w:color="000000"/>
            </w:tcBorders>
            <w:tcMar>
              <w:top w:w="0" w:type="dxa"/>
              <w:left w:w="40" w:type="dxa"/>
              <w:bottom w:w="0" w:type="dxa"/>
              <w:right w:w="108" w:type="dxa"/>
            </w:tcMar>
          </w:tcPr>
          <w:p w14:paraId="61412D5A" w14:textId="77777777" w:rsidR="008D63AA" w:rsidRDefault="00AB0540">
            <w:pPr>
              <w:pStyle w:val="Tabela-tekst"/>
            </w:pPr>
            <w:r>
              <w:t>tłumaczenie z języka angielskiego – niedostępne on-line, znajduje się w zasobach Ministerstwa</w:t>
            </w:r>
          </w:p>
        </w:tc>
        <w:tc>
          <w:tcPr>
            <w:tcW w:w="2880" w:type="dxa"/>
            <w:tcBorders>
              <w:left w:val="single" w:sz="8" w:space="0" w:color="000000"/>
              <w:bottom w:val="single" w:sz="8" w:space="0" w:color="000000"/>
              <w:right w:val="single" w:sz="8" w:space="0" w:color="000000"/>
            </w:tcBorders>
            <w:tcMar>
              <w:top w:w="0" w:type="dxa"/>
              <w:left w:w="40" w:type="dxa"/>
              <w:bottom w:w="0" w:type="dxa"/>
              <w:right w:w="108" w:type="dxa"/>
            </w:tcMar>
          </w:tcPr>
          <w:p w14:paraId="1C75C651" w14:textId="77777777" w:rsidR="008D63AA" w:rsidRDefault="00CB6EF6">
            <w:pPr>
              <w:pStyle w:val="Tabela-tekst"/>
            </w:pPr>
            <w:hyperlink r:id="rId105" w:history="1">
              <w:r w:rsidRPr="00CB6EF6">
                <w:rPr>
                  <w:rStyle w:val="Internetlink"/>
                </w:rPr>
                <w:t>https://www.etsi.org/deliver/etsi_en/301500_301599/301549/03.02.01_60/en_301549v030201p.pdf</w:t>
              </w:r>
            </w:hyperlink>
          </w:p>
        </w:tc>
      </w:tr>
      <w:tr w:rsidR="008D63AA" w14:paraId="230BF04A" w14:textId="77777777">
        <w:tc>
          <w:tcPr>
            <w:tcW w:w="30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A84334" w14:textId="77777777" w:rsidR="008D63AA" w:rsidRDefault="00AB0540">
            <w:pPr>
              <w:pStyle w:val="Tabela-tekst"/>
            </w:pPr>
            <w:r>
              <w:t>RGAA (Ogólne ramy poprawy dostępności)</w:t>
            </w:r>
          </w:p>
        </w:tc>
        <w:tc>
          <w:tcPr>
            <w:tcW w:w="3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26EEFE" w14:textId="77777777" w:rsidR="008D63AA" w:rsidRDefault="00CB6EF6">
            <w:pPr>
              <w:pStyle w:val="Tabela-tekst"/>
            </w:pPr>
            <w:hyperlink r:id="rId106" w:history="1">
              <w:r>
                <w:rPr>
                  <w:rStyle w:val="Internetlink"/>
                </w:rPr>
                <w:t>https://rgaa.lepszyweb.pl/index.html</w:t>
              </w:r>
            </w:hyperlink>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AB5C98" w14:textId="77777777" w:rsidR="008D63AA" w:rsidRDefault="00AB0540">
            <w:pPr>
              <w:pStyle w:val="Tabela-tekst"/>
            </w:pPr>
            <w:r>
              <w:t>brak</w:t>
            </w:r>
          </w:p>
        </w:tc>
      </w:tr>
      <w:tr w:rsidR="008D63AA" w14:paraId="3688F340" w14:textId="77777777">
        <w:tc>
          <w:tcPr>
            <w:tcW w:w="30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0DFBC9" w14:textId="77777777" w:rsidR="008D63AA" w:rsidRDefault="00AB0540">
            <w:pPr>
              <w:pStyle w:val="Tabela-tekst"/>
            </w:pPr>
            <w:r>
              <w:t>Poradnik dostępności cyfrowej Ministerstwa Cyfryzacji</w:t>
            </w:r>
          </w:p>
        </w:tc>
        <w:tc>
          <w:tcPr>
            <w:tcW w:w="30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810AA3" w14:textId="77777777" w:rsidR="008D63AA" w:rsidRDefault="00CB6EF6">
            <w:pPr>
              <w:pStyle w:val="Tabela-tekst"/>
            </w:pPr>
            <w:hyperlink r:id="rId107" w:history="1">
              <w:r>
                <w:rPr>
                  <w:rStyle w:val="Internetlink"/>
                </w:rPr>
                <w:t>https://www.gov.pl/web/dostepnosc-cyfrowa/poradnik</w:t>
              </w:r>
            </w:hyperlink>
            <w:r>
              <w:t xml:space="preserve"> (kolekcja tekstów)</w:t>
            </w:r>
          </w:p>
        </w:tc>
        <w:tc>
          <w:tcPr>
            <w:tcW w:w="28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81E707" w14:textId="77777777" w:rsidR="008D63AA" w:rsidRDefault="00AB0540">
            <w:pPr>
              <w:pStyle w:val="Tabela-tekst"/>
            </w:pPr>
            <w:r>
              <w:t>brak</w:t>
            </w:r>
          </w:p>
        </w:tc>
      </w:tr>
    </w:tbl>
    <w:p w14:paraId="3EE8B3E5" w14:textId="77777777" w:rsidR="008D63AA" w:rsidRDefault="00AB0540">
      <w:pPr>
        <w:pStyle w:val="Standard"/>
      </w:pPr>
      <w:r>
        <w:t>Powyższy zbiór nie jest wyczerpujący, ale stanowi dobry punkt wyjścia do systemu opartego o architekturę RAG mającego dostarczać informacji na temat dostępności cyfrowej. Warte rozważenia jest dodanie na przykład źródeł związanych z UAAG (</w:t>
      </w:r>
      <w:r w:rsidRPr="00444173">
        <w:rPr>
          <w:i/>
          <w:iCs/>
        </w:rPr>
        <w:t xml:space="preserve">User Agent Accessibility </w:t>
      </w:r>
      <w:proofErr w:type="spellStart"/>
      <w:r w:rsidRPr="00444173">
        <w:rPr>
          <w:i/>
          <w:iCs/>
        </w:rPr>
        <w:t>Guidelines</w:t>
      </w:r>
      <w:proofErr w:type="spellEnd"/>
      <w:r>
        <w:t>, wytyczne dostępności dla aplikacji klienckich) oraz ATAG (</w:t>
      </w:r>
      <w:r w:rsidRPr="00444173">
        <w:rPr>
          <w:i/>
          <w:iCs/>
        </w:rPr>
        <w:t xml:space="preserve">Authoring Tools Accessibility </w:t>
      </w:r>
      <w:proofErr w:type="spellStart"/>
      <w:r w:rsidRPr="00444173">
        <w:rPr>
          <w:i/>
          <w:iCs/>
        </w:rPr>
        <w:t>Guidelines</w:t>
      </w:r>
      <w:proofErr w:type="spellEnd"/>
      <w:r>
        <w:t>, wytyczne dostępności dla narzędzi do tworzenia treści), pomimo że ich spełnienie nie jest obecnie wymagane przez żadne regulacje prawne, ponieważ mogą być one interesujące dla niektórych grup docelowych. Dobór dodatkowych materiałów źródłowych może zostać oparty o zgodne z tematyką zapytania użytkowników docelowego systemu, dla których nie zostały zwrócone satysfakcjonujące odpowiedzi.</w:t>
      </w:r>
    </w:p>
    <w:p w14:paraId="004A2346" w14:textId="77777777" w:rsidR="008D63AA" w:rsidRDefault="00AB0540">
      <w:pPr>
        <w:pStyle w:val="Nagwek3"/>
      </w:pPr>
      <w:bookmarkStart w:id="154" w:name="__RefHeading___Toc100092_103116991"/>
      <w:bookmarkStart w:id="155" w:name="_Toc215406943"/>
      <w:bookmarkStart w:id="156" w:name="_Toc217984755"/>
      <w:r>
        <w:lastRenderedPageBreak/>
        <w:t>Korekta językowa</w:t>
      </w:r>
      <w:bookmarkEnd w:id="154"/>
      <w:bookmarkEnd w:id="155"/>
      <w:bookmarkEnd w:id="156"/>
    </w:p>
    <w:p w14:paraId="3737E80E" w14:textId="77777777" w:rsidR="008D63AA" w:rsidRDefault="00AB0540">
      <w:pPr>
        <w:pStyle w:val="Standard"/>
      </w:pPr>
      <w:r>
        <w:t xml:space="preserve">Duże modele językowe mogą być wykorzystywane jako narzędzia wspomagające korektę językową, w tym identyfikowanie i poprawianie błędów gramatycznych. Jako zbiór ewaluacyjny dla tego zagadnienia wykorzystano polski </w:t>
      </w:r>
      <w:r w:rsidRPr="00B45A68">
        <w:t xml:space="preserve">zbiór </w:t>
      </w:r>
      <w:proofErr w:type="spellStart"/>
      <w:r w:rsidRPr="00B45A68">
        <w:rPr>
          <w:rStyle w:val="monospace"/>
          <w:b/>
          <w:bCs/>
        </w:rPr>
        <w:t>polish-gec-datasets</w:t>
      </w:r>
      <w:proofErr w:type="spellEnd"/>
      <w:r w:rsidRPr="00B45A68">
        <w:t>,</w:t>
      </w:r>
      <w:r>
        <w:t xml:space="preserve"> który zawiera </w:t>
      </w:r>
      <w:proofErr w:type="spellStart"/>
      <w:r>
        <w:t>anotowane</w:t>
      </w:r>
      <w:proofErr w:type="spellEnd"/>
      <w:r>
        <w:t xml:space="preserve"> przez ekspertów różne kategorie błędów gramatycznych: fleksyjne, ortograficzne, interpunkcyjne, składniowe oraz leksykalne.</w:t>
      </w:r>
      <w:r w:rsidR="00B45A68">
        <w:rPr>
          <w:b/>
          <w:bCs/>
        </w:rPr>
        <w:t xml:space="preserve"> </w:t>
      </w:r>
      <w:r w:rsidR="00B45A68" w:rsidRPr="00B45A68">
        <w:rPr>
          <w:rStyle w:val="Odnonik"/>
        </w:rPr>
        <w:fldChar w:fldCharType="begin"/>
      </w:r>
      <w:r w:rsidR="00B45A68" w:rsidRPr="00B45A68">
        <w:rPr>
          <w:rStyle w:val="Odnonik"/>
        </w:rPr>
        <w:instrText xml:space="preserve"> REF _Ref216961708 \h </w:instrText>
      </w:r>
      <w:r w:rsidR="00B45A68">
        <w:rPr>
          <w:rStyle w:val="Odnonik"/>
        </w:rPr>
        <w:instrText xml:space="preserve"> \* MERGEFORMAT </w:instrText>
      </w:r>
      <w:r w:rsidR="00B45A68" w:rsidRPr="00B45A68">
        <w:rPr>
          <w:rStyle w:val="Odnonik"/>
        </w:rPr>
      </w:r>
      <w:r w:rsidR="00B45A68" w:rsidRPr="00B45A68">
        <w:rPr>
          <w:rStyle w:val="Odnonik"/>
        </w:rPr>
        <w:fldChar w:fldCharType="separate"/>
      </w:r>
      <w:r w:rsidR="00B45A68" w:rsidRPr="00B45A68">
        <w:rPr>
          <w:rStyle w:val="Odnonik"/>
        </w:rPr>
        <w:t>Tabela 4.8</w:t>
      </w:r>
      <w:r w:rsidR="00B45A68" w:rsidRPr="00B45A68">
        <w:rPr>
          <w:rStyle w:val="Odnonik"/>
        </w:rPr>
        <w:fldChar w:fldCharType="end"/>
      </w:r>
      <w:r w:rsidR="00B45A68">
        <w:rPr>
          <w:b/>
          <w:bCs/>
        </w:rPr>
        <w:t xml:space="preserve"> </w:t>
      </w:r>
      <w:r>
        <w:t>przedstawia porównanie skuteczności wybranych modeli w kontekście dokładności predykcji. Uwzględniono również procentowy udział poszczególnych typów błędów przy ograniczeniu tylko do przypadków zawierających jeden typ błędu.</w:t>
      </w:r>
    </w:p>
    <w:p w14:paraId="76CE40B1" w14:textId="09D8BF7F" w:rsidR="00B45A68" w:rsidRDefault="00B45A68" w:rsidP="00B45A68">
      <w:pPr>
        <w:pStyle w:val="Legenda"/>
        <w:keepNext/>
      </w:pPr>
      <w:bookmarkStart w:id="157" w:name="_Ref216961708"/>
      <w:r>
        <w:t xml:space="preserve">Tabela </w:t>
      </w:r>
      <w:fldSimple w:instr=" STYLEREF 2 \s ">
        <w:r w:rsidR="00CF2781">
          <w:rPr>
            <w:noProof/>
          </w:rPr>
          <w:t>4</w:t>
        </w:r>
      </w:fldSimple>
      <w:r w:rsidR="00CF2781">
        <w:t>.</w:t>
      </w:r>
      <w:fldSimple w:instr=" SEQ Tabela \* ARABIC \s 2 ">
        <w:r w:rsidR="00CF2781">
          <w:rPr>
            <w:noProof/>
          </w:rPr>
          <w:t>8</w:t>
        </w:r>
      </w:fldSimple>
      <w:bookmarkEnd w:id="157"/>
      <w:r>
        <w:t xml:space="preserve">. </w:t>
      </w:r>
      <w:r w:rsidRPr="008B14B6">
        <w:t xml:space="preserve">Wyniki ewaluacji korekty językowej. Najwyższe wyniki ogólnej dokładności osiągnął model </w:t>
      </w:r>
      <w:r w:rsidRPr="00B45A68">
        <w:rPr>
          <w:rStyle w:val="monospace"/>
        </w:rPr>
        <w:t>Bielik-11B-v2.6-Instruct</w:t>
      </w:r>
      <w:r w:rsidRPr="008B14B6">
        <w:t>, którego wyniki w kategorii fleksji był jednak najniższy ze wszystkich.</w:t>
      </w:r>
    </w:p>
    <w:tbl>
      <w:tblPr>
        <w:tblW w:w="8978" w:type="dxa"/>
        <w:tblInd w:w="13" w:type="dxa"/>
        <w:tblLayout w:type="fixed"/>
        <w:tblCellMar>
          <w:top w:w="40" w:type="dxa"/>
          <w:left w:w="40" w:type="dxa"/>
          <w:bottom w:w="40" w:type="dxa"/>
          <w:right w:w="40" w:type="dxa"/>
        </w:tblCellMar>
        <w:tblLook w:val="0020" w:firstRow="1" w:lastRow="0" w:firstColumn="0" w:lastColumn="0" w:noHBand="0" w:noVBand="0"/>
      </w:tblPr>
      <w:tblGrid>
        <w:gridCol w:w="1773"/>
        <w:gridCol w:w="855"/>
        <w:gridCol w:w="1237"/>
        <w:gridCol w:w="1134"/>
        <w:gridCol w:w="856"/>
        <w:gridCol w:w="783"/>
        <w:gridCol w:w="1031"/>
        <w:gridCol w:w="1309"/>
      </w:tblGrid>
      <w:tr w:rsidR="008D63AA" w14:paraId="7C95591C" w14:textId="77777777" w:rsidTr="007F27E2">
        <w:trPr>
          <w:trHeight w:val="314"/>
          <w:tblHeader/>
        </w:trPr>
        <w:tc>
          <w:tcPr>
            <w:tcW w:w="177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194CC32" w14:textId="77777777" w:rsidR="008D63AA" w:rsidRDefault="00AB0540">
            <w:pPr>
              <w:pStyle w:val="Tabela-tekst"/>
              <w:rPr>
                <w:b/>
                <w:bCs/>
              </w:rPr>
            </w:pPr>
            <w:r>
              <w:rPr>
                <w:b/>
                <w:bCs/>
              </w:rPr>
              <w:t>Model</w:t>
            </w:r>
          </w:p>
        </w:tc>
        <w:tc>
          <w:tcPr>
            <w:tcW w:w="85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46A8AC9" w14:textId="77777777" w:rsidR="008D63AA" w:rsidRDefault="00AB0540">
            <w:pPr>
              <w:pStyle w:val="Tabela-tekst"/>
              <w:rPr>
                <w:b/>
                <w:bCs/>
              </w:rPr>
            </w:pPr>
            <w:r>
              <w:rPr>
                <w:b/>
                <w:bCs/>
              </w:rPr>
              <w:t>Licencja</w:t>
            </w:r>
          </w:p>
        </w:tc>
        <w:tc>
          <w:tcPr>
            <w:tcW w:w="123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65AF4B9" w14:textId="77777777" w:rsidR="008D63AA" w:rsidRDefault="00AB0540">
            <w:pPr>
              <w:pStyle w:val="Tabela-tekst"/>
            </w:pPr>
            <w:r>
              <w:rPr>
                <w:b/>
                <w:bCs/>
              </w:rPr>
              <w:t xml:space="preserve">Dokładność </w:t>
            </w:r>
            <w:r>
              <w:rPr>
                <w:b/>
                <w:bCs/>
              </w:rPr>
              <w:br/>
              <w:t>[%]</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A6B1D6D" w14:textId="77777777" w:rsidR="008D63AA" w:rsidRDefault="00AB0540">
            <w:pPr>
              <w:pStyle w:val="Tabela-tekst"/>
            </w:pPr>
            <w:r>
              <w:rPr>
                <w:b/>
                <w:bCs/>
              </w:rPr>
              <w:t>Ortografia</w:t>
            </w:r>
            <w:r>
              <w:rPr>
                <w:b/>
                <w:bCs/>
              </w:rPr>
              <w:br/>
              <w:t>[%]</w:t>
            </w:r>
          </w:p>
        </w:tc>
        <w:tc>
          <w:tcPr>
            <w:tcW w:w="85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4A548543" w14:textId="77777777" w:rsidR="008D63AA" w:rsidRDefault="00AB0540">
            <w:pPr>
              <w:pStyle w:val="Tabela-tekst"/>
            </w:pPr>
            <w:r>
              <w:rPr>
                <w:b/>
                <w:bCs/>
              </w:rPr>
              <w:t>Leksyka [%]</w:t>
            </w:r>
          </w:p>
        </w:tc>
        <w:tc>
          <w:tcPr>
            <w:tcW w:w="78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7892AB1" w14:textId="77777777" w:rsidR="008D63AA" w:rsidRDefault="00AB0540">
            <w:pPr>
              <w:pStyle w:val="Tabela-tekst"/>
            </w:pPr>
            <w:r>
              <w:rPr>
                <w:b/>
                <w:bCs/>
              </w:rPr>
              <w:t>Fleksja [%]</w:t>
            </w:r>
          </w:p>
        </w:tc>
        <w:tc>
          <w:tcPr>
            <w:tcW w:w="103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437897D" w14:textId="77777777" w:rsidR="008D63AA" w:rsidRDefault="00AB0540">
            <w:pPr>
              <w:pStyle w:val="Tabela-tekst"/>
            </w:pPr>
            <w:r>
              <w:rPr>
                <w:b/>
                <w:bCs/>
              </w:rPr>
              <w:t>Składnia [%]</w:t>
            </w:r>
          </w:p>
        </w:tc>
        <w:tc>
          <w:tcPr>
            <w:tcW w:w="13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1A25B4C" w14:textId="77777777" w:rsidR="008D63AA" w:rsidRDefault="00AB0540">
            <w:pPr>
              <w:pStyle w:val="Tabela-tekst"/>
            </w:pPr>
            <w:r>
              <w:rPr>
                <w:b/>
                <w:bCs/>
              </w:rPr>
              <w:t>Interpunkcja</w:t>
            </w:r>
            <w:r>
              <w:rPr>
                <w:b/>
                <w:bCs/>
              </w:rPr>
              <w:br/>
              <w:t>[%]</w:t>
            </w:r>
          </w:p>
        </w:tc>
      </w:tr>
      <w:tr w:rsidR="008D63AA" w14:paraId="60647177" w14:textId="77777777" w:rsidTr="007F27E2">
        <w:trPr>
          <w:trHeight w:val="314"/>
          <w:tblHeader/>
        </w:trPr>
        <w:tc>
          <w:tcPr>
            <w:tcW w:w="177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887399" w14:textId="77777777" w:rsidR="008D63AA" w:rsidRPr="00B45A68" w:rsidRDefault="00AB0540" w:rsidP="00B45A68">
            <w:pPr>
              <w:pStyle w:val="tabela0"/>
              <w:rPr>
                <w:rStyle w:val="monospace"/>
                <w:b/>
                <w:bCs/>
              </w:rPr>
            </w:pPr>
            <w:r w:rsidRPr="00B45A68">
              <w:rPr>
                <w:rStyle w:val="monospace"/>
                <w:b/>
                <w:bCs/>
              </w:rPr>
              <w:t>Bielik-11B-v2.6-Instruct</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C761C3" w14:textId="77777777" w:rsidR="008D63AA" w:rsidRPr="00863B6D" w:rsidRDefault="00AB0540" w:rsidP="00B45A68">
            <w:pPr>
              <w:pStyle w:val="tabela0"/>
              <w:rPr>
                <w:b/>
                <w:bCs/>
                <w:lang w:val="en-GB"/>
              </w:rPr>
            </w:pPr>
            <w:r w:rsidRPr="00863B6D">
              <w:rPr>
                <w:b/>
                <w:bCs/>
                <w:lang w:val="en-GB"/>
              </w:rPr>
              <w:t>open source</w:t>
            </w:r>
          </w:p>
        </w:tc>
        <w:tc>
          <w:tcPr>
            <w:tcW w:w="12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FE63FB" w14:textId="77777777" w:rsidR="008D63AA" w:rsidRPr="00B45A68" w:rsidRDefault="00AB0540" w:rsidP="00B45A68">
            <w:pPr>
              <w:pStyle w:val="tabela0"/>
              <w:rPr>
                <w:b/>
                <w:bCs/>
              </w:rPr>
            </w:pPr>
            <w:r w:rsidRPr="00B45A68">
              <w:rPr>
                <w:b/>
                <w:bCs/>
              </w:rPr>
              <w:t>51.88</w:t>
            </w:r>
          </w:p>
        </w:tc>
        <w:tc>
          <w:tcPr>
            <w:tcW w:w="11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4E94D6" w14:textId="77777777" w:rsidR="008D63AA" w:rsidRPr="00B45A68" w:rsidRDefault="00AB0540" w:rsidP="00B45A68">
            <w:pPr>
              <w:pStyle w:val="tabela0"/>
              <w:rPr>
                <w:b/>
                <w:bCs/>
              </w:rPr>
            </w:pPr>
            <w:r w:rsidRPr="00B45A68">
              <w:rPr>
                <w:b/>
                <w:bCs/>
              </w:rPr>
              <w:t>23.08</w:t>
            </w:r>
          </w:p>
        </w:tc>
        <w:tc>
          <w:tcPr>
            <w:tcW w:w="8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B0AAEF" w14:textId="77777777" w:rsidR="008D63AA" w:rsidRPr="00B45A68" w:rsidRDefault="00AB0540" w:rsidP="00B45A68">
            <w:pPr>
              <w:pStyle w:val="tabela0"/>
              <w:rPr>
                <w:b/>
                <w:bCs/>
              </w:rPr>
            </w:pPr>
            <w:r w:rsidRPr="00B45A68">
              <w:rPr>
                <w:b/>
                <w:bCs/>
              </w:rPr>
              <w:t>32.76</w:t>
            </w:r>
          </w:p>
        </w:tc>
        <w:tc>
          <w:tcPr>
            <w:tcW w:w="78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9A80D2" w14:textId="77777777" w:rsidR="008D63AA" w:rsidRPr="00B45A68" w:rsidRDefault="00AB0540" w:rsidP="00B45A68">
            <w:pPr>
              <w:pStyle w:val="tabela0"/>
              <w:rPr>
                <w:b/>
                <w:bCs/>
              </w:rPr>
            </w:pPr>
            <w:r w:rsidRPr="00B45A68">
              <w:rPr>
                <w:b/>
                <w:bCs/>
              </w:rPr>
              <w:t>9.40</w:t>
            </w:r>
          </w:p>
        </w:tc>
        <w:tc>
          <w:tcPr>
            <w:tcW w:w="1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4CC4A5" w14:textId="77777777" w:rsidR="008D63AA" w:rsidRPr="00B45A68" w:rsidRDefault="00AB0540" w:rsidP="00B45A68">
            <w:pPr>
              <w:pStyle w:val="tabela0"/>
              <w:rPr>
                <w:b/>
                <w:bCs/>
              </w:rPr>
            </w:pPr>
            <w:r w:rsidRPr="00B45A68">
              <w:rPr>
                <w:b/>
                <w:bCs/>
              </w:rPr>
              <w:t>18.80</w:t>
            </w:r>
          </w:p>
        </w:tc>
        <w:tc>
          <w:tcPr>
            <w:tcW w:w="13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20A4F0" w14:textId="77777777" w:rsidR="008D63AA" w:rsidRPr="00B45A68" w:rsidRDefault="00AB0540" w:rsidP="00B45A68">
            <w:pPr>
              <w:pStyle w:val="tabela0"/>
              <w:rPr>
                <w:b/>
                <w:bCs/>
              </w:rPr>
            </w:pPr>
            <w:r w:rsidRPr="00B45A68">
              <w:rPr>
                <w:b/>
                <w:bCs/>
              </w:rPr>
              <w:t>15.95</w:t>
            </w:r>
          </w:p>
        </w:tc>
      </w:tr>
      <w:tr w:rsidR="008D63AA" w14:paraId="47336803" w14:textId="77777777" w:rsidTr="007F27E2">
        <w:trPr>
          <w:trHeight w:val="314"/>
          <w:tblHeader/>
        </w:trPr>
        <w:tc>
          <w:tcPr>
            <w:tcW w:w="177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861B9C0" w14:textId="77777777" w:rsidR="008D63AA" w:rsidRPr="00B45A68" w:rsidRDefault="00AB0540" w:rsidP="00B45A68">
            <w:pPr>
              <w:pStyle w:val="tabela0"/>
              <w:rPr>
                <w:rStyle w:val="monospace"/>
              </w:rPr>
            </w:pPr>
            <w:r w:rsidRPr="00B45A68">
              <w:rPr>
                <w:rStyle w:val="monospace"/>
              </w:rPr>
              <w:t>gemma3:12b</w:t>
            </w:r>
          </w:p>
        </w:tc>
        <w:tc>
          <w:tcPr>
            <w:tcW w:w="855"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81FB439" w14:textId="77777777" w:rsidR="008D63AA" w:rsidRPr="00863B6D" w:rsidRDefault="00AB0540" w:rsidP="00B45A68">
            <w:pPr>
              <w:pStyle w:val="tabela0"/>
              <w:rPr>
                <w:lang w:val="en-GB"/>
              </w:rPr>
            </w:pPr>
            <w:r w:rsidRPr="00863B6D">
              <w:rPr>
                <w:lang w:val="en-GB"/>
              </w:rPr>
              <w:t>open source</w:t>
            </w:r>
          </w:p>
        </w:tc>
        <w:tc>
          <w:tcPr>
            <w:tcW w:w="123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351AE65" w14:textId="77777777" w:rsidR="008D63AA" w:rsidRDefault="00AB0540" w:rsidP="00B45A68">
            <w:pPr>
              <w:pStyle w:val="tabela0"/>
            </w:pPr>
            <w:r>
              <w:t>49.83</w:t>
            </w:r>
          </w:p>
        </w:tc>
        <w:tc>
          <w:tcPr>
            <w:tcW w:w="113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F9C41AA" w14:textId="77777777" w:rsidR="008D63AA" w:rsidRDefault="00AB0540" w:rsidP="00B45A68">
            <w:pPr>
              <w:pStyle w:val="tabela0"/>
            </w:pPr>
            <w:r>
              <w:t>21.81</w:t>
            </w:r>
          </w:p>
        </w:tc>
        <w:tc>
          <w:tcPr>
            <w:tcW w:w="856"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89002F4" w14:textId="77777777" w:rsidR="008D63AA" w:rsidRDefault="00AB0540" w:rsidP="00B45A68">
            <w:pPr>
              <w:pStyle w:val="tabela0"/>
            </w:pPr>
            <w:r>
              <w:t>32.45</w:t>
            </w:r>
          </w:p>
        </w:tc>
        <w:tc>
          <w:tcPr>
            <w:tcW w:w="783"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7CE2F93" w14:textId="77777777" w:rsidR="008D63AA" w:rsidRDefault="00AB0540" w:rsidP="00B45A68">
            <w:pPr>
              <w:pStyle w:val="tabela0"/>
            </w:pPr>
            <w:r>
              <w:t>11.17</w:t>
            </w:r>
          </w:p>
        </w:tc>
        <w:tc>
          <w:tcPr>
            <w:tcW w:w="1031"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3C138" w14:textId="77777777" w:rsidR="008D63AA" w:rsidRDefault="00AB0540" w:rsidP="00B45A68">
            <w:pPr>
              <w:pStyle w:val="tabela0"/>
            </w:pPr>
            <w:r>
              <w:t>19.41</w:t>
            </w:r>
          </w:p>
        </w:tc>
        <w:tc>
          <w:tcPr>
            <w:tcW w:w="1309"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7183845" w14:textId="77777777" w:rsidR="008D63AA" w:rsidRDefault="00AB0540" w:rsidP="00B45A68">
            <w:pPr>
              <w:pStyle w:val="tabela0"/>
            </w:pPr>
            <w:r>
              <w:t>15.16</w:t>
            </w:r>
          </w:p>
        </w:tc>
      </w:tr>
      <w:tr w:rsidR="008D63AA" w14:paraId="3733E34B" w14:textId="77777777" w:rsidTr="007F27E2">
        <w:trPr>
          <w:trHeight w:val="314"/>
          <w:tblHeader/>
        </w:trPr>
        <w:tc>
          <w:tcPr>
            <w:tcW w:w="177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2A16BB" w14:textId="77777777" w:rsidR="008D63AA" w:rsidRPr="00B45A68" w:rsidRDefault="00AB0540" w:rsidP="00B45A68">
            <w:pPr>
              <w:pStyle w:val="tabela0"/>
              <w:rPr>
                <w:rStyle w:val="monospace"/>
              </w:rPr>
            </w:pPr>
            <w:r w:rsidRPr="00B45A68">
              <w:rPr>
                <w:rStyle w:val="monospace"/>
              </w:rPr>
              <w:t>gemma3:27b</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B6BD07" w14:textId="77777777" w:rsidR="008D63AA" w:rsidRPr="00863B6D" w:rsidRDefault="00AB0540" w:rsidP="00B45A68">
            <w:pPr>
              <w:pStyle w:val="tabela0"/>
              <w:rPr>
                <w:lang w:val="en-GB"/>
              </w:rPr>
            </w:pPr>
            <w:r w:rsidRPr="00863B6D">
              <w:rPr>
                <w:lang w:val="en-GB"/>
              </w:rPr>
              <w:t>open source</w:t>
            </w:r>
          </w:p>
        </w:tc>
        <w:tc>
          <w:tcPr>
            <w:tcW w:w="12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7E9F1F" w14:textId="77777777" w:rsidR="008D63AA" w:rsidRDefault="00AB0540" w:rsidP="00B45A68">
            <w:pPr>
              <w:pStyle w:val="tabela0"/>
            </w:pPr>
            <w:r>
              <w:t>51.33</w:t>
            </w:r>
          </w:p>
        </w:tc>
        <w:tc>
          <w:tcPr>
            <w:tcW w:w="11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AB191D" w14:textId="77777777" w:rsidR="008D63AA" w:rsidRDefault="00AB0540" w:rsidP="00B45A68">
            <w:pPr>
              <w:pStyle w:val="tabela0"/>
            </w:pPr>
            <w:r>
              <w:t>20.98</w:t>
            </w:r>
          </w:p>
        </w:tc>
        <w:tc>
          <w:tcPr>
            <w:tcW w:w="8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EF57DB" w14:textId="77777777" w:rsidR="008D63AA" w:rsidRDefault="00AB0540" w:rsidP="00B45A68">
            <w:pPr>
              <w:pStyle w:val="tabela0"/>
            </w:pPr>
            <w:r>
              <w:t>33.91</w:t>
            </w:r>
          </w:p>
        </w:tc>
        <w:tc>
          <w:tcPr>
            <w:tcW w:w="78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0A632B" w14:textId="77777777" w:rsidR="008D63AA" w:rsidRDefault="00AB0540" w:rsidP="00B45A68">
            <w:pPr>
              <w:pStyle w:val="tabela0"/>
            </w:pPr>
            <w:r>
              <w:t>10.92</w:t>
            </w:r>
          </w:p>
        </w:tc>
        <w:tc>
          <w:tcPr>
            <w:tcW w:w="1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8B5723" w14:textId="77777777" w:rsidR="008D63AA" w:rsidRDefault="00AB0540" w:rsidP="00B45A68">
            <w:pPr>
              <w:pStyle w:val="tabela0"/>
            </w:pPr>
            <w:r>
              <w:t>18.39</w:t>
            </w:r>
          </w:p>
        </w:tc>
        <w:tc>
          <w:tcPr>
            <w:tcW w:w="13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9AD6EC" w14:textId="77777777" w:rsidR="008D63AA" w:rsidRDefault="00AB0540" w:rsidP="00B45A68">
            <w:pPr>
              <w:pStyle w:val="tabela0"/>
            </w:pPr>
            <w:r>
              <w:t>15.80</w:t>
            </w:r>
          </w:p>
        </w:tc>
      </w:tr>
      <w:tr w:rsidR="008D63AA" w14:paraId="455EA174" w14:textId="77777777" w:rsidTr="007F27E2">
        <w:trPr>
          <w:trHeight w:val="314"/>
          <w:tblHeader/>
        </w:trPr>
        <w:tc>
          <w:tcPr>
            <w:tcW w:w="177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A379A1" w14:textId="77777777" w:rsidR="008D63AA" w:rsidRPr="00B45A68" w:rsidRDefault="00AB0540" w:rsidP="00B45A68">
            <w:pPr>
              <w:pStyle w:val="tabela0"/>
              <w:rPr>
                <w:rStyle w:val="monospace"/>
              </w:rPr>
            </w:pPr>
            <w:r w:rsidRPr="00B45A68">
              <w:rPr>
                <w:rStyle w:val="monospace"/>
              </w:rPr>
              <w:t>PLLuM-12b-chat</w:t>
            </w:r>
          </w:p>
        </w:tc>
        <w:tc>
          <w:tcPr>
            <w:tcW w:w="8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7DF6F9" w14:textId="77777777" w:rsidR="008D63AA" w:rsidRPr="00863B6D" w:rsidRDefault="00AB0540" w:rsidP="00B45A68">
            <w:pPr>
              <w:pStyle w:val="tabela0"/>
              <w:rPr>
                <w:lang w:val="en-GB"/>
              </w:rPr>
            </w:pPr>
            <w:r w:rsidRPr="00863B6D">
              <w:rPr>
                <w:lang w:val="en-GB"/>
              </w:rPr>
              <w:t>open source</w:t>
            </w:r>
          </w:p>
        </w:tc>
        <w:tc>
          <w:tcPr>
            <w:tcW w:w="12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786DFF" w14:textId="77777777" w:rsidR="008D63AA" w:rsidRDefault="00AB0540" w:rsidP="00B45A68">
            <w:pPr>
              <w:pStyle w:val="tabela0"/>
            </w:pPr>
            <w:r>
              <w:t>16.57</w:t>
            </w:r>
          </w:p>
        </w:tc>
        <w:tc>
          <w:tcPr>
            <w:tcW w:w="11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20AAAE" w14:textId="77777777" w:rsidR="008D63AA" w:rsidRDefault="00AB0540" w:rsidP="00B45A68">
            <w:pPr>
              <w:pStyle w:val="tabela0"/>
            </w:pPr>
            <w:r>
              <w:t>28.51</w:t>
            </w:r>
          </w:p>
        </w:tc>
        <w:tc>
          <w:tcPr>
            <w:tcW w:w="8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407CEC" w14:textId="77777777" w:rsidR="008D63AA" w:rsidRDefault="00AB0540" w:rsidP="00B45A68">
            <w:pPr>
              <w:pStyle w:val="tabela0"/>
            </w:pPr>
            <w:r>
              <w:t>22.10</w:t>
            </w:r>
          </w:p>
        </w:tc>
        <w:tc>
          <w:tcPr>
            <w:tcW w:w="78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054DEA" w14:textId="77777777" w:rsidR="008D63AA" w:rsidRDefault="00AB0540" w:rsidP="00B45A68">
            <w:pPr>
              <w:pStyle w:val="tabela0"/>
            </w:pPr>
            <w:r>
              <w:t>15.40</w:t>
            </w:r>
          </w:p>
        </w:tc>
        <w:tc>
          <w:tcPr>
            <w:tcW w:w="1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8ADE3A" w14:textId="77777777" w:rsidR="008D63AA" w:rsidRDefault="00AB0540" w:rsidP="00B45A68">
            <w:pPr>
              <w:pStyle w:val="tabela0"/>
            </w:pPr>
            <w:r>
              <w:t>18.60</w:t>
            </w:r>
          </w:p>
        </w:tc>
        <w:tc>
          <w:tcPr>
            <w:tcW w:w="13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7C3733" w14:textId="77777777" w:rsidR="008D63AA" w:rsidRDefault="00AB0540" w:rsidP="00B45A68">
            <w:pPr>
              <w:pStyle w:val="tabela0"/>
            </w:pPr>
            <w:r>
              <w:t>15.40</w:t>
            </w:r>
          </w:p>
        </w:tc>
      </w:tr>
    </w:tbl>
    <w:p w14:paraId="5A64B7A1" w14:textId="77777777" w:rsidR="008D63AA" w:rsidRDefault="00AB0540">
      <w:pPr>
        <w:pStyle w:val="Standard"/>
      </w:pPr>
      <w:r>
        <w:t xml:space="preserve">W zadaniu najlepszy wynik osiągnął model </w:t>
      </w:r>
      <w:r w:rsidRPr="00B45A68">
        <w:rPr>
          <w:rStyle w:val="monospace"/>
        </w:rPr>
        <w:t>Bielik-11B-v2.6-Instruct</w:t>
      </w:r>
      <w:r>
        <w:t xml:space="preserve">, przy czym zbliżony rezultat uzyskał model </w:t>
      </w:r>
      <w:r w:rsidRPr="00B45A68">
        <w:rPr>
          <w:rStyle w:val="monospace"/>
        </w:rPr>
        <w:t>gemma3:27b</w:t>
      </w:r>
      <w:r>
        <w:t>. Dość zaskakujące jest jednak, że w przypadku wszystkich modeli znaczący udział w ogólnej liczbie błędów stanowią błędy ortograficzne.</w:t>
      </w:r>
    </w:p>
    <w:p w14:paraId="64E5892E" w14:textId="77777777" w:rsidR="008D63AA" w:rsidRDefault="00AB0540">
      <w:pPr>
        <w:pStyle w:val="Standard"/>
      </w:pPr>
      <w:r>
        <w:t>Należy natomiast zwrócić uwagę, że w przypadku błędów fleksyjnych czy leksykalnych ocena poprawności udzielonej odpowiedzi jest niejednoznaczna, ponieważ możliwych jest kilka dopuszczalnych rozwiązań, co ilustruje</w:t>
      </w:r>
      <w:r w:rsidR="00B45A68">
        <w:rPr>
          <w:b/>
          <w:bCs/>
        </w:rPr>
        <w:t xml:space="preserve"> </w:t>
      </w:r>
      <w:r w:rsidR="00B45A68" w:rsidRPr="00B45A68">
        <w:rPr>
          <w:rStyle w:val="Odnonik"/>
        </w:rPr>
        <w:fldChar w:fldCharType="begin"/>
      </w:r>
      <w:r w:rsidR="00B45A68" w:rsidRPr="00B45A68">
        <w:rPr>
          <w:rStyle w:val="Odnonik"/>
        </w:rPr>
        <w:instrText xml:space="preserve"> REF _Ref216961734 \h </w:instrText>
      </w:r>
      <w:r w:rsidR="00B45A68">
        <w:rPr>
          <w:rStyle w:val="Odnonik"/>
        </w:rPr>
        <w:instrText xml:space="preserve"> \* MERGEFORMAT </w:instrText>
      </w:r>
      <w:r w:rsidR="00B45A68" w:rsidRPr="00B45A68">
        <w:rPr>
          <w:rStyle w:val="Odnonik"/>
        </w:rPr>
      </w:r>
      <w:r w:rsidR="00B45A68" w:rsidRPr="00B45A68">
        <w:rPr>
          <w:rStyle w:val="Odnonik"/>
        </w:rPr>
        <w:fldChar w:fldCharType="separate"/>
      </w:r>
      <w:r w:rsidR="00B45A68" w:rsidRPr="00B45A68">
        <w:rPr>
          <w:rStyle w:val="Odnonik"/>
        </w:rPr>
        <w:t>Tabela 4.9</w:t>
      </w:r>
      <w:r w:rsidR="00B45A68" w:rsidRPr="00B45A68">
        <w:rPr>
          <w:rStyle w:val="Odnonik"/>
        </w:rPr>
        <w:fldChar w:fldCharType="end"/>
      </w:r>
      <w:r>
        <w:t>.</w:t>
      </w:r>
    </w:p>
    <w:p w14:paraId="54CCA6EA" w14:textId="41153EB3" w:rsidR="00B45A68" w:rsidRDefault="00B45A68" w:rsidP="00B45A68">
      <w:pPr>
        <w:pStyle w:val="Legenda"/>
        <w:keepNext/>
      </w:pPr>
      <w:bookmarkStart w:id="158" w:name="_Ref216961734"/>
      <w:r>
        <w:lastRenderedPageBreak/>
        <w:t xml:space="preserve">Tabela </w:t>
      </w:r>
      <w:fldSimple w:instr=" STYLEREF 2 \s ">
        <w:r w:rsidR="00CF2781">
          <w:rPr>
            <w:noProof/>
          </w:rPr>
          <w:t>4</w:t>
        </w:r>
      </w:fldSimple>
      <w:r w:rsidR="00CF2781">
        <w:t>.</w:t>
      </w:r>
      <w:fldSimple w:instr=" SEQ Tabela \* ARABIC \s 2 ">
        <w:r w:rsidR="00CF2781">
          <w:rPr>
            <w:noProof/>
          </w:rPr>
          <w:t>9</w:t>
        </w:r>
      </w:fldSimple>
      <w:bookmarkEnd w:id="158"/>
      <w:r>
        <w:t xml:space="preserve">. </w:t>
      </w:r>
      <w:r w:rsidRPr="009E264C">
        <w:t>Przykłady niejednoznaczności w ewaluacji poprawności odpowiedzi</w:t>
      </w:r>
      <w:r w:rsidR="007F27E2">
        <w:t>. N</w:t>
      </w:r>
      <w:r w:rsidRPr="009E264C">
        <w:t>iektóre z rozwiązań modeli są poprawne, choć różne od wzorca.</w:t>
      </w:r>
    </w:p>
    <w:tbl>
      <w:tblPr>
        <w:tblW w:w="9030" w:type="dxa"/>
        <w:tblInd w:w="6" w:type="dxa"/>
        <w:tblLayout w:type="fixed"/>
        <w:tblCellMar>
          <w:top w:w="40" w:type="dxa"/>
          <w:left w:w="40" w:type="dxa"/>
          <w:bottom w:w="40" w:type="dxa"/>
          <w:right w:w="40" w:type="dxa"/>
        </w:tblCellMar>
        <w:tblLook w:val="0020" w:firstRow="1" w:lastRow="0" w:firstColumn="0" w:lastColumn="0" w:noHBand="0" w:noVBand="0"/>
      </w:tblPr>
      <w:tblGrid>
        <w:gridCol w:w="3509"/>
        <w:gridCol w:w="3510"/>
        <w:gridCol w:w="2011"/>
      </w:tblGrid>
      <w:tr w:rsidR="008D63AA" w14:paraId="4CE685FA"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bottom"/>
          </w:tcPr>
          <w:p w14:paraId="4A2C4CDA" w14:textId="77777777" w:rsidR="008D63AA" w:rsidRDefault="00AB0540">
            <w:pPr>
              <w:pStyle w:val="Tabela-tekst"/>
              <w:jc w:val="both"/>
            </w:pPr>
            <w:r>
              <w:rPr>
                <w:b/>
                <w:bCs/>
              </w:rPr>
              <w:t>Model</w:t>
            </w:r>
          </w:p>
        </w:tc>
        <w:tc>
          <w:tcPr>
            <w:tcW w:w="3510"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bottom"/>
          </w:tcPr>
          <w:p w14:paraId="208D2BFA" w14:textId="77777777" w:rsidR="008D63AA" w:rsidRDefault="00AB0540">
            <w:pPr>
              <w:pStyle w:val="Tabela-tekst"/>
              <w:jc w:val="both"/>
            </w:pPr>
            <w:r>
              <w:rPr>
                <w:b/>
                <w:bCs/>
              </w:rPr>
              <w:t>Błąd fleksyjny</w:t>
            </w:r>
          </w:p>
        </w:tc>
        <w:tc>
          <w:tcPr>
            <w:tcW w:w="2011"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bottom"/>
          </w:tcPr>
          <w:p w14:paraId="62DCD50F" w14:textId="77777777" w:rsidR="008D63AA" w:rsidRDefault="00AB0540">
            <w:pPr>
              <w:pStyle w:val="Tabela-tekst"/>
              <w:jc w:val="both"/>
            </w:pPr>
            <w:r>
              <w:rPr>
                <w:b/>
                <w:bCs/>
              </w:rPr>
              <w:t>Błąd leksykalny</w:t>
            </w:r>
          </w:p>
        </w:tc>
      </w:tr>
      <w:tr w:rsidR="008D63AA" w14:paraId="0BF528AE"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2AEA661" w14:textId="77777777" w:rsidR="008D63AA" w:rsidRDefault="00AB0540" w:rsidP="00B45A68">
            <w:pPr>
              <w:pStyle w:val="tabela0"/>
            </w:pPr>
            <w:r>
              <w:t>Tekst do korekty</w:t>
            </w:r>
          </w:p>
        </w:tc>
        <w:tc>
          <w:tcPr>
            <w:tcW w:w="35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131B9EB" w14:textId="77777777" w:rsidR="008D63AA" w:rsidRDefault="00AB0540" w:rsidP="00B45A68">
            <w:pPr>
              <w:pStyle w:val="tabela0"/>
            </w:pPr>
            <w:proofErr w:type="spellStart"/>
            <w:r>
              <w:t>Znału</w:t>
            </w:r>
            <w:proofErr w:type="spellEnd"/>
            <w:r>
              <w:t xml:space="preserve"> rybę, która miała świadomość.</w:t>
            </w:r>
          </w:p>
        </w:tc>
        <w:tc>
          <w:tcPr>
            <w:tcW w:w="201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BB64EAE" w14:textId="77777777" w:rsidR="008D63AA" w:rsidRDefault="00AB0540" w:rsidP="00B45A68">
            <w:pPr>
              <w:pStyle w:val="tabela0"/>
            </w:pPr>
            <w:r>
              <w:t>Ale fakt, lubiła nosze.</w:t>
            </w:r>
          </w:p>
        </w:tc>
      </w:tr>
      <w:tr w:rsidR="008D63AA" w14:paraId="1482256D"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72648EB" w14:textId="77777777" w:rsidR="008D63AA" w:rsidRDefault="00AB0540" w:rsidP="00B45A68">
            <w:pPr>
              <w:pStyle w:val="tabela0"/>
            </w:pPr>
            <w:r>
              <w:t>Rozwiązanie wzorcowe</w:t>
            </w:r>
          </w:p>
        </w:tc>
        <w:tc>
          <w:tcPr>
            <w:tcW w:w="35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2C83191" w14:textId="77777777" w:rsidR="008D63AA" w:rsidRDefault="00AB0540" w:rsidP="00B45A68">
            <w:pPr>
              <w:pStyle w:val="tabela0"/>
            </w:pPr>
            <w:r>
              <w:t>Znał rybę, która miała świadomość.</w:t>
            </w:r>
          </w:p>
        </w:tc>
        <w:tc>
          <w:tcPr>
            <w:tcW w:w="201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05226B7C" w14:textId="77777777" w:rsidR="008D63AA" w:rsidRDefault="00AB0540" w:rsidP="00B45A68">
            <w:pPr>
              <w:pStyle w:val="tabela0"/>
            </w:pPr>
            <w:r>
              <w:t>Ale fakt, lubiła noże.</w:t>
            </w:r>
          </w:p>
        </w:tc>
      </w:tr>
      <w:tr w:rsidR="008D63AA" w14:paraId="46A5EEC4"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FE294F9" w14:textId="77777777" w:rsidR="008D63AA" w:rsidRPr="00B45A68" w:rsidRDefault="00AB0540" w:rsidP="00B45A68">
            <w:pPr>
              <w:pStyle w:val="tabela0"/>
              <w:rPr>
                <w:rStyle w:val="monospace"/>
              </w:rPr>
            </w:pPr>
            <w:r w:rsidRPr="00B45A68">
              <w:rPr>
                <w:rStyle w:val="monospace"/>
              </w:rPr>
              <w:t>Bielik-11B-v2.6-Instruct</w:t>
            </w:r>
          </w:p>
        </w:tc>
        <w:tc>
          <w:tcPr>
            <w:tcW w:w="35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1279EE26" w14:textId="77777777" w:rsidR="008D63AA" w:rsidRDefault="00AB0540" w:rsidP="00B45A68">
            <w:pPr>
              <w:pStyle w:val="tabela0"/>
            </w:pPr>
            <w:r>
              <w:t>Znałem rybę, która miała świadomość.</w:t>
            </w:r>
          </w:p>
        </w:tc>
        <w:tc>
          <w:tcPr>
            <w:tcW w:w="201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AB1EB8A" w14:textId="77777777" w:rsidR="008D63AA" w:rsidRDefault="00AB0540" w:rsidP="00B45A68">
            <w:pPr>
              <w:pStyle w:val="tabela0"/>
            </w:pPr>
            <w:r>
              <w:t>Ale fakt, lubiła nosić.</w:t>
            </w:r>
          </w:p>
        </w:tc>
      </w:tr>
      <w:tr w:rsidR="008D63AA" w14:paraId="72AB8D5B" w14:textId="77777777" w:rsidTr="007F27E2">
        <w:trPr>
          <w:trHeight w:val="315"/>
          <w:tblHeader/>
        </w:trPr>
        <w:tc>
          <w:tcPr>
            <w:tcW w:w="3509" w:type="dxa"/>
            <w:tcBorders>
              <w:left w:val="single" w:sz="4" w:space="0" w:color="000000"/>
              <w:bottom w:val="single" w:sz="4" w:space="0" w:color="000000"/>
              <w:right w:val="single" w:sz="4" w:space="0" w:color="000000"/>
            </w:tcBorders>
            <w:tcMar>
              <w:top w:w="40" w:type="dxa"/>
              <w:left w:w="40" w:type="dxa"/>
              <w:bottom w:w="40" w:type="dxa"/>
              <w:right w:w="40" w:type="dxa"/>
            </w:tcMar>
            <w:vAlign w:val="bottom"/>
          </w:tcPr>
          <w:p w14:paraId="66C5A2AD" w14:textId="77777777" w:rsidR="008D63AA" w:rsidRPr="00B45A68" w:rsidRDefault="00AB0540" w:rsidP="00B45A68">
            <w:pPr>
              <w:pStyle w:val="tabela0"/>
              <w:rPr>
                <w:rStyle w:val="monospace"/>
              </w:rPr>
            </w:pPr>
            <w:r w:rsidRPr="00B45A68">
              <w:rPr>
                <w:rStyle w:val="monospace"/>
              </w:rPr>
              <w:t>gemma3:12b</w:t>
            </w:r>
          </w:p>
        </w:tc>
        <w:tc>
          <w:tcPr>
            <w:tcW w:w="3510" w:type="dxa"/>
            <w:tcBorders>
              <w:left w:val="single" w:sz="4" w:space="0" w:color="000000"/>
              <w:bottom w:val="single" w:sz="4" w:space="0" w:color="000000"/>
              <w:right w:val="single" w:sz="4" w:space="0" w:color="000000"/>
            </w:tcBorders>
            <w:tcMar>
              <w:top w:w="40" w:type="dxa"/>
              <w:left w:w="40" w:type="dxa"/>
              <w:bottom w:w="40" w:type="dxa"/>
              <w:right w:w="40" w:type="dxa"/>
            </w:tcMar>
            <w:vAlign w:val="bottom"/>
          </w:tcPr>
          <w:p w14:paraId="46FEC002" w14:textId="77777777" w:rsidR="008D63AA" w:rsidRDefault="00AB0540" w:rsidP="00B45A68">
            <w:pPr>
              <w:pStyle w:val="tabela0"/>
            </w:pPr>
            <w:r>
              <w:t>Znałem rybę, która miała świadomość.</w:t>
            </w:r>
          </w:p>
        </w:tc>
        <w:tc>
          <w:tcPr>
            <w:tcW w:w="2011" w:type="dxa"/>
            <w:tcBorders>
              <w:left w:val="single" w:sz="4" w:space="0" w:color="000000"/>
              <w:bottom w:val="single" w:sz="4" w:space="0" w:color="000000"/>
              <w:right w:val="single" w:sz="4" w:space="0" w:color="000000"/>
            </w:tcBorders>
            <w:tcMar>
              <w:top w:w="40" w:type="dxa"/>
              <w:left w:w="40" w:type="dxa"/>
              <w:bottom w:w="40" w:type="dxa"/>
              <w:right w:w="40" w:type="dxa"/>
            </w:tcMar>
            <w:vAlign w:val="bottom"/>
          </w:tcPr>
          <w:p w14:paraId="3618DB8D" w14:textId="77777777" w:rsidR="008D63AA" w:rsidRDefault="00AB0540" w:rsidP="00B45A68">
            <w:pPr>
              <w:pStyle w:val="tabela0"/>
            </w:pPr>
            <w:r>
              <w:t>Ale fakt, lubiła nosić.</w:t>
            </w:r>
          </w:p>
        </w:tc>
      </w:tr>
      <w:tr w:rsidR="008D63AA" w14:paraId="309179FF"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A5AD3CB" w14:textId="77777777" w:rsidR="008D63AA" w:rsidRPr="00B45A68" w:rsidRDefault="00AB0540" w:rsidP="00B45A68">
            <w:pPr>
              <w:pStyle w:val="tabela0"/>
              <w:rPr>
                <w:rStyle w:val="monospace"/>
              </w:rPr>
            </w:pPr>
            <w:r w:rsidRPr="00B45A68">
              <w:rPr>
                <w:rStyle w:val="monospace"/>
              </w:rPr>
              <w:t>gemma3:27b</w:t>
            </w:r>
          </w:p>
        </w:tc>
        <w:tc>
          <w:tcPr>
            <w:tcW w:w="35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497BF6A0" w14:textId="77777777" w:rsidR="008D63AA" w:rsidRDefault="00AB0540" w:rsidP="00B45A68">
            <w:pPr>
              <w:pStyle w:val="tabela0"/>
            </w:pPr>
            <w:r>
              <w:t>Znalu rybę, która miała świadomość.</w:t>
            </w:r>
          </w:p>
        </w:tc>
        <w:tc>
          <w:tcPr>
            <w:tcW w:w="201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3B136D6" w14:textId="77777777" w:rsidR="008D63AA" w:rsidRDefault="00AB0540" w:rsidP="00B45A68">
            <w:pPr>
              <w:pStyle w:val="tabela0"/>
            </w:pPr>
            <w:r>
              <w:t>Ale fakt, lubiła nosze.</w:t>
            </w:r>
          </w:p>
        </w:tc>
      </w:tr>
      <w:tr w:rsidR="008D63AA" w14:paraId="67F19797" w14:textId="77777777" w:rsidTr="007F27E2">
        <w:trPr>
          <w:trHeight w:val="315"/>
          <w:tblHeader/>
        </w:trPr>
        <w:tc>
          <w:tcPr>
            <w:tcW w:w="350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580205B3" w14:textId="77777777" w:rsidR="008D63AA" w:rsidRPr="00B45A68" w:rsidRDefault="00AB0540" w:rsidP="00B45A68">
            <w:pPr>
              <w:pStyle w:val="tabela0"/>
              <w:rPr>
                <w:rStyle w:val="monospace"/>
              </w:rPr>
            </w:pPr>
            <w:r w:rsidRPr="00B45A68">
              <w:rPr>
                <w:rStyle w:val="monospace"/>
              </w:rPr>
              <w:t>PLLuM-12b-chat</w:t>
            </w:r>
          </w:p>
        </w:tc>
        <w:tc>
          <w:tcPr>
            <w:tcW w:w="351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60A18A9A" w14:textId="77777777" w:rsidR="008D63AA" w:rsidRDefault="00AB0540" w:rsidP="00B45A68">
            <w:pPr>
              <w:pStyle w:val="tabela0"/>
            </w:pPr>
            <w:r>
              <w:t>Znałam rybę, która miała świadomość.</w:t>
            </w:r>
          </w:p>
        </w:tc>
        <w:tc>
          <w:tcPr>
            <w:tcW w:w="201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304F2956" w14:textId="77777777" w:rsidR="008D63AA" w:rsidRDefault="00AB0540" w:rsidP="00B45A68">
            <w:pPr>
              <w:pStyle w:val="tabela0"/>
            </w:pPr>
            <w:r>
              <w:t>–</w:t>
            </w:r>
          </w:p>
        </w:tc>
      </w:tr>
    </w:tbl>
    <w:p w14:paraId="3A516368" w14:textId="77777777" w:rsidR="008D63AA" w:rsidRDefault="00AB0540">
      <w:pPr>
        <w:pStyle w:val="Nagwek3"/>
      </w:pPr>
      <w:bookmarkStart w:id="159" w:name="__RefHeading___Toc100094_103116991"/>
      <w:bookmarkStart w:id="160" w:name="_Toc215406944"/>
      <w:bookmarkStart w:id="161" w:name="_Toc217984756"/>
      <w:r>
        <w:t>Eliminacja błędów wynikających z ekstrakcji danych</w:t>
      </w:r>
      <w:bookmarkEnd w:id="159"/>
      <w:bookmarkEnd w:id="160"/>
      <w:bookmarkEnd w:id="161"/>
    </w:p>
    <w:p w14:paraId="5F5F67AB" w14:textId="77777777" w:rsidR="008D63AA" w:rsidRDefault="00AB0540">
      <w:pPr>
        <w:pStyle w:val="Standard"/>
      </w:pPr>
      <w:r>
        <w:t xml:space="preserve">W kontekście dostępności cyfrowej szerokie zastosowanie znajduje </w:t>
      </w:r>
      <w:r>
        <w:rPr>
          <w:b/>
          <w:bCs/>
        </w:rPr>
        <w:t>technologia OCR</w:t>
      </w:r>
      <w:r>
        <w:t>, która umożliwia przekształcanie treści graficznych (takich jak zeskanowane dokumenty czy obrazy tekstu) w formę możliwą do odczytu maszynowego. Jednak nawet nowoczesne systemy OCR są podatne na błędy – szczególnie w przypadku tekstów niskiej jakości, historycznych dokumentów, niestandardowych czcionek czy złej segmentacji. Wyróżnić można następujące główne typy błędów:</w:t>
      </w:r>
    </w:p>
    <w:p w14:paraId="6A18F19F" w14:textId="77777777" w:rsidR="008D63AA" w:rsidRDefault="00AB0540" w:rsidP="00643632">
      <w:pPr>
        <w:pStyle w:val="List2WW"/>
        <w:numPr>
          <w:ilvl w:val="0"/>
          <w:numId w:val="123"/>
        </w:numPr>
      </w:pPr>
      <w:r>
        <w:t>dzielenie wyrazów,</w:t>
      </w:r>
    </w:p>
    <w:p w14:paraId="59FA4D2F" w14:textId="77777777" w:rsidR="008D63AA" w:rsidRDefault="00AB0540" w:rsidP="00643632">
      <w:pPr>
        <w:pStyle w:val="List2WW"/>
        <w:numPr>
          <w:ilvl w:val="0"/>
          <w:numId w:val="123"/>
        </w:numPr>
      </w:pPr>
      <w:r>
        <w:t>źle odczytana interpunkcja,</w:t>
      </w:r>
    </w:p>
    <w:p w14:paraId="726FD78B" w14:textId="77777777" w:rsidR="008D63AA" w:rsidRDefault="00AB0540" w:rsidP="00643632">
      <w:pPr>
        <w:pStyle w:val="List2WW"/>
        <w:numPr>
          <w:ilvl w:val="0"/>
          <w:numId w:val="123"/>
        </w:numPr>
      </w:pPr>
      <w:r>
        <w:t>podmiany pojedynczych znaków,</w:t>
      </w:r>
    </w:p>
    <w:p w14:paraId="47ACD6AC" w14:textId="77777777" w:rsidR="008D63AA" w:rsidRDefault="00AB0540" w:rsidP="00643632">
      <w:pPr>
        <w:pStyle w:val="List2WW"/>
        <w:numPr>
          <w:ilvl w:val="0"/>
          <w:numId w:val="123"/>
        </w:numPr>
      </w:pPr>
      <w:r>
        <w:t>podmiany wyrazów i fraz,</w:t>
      </w:r>
    </w:p>
    <w:p w14:paraId="4CB462F8" w14:textId="77777777" w:rsidR="008D63AA" w:rsidRDefault="00AB0540" w:rsidP="00643632">
      <w:pPr>
        <w:pStyle w:val="List2WW"/>
        <w:numPr>
          <w:ilvl w:val="0"/>
          <w:numId w:val="123"/>
        </w:numPr>
      </w:pPr>
      <w:r>
        <w:t>frazy śmieciowe.</w:t>
      </w:r>
    </w:p>
    <w:p w14:paraId="3F459FCE" w14:textId="77777777" w:rsidR="008D63AA" w:rsidRDefault="00AB0540">
      <w:pPr>
        <w:pStyle w:val="Standard"/>
      </w:pPr>
      <w:r>
        <w:t>Do automatycznej korekty tego typu błędów można wykorzystać modele językowe, które dzięki zdolnościom do analizy kontekstu mogą skutecznie rekonstruować oryginalny, poprawny tekst na podstawie zniekształconych danych wejściowych.</w:t>
      </w:r>
    </w:p>
    <w:p w14:paraId="6D108843" w14:textId="77777777" w:rsidR="008D63AA" w:rsidRDefault="00AB0540">
      <w:pPr>
        <w:pStyle w:val="Standard"/>
        <w:rPr>
          <w:b/>
          <w:bCs/>
        </w:rPr>
      </w:pPr>
      <w:r>
        <w:lastRenderedPageBreak/>
        <w:t xml:space="preserve">Ewaluację przeprowadzono na części zbioru opublikowanego w ramach konkursu </w:t>
      </w:r>
      <w:hyperlink r:id="rId108" w:history="1">
        <w:proofErr w:type="spellStart"/>
        <w:r>
          <w:rPr>
            <w:rStyle w:val="Internetlink"/>
          </w:rPr>
          <w:t>PolEval</w:t>
        </w:r>
        <w:proofErr w:type="spellEnd"/>
      </w:hyperlink>
      <w:r>
        <w:rPr>
          <w:rStyle w:val="Odwoanieprzypisudolnego"/>
        </w:rPr>
        <w:footnoteReference w:id="38"/>
      </w:r>
      <w:r>
        <w:t xml:space="preserve">. Jako miarę ewaluacji przyjęto </w:t>
      </w:r>
      <w:r>
        <w:rPr>
          <w:b/>
          <w:bCs/>
        </w:rPr>
        <w:t>WER (</w:t>
      </w:r>
      <w:r w:rsidRPr="007F27E2">
        <w:rPr>
          <w:b/>
          <w:bCs/>
          <w:lang w:val="en-GB"/>
        </w:rPr>
        <w:t>Word</w:t>
      </w:r>
      <w:r w:rsidR="00B45A68" w:rsidRPr="007F27E2">
        <w:rPr>
          <w:b/>
          <w:bCs/>
          <w:lang w:val="en-GB"/>
        </w:rPr>
        <w:t xml:space="preserve"> </w:t>
      </w:r>
      <w:r w:rsidRPr="007F27E2">
        <w:rPr>
          <w:b/>
          <w:bCs/>
          <w:lang w:val="en-GB"/>
        </w:rPr>
        <w:t>Error Rate</w:t>
      </w:r>
      <w:r>
        <w:rPr>
          <w:b/>
          <w:bCs/>
        </w:rPr>
        <w:t>)</w:t>
      </w:r>
      <w:r w:rsidRPr="0079434A">
        <w:t>:</w:t>
      </w:r>
    </w:p>
    <w:p w14:paraId="339D9B7B" w14:textId="5F615244" w:rsidR="0079434A" w:rsidRDefault="0079434A">
      <w:pPr>
        <w:pStyle w:val="Standard"/>
      </w:pPr>
      <m:oMathPara>
        <m:oMath>
          <m:r>
            <w:rPr>
              <w:rFonts w:ascii="Cambria Math" w:hAnsi="Cambria Math"/>
            </w:rPr>
            <m:t xml:space="preserve">WER= </m:t>
          </m:r>
          <m:f>
            <m:fPr>
              <m:ctrlPr>
                <w:rPr>
                  <w:rFonts w:ascii="Cambria Math" w:hAnsi="Cambria Math"/>
                  <w:i/>
                </w:rPr>
              </m:ctrlPr>
            </m:fPr>
            <m:num>
              <m:r>
                <w:rPr>
                  <w:rFonts w:ascii="Cambria Math" w:hAnsi="Cambria Math"/>
                </w:rPr>
                <m:t>S+D+I</m:t>
              </m:r>
            </m:num>
            <m:den>
              <m:r>
                <w:rPr>
                  <w:rFonts w:ascii="Cambria Math" w:hAnsi="Cambria Math"/>
                </w:rPr>
                <m:t>N</m:t>
              </m:r>
            </m:den>
          </m:f>
          <m:r>
            <w:rPr>
              <w:rFonts w:ascii="Cambria Math" w:hAnsi="Cambria Math"/>
            </w:rPr>
            <m:t xml:space="preserve">= </m:t>
          </m:r>
          <m:f>
            <m:fPr>
              <m:ctrlPr>
                <w:rPr>
                  <w:rFonts w:ascii="Cambria Math" w:hAnsi="Cambria Math"/>
                  <w:i/>
                </w:rPr>
              </m:ctrlPr>
            </m:fPr>
            <m:num>
              <m:r>
                <w:rPr>
                  <w:rFonts w:ascii="Cambria Math" w:hAnsi="Cambria Math"/>
                </w:rPr>
                <m:t>S+D+I</m:t>
              </m:r>
            </m:num>
            <m:den>
              <m:r>
                <w:rPr>
                  <w:rFonts w:ascii="Cambria Math" w:hAnsi="Cambria Math"/>
                </w:rPr>
                <m:t>S+D+C</m:t>
              </m:r>
            </m:den>
          </m:f>
        </m:oMath>
      </m:oMathPara>
    </w:p>
    <w:p w14:paraId="285CDE57" w14:textId="77777777" w:rsidR="008D63AA" w:rsidRDefault="00AB0540">
      <w:pPr>
        <w:pStyle w:val="Standard"/>
      </w:pPr>
      <w:r>
        <w:t>gdzie:</w:t>
      </w:r>
    </w:p>
    <w:p w14:paraId="0DCA700C" w14:textId="3503C622" w:rsidR="008D63AA" w:rsidRDefault="0079434A" w:rsidP="00643632">
      <w:pPr>
        <w:pStyle w:val="List2WW"/>
        <w:numPr>
          <w:ilvl w:val="0"/>
          <w:numId w:val="124"/>
        </w:numPr>
      </w:pPr>
      <m:oMath>
        <m:r>
          <w:rPr>
            <w:rFonts w:ascii="Cambria Math" w:hAnsi="Cambria Math"/>
          </w:rPr>
          <m:t>S</m:t>
        </m:r>
      </m:oMath>
      <w:r w:rsidR="00AB0540">
        <w:t xml:space="preserve"> – liczba zamienionych tokenów,</w:t>
      </w:r>
    </w:p>
    <w:p w14:paraId="2A3937EE" w14:textId="30F2BBEC" w:rsidR="008D63AA" w:rsidRDefault="0079434A" w:rsidP="00643632">
      <w:pPr>
        <w:pStyle w:val="List2WW"/>
        <w:numPr>
          <w:ilvl w:val="0"/>
          <w:numId w:val="124"/>
        </w:numPr>
      </w:pPr>
      <m:oMath>
        <m:r>
          <w:rPr>
            <w:rFonts w:ascii="Cambria Math" w:hAnsi="Cambria Math"/>
          </w:rPr>
          <m:t>D</m:t>
        </m:r>
      </m:oMath>
      <w:r w:rsidR="00AB0540">
        <w:t xml:space="preserve"> – liczba usuniętych tokenów,</w:t>
      </w:r>
    </w:p>
    <w:p w14:paraId="70236872" w14:textId="5584AAB5" w:rsidR="008D63AA" w:rsidRDefault="0079434A" w:rsidP="00643632">
      <w:pPr>
        <w:pStyle w:val="List2WW"/>
        <w:numPr>
          <w:ilvl w:val="0"/>
          <w:numId w:val="124"/>
        </w:numPr>
      </w:pPr>
      <m:oMath>
        <m:r>
          <w:rPr>
            <w:rFonts w:ascii="Cambria Math" w:hAnsi="Cambria Math"/>
          </w:rPr>
          <m:t>I</m:t>
        </m:r>
      </m:oMath>
      <w:r w:rsidRPr="00E43597">
        <w:t xml:space="preserve"> </w:t>
      </w:r>
      <w:r w:rsidR="00E43597" w:rsidRPr="00E43597">
        <w:fldChar w:fldCharType="begin"/>
      </w:r>
      <w:r w:rsidR="00E43597" w:rsidRPr="00E43597">
        <w:instrText xml:space="preserve"> QUOTE </w:instrText>
      </w:r>
      <w:r w:rsidR="00444173">
        <w:rPr>
          <w:noProof/>
          <w:position w:val="-20"/>
        </w:rPr>
        <w:pict w14:anchorId="51B369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438AD&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C438AD&quot; wsp:rsidRDefault=&quot;00C438AD&quot; wsp:rsidP=&quot;00C438AD&quot;&gt;&lt;m:oMathPara&gt;&lt;m:oMath&gt;&lt;m:r&gt;&lt;w:rPr&gt;&lt;w:rFonts w:ascii=&quot;Cambria Math&quot; w:h-ansi=&quot;Cambria Math&quot;/&gt;&lt;wx:font wx:val=&quot;Cambria Math&quot;/&gt;&lt;w:i/&gt;&lt;/w:rPr&gt;&lt;m:t&gt;I&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09" o:title="" chromakey="white"/>
          </v:shape>
        </w:pict>
      </w:r>
      <w:r w:rsidR="00E43597" w:rsidRPr="00E43597">
        <w:instrText xml:space="preserve"> </w:instrText>
      </w:r>
      <w:r w:rsidR="00E43597" w:rsidRPr="00E43597">
        <w:fldChar w:fldCharType="separate"/>
      </w:r>
      <w:r w:rsidR="00E43597" w:rsidRPr="00E43597">
        <w:fldChar w:fldCharType="end"/>
      </w:r>
      <w:r w:rsidR="00AB0540">
        <w:t xml:space="preserve"> – liczba wstawionych </w:t>
      </w:r>
      <w:proofErr w:type="spellStart"/>
      <w:r w:rsidR="00AB0540">
        <w:t>tokenów</w:t>
      </w:r>
      <w:proofErr w:type="spellEnd"/>
      <w:r w:rsidR="00AB0540">
        <w:t>,</w:t>
      </w:r>
    </w:p>
    <w:p w14:paraId="196AC617" w14:textId="572AA5DA" w:rsidR="008D63AA" w:rsidRDefault="0079434A" w:rsidP="00643632">
      <w:pPr>
        <w:pStyle w:val="List2WW"/>
        <w:numPr>
          <w:ilvl w:val="0"/>
          <w:numId w:val="124"/>
        </w:numPr>
      </w:pPr>
      <m:oMath>
        <m:r>
          <w:rPr>
            <w:rFonts w:ascii="Cambria Math" w:hAnsi="Cambria Math"/>
          </w:rPr>
          <m:t>C</m:t>
        </m:r>
      </m:oMath>
      <w:r w:rsidRPr="00E43597">
        <w:t xml:space="preserve"> </w:t>
      </w:r>
      <w:r w:rsidR="00AB0540">
        <w:t xml:space="preserve"> – liczba poprawnych </w:t>
      </w:r>
      <w:proofErr w:type="spellStart"/>
      <w:r w:rsidR="00AB0540">
        <w:t>tokenów</w:t>
      </w:r>
      <w:proofErr w:type="spellEnd"/>
      <w:r w:rsidR="00AB0540">
        <w:t>,</w:t>
      </w:r>
    </w:p>
    <w:p w14:paraId="303E30C1" w14:textId="69053ED8" w:rsidR="008D63AA" w:rsidRDefault="0079434A" w:rsidP="00643632">
      <w:pPr>
        <w:pStyle w:val="List2WW"/>
        <w:numPr>
          <w:ilvl w:val="0"/>
          <w:numId w:val="124"/>
        </w:numPr>
      </w:pPr>
      <m:oMath>
        <m:r>
          <w:rPr>
            <w:rFonts w:ascii="Cambria Math" w:hAnsi="Cambria Math"/>
          </w:rPr>
          <m:t>N</m:t>
        </m:r>
      </m:oMath>
      <w:r w:rsidR="00AB0540">
        <w:t xml:space="preserve"> – liczba tokenów w danych prawdziwych.</w:t>
      </w:r>
    </w:p>
    <w:p w14:paraId="5CE13221" w14:textId="77777777" w:rsidR="008D63AA" w:rsidRDefault="00AB0540">
      <w:pPr>
        <w:pStyle w:val="Standard"/>
      </w:pPr>
      <w:r>
        <w:t>Zestawienie uzyskanych wyników miary WER prezentuje</w:t>
      </w:r>
      <w:r w:rsidR="00B45A68">
        <w:rPr>
          <w:b/>
          <w:bCs/>
        </w:rPr>
        <w:t xml:space="preserve"> </w:t>
      </w:r>
      <w:r w:rsidR="00B45A68" w:rsidRPr="00B45A68">
        <w:rPr>
          <w:rStyle w:val="Odnonik"/>
        </w:rPr>
        <w:fldChar w:fldCharType="begin"/>
      </w:r>
      <w:r w:rsidR="00B45A68" w:rsidRPr="00B45A68">
        <w:rPr>
          <w:rStyle w:val="Odnonik"/>
        </w:rPr>
        <w:instrText xml:space="preserve"> REF _Ref216961870 \h </w:instrText>
      </w:r>
      <w:r w:rsidR="00B45A68">
        <w:rPr>
          <w:rStyle w:val="Odnonik"/>
        </w:rPr>
        <w:instrText xml:space="preserve"> \* MERGEFORMAT </w:instrText>
      </w:r>
      <w:r w:rsidR="00B45A68" w:rsidRPr="00B45A68">
        <w:rPr>
          <w:rStyle w:val="Odnonik"/>
        </w:rPr>
      </w:r>
      <w:r w:rsidR="00B45A68" w:rsidRPr="00B45A68">
        <w:rPr>
          <w:rStyle w:val="Odnonik"/>
        </w:rPr>
        <w:fldChar w:fldCharType="separate"/>
      </w:r>
      <w:r w:rsidR="00B45A68" w:rsidRPr="00B45A68">
        <w:rPr>
          <w:rStyle w:val="Odnonik"/>
        </w:rPr>
        <w:t>Tabela 4.10</w:t>
      </w:r>
      <w:r w:rsidR="00B45A68" w:rsidRPr="00B45A68">
        <w:rPr>
          <w:rStyle w:val="Odnonik"/>
        </w:rPr>
        <w:fldChar w:fldCharType="end"/>
      </w:r>
      <w:r>
        <w:t xml:space="preserve">. Najniższą wartość, a tym samym najwyższą </w:t>
      </w:r>
      <w:r w:rsidRPr="00B45A68">
        <w:t xml:space="preserve">skuteczność w eliminacji błędów związanych z ekstrakcją OCR, odnotowano dla modelu </w:t>
      </w:r>
      <w:r w:rsidRPr="00B45A68">
        <w:rPr>
          <w:rStyle w:val="monospace"/>
        </w:rPr>
        <w:t>Bielik-11B-v2.6-Instruct</w:t>
      </w:r>
      <w:r w:rsidRPr="00B45A68">
        <w:t>.</w:t>
      </w:r>
    </w:p>
    <w:p w14:paraId="464D09E8" w14:textId="72AFE0CD" w:rsidR="00B45A68" w:rsidRDefault="00B45A68" w:rsidP="00B45A68">
      <w:pPr>
        <w:pStyle w:val="Legenda"/>
        <w:keepNext/>
      </w:pPr>
      <w:bookmarkStart w:id="163" w:name="_Ref216961870"/>
      <w:r>
        <w:t xml:space="preserve">Tabela </w:t>
      </w:r>
      <w:fldSimple w:instr=" STYLEREF 2 \s ">
        <w:r w:rsidR="00CF2781">
          <w:rPr>
            <w:noProof/>
          </w:rPr>
          <w:t>4</w:t>
        </w:r>
      </w:fldSimple>
      <w:r w:rsidR="00CF2781">
        <w:t>.</w:t>
      </w:r>
      <w:fldSimple w:instr=" SEQ Tabela \* ARABIC \s 2 ">
        <w:r w:rsidR="00CF2781">
          <w:rPr>
            <w:noProof/>
          </w:rPr>
          <w:t>10</w:t>
        </w:r>
      </w:fldSimple>
      <w:bookmarkEnd w:id="163"/>
      <w:r>
        <w:t>.</w:t>
      </w:r>
      <w:r>
        <w:rPr>
          <w:noProof/>
        </w:rPr>
        <w:t xml:space="preserve"> </w:t>
      </w:r>
      <w:r w:rsidRPr="007E078C">
        <w:rPr>
          <w:noProof/>
        </w:rPr>
        <w:t>Wyniki ewaluacji systemów tłumaczenia maszynowego w ramach konkursu PolEval dla wybranych modeli.</w:t>
      </w:r>
    </w:p>
    <w:tbl>
      <w:tblPr>
        <w:tblW w:w="7370" w:type="dxa"/>
        <w:tblInd w:w="6" w:type="dxa"/>
        <w:tblLayout w:type="fixed"/>
        <w:tblCellMar>
          <w:top w:w="40" w:type="dxa"/>
          <w:left w:w="40" w:type="dxa"/>
          <w:bottom w:w="40" w:type="dxa"/>
          <w:right w:w="40" w:type="dxa"/>
        </w:tblCellMar>
        <w:tblLook w:val="0020" w:firstRow="1" w:lastRow="0" w:firstColumn="0" w:lastColumn="0" w:noHBand="0" w:noVBand="0"/>
      </w:tblPr>
      <w:tblGrid>
        <w:gridCol w:w="5102"/>
        <w:gridCol w:w="2268"/>
      </w:tblGrid>
      <w:tr w:rsidR="008D63AA" w14:paraId="575B9F15" w14:textId="77777777" w:rsidTr="007F27E2">
        <w:trPr>
          <w:trHeight w:val="274"/>
          <w:tblHeader/>
        </w:trPr>
        <w:tc>
          <w:tcPr>
            <w:tcW w:w="5102"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bottom"/>
          </w:tcPr>
          <w:p w14:paraId="1481F508" w14:textId="77777777" w:rsidR="008D63AA" w:rsidRPr="00B45A68" w:rsidRDefault="00AB0540" w:rsidP="00B45A68">
            <w:pPr>
              <w:pStyle w:val="tabela0"/>
              <w:rPr>
                <w:b/>
                <w:bCs/>
              </w:rPr>
            </w:pPr>
            <w:r w:rsidRPr="00B45A68">
              <w:rPr>
                <w:b/>
                <w:bCs/>
              </w:rPr>
              <w:t>Model</w:t>
            </w:r>
          </w:p>
        </w:tc>
        <w:tc>
          <w:tcPr>
            <w:tcW w:w="2268"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bottom"/>
          </w:tcPr>
          <w:p w14:paraId="58A1EF06" w14:textId="77777777" w:rsidR="008D63AA" w:rsidRPr="00B45A68" w:rsidRDefault="00AB0540" w:rsidP="00B45A68">
            <w:pPr>
              <w:pStyle w:val="tabela0"/>
              <w:rPr>
                <w:b/>
                <w:bCs/>
              </w:rPr>
            </w:pPr>
            <w:r w:rsidRPr="00B45A68">
              <w:rPr>
                <w:b/>
                <w:bCs/>
              </w:rPr>
              <w:t>WER</w:t>
            </w:r>
          </w:p>
        </w:tc>
      </w:tr>
      <w:tr w:rsidR="008D63AA" w14:paraId="11F07359" w14:textId="77777777" w:rsidTr="007F27E2">
        <w:trPr>
          <w:trHeight w:val="315"/>
          <w:tblHeader/>
        </w:trPr>
        <w:tc>
          <w:tcPr>
            <w:tcW w:w="510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70F2C3AA" w14:textId="77777777" w:rsidR="008D63AA" w:rsidRPr="00B45A68" w:rsidRDefault="00AB0540" w:rsidP="00B45A68">
            <w:pPr>
              <w:pStyle w:val="tabela0"/>
              <w:rPr>
                <w:rStyle w:val="monospace"/>
                <w:b/>
                <w:bCs/>
              </w:rPr>
            </w:pPr>
            <w:r w:rsidRPr="00B45A68">
              <w:rPr>
                <w:rStyle w:val="monospace"/>
                <w:b/>
                <w:bCs/>
              </w:rPr>
              <w:t>Bielik-11B-v2.6-Instruct</w:t>
            </w:r>
          </w:p>
        </w:tc>
        <w:tc>
          <w:tcPr>
            <w:tcW w:w="226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C494533" w14:textId="77777777" w:rsidR="008D63AA" w:rsidRPr="00B45A68" w:rsidRDefault="00AB0540" w:rsidP="00B45A68">
            <w:pPr>
              <w:pStyle w:val="tabela0"/>
              <w:rPr>
                <w:b/>
                <w:bCs/>
              </w:rPr>
            </w:pPr>
            <w:r w:rsidRPr="00B45A68">
              <w:rPr>
                <w:b/>
                <w:bCs/>
              </w:rPr>
              <w:t>0.26</w:t>
            </w:r>
          </w:p>
        </w:tc>
      </w:tr>
      <w:tr w:rsidR="008D63AA" w14:paraId="60DE4C9A" w14:textId="77777777" w:rsidTr="007F27E2">
        <w:trPr>
          <w:trHeight w:val="315"/>
          <w:tblHeader/>
        </w:trPr>
        <w:tc>
          <w:tcPr>
            <w:tcW w:w="5102" w:type="dxa"/>
            <w:tcBorders>
              <w:left w:val="single" w:sz="4" w:space="0" w:color="000000"/>
              <w:bottom w:val="single" w:sz="4" w:space="0" w:color="000000"/>
              <w:right w:val="single" w:sz="4" w:space="0" w:color="000000"/>
            </w:tcBorders>
            <w:tcMar>
              <w:top w:w="40" w:type="dxa"/>
              <w:left w:w="40" w:type="dxa"/>
              <w:bottom w:w="40" w:type="dxa"/>
              <w:right w:w="40" w:type="dxa"/>
            </w:tcMar>
            <w:vAlign w:val="bottom"/>
          </w:tcPr>
          <w:p w14:paraId="5085CB30" w14:textId="77777777" w:rsidR="008D63AA" w:rsidRPr="00B45A68" w:rsidRDefault="00AB0540" w:rsidP="00B45A68">
            <w:pPr>
              <w:pStyle w:val="tabela0"/>
              <w:rPr>
                <w:rStyle w:val="monospace"/>
              </w:rPr>
            </w:pPr>
            <w:r w:rsidRPr="00B45A68">
              <w:rPr>
                <w:rStyle w:val="monospace"/>
              </w:rPr>
              <w:t>gemma3:12b</w:t>
            </w:r>
          </w:p>
        </w:tc>
        <w:tc>
          <w:tcPr>
            <w:tcW w:w="2268" w:type="dxa"/>
            <w:tcBorders>
              <w:left w:val="single" w:sz="4" w:space="0" w:color="000000"/>
              <w:bottom w:val="single" w:sz="4" w:space="0" w:color="000000"/>
              <w:right w:val="single" w:sz="4" w:space="0" w:color="000000"/>
            </w:tcBorders>
            <w:tcMar>
              <w:top w:w="40" w:type="dxa"/>
              <w:left w:w="40" w:type="dxa"/>
              <w:bottom w:w="40" w:type="dxa"/>
              <w:right w:w="40" w:type="dxa"/>
            </w:tcMar>
            <w:vAlign w:val="bottom"/>
          </w:tcPr>
          <w:p w14:paraId="37D0D092" w14:textId="77777777" w:rsidR="008D63AA" w:rsidRDefault="00AB0540" w:rsidP="00B45A68">
            <w:pPr>
              <w:pStyle w:val="tabela0"/>
            </w:pPr>
            <w:r>
              <w:t>0.30</w:t>
            </w:r>
          </w:p>
        </w:tc>
      </w:tr>
      <w:tr w:rsidR="008D63AA" w14:paraId="7452AEA8" w14:textId="77777777" w:rsidTr="007F27E2">
        <w:trPr>
          <w:trHeight w:val="315"/>
          <w:tblHeader/>
        </w:trPr>
        <w:tc>
          <w:tcPr>
            <w:tcW w:w="5102" w:type="dxa"/>
            <w:tcBorders>
              <w:top w:val="single" w:sz="4" w:space="0" w:color="000000"/>
              <w:left w:val="single" w:sz="4" w:space="0" w:color="000000"/>
              <w:bottom w:val="single" w:sz="6" w:space="0" w:color="000000"/>
              <w:right w:val="single" w:sz="4" w:space="0" w:color="000000"/>
            </w:tcBorders>
            <w:tcMar>
              <w:top w:w="40" w:type="dxa"/>
              <w:left w:w="40" w:type="dxa"/>
              <w:bottom w:w="40" w:type="dxa"/>
              <w:right w:w="40" w:type="dxa"/>
            </w:tcMar>
            <w:vAlign w:val="bottom"/>
          </w:tcPr>
          <w:p w14:paraId="4B2D886F" w14:textId="77777777" w:rsidR="008D63AA" w:rsidRPr="00B45A68" w:rsidRDefault="00AB0540" w:rsidP="00B45A68">
            <w:pPr>
              <w:pStyle w:val="tabela0"/>
              <w:rPr>
                <w:rStyle w:val="monospace"/>
              </w:rPr>
            </w:pPr>
            <w:r w:rsidRPr="00B45A68">
              <w:rPr>
                <w:rStyle w:val="monospace"/>
              </w:rPr>
              <w:t>gemma3:27b</w:t>
            </w:r>
          </w:p>
        </w:tc>
        <w:tc>
          <w:tcPr>
            <w:tcW w:w="226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14:paraId="2CD7F805" w14:textId="77777777" w:rsidR="008D63AA" w:rsidRDefault="00AB0540" w:rsidP="00B45A68">
            <w:pPr>
              <w:pStyle w:val="tabela0"/>
            </w:pPr>
            <w:r>
              <w:t>0.31</w:t>
            </w:r>
          </w:p>
        </w:tc>
      </w:tr>
      <w:tr w:rsidR="008D63AA" w14:paraId="00216BC6" w14:textId="77777777" w:rsidTr="007F27E2">
        <w:trPr>
          <w:trHeight w:val="315"/>
          <w:tblHeader/>
        </w:trPr>
        <w:tc>
          <w:tcPr>
            <w:tcW w:w="51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30350E1" w14:textId="77777777" w:rsidR="008D63AA" w:rsidRPr="00B45A68" w:rsidRDefault="00AB0540" w:rsidP="00B45A68">
            <w:pPr>
              <w:pStyle w:val="tabela0"/>
              <w:rPr>
                <w:rStyle w:val="monospace"/>
              </w:rPr>
            </w:pPr>
            <w:r w:rsidRPr="00B45A68">
              <w:rPr>
                <w:rStyle w:val="monospace"/>
              </w:rPr>
              <w:t>PLLuM-12b-chat</w:t>
            </w:r>
          </w:p>
        </w:tc>
        <w:tc>
          <w:tcPr>
            <w:tcW w:w="2268" w:type="dxa"/>
            <w:tcBorders>
              <w:top w:val="single" w:sz="4" w:space="0" w:color="000000"/>
              <w:left w:val="single" w:sz="6" w:space="0" w:color="000000"/>
              <w:bottom w:val="single" w:sz="4" w:space="0" w:color="000000"/>
              <w:right w:val="single" w:sz="4" w:space="0" w:color="000000"/>
            </w:tcBorders>
            <w:tcMar>
              <w:top w:w="40" w:type="dxa"/>
              <w:left w:w="40" w:type="dxa"/>
              <w:bottom w:w="40" w:type="dxa"/>
              <w:right w:w="40" w:type="dxa"/>
            </w:tcMar>
            <w:vAlign w:val="bottom"/>
          </w:tcPr>
          <w:p w14:paraId="51428627" w14:textId="77777777" w:rsidR="008D63AA" w:rsidRDefault="00AB0540" w:rsidP="00B45A68">
            <w:pPr>
              <w:pStyle w:val="tabela0"/>
            </w:pPr>
            <w:r>
              <w:t>0.92</w:t>
            </w:r>
          </w:p>
        </w:tc>
      </w:tr>
      <w:tr w:rsidR="008D63AA" w14:paraId="2948E9DD" w14:textId="77777777" w:rsidTr="007F27E2">
        <w:trPr>
          <w:trHeight w:val="315"/>
          <w:tblHeader/>
        </w:trPr>
        <w:tc>
          <w:tcPr>
            <w:tcW w:w="51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304A19" w14:textId="77777777" w:rsidR="008D63AA" w:rsidRPr="00B45A68" w:rsidRDefault="00AB0540" w:rsidP="00B45A68">
            <w:pPr>
              <w:pStyle w:val="tabela0"/>
              <w:rPr>
                <w:rStyle w:val="monospace"/>
              </w:rPr>
            </w:pPr>
            <w:r w:rsidRPr="00B45A68">
              <w:rPr>
                <w:rStyle w:val="monospace"/>
              </w:rPr>
              <w:t>PLLuM-12b-instruct</w:t>
            </w:r>
          </w:p>
        </w:tc>
        <w:tc>
          <w:tcPr>
            <w:tcW w:w="2268" w:type="dxa"/>
            <w:tcBorders>
              <w:top w:val="single" w:sz="4" w:space="0" w:color="000000"/>
              <w:left w:val="single" w:sz="6" w:space="0" w:color="000000"/>
              <w:bottom w:val="single" w:sz="4" w:space="0" w:color="000000"/>
              <w:right w:val="single" w:sz="4" w:space="0" w:color="000000"/>
            </w:tcBorders>
            <w:tcMar>
              <w:top w:w="40" w:type="dxa"/>
              <w:left w:w="40" w:type="dxa"/>
              <w:bottom w:w="40" w:type="dxa"/>
              <w:right w:w="40" w:type="dxa"/>
            </w:tcMar>
            <w:vAlign w:val="bottom"/>
          </w:tcPr>
          <w:p w14:paraId="60975947" w14:textId="77777777" w:rsidR="008D63AA" w:rsidRDefault="00AB0540" w:rsidP="00B45A68">
            <w:pPr>
              <w:pStyle w:val="tabela0"/>
            </w:pPr>
            <w:r>
              <w:t>0.75</w:t>
            </w:r>
          </w:p>
        </w:tc>
      </w:tr>
    </w:tbl>
    <w:p w14:paraId="6D407A6E" w14:textId="77777777" w:rsidR="008D63AA" w:rsidRDefault="00AB0540">
      <w:pPr>
        <w:pStyle w:val="Nagwek3"/>
      </w:pPr>
      <w:bookmarkStart w:id="164" w:name="__RefHeading___Toc100096_103116991"/>
      <w:bookmarkStart w:id="165" w:name="_Toc215406945"/>
      <w:bookmarkStart w:id="166" w:name="_Toc217984757"/>
      <w:r>
        <w:t>Tłumaczenie maszynowe</w:t>
      </w:r>
      <w:bookmarkEnd w:id="164"/>
      <w:bookmarkEnd w:id="165"/>
      <w:bookmarkEnd w:id="166"/>
    </w:p>
    <w:p w14:paraId="5DA5C22C" w14:textId="77777777" w:rsidR="008D63AA" w:rsidRDefault="00AB0540">
      <w:pPr>
        <w:pStyle w:val="Standard"/>
      </w:pPr>
      <w:r>
        <w:t xml:space="preserve">Duże modele językowe znajdują także szerokie zastosowanie w tłumaczeniu maszynowym. Jest to istotny element cyfrowej dostępności informacyjno-komunikacyjnej, ponieważ znaczna część treści dostępnych online publikowana jest </w:t>
      </w:r>
      <w:r>
        <w:lastRenderedPageBreak/>
        <w:t xml:space="preserve">w różnych językach, szczególnie w języku angielskim, co może stanowić barierę dla wielu osób bez znajomości tych języków. </w:t>
      </w:r>
      <w:hyperlink r:id="rId110" w:history="1">
        <w:r>
          <w:rPr>
            <w:rStyle w:val="Internetlink"/>
            <w:lang w:val="de-DE"/>
          </w:rPr>
          <w:t>Deutsch</w:t>
        </w:r>
        <w:r>
          <w:rPr>
            <w:rStyle w:val="Internetlink"/>
          </w:rPr>
          <w:t xml:space="preserve"> i inni (2025)</w:t>
        </w:r>
      </w:hyperlink>
      <w:r>
        <w:t xml:space="preserve"> zaprezentowali porównanie skuteczności popularnych systemów w zadaniu tłumaczenia maszynowego z języka angielskiego na różne języki. Wyniki dla języka polskiego przedstawia</w:t>
      </w:r>
      <w:r w:rsidR="00AE60D9">
        <w:rPr>
          <w:b/>
          <w:bCs/>
        </w:rPr>
        <w:t xml:space="preserve"> </w:t>
      </w:r>
      <w:r w:rsidR="00AE60D9" w:rsidRPr="00AE60D9">
        <w:rPr>
          <w:rStyle w:val="Odnonik"/>
        </w:rPr>
        <w:fldChar w:fldCharType="begin"/>
      </w:r>
      <w:r w:rsidR="00AE60D9" w:rsidRPr="00AE60D9">
        <w:rPr>
          <w:rStyle w:val="Odnonik"/>
        </w:rPr>
        <w:instrText xml:space="preserve"> REF _Ref216961993 \h </w:instrText>
      </w:r>
      <w:r w:rsidR="00AE60D9">
        <w:rPr>
          <w:rStyle w:val="Odnonik"/>
        </w:rPr>
        <w:instrText xml:space="preserve"> \* MERGEFORMAT </w:instrText>
      </w:r>
      <w:r w:rsidR="00AE60D9" w:rsidRPr="00AE60D9">
        <w:rPr>
          <w:rStyle w:val="Odnonik"/>
        </w:rPr>
      </w:r>
      <w:r w:rsidR="00AE60D9" w:rsidRPr="00AE60D9">
        <w:rPr>
          <w:rStyle w:val="Odnonik"/>
        </w:rPr>
        <w:fldChar w:fldCharType="separate"/>
      </w:r>
      <w:r w:rsidR="00AE60D9" w:rsidRPr="00AE60D9">
        <w:rPr>
          <w:rStyle w:val="Odnonik"/>
        </w:rPr>
        <w:t>Tabela 4.11</w:t>
      </w:r>
      <w:r w:rsidR="00AE60D9" w:rsidRPr="00AE60D9">
        <w:rPr>
          <w:rStyle w:val="Odnonik"/>
        </w:rPr>
        <w:fldChar w:fldCharType="end"/>
      </w:r>
      <w:r>
        <w:t>. Wartości te są niższe niż średnie wyniki osiągnięte dla wszystkich języków przez poszczególne modele.</w:t>
      </w:r>
    </w:p>
    <w:p w14:paraId="3B1707B3" w14:textId="145121DA" w:rsidR="00AE60D9" w:rsidRDefault="00AE60D9" w:rsidP="00AE60D9">
      <w:pPr>
        <w:pStyle w:val="Legenda"/>
        <w:keepNext/>
      </w:pPr>
      <w:bookmarkStart w:id="167" w:name="_Ref216961993"/>
      <w:r>
        <w:t xml:space="preserve">Tabela </w:t>
      </w:r>
      <w:fldSimple w:instr=" STYLEREF 2 \s ">
        <w:r w:rsidR="00CF2781">
          <w:rPr>
            <w:noProof/>
          </w:rPr>
          <w:t>4</w:t>
        </w:r>
      </w:fldSimple>
      <w:r w:rsidR="00CF2781">
        <w:t>.</w:t>
      </w:r>
      <w:fldSimple w:instr=" SEQ Tabela \* ARABIC \s 2 ">
        <w:r w:rsidR="00CF2781">
          <w:rPr>
            <w:noProof/>
          </w:rPr>
          <w:t>11</w:t>
        </w:r>
      </w:fldSimple>
      <w:bookmarkEnd w:id="167"/>
      <w:r>
        <w:t>.</w:t>
      </w:r>
      <w:r>
        <w:rPr>
          <w:noProof/>
        </w:rPr>
        <w:t xml:space="preserve"> </w:t>
      </w:r>
      <w:r w:rsidRPr="00E0433D">
        <w:rPr>
          <w:noProof/>
        </w:rPr>
        <w:t>Wartości metryki BLEU osiągnięte przez poszczególne modele i odpowiadająca im licencja. Źródło: Deutch i inni</w:t>
      </w:r>
      <w:r>
        <w:rPr>
          <w:noProof/>
        </w:rPr>
        <w:t xml:space="preserve"> (2025)</w:t>
      </w:r>
      <w:r w:rsidRPr="00E0433D">
        <w:rPr>
          <w:noProof/>
        </w:rPr>
        <w:t>.</w:t>
      </w:r>
    </w:p>
    <w:tbl>
      <w:tblPr>
        <w:tblW w:w="8356" w:type="dxa"/>
        <w:tblInd w:w="7" w:type="dxa"/>
        <w:tblLayout w:type="fixed"/>
        <w:tblCellMar>
          <w:top w:w="40" w:type="dxa"/>
          <w:left w:w="40" w:type="dxa"/>
          <w:bottom w:w="40" w:type="dxa"/>
          <w:right w:w="40" w:type="dxa"/>
        </w:tblCellMar>
        <w:tblLook w:val="0020" w:firstRow="1" w:lastRow="0" w:firstColumn="0" w:lastColumn="0" w:noHBand="0" w:noVBand="0"/>
      </w:tblPr>
      <w:tblGrid>
        <w:gridCol w:w="3252"/>
        <w:gridCol w:w="1702"/>
        <w:gridCol w:w="3402"/>
      </w:tblGrid>
      <w:tr w:rsidR="008D63AA" w14:paraId="6488902B"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D8F1F36" w14:textId="77777777" w:rsidR="008D63AA" w:rsidRPr="00AE60D9" w:rsidRDefault="00AB0540" w:rsidP="00AE60D9">
            <w:pPr>
              <w:pStyle w:val="tabela0"/>
              <w:rPr>
                <w:b/>
                <w:bCs/>
              </w:rPr>
            </w:pPr>
            <w:r w:rsidRPr="00AE60D9">
              <w:rPr>
                <w:b/>
                <w:bCs/>
              </w:rPr>
              <w:t>Model</w:t>
            </w:r>
          </w:p>
        </w:tc>
        <w:tc>
          <w:tcPr>
            <w:tcW w:w="170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6AD5BDE" w14:textId="77777777" w:rsidR="008D63AA" w:rsidRPr="00AE60D9" w:rsidRDefault="00AB0540" w:rsidP="00AE60D9">
            <w:pPr>
              <w:pStyle w:val="tabela0"/>
              <w:rPr>
                <w:b/>
                <w:bCs/>
              </w:rPr>
            </w:pPr>
            <w:r w:rsidRPr="00AE60D9">
              <w:rPr>
                <w:b/>
                <w:bCs/>
              </w:rPr>
              <w:t>BLEU</w:t>
            </w:r>
          </w:p>
        </w:tc>
        <w:tc>
          <w:tcPr>
            <w:tcW w:w="340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3AA3A39" w14:textId="77777777" w:rsidR="008D63AA" w:rsidRPr="00AE60D9" w:rsidRDefault="00AB0540" w:rsidP="00AE60D9">
            <w:pPr>
              <w:pStyle w:val="tabela0"/>
              <w:rPr>
                <w:b/>
                <w:bCs/>
              </w:rPr>
            </w:pPr>
            <w:r w:rsidRPr="00AE60D9">
              <w:rPr>
                <w:b/>
                <w:bCs/>
              </w:rPr>
              <w:t>Licencja</w:t>
            </w:r>
          </w:p>
        </w:tc>
      </w:tr>
      <w:tr w:rsidR="008D63AA" w14:paraId="311B7365"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0FBE60" w14:textId="77777777" w:rsidR="008D63AA" w:rsidRDefault="00AB0540" w:rsidP="00AE60D9">
            <w:pPr>
              <w:pStyle w:val="tabela0"/>
            </w:pPr>
            <w:r>
              <w:t>Microsoft Translator</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075347" w14:textId="77777777" w:rsidR="008D63AA" w:rsidRDefault="00AB0540" w:rsidP="00AE60D9">
            <w:pPr>
              <w:pStyle w:val="tabela0"/>
            </w:pPr>
            <w:r>
              <w:t>27.4</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127B93" w14:textId="77777777" w:rsidR="008D63AA" w:rsidRDefault="00AB0540" w:rsidP="00AE60D9">
            <w:pPr>
              <w:pStyle w:val="tabela0"/>
            </w:pPr>
            <w:r>
              <w:t>zamknięty</w:t>
            </w:r>
          </w:p>
        </w:tc>
      </w:tr>
      <w:tr w:rsidR="008D63AA" w14:paraId="4DBA1E40"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26BDFD" w14:textId="77777777" w:rsidR="008D63AA" w:rsidRDefault="00AB0540" w:rsidP="00AE60D9">
            <w:pPr>
              <w:pStyle w:val="tabela0"/>
            </w:pPr>
            <w:proofErr w:type="spellStart"/>
            <w:r>
              <w:t>DeepL</w:t>
            </w:r>
            <w:proofErr w:type="spellEnd"/>
            <w:r>
              <w:t xml:space="preserve"> </w:t>
            </w:r>
            <w:proofErr w:type="spellStart"/>
            <w:r>
              <w:t>Translate</w:t>
            </w:r>
            <w:proofErr w:type="spellEnd"/>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5353A6" w14:textId="77777777" w:rsidR="008D63AA" w:rsidRDefault="00AB0540" w:rsidP="00AE60D9">
            <w:pPr>
              <w:pStyle w:val="tabela0"/>
            </w:pPr>
            <w:r>
              <w:t>25.8</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BCDEBF" w14:textId="77777777" w:rsidR="008D63AA" w:rsidRDefault="00AB0540" w:rsidP="00AE60D9">
            <w:pPr>
              <w:pStyle w:val="tabela0"/>
            </w:pPr>
            <w:r>
              <w:t>zamknięty</w:t>
            </w:r>
          </w:p>
        </w:tc>
      </w:tr>
      <w:tr w:rsidR="008D63AA" w14:paraId="15ED3341"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27676C" w14:textId="77777777" w:rsidR="008D63AA" w:rsidRDefault="00AB0540" w:rsidP="00AE60D9">
            <w:pPr>
              <w:pStyle w:val="tabela0"/>
            </w:pPr>
            <w:r>
              <w:t xml:space="preserve">Google </w:t>
            </w:r>
            <w:proofErr w:type="spellStart"/>
            <w:r>
              <w:t>Translate</w:t>
            </w:r>
            <w:proofErr w:type="spellEnd"/>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B782D6" w14:textId="77777777" w:rsidR="008D63AA" w:rsidRDefault="00AB0540" w:rsidP="00AE60D9">
            <w:pPr>
              <w:pStyle w:val="tabela0"/>
            </w:pPr>
            <w:r>
              <w:t>25.7</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D23151A" w14:textId="77777777" w:rsidR="008D63AA" w:rsidRDefault="00AB0540" w:rsidP="00AE60D9">
            <w:pPr>
              <w:pStyle w:val="tabela0"/>
            </w:pPr>
            <w:r>
              <w:t>zamknięty</w:t>
            </w:r>
          </w:p>
        </w:tc>
      </w:tr>
      <w:tr w:rsidR="008D63AA" w14:paraId="7EE3AC87"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D40FEB" w14:textId="77777777" w:rsidR="008D63AA" w:rsidRDefault="00AB0540" w:rsidP="00AE60D9">
            <w:pPr>
              <w:pStyle w:val="tabela0"/>
            </w:pPr>
            <w:r>
              <w:t>GPT</w:t>
            </w:r>
            <w:r w:rsidR="00AE60D9">
              <w:t xml:space="preserve"> </w:t>
            </w:r>
            <w:r>
              <w:t>4o</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7372E7" w14:textId="77777777" w:rsidR="008D63AA" w:rsidRDefault="00AB0540" w:rsidP="00AE60D9">
            <w:pPr>
              <w:pStyle w:val="tabela0"/>
            </w:pPr>
            <w:r>
              <w:t>25.5</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0BDB2A" w14:textId="77777777" w:rsidR="008D63AA" w:rsidRDefault="00AB0540" w:rsidP="00AE60D9">
            <w:pPr>
              <w:pStyle w:val="tabela0"/>
            </w:pPr>
            <w:r>
              <w:t>zamknięty</w:t>
            </w:r>
          </w:p>
        </w:tc>
      </w:tr>
      <w:tr w:rsidR="008D63AA" w14:paraId="0E24B7AE"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F5EA1D0" w14:textId="77777777" w:rsidR="008D63AA" w:rsidRDefault="00AB0540" w:rsidP="00AE60D9">
            <w:pPr>
              <w:pStyle w:val="tabela0"/>
            </w:pPr>
            <w:r>
              <w:t>Claude</w:t>
            </w:r>
            <w:r w:rsidR="00AE60D9">
              <w:t xml:space="preserve"> </w:t>
            </w:r>
            <w:r>
              <w:t>3.5</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C72A29E" w14:textId="77777777" w:rsidR="008D63AA" w:rsidRDefault="00AB0540" w:rsidP="00AE60D9">
            <w:pPr>
              <w:pStyle w:val="tabela0"/>
            </w:pPr>
            <w:r>
              <w:t>23.5</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D5838F" w14:textId="77777777" w:rsidR="008D63AA" w:rsidRDefault="00AB0540" w:rsidP="00AE60D9">
            <w:pPr>
              <w:pStyle w:val="tabela0"/>
            </w:pPr>
            <w:r>
              <w:t>zamknięty</w:t>
            </w:r>
          </w:p>
        </w:tc>
      </w:tr>
      <w:tr w:rsidR="008D63AA" w14:paraId="2C5A50FF"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A74090" w14:textId="77777777" w:rsidR="008D63AA" w:rsidRDefault="00AB0540" w:rsidP="00AE60D9">
            <w:pPr>
              <w:pStyle w:val="tabela0"/>
            </w:pPr>
            <w:proofErr w:type="spellStart"/>
            <w:r>
              <w:t>Gemini</w:t>
            </w:r>
            <w:proofErr w:type="spellEnd"/>
            <w:r w:rsidR="00AE60D9">
              <w:t xml:space="preserve"> </w:t>
            </w:r>
            <w:r>
              <w:t>1.5</w:t>
            </w:r>
            <w:r w:rsidR="00AE60D9">
              <w:t xml:space="preserve"> </w:t>
            </w:r>
            <w:r>
              <w:t>Pro</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64B08C" w14:textId="77777777" w:rsidR="008D63AA" w:rsidRDefault="00AB0540" w:rsidP="00AE60D9">
            <w:pPr>
              <w:pStyle w:val="tabela0"/>
            </w:pPr>
            <w:r>
              <w:t>23.3</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9D5DBB3" w14:textId="77777777" w:rsidR="008D63AA" w:rsidRDefault="00AB0540" w:rsidP="00AE60D9">
            <w:pPr>
              <w:pStyle w:val="tabela0"/>
            </w:pPr>
            <w:r>
              <w:t>zamknięty</w:t>
            </w:r>
          </w:p>
        </w:tc>
      </w:tr>
      <w:tr w:rsidR="008D63AA" w14:paraId="2C02BF00"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E220DA" w14:textId="77777777" w:rsidR="008D63AA" w:rsidRDefault="00AB0540" w:rsidP="00AE60D9">
            <w:pPr>
              <w:pStyle w:val="tabela0"/>
            </w:pPr>
            <w:proofErr w:type="spellStart"/>
            <w:r>
              <w:t>OpenAI</w:t>
            </w:r>
            <w:proofErr w:type="spellEnd"/>
            <w:r>
              <w:t xml:space="preserve"> o1</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131959" w14:textId="77777777" w:rsidR="008D63AA" w:rsidRDefault="00AB0540" w:rsidP="00AE60D9">
            <w:pPr>
              <w:pStyle w:val="tabela0"/>
            </w:pPr>
            <w:r>
              <w:t>22.9</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C0301F" w14:textId="77777777" w:rsidR="008D63AA" w:rsidRDefault="00AB0540" w:rsidP="00AE60D9">
            <w:pPr>
              <w:pStyle w:val="tabela0"/>
            </w:pPr>
            <w:r>
              <w:t>zamknięty</w:t>
            </w:r>
          </w:p>
        </w:tc>
      </w:tr>
      <w:tr w:rsidR="008D63AA" w14:paraId="7DD0EC69"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661D26" w14:textId="77777777" w:rsidR="008D63AA" w:rsidRDefault="00AB0540" w:rsidP="00AE60D9">
            <w:pPr>
              <w:pStyle w:val="tabela0"/>
            </w:pPr>
            <w:proofErr w:type="spellStart"/>
            <w:r>
              <w:t>OpenAI</w:t>
            </w:r>
            <w:proofErr w:type="spellEnd"/>
            <w:r>
              <w:t xml:space="preserve"> o1-mini</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878EC7B" w14:textId="77777777" w:rsidR="008D63AA" w:rsidRDefault="00AB0540" w:rsidP="00AE60D9">
            <w:pPr>
              <w:pStyle w:val="tabela0"/>
            </w:pPr>
            <w:r>
              <w:t>22.8</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1514F0" w14:textId="77777777" w:rsidR="008D63AA" w:rsidRDefault="00AB0540" w:rsidP="00AE60D9">
            <w:pPr>
              <w:pStyle w:val="tabela0"/>
            </w:pPr>
            <w:r>
              <w:t>zamknięty</w:t>
            </w:r>
          </w:p>
        </w:tc>
      </w:tr>
      <w:tr w:rsidR="008D63AA" w14:paraId="0B7EE2F7"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30A8550" w14:textId="77777777" w:rsidR="008D63AA" w:rsidRDefault="00AB0540" w:rsidP="00AE60D9">
            <w:pPr>
              <w:pStyle w:val="tabela0"/>
            </w:pPr>
            <w:proofErr w:type="spellStart"/>
            <w:r>
              <w:t>Yandex</w:t>
            </w:r>
            <w:proofErr w:type="spellEnd"/>
            <w:r>
              <w:t xml:space="preserve"> </w:t>
            </w:r>
            <w:proofErr w:type="spellStart"/>
            <w:r>
              <w:t>Translate</w:t>
            </w:r>
            <w:proofErr w:type="spellEnd"/>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A9208F" w14:textId="77777777" w:rsidR="008D63AA" w:rsidRDefault="00AB0540" w:rsidP="00AE60D9">
            <w:pPr>
              <w:pStyle w:val="tabela0"/>
            </w:pPr>
            <w:r>
              <w:t>22.0</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52E743" w14:textId="77777777" w:rsidR="008D63AA" w:rsidRDefault="00AB0540" w:rsidP="00AE60D9">
            <w:pPr>
              <w:pStyle w:val="tabela0"/>
            </w:pPr>
            <w:r>
              <w:t>zamknięty</w:t>
            </w:r>
          </w:p>
        </w:tc>
      </w:tr>
      <w:tr w:rsidR="008D63AA" w14:paraId="2AD50EAB"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D5C73E" w14:textId="77777777" w:rsidR="008D63AA" w:rsidRDefault="00AB0540" w:rsidP="00AE60D9">
            <w:pPr>
              <w:pStyle w:val="tabela0"/>
            </w:pPr>
            <w:proofErr w:type="spellStart"/>
            <w:r>
              <w:t>Gemini</w:t>
            </w:r>
            <w:proofErr w:type="spellEnd"/>
            <w:r w:rsidR="00AE60D9">
              <w:t xml:space="preserve"> </w:t>
            </w:r>
            <w:r>
              <w:t>1.5</w:t>
            </w:r>
            <w:r w:rsidR="00AE60D9">
              <w:t xml:space="preserve"> </w:t>
            </w:r>
            <w:r>
              <w:t>Flash</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D496121" w14:textId="77777777" w:rsidR="008D63AA" w:rsidRDefault="00AB0540" w:rsidP="00AE60D9">
            <w:pPr>
              <w:pStyle w:val="tabela0"/>
            </w:pPr>
            <w:r>
              <w:t>21.7</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31FED07" w14:textId="77777777" w:rsidR="008D63AA" w:rsidRDefault="00AB0540" w:rsidP="00AE60D9">
            <w:pPr>
              <w:pStyle w:val="tabela0"/>
            </w:pPr>
            <w:r>
              <w:t>zamknięty</w:t>
            </w:r>
          </w:p>
        </w:tc>
      </w:tr>
      <w:tr w:rsidR="008D63AA" w14:paraId="63B12B2F"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A089F7" w14:textId="77777777" w:rsidR="008D63AA" w:rsidRPr="00AE60D9" w:rsidRDefault="00AE60D9" w:rsidP="00AE60D9">
            <w:pPr>
              <w:pStyle w:val="tabela0"/>
              <w:rPr>
                <w:rStyle w:val="monospace"/>
              </w:rPr>
            </w:pPr>
            <w:proofErr w:type="spellStart"/>
            <w:r w:rsidRPr="00AE60D9">
              <w:rPr>
                <w:rStyle w:val="monospace"/>
              </w:rPr>
              <w:t>command</w:t>
            </w:r>
            <w:proofErr w:type="spellEnd"/>
            <w:r w:rsidRPr="00AE60D9">
              <w:rPr>
                <w:rStyle w:val="monospace"/>
              </w:rPr>
              <w:t>-r-plus</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D9AC63" w14:textId="77777777" w:rsidR="008D63AA" w:rsidRDefault="00AB0540" w:rsidP="00AE60D9">
            <w:pPr>
              <w:pStyle w:val="tabela0"/>
            </w:pPr>
            <w:r>
              <w:t>21.0</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8B71BC5" w14:textId="77777777" w:rsidR="008D63AA" w:rsidRPr="00863B6D" w:rsidRDefault="00AB0540" w:rsidP="00AE60D9">
            <w:pPr>
              <w:pStyle w:val="tabela0"/>
              <w:rPr>
                <w:lang w:val="en-GB"/>
              </w:rPr>
            </w:pPr>
            <w:r w:rsidRPr="00863B6D">
              <w:rPr>
                <w:lang w:val="en-GB"/>
              </w:rPr>
              <w:t>open source</w:t>
            </w:r>
          </w:p>
        </w:tc>
      </w:tr>
      <w:tr w:rsidR="008D63AA" w14:paraId="71A2DCBC" w14:textId="77777777" w:rsidTr="007F27E2">
        <w:trPr>
          <w:cantSplit/>
          <w:trHeight w:val="315"/>
        </w:trPr>
        <w:tc>
          <w:tcPr>
            <w:tcW w:w="32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D28304" w14:textId="77777777" w:rsidR="008D63AA" w:rsidRPr="00AE60D9" w:rsidRDefault="00AE60D9" w:rsidP="00AE60D9">
            <w:pPr>
              <w:pStyle w:val="tabela0"/>
              <w:rPr>
                <w:rStyle w:val="monospace"/>
              </w:rPr>
            </w:pPr>
            <w:r>
              <w:rPr>
                <w:rStyle w:val="monospace"/>
              </w:rPr>
              <w:t>a</w:t>
            </w:r>
            <w:r w:rsidRPr="00AE60D9">
              <w:rPr>
                <w:rStyle w:val="monospace"/>
              </w:rPr>
              <w:t>ya-23-8B</w:t>
            </w:r>
          </w:p>
        </w:tc>
        <w:tc>
          <w:tcPr>
            <w:tcW w:w="17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F8FB3C" w14:textId="77777777" w:rsidR="008D63AA" w:rsidRDefault="00AB0540" w:rsidP="00AE60D9">
            <w:pPr>
              <w:pStyle w:val="tabela0"/>
            </w:pPr>
            <w:r>
              <w:t>20.0</w:t>
            </w:r>
          </w:p>
        </w:tc>
        <w:tc>
          <w:tcPr>
            <w:tcW w:w="340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CAEAEA" w14:textId="77777777" w:rsidR="008D63AA" w:rsidRPr="00863B6D" w:rsidRDefault="00AB0540" w:rsidP="00AE60D9">
            <w:pPr>
              <w:pStyle w:val="tabela0"/>
              <w:rPr>
                <w:lang w:val="en-GB"/>
              </w:rPr>
            </w:pPr>
            <w:r w:rsidRPr="00863B6D">
              <w:rPr>
                <w:lang w:val="en-GB"/>
              </w:rPr>
              <w:t>open source</w:t>
            </w:r>
          </w:p>
        </w:tc>
      </w:tr>
    </w:tbl>
    <w:p w14:paraId="0FFB0E50" w14:textId="77777777" w:rsidR="008D63AA" w:rsidRDefault="00AB0540">
      <w:pPr>
        <w:pStyle w:val="Standard"/>
      </w:pPr>
      <w:r>
        <w:t xml:space="preserve">Ponieważ prawie wszystkie modele testowane w badaniu są zamknięte, przeprowadzono również własne testy na zbiorze </w:t>
      </w:r>
      <w:proofErr w:type="spellStart"/>
      <w:r>
        <w:rPr>
          <w:b/>
          <w:bCs/>
        </w:rPr>
        <w:t>WikiMatrix</w:t>
      </w:r>
      <w:proofErr w:type="spellEnd"/>
      <w:r>
        <w:t xml:space="preserve"> </w:t>
      </w:r>
      <w:r w:rsidRPr="00AE60D9">
        <w:t>(</w:t>
      </w:r>
      <w:proofErr w:type="spellStart"/>
      <w:r>
        <w:fldChar w:fldCharType="begin"/>
      </w:r>
      <w:r>
        <w:instrText>HYPERLINK "https://arxiv.org/abs/1907.05791"</w:instrText>
      </w:r>
      <w:r>
        <w:fldChar w:fldCharType="separate"/>
      </w:r>
      <w:r w:rsidRPr="00AE60D9">
        <w:rPr>
          <w:rStyle w:val="Hipercze"/>
        </w:rPr>
        <w:t>Schwenk</w:t>
      </w:r>
      <w:proofErr w:type="spellEnd"/>
      <w:r w:rsidRPr="00AE60D9">
        <w:rPr>
          <w:rStyle w:val="Hipercze"/>
        </w:rPr>
        <w:t xml:space="preserve"> i inni, 2019</w:t>
      </w:r>
      <w:r>
        <w:fldChar w:fldCharType="end"/>
      </w:r>
      <w:r w:rsidRPr="00AE60D9">
        <w:t>),</w:t>
      </w:r>
      <w:r>
        <w:t xml:space="preserve"> wykorzystując modele </w:t>
      </w:r>
      <w:r w:rsidRPr="00444173">
        <w:t xml:space="preserve">open </w:t>
      </w:r>
      <w:proofErr w:type="spellStart"/>
      <w:r w:rsidRPr="00444173">
        <w:t>source</w:t>
      </w:r>
      <w:proofErr w:type="spellEnd"/>
      <w:r>
        <w:t>. Wyniki testów przedstawi</w:t>
      </w:r>
      <w:r w:rsidR="00AE60D9">
        <w:t>a</w:t>
      </w:r>
      <w:r w:rsidR="00AE60D9">
        <w:rPr>
          <w:b/>
          <w:bCs/>
        </w:rPr>
        <w:t xml:space="preserve"> </w:t>
      </w:r>
      <w:r w:rsidR="00AE60D9" w:rsidRPr="00AE60D9">
        <w:rPr>
          <w:rStyle w:val="Odnonik"/>
        </w:rPr>
        <w:fldChar w:fldCharType="begin"/>
      </w:r>
      <w:r w:rsidR="00AE60D9" w:rsidRPr="00AE60D9">
        <w:rPr>
          <w:rStyle w:val="Odnonik"/>
        </w:rPr>
        <w:instrText xml:space="preserve"> REF _Ref216962152 \h </w:instrText>
      </w:r>
      <w:r w:rsidR="00AE60D9">
        <w:rPr>
          <w:rStyle w:val="Odnonik"/>
        </w:rPr>
        <w:instrText xml:space="preserve"> \* MERGEFORMAT </w:instrText>
      </w:r>
      <w:r w:rsidR="00AE60D9" w:rsidRPr="00AE60D9">
        <w:rPr>
          <w:rStyle w:val="Odnonik"/>
        </w:rPr>
      </w:r>
      <w:r w:rsidR="00AE60D9" w:rsidRPr="00AE60D9">
        <w:rPr>
          <w:rStyle w:val="Odnonik"/>
        </w:rPr>
        <w:fldChar w:fldCharType="separate"/>
      </w:r>
      <w:r w:rsidR="00AE60D9" w:rsidRPr="00AE60D9">
        <w:rPr>
          <w:rStyle w:val="Odnonik"/>
        </w:rPr>
        <w:t>Tabela 4.12</w:t>
      </w:r>
      <w:r w:rsidR="00AE60D9" w:rsidRPr="00AE60D9">
        <w:rPr>
          <w:rStyle w:val="Odnonik"/>
        </w:rPr>
        <w:fldChar w:fldCharType="end"/>
      </w:r>
      <w:r>
        <w:t xml:space="preserve">. Osiągnięte metryki BLEU są istotnie </w:t>
      </w:r>
      <w:r w:rsidRPr="00AE60D9">
        <w:t xml:space="preserve">wyższe od wyników analizowanych </w:t>
      </w:r>
      <w:proofErr w:type="spellStart"/>
      <w:r w:rsidRPr="00AE60D9">
        <w:t>Deutcha</w:t>
      </w:r>
      <w:proofErr w:type="spellEnd"/>
      <w:r w:rsidRPr="00AE60D9">
        <w:t xml:space="preserve"> i innych, a najlepszy z nich należy do modelu </w:t>
      </w:r>
      <w:r w:rsidRPr="00AE60D9">
        <w:rPr>
          <w:rStyle w:val="monospace"/>
        </w:rPr>
        <w:t>Bielik-11B-v2.6-Instruct</w:t>
      </w:r>
      <w:r w:rsidRPr="00AE60D9">
        <w:t>.</w:t>
      </w:r>
    </w:p>
    <w:p w14:paraId="2D60C9D6" w14:textId="2A300508" w:rsidR="00AE60D9" w:rsidRDefault="00AE60D9" w:rsidP="00AE60D9">
      <w:pPr>
        <w:pStyle w:val="Legenda"/>
        <w:keepNext/>
      </w:pPr>
      <w:bookmarkStart w:id="168" w:name="_Ref216962152"/>
      <w:r>
        <w:t xml:space="preserve">Tabela </w:t>
      </w:r>
      <w:fldSimple w:instr=" STYLEREF 2 \s ">
        <w:r w:rsidR="00CF2781">
          <w:rPr>
            <w:noProof/>
          </w:rPr>
          <w:t>4</w:t>
        </w:r>
      </w:fldSimple>
      <w:r w:rsidR="00CF2781">
        <w:t>.</w:t>
      </w:r>
      <w:fldSimple w:instr=" SEQ Tabela \* ARABIC \s 2 ">
        <w:r w:rsidR="00CF2781">
          <w:rPr>
            <w:noProof/>
          </w:rPr>
          <w:t>12</w:t>
        </w:r>
      </w:fldSimple>
      <w:bookmarkEnd w:id="168"/>
      <w:r>
        <w:t>.</w:t>
      </w:r>
      <w:r>
        <w:rPr>
          <w:noProof/>
        </w:rPr>
        <w:t xml:space="preserve"> </w:t>
      </w:r>
      <w:r w:rsidRPr="00192490">
        <w:rPr>
          <w:noProof/>
        </w:rPr>
        <w:t xml:space="preserve">Porównanie metryki BLEU na zbiorze WikiMatrix dla tłumaczeń maszynowych z języka angielskiego na polski dla wybranych modeli </w:t>
      </w:r>
      <w:r w:rsidRPr="00444173">
        <w:rPr>
          <w:noProof/>
        </w:rPr>
        <w:t>open source</w:t>
      </w:r>
      <w:r w:rsidRPr="00192490">
        <w:rPr>
          <w:noProof/>
        </w:rPr>
        <w:t>.</w:t>
      </w:r>
    </w:p>
    <w:tbl>
      <w:tblPr>
        <w:tblW w:w="7505" w:type="dxa"/>
        <w:tblInd w:w="7" w:type="dxa"/>
        <w:tblLayout w:type="fixed"/>
        <w:tblCellMar>
          <w:top w:w="40" w:type="dxa"/>
          <w:left w:w="40" w:type="dxa"/>
          <w:bottom w:w="40" w:type="dxa"/>
          <w:right w:w="40" w:type="dxa"/>
        </w:tblCellMar>
        <w:tblLook w:val="0020" w:firstRow="1" w:lastRow="0" w:firstColumn="0" w:lastColumn="0" w:noHBand="0" w:noVBand="0"/>
      </w:tblPr>
      <w:tblGrid>
        <w:gridCol w:w="5095"/>
        <w:gridCol w:w="2410"/>
      </w:tblGrid>
      <w:tr w:rsidR="008D63AA" w14:paraId="0108B54C" w14:textId="77777777" w:rsidTr="007F27E2">
        <w:trPr>
          <w:trHeight w:val="315"/>
          <w:tblHeader/>
        </w:trPr>
        <w:tc>
          <w:tcPr>
            <w:tcW w:w="5095"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52BE81D" w14:textId="77777777" w:rsidR="008D63AA" w:rsidRPr="007F27E2" w:rsidRDefault="00AB0540" w:rsidP="007F27E2">
            <w:pPr>
              <w:pStyle w:val="tabela0"/>
              <w:rPr>
                <w:b/>
                <w:bCs/>
              </w:rPr>
            </w:pPr>
            <w:r w:rsidRPr="007F27E2">
              <w:rPr>
                <w:b/>
                <w:bCs/>
              </w:rPr>
              <w:t>Model</w:t>
            </w:r>
          </w:p>
        </w:tc>
        <w:tc>
          <w:tcPr>
            <w:tcW w:w="2410"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3074846A" w14:textId="77777777" w:rsidR="008D63AA" w:rsidRPr="007F27E2" w:rsidRDefault="00AB0540" w:rsidP="007F27E2">
            <w:pPr>
              <w:pStyle w:val="tabela0"/>
              <w:rPr>
                <w:b/>
                <w:bCs/>
              </w:rPr>
            </w:pPr>
            <w:r w:rsidRPr="007F27E2">
              <w:rPr>
                <w:b/>
                <w:bCs/>
              </w:rPr>
              <w:t>BLEU</w:t>
            </w:r>
          </w:p>
        </w:tc>
      </w:tr>
      <w:tr w:rsidR="008D63AA" w14:paraId="0425EE30" w14:textId="77777777" w:rsidTr="007F27E2">
        <w:trPr>
          <w:trHeight w:val="315"/>
        </w:trPr>
        <w:tc>
          <w:tcPr>
            <w:tcW w:w="5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1FCF78" w14:textId="77777777" w:rsidR="008D63AA" w:rsidRPr="007F27E2" w:rsidRDefault="00AB0540" w:rsidP="00AE60D9">
            <w:pPr>
              <w:pStyle w:val="tabela0"/>
              <w:rPr>
                <w:rStyle w:val="monospace"/>
                <w:b/>
                <w:bCs/>
              </w:rPr>
            </w:pPr>
            <w:r w:rsidRPr="007F27E2">
              <w:rPr>
                <w:rStyle w:val="monospace"/>
                <w:b/>
                <w:bCs/>
              </w:rPr>
              <w:t>Bielik-11B-v2.6-Instruct</w:t>
            </w:r>
          </w:p>
        </w:tc>
        <w:tc>
          <w:tcPr>
            <w:tcW w:w="24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D67048A" w14:textId="77777777" w:rsidR="008D63AA" w:rsidRPr="00AE60D9" w:rsidRDefault="00AB0540" w:rsidP="00AE60D9">
            <w:pPr>
              <w:pStyle w:val="tabela0"/>
              <w:rPr>
                <w:b/>
                <w:bCs/>
              </w:rPr>
            </w:pPr>
            <w:r w:rsidRPr="00AE60D9">
              <w:rPr>
                <w:b/>
                <w:bCs/>
              </w:rPr>
              <w:t>46.06</w:t>
            </w:r>
          </w:p>
        </w:tc>
      </w:tr>
      <w:tr w:rsidR="008D63AA" w14:paraId="13270A28" w14:textId="77777777" w:rsidTr="007F27E2">
        <w:trPr>
          <w:trHeight w:val="315"/>
        </w:trPr>
        <w:tc>
          <w:tcPr>
            <w:tcW w:w="5095"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E2F68ED" w14:textId="77777777" w:rsidR="008D63AA" w:rsidRPr="00AE60D9" w:rsidRDefault="00AB0540" w:rsidP="00AE60D9">
            <w:pPr>
              <w:pStyle w:val="tabela0"/>
              <w:rPr>
                <w:rStyle w:val="monospace"/>
              </w:rPr>
            </w:pPr>
            <w:r w:rsidRPr="00AE60D9">
              <w:rPr>
                <w:rStyle w:val="monospace"/>
              </w:rPr>
              <w:t>gemma3:12b</w:t>
            </w:r>
          </w:p>
        </w:tc>
        <w:tc>
          <w:tcPr>
            <w:tcW w:w="241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BD91C7F" w14:textId="77777777" w:rsidR="008D63AA" w:rsidRDefault="00AB0540" w:rsidP="00AE60D9">
            <w:pPr>
              <w:pStyle w:val="tabela0"/>
            </w:pPr>
            <w:r>
              <w:t>42.80</w:t>
            </w:r>
          </w:p>
        </w:tc>
      </w:tr>
      <w:tr w:rsidR="008D63AA" w14:paraId="4DB5D724" w14:textId="77777777" w:rsidTr="007F27E2">
        <w:trPr>
          <w:trHeight w:val="315"/>
        </w:trPr>
        <w:tc>
          <w:tcPr>
            <w:tcW w:w="5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BBD6816" w14:textId="77777777" w:rsidR="008D63AA" w:rsidRPr="00AE60D9" w:rsidRDefault="00AB0540" w:rsidP="00AE60D9">
            <w:pPr>
              <w:pStyle w:val="tabela0"/>
              <w:rPr>
                <w:rStyle w:val="monospace"/>
              </w:rPr>
            </w:pPr>
            <w:r w:rsidRPr="00AE60D9">
              <w:rPr>
                <w:rStyle w:val="monospace"/>
              </w:rPr>
              <w:lastRenderedPageBreak/>
              <w:t>gemma3:27b</w:t>
            </w:r>
          </w:p>
        </w:tc>
        <w:tc>
          <w:tcPr>
            <w:tcW w:w="24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4EFFBE" w14:textId="77777777" w:rsidR="008D63AA" w:rsidRDefault="00AB0540" w:rsidP="00AE60D9">
            <w:pPr>
              <w:pStyle w:val="tabela0"/>
            </w:pPr>
            <w:r>
              <w:t>44.95</w:t>
            </w:r>
          </w:p>
        </w:tc>
      </w:tr>
      <w:tr w:rsidR="008D63AA" w14:paraId="3BBE3DC8" w14:textId="77777777" w:rsidTr="007F27E2">
        <w:trPr>
          <w:trHeight w:val="315"/>
        </w:trPr>
        <w:tc>
          <w:tcPr>
            <w:tcW w:w="5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0B65FB" w14:textId="77777777" w:rsidR="008D63AA" w:rsidRPr="00AE60D9" w:rsidRDefault="00AB0540" w:rsidP="00AE60D9">
            <w:pPr>
              <w:pStyle w:val="tabela0"/>
              <w:rPr>
                <w:rStyle w:val="monospace"/>
              </w:rPr>
            </w:pPr>
            <w:r w:rsidRPr="00AE60D9">
              <w:rPr>
                <w:rStyle w:val="monospace"/>
              </w:rPr>
              <w:t>PLLuM-12b-chat</w:t>
            </w:r>
          </w:p>
        </w:tc>
        <w:tc>
          <w:tcPr>
            <w:tcW w:w="24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4542938" w14:textId="77777777" w:rsidR="008D63AA" w:rsidRDefault="00AB0540" w:rsidP="00AE60D9">
            <w:pPr>
              <w:pStyle w:val="tabela0"/>
            </w:pPr>
            <w:r>
              <w:t>23.46</w:t>
            </w:r>
          </w:p>
        </w:tc>
      </w:tr>
      <w:tr w:rsidR="008D63AA" w14:paraId="52F0DB80" w14:textId="77777777" w:rsidTr="007F27E2">
        <w:trPr>
          <w:trHeight w:val="324"/>
        </w:trPr>
        <w:tc>
          <w:tcPr>
            <w:tcW w:w="5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5505D7" w14:textId="77777777" w:rsidR="008D63AA" w:rsidRPr="00AE60D9" w:rsidRDefault="00AB0540" w:rsidP="00AE60D9">
            <w:pPr>
              <w:pStyle w:val="tabela0"/>
              <w:rPr>
                <w:rStyle w:val="monospace"/>
              </w:rPr>
            </w:pPr>
            <w:r w:rsidRPr="00AE60D9">
              <w:rPr>
                <w:rStyle w:val="monospace"/>
              </w:rPr>
              <w:t>PLLuM-12b-instruct</w:t>
            </w:r>
          </w:p>
        </w:tc>
        <w:tc>
          <w:tcPr>
            <w:tcW w:w="24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CDB6F6" w14:textId="77777777" w:rsidR="008D63AA" w:rsidRDefault="00AB0540" w:rsidP="00AE60D9">
            <w:pPr>
              <w:pStyle w:val="tabela0"/>
            </w:pPr>
            <w:r>
              <w:t>26.48</w:t>
            </w:r>
          </w:p>
        </w:tc>
      </w:tr>
    </w:tbl>
    <w:p w14:paraId="7D21990F" w14:textId="77777777" w:rsidR="008D63AA" w:rsidRDefault="00AB0540">
      <w:pPr>
        <w:pStyle w:val="Nagwek3"/>
      </w:pPr>
      <w:bookmarkStart w:id="169" w:name="__RefHeading___Toc100098_103116991"/>
      <w:bookmarkStart w:id="170" w:name="_Toc215406946"/>
      <w:bookmarkStart w:id="171" w:name="_Toc217984758"/>
      <w:r>
        <w:t>Opisy alternatywne</w:t>
      </w:r>
      <w:bookmarkEnd w:id="169"/>
      <w:bookmarkEnd w:id="170"/>
      <w:bookmarkEnd w:id="171"/>
    </w:p>
    <w:p w14:paraId="0CF9D34E" w14:textId="77777777" w:rsidR="008D63AA" w:rsidRDefault="00AB0540">
      <w:pPr>
        <w:pStyle w:val="Standard"/>
      </w:pPr>
      <w:r>
        <w:t>Podobnie jak w przypadku ręcznej pracy, automatyczny proces tworzenia opisów alternatywnych dla grafik składa się zasadniczo z dwóch głównych etapów:</w:t>
      </w:r>
    </w:p>
    <w:p w14:paraId="672C1EBE" w14:textId="77777777" w:rsidR="008D63AA" w:rsidRDefault="00AB0540" w:rsidP="00643632">
      <w:pPr>
        <w:pStyle w:val="List2WW"/>
        <w:numPr>
          <w:ilvl w:val="0"/>
          <w:numId w:val="125"/>
        </w:numPr>
      </w:pPr>
      <w:r>
        <w:t>Podjęcie decyzji o tym, czy element graficzny powinien otrzymać opis alternatywny.</w:t>
      </w:r>
    </w:p>
    <w:p w14:paraId="22A43CD6" w14:textId="77777777" w:rsidR="008D63AA" w:rsidRDefault="00AB0540">
      <w:pPr>
        <w:pStyle w:val="List2WW"/>
        <w:numPr>
          <w:ilvl w:val="0"/>
          <w:numId w:val="34"/>
        </w:numPr>
      </w:pPr>
      <w:r>
        <w:t>W przypadku zdjęć, które powinny otrzymać opis – wygenerowanie opisu w oparciu o wygląd grafiki i, w miarę możliwości, kontekst jej wystąpienia.</w:t>
      </w:r>
    </w:p>
    <w:p w14:paraId="11BEA11B" w14:textId="77777777" w:rsidR="008D63AA" w:rsidRDefault="00AB0540">
      <w:pPr>
        <w:pStyle w:val="Standard"/>
      </w:pPr>
      <w:r>
        <w:t>Dla zapewnienia pełnej dostępności treści nietekstowych należy również określić, czy podstawowy opis alternatywny jest wystarczający dla zapewnienia dostępności danego elementu, oraz – jeśli krótki opis nie jest wystarczający – wygenerować adekwatną dłuższą formę alternatywną (na przykład dla niektórych rodzajów wykresów: tabelę z danymi, dla dzieł sztuki: długi opis alternatywny) lub przedstawić instrukcję dla samodzielnego zapewnienia bardziej złożonych alternatyw (na przykład dla obrazków CAPTCHA: metod zabezpieczeń, które wymagają angażowania zmysłu wzroku).</w:t>
      </w:r>
    </w:p>
    <w:p w14:paraId="59374799" w14:textId="77777777" w:rsidR="008D63AA" w:rsidRDefault="00AB0540">
      <w:pPr>
        <w:pStyle w:val="Standard"/>
      </w:pPr>
      <w:r>
        <w:t>Niniejsza część raportu jest poświęcona wyłącznie problemowi generowania krótkich opisów alternatywnych i zakłada wyłącznie sytuacje, gdzie wygenerowanie takiego opisu jest zasadne. W przypadku udostępnienia narzędzia automatyzującego ten proces należy przewidzieć mechanizm ograniczający dodawanie opisów w sposób nadmiarowy, powodując na przykład „zaśmiecenie” kodu HTML opisami dla grafik dekoracyjnych.</w:t>
      </w:r>
    </w:p>
    <w:p w14:paraId="38C29AAA" w14:textId="77777777" w:rsidR="008D63AA" w:rsidRDefault="00AB0540">
      <w:pPr>
        <w:pStyle w:val="Nagwek4"/>
      </w:pPr>
      <w:bookmarkStart w:id="172" w:name="__RefHeading___Toc100102_103116991"/>
      <w:bookmarkStart w:id="173" w:name="_Toc215406948"/>
      <w:r>
        <w:lastRenderedPageBreak/>
        <w:t>Zbiór danych</w:t>
      </w:r>
      <w:bookmarkEnd w:id="172"/>
      <w:bookmarkEnd w:id="173"/>
    </w:p>
    <w:p w14:paraId="1CB43CAF" w14:textId="77777777" w:rsidR="008D63AA" w:rsidRDefault="00AB0540">
      <w:pPr>
        <w:pStyle w:val="Standard"/>
      </w:pPr>
      <w:r>
        <w:t>Gotowe zbiory zawierające pary zdjęć i opisów alternatywnych są dostępne przede wszystkim dla języka angielskiego (</w:t>
      </w:r>
      <w:proofErr w:type="spellStart"/>
      <w:r>
        <w:fldChar w:fldCharType="begin"/>
      </w:r>
      <w:r>
        <w:instrText>HYPERLINK "https://arxiv.org/abs/2104.08376"</w:instrText>
      </w:r>
      <w:r>
        <w:fldChar w:fldCharType="separate"/>
      </w:r>
      <w:r>
        <w:rPr>
          <w:rStyle w:val="Internetlink"/>
        </w:rPr>
        <w:t>Kreiss</w:t>
      </w:r>
      <w:proofErr w:type="spellEnd"/>
      <w:r>
        <w:rPr>
          <w:rStyle w:val="Internetlink"/>
        </w:rPr>
        <w:t xml:space="preserve"> i inni, 2022</w:t>
      </w:r>
      <w:r>
        <w:fldChar w:fldCharType="end"/>
      </w:r>
      <w:r>
        <w:t xml:space="preserve">). Dla języka polskiego można wyróżnić </w:t>
      </w:r>
      <w:hyperlink r:id="rId111" w:history="1">
        <w:r>
          <w:rPr>
            <w:rStyle w:val="Internetlink"/>
          </w:rPr>
          <w:t xml:space="preserve">zbiór przykładowych opisów na stronie </w:t>
        </w:r>
        <w:proofErr w:type="spellStart"/>
        <w:r>
          <w:rPr>
            <w:rStyle w:val="Internetlink"/>
          </w:rPr>
          <w:t>AkcesLab</w:t>
        </w:r>
        <w:proofErr w:type="spellEnd"/>
      </w:hyperlink>
      <w:r>
        <w:rPr>
          <w:rStyle w:val="Odwoanieprzypisudolnego"/>
        </w:rPr>
        <w:footnoteReference w:id="39"/>
      </w:r>
      <w:r>
        <w:t>. Został on podzielony na 7 kategorii tematycznych:</w:t>
      </w:r>
    </w:p>
    <w:p w14:paraId="4988BFA5" w14:textId="77777777" w:rsidR="008D63AA" w:rsidRDefault="00AB0540" w:rsidP="00643632">
      <w:pPr>
        <w:pStyle w:val="List2WW"/>
        <w:numPr>
          <w:ilvl w:val="0"/>
          <w:numId w:val="126"/>
        </w:numPr>
      </w:pPr>
      <w:r>
        <w:t>Pomniki, dzieła sztuki,</w:t>
      </w:r>
    </w:p>
    <w:p w14:paraId="1E2CEE04" w14:textId="77777777" w:rsidR="008D63AA" w:rsidRDefault="00AB0540" w:rsidP="00643632">
      <w:pPr>
        <w:pStyle w:val="List2WW"/>
        <w:numPr>
          <w:ilvl w:val="0"/>
          <w:numId w:val="126"/>
        </w:numPr>
      </w:pPr>
      <w:r>
        <w:t>Architektura i zabytki,</w:t>
      </w:r>
    </w:p>
    <w:p w14:paraId="3CB3D776" w14:textId="77777777" w:rsidR="008D63AA" w:rsidRDefault="00AB0540" w:rsidP="00643632">
      <w:pPr>
        <w:pStyle w:val="List2WW"/>
        <w:numPr>
          <w:ilvl w:val="0"/>
          <w:numId w:val="126"/>
        </w:numPr>
      </w:pPr>
      <w:r>
        <w:t>Ruch uliczny,</w:t>
      </w:r>
    </w:p>
    <w:p w14:paraId="5A5D92B2" w14:textId="77777777" w:rsidR="008D63AA" w:rsidRDefault="00AB0540" w:rsidP="00643632">
      <w:pPr>
        <w:pStyle w:val="List2WW"/>
        <w:numPr>
          <w:ilvl w:val="0"/>
          <w:numId w:val="126"/>
        </w:numPr>
      </w:pPr>
      <w:r>
        <w:t>Praca biurowa,</w:t>
      </w:r>
    </w:p>
    <w:p w14:paraId="52D1A5C8" w14:textId="77777777" w:rsidR="008D63AA" w:rsidRDefault="00AB0540" w:rsidP="00643632">
      <w:pPr>
        <w:pStyle w:val="List2WW"/>
        <w:numPr>
          <w:ilvl w:val="0"/>
          <w:numId w:val="126"/>
        </w:numPr>
      </w:pPr>
      <w:r>
        <w:t>Sport, rozrywka, wypoczynek,</w:t>
      </w:r>
    </w:p>
    <w:p w14:paraId="4FD1D1CE" w14:textId="77777777" w:rsidR="008D63AA" w:rsidRDefault="00AB0540" w:rsidP="00643632">
      <w:pPr>
        <w:pStyle w:val="List2WW"/>
        <w:numPr>
          <w:ilvl w:val="0"/>
          <w:numId w:val="126"/>
        </w:numPr>
      </w:pPr>
      <w:r>
        <w:t>Krajobrazy, natura, zwierzęta,</w:t>
      </w:r>
    </w:p>
    <w:p w14:paraId="3F6AB81C" w14:textId="77777777" w:rsidR="008D63AA" w:rsidRDefault="00AB0540" w:rsidP="00643632">
      <w:pPr>
        <w:pStyle w:val="List2WW"/>
        <w:numPr>
          <w:ilvl w:val="0"/>
          <w:numId w:val="126"/>
        </w:numPr>
      </w:pPr>
      <w:r>
        <w:t>Niepełnosprawni.</w:t>
      </w:r>
    </w:p>
    <w:p w14:paraId="7C25CFB4" w14:textId="77777777" w:rsidR="008D63AA" w:rsidRDefault="00AB0540">
      <w:pPr>
        <w:pStyle w:val="Standard"/>
      </w:pPr>
      <w:r>
        <w:t>Jak zwracają uwagę autorzy opracowania, zbiór ten zawiera wyłącznie przykładowe opisy, które mogą nie być odpowiednie dla wszystkich kontekstów. Do opracowania każdego z nich z pewnością założono pewien arbitralny kontekst, ale nie został on udokumentowany wraz z odpowiadającym mu opisem alternatywnym. Wobec tego pojawiają się tam elementy, których obecność może nie być pożądana dla większości zastosowań poza tymi kontekstami, na przykład: nazwy własne mniej znanych obiektów zamiast ich opisów (</w:t>
      </w:r>
      <w:r>
        <w:rPr>
          <w:i/>
          <w:iCs/>
        </w:rPr>
        <w:t xml:space="preserve">dzielnica </w:t>
      </w:r>
      <w:r>
        <w:rPr>
          <w:i/>
          <w:iCs/>
          <w:lang w:val="fr-FR"/>
        </w:rPr>
        <w:t>La Défense</w:t>
      </w:r>
      <w:r>
        <w:t xml:space="preserve"> zamiast </w:t>
      </w:r>
      <w:r>
        <w:rPr>
          <w:i/>
          <w:iCs/>
        </w:rPr>
        <w:t>grupa wysokich wieżowców</w:t>
      </w:r>
      <w:r>
        <w:t>) czy dodatkowe informacje niewynikające bezpośrednio ze zdjęcia (</w:t>
      </w:r>
      <w:r>
        <w:rPr>
          <w:i/>
          <w:iCs/>
        </w:rPr>
        <w:t xml:space="preserve">[wzgórze] </w:t>
      </w:r>
      <w:r>
        <w:rPr>
          <w:i/>
          <w:iCs/>
          <w:lang w:val="fr-FR"/>
        </w:rPr>
        <w:t>St. Michel</w:t>
      </w:r>
      <w:r>
        <w:rPr>
          <w:i/>
          <w:iCs/>
        </w:rPr>
        <w:t xml:space="preserve"> w Normandii</w:t>
      </w:r>
      <w:r>
        <w:t xml:space="preserve">). Te wyrażenia, charakterystyczne raczej dla podpisów (ang. </w:t>
      </w:r>
      <w:proofErr w:type="spellStart"/>
      <w:r w:rsidRPr="00444173">
        <w:rPr>
          <w:i/>
          <w:iCs/>
        </w:rPr>
        <w:t>caption</w:t>
      </w:r>
      <w:proofErr w:type="spellEnd"/>
      <w:r>
        <w:t xml:space="preserve">) a nie opisów (ang. </w:t>
      </w:r>
      <w:r w:rsidRPr="00444173">
        <w:rPr>
          <w:i/>
          <w:iCs/>
        </w:rPr>
        <w:t>alt-</w:t>
      </w:r>
      <w:proofErr w:type="spellStart"/>
      <w:r w:rsidRPr="00444173">
        <w:rPr>
          <w:i/>
          <w:iCs/>
        </w:rPr>
        <w:t>text</w:t>
      </w:r>
      <w:proofErr w:type="spellEnd"/>
      <w:r>
        <w:t xml:space="preserve">), mogą utrudniać ocenę automatyczną modeli pod względem stosowania najlepszych praktyk dla typowych sytuacji. Co więcej, brak dodatkowego kontekstu uniemożliwia w pełni rzetelną ocenę modeli multimodalnych, dla których uwzględnienie realnego kontekstu wystąpienia zdjęcia – na przykład fragmentu artykułu lub strony internetowej, które ilustruje – może z dużym prawdopodobieństwem </w:t>
      </w:r>
      <w:r>
        <w:lastRenderedPageBreak/>
        <w:t>pozytywnie wpłynąć na uzyskane efekty. W związku z tym dla testów jakości opisów generowanych automatycznie warto dysponować zbiorem zawierającym trzyczęściowe dane: grafikę, możliwy kontekst jej wystąpienia oraz opis właściwy dla tego konkretnego kontekstu.</w:t>
      </w:r>
    </w:p>
    <w:p w14:paraId="519E1BCF" w14:textId="77777777" w:rsidR="008D63AA" w:rsidRDefault="00AB0540">
      <w:pPr>
        <w:pStyle w:val="Standard"/>
      </w:pPr>
      <w:r>
        <w:t xml:space="preserve">Jednym z możliwych sposobów pozyskania takiego zbioru uwzględniającego kontekst jest </w:t>
      </w:r>
      <w:proofErr w:type="spellStart"/>
      <w:r>
        <w:t>scraping</w:t>
      </w:r>
      <w:proofErr w:type="spellEnd"/>
      <w:r>
        <w:t xml:space="preserve"> Internetu, ale niesie on za sobą ryzyko pozyskania danych o niewielkiej rzetelności, jeśli chodzi o zgodność z wymogami i dobrymi praktykami tworzenia opisów alternatywnych. </w:t>
      </w:r>
      <w:hyperlink r:id="rId112" w:history="1">
        <w:proofErr w:type="spellStart"/>
        <w:r>
          <w:rPr>
            <w:rStyle w:val="Internetlink"/>
          </w:rPr>
          <w:t>Srivatsan</w:t>
        </w:r>
        <w:proofErr w:type="spellEnd"/>
        <w:r>
          <w:rPr>
            <w:rStyle w:val="Internetlink"/>
          </w:rPr>
          <w:t xml:space="preserve"> i inni (2023)</w:t>
        </w:r>
      </w:hyperlink>
      <w:r>
        <w:t xml:space="preserve"> zwracają uwagę, że użytkownicy mediów społecznościowych rzadko są przeszkoleni z tematu dostępności i często traktują pole </w:t>
      </w:r>
      <w:r w:rsidRPr="00444173">
        <w:rPr>
          <w:i/>
          <w:iCs/>
        </w:rPr>
        <w:t>alt-</w:t>
      </w:r>
      <w:proofErr w:type="spellStart"/>
      <w:r w:rsidRPr="00444173">
        <w:rPr>
          <w:i/>
          <w:iCs/>
        </w:rPr>
        <w:t>text</w:t>
      </w:r>
      <w:proofErr w:type="spellEnd"/>
      <w:r>
        <w:t xml:space="preserve"> jako dodatkowy podpis towarzyszący zdjęciu, a nie jego alternatywę tekstową. Ten problem jest szczególnie widoczny właśnie w takich niemoderowanych treściach o dużej liczbie nieznanych autorów, ale dotyczy on szerzej całego Internetu. Z tego względu zdecydowano się na przygotowanie własnego zbioru wzorcowych opisów wraz z uwzględnieniem przykładowych kontekstów wystąpienia zdjęcia.</w:t>
      </w:r>
    </w:p>
    <w:p w14:paraId="399DB1EF" w14:textId="77777777" w:rsidR="008D63AA" w:rsidRDefault="00AB0540">
      <w:pPr>
        <w:pStyle w:val="Standard"/>
      </w:pPr>
      <w:r>
        <w:t>Do testów modeli stworzono niewielki zbiór zdjęć i ilustracji zawierający treści graficzne wraz z ich przykładowymi kontekstami. Ze względu na ograniczony czas na opracowanie metodologii jako punkt wyjścia do stworzenia zbioru danych posłużyły główne kategorie tematyczne polskiej Wikipedii. Pokrywają one dość szeroki zakres możliwej tematyki, jeśli chodzi o stosunkowo wysokiej jakości polskojęzyczne treści publikowane w Internecie.</w:t>
      </w:r>
    </w:p>
    <w:p w14:paraId="71C00094" w14:textId="77777777" w:rsidR="008D63AA" w:rsidRDefault="00AB0540">
      <w:pPr>
        <w:pStyle w:val="Standard"/>
      </w:pPr>
      <w:r>
        <w:t>Kategoriami tymi są:</w:t>
      </w:r>
    </w:p>
    <w:p w14:paraId="6DE3170A" w14:textId="77777777" w:rsidR="008D63AA" w:rsidRDefault="00AB0540" w:rsidP="00643632">
      <w:pPr>
        <w:pStyle w:val="List2WW"/>
        <w:numPr>
          <w:ilvl w:val="0"/>
          <w:numId w:val="127"/>
        </w:numPr>
      </w:pPr>
      <w:r>
        <w:t>Nauki ścisłe,</w:t>
      </w:r>
    </w:p>
    <w:p w14:paraId="3BF7BC6A" w14:textId="77777777" w:rsidR="008D63AA" w:rsidRDefault="00AB0540" w:rsidP="00643632">
      <w:pPr>
        <w:pStyle w:val="List2WW"/>
        <w:numPr>
          <w:ilvl w:val="0"/>
          <w:numId w:val="127"/>
        </w:numPr>
      </w:pPr>
      <w:r>
        <w:t>Nauki przyrodnicze,</w:t>
      </w:r>
    </w:p>
    <w:p w14:paraId="2A0409FF" w14:textId="77777777" w:rsidR="008D63AA" w:rsidRDefault="00AB0540" w:rsidP="00643632">
      <w:pPr>
        <w:pStyle w:val="List2WW"/>
        <w:numPr>
          <w:ilvl w:val="0"/>
          <w:numId w:val="127"/>
        </w:numPr>
      </w:pPr>
      <w:r>
        <w:t>Technika,</w:t>
      </w:r>
    </w:p>
    <w:p w14:paraId="78004D28" w14:textId="77777777" w:rsidR="008D63AA" w:rsidRDefault="00AB0540" w:rsidP="00643632">
      <w:pPr>
        <w:pStyle w:val="List2WW"/>
        <w:numPr>
          <w:ilvl w:val="0"/>
          <w:numId w:val="127"/>
        </w:numPr>
      </w:pPr>
      <w:r>
        <w:t>Filozofia,</w:t>
      </w:r>
    </w:p>
    <w:p w14:paraId="3E9CE959" w14:textId="77777777" w:rsidR="008D63AA" w:rsidRDefault="00AB0540" w:rsidP="00643632">
      <w:pPr>
        <w:pStyle w:val="List2WW"/>
        <w:numPr>
          <w:ilvl w:val="0"/>
          <w:numId w:val="127"/>
        </w:numPr>
      </w:pPr>
      <w:r>
        <w:t>Historia,</w:t>
      </w:r>
    </w:p>
    <w:p w14:paraId="24B0D1E0" w14:textId="77777777" w:rsidR="008D63AA" w:rsidRDefault="00AB0540" w:rsidP="00643632">
      <w:pPr>
        <w:pStyle w:val="List2WW"/>
        <w:numPr>
          <w:ilvl w:val="0"/>
          <w:numId w:val="127"/>
        </w:numPr>
      </w:pPr>
      <w:r>
        <w:t>Kultura,</w:t>
      </w:r>
    </w:p>
    <w:p w14:paraId="2E705059" w14:textId="77777777" w:rsidR="008D63AA" w:rsidRDefault="00AB0540" w:rsidP="00643632">
      <w:pPr>
        <w:pStyle w:val="List2WW"/>
        <w:numPr>
          <w:ilvl w:val="0"/>
          <w:numId w:val="127"/>
        </w:numPr>
      </w:pPr>
      <w:r>
        <w:t>Sztuka,</w:t>
      </w:r>
    </w:p>
    <w:p w14:paraId="25C7353C" w14:textId="77777777" w:rsidR="008D63AA" w:rsidRDefault="00AB0540" w:rsidP="00643632">
      <w:pPr>
        <w:pStyle w:val="List2WW"/>
        <w:numPr>
          <w:ilvl w:val="0"/>
          <w:numId w:val="127"/>
        </w:numPr>
      </w:pPr>
      <w:r>
        <w:t>Religioznawstwo,</w:t>
      </w:r>
    </w:p>
    <w:p w14:paraId="6651FC89" w14:textId="77777777" w:rsidR="008D63AA" w:rsidRDefault="00AB0540" w:rsidP="00643632">
      <w:pPr>
        <w:pStyle w:val="List2WW"/>
        <w:numPr>
          <w:ilvl w:val="0"/>
          <w:numId w:val="127"/>
        </w:numPr>
      </w:pPr>
      <w:r>
        <w:lastRenderedPageBreak/>
        <w:t>Gospodarka,</w:t>
      </w:r>
    </w:p>
    <w:p w14:paraId="72520762" w14:textId="77777777" w:rsidR="008D63AA" w:rsidRDefault="00AB0540" w:rsidP="00643632">
      <w:pPr>
        <w:pStyle w:val="List2WW"/>
        <w:numPr>
          <w:ilvl w:val="0"/>
          <w:numId w:val="127"/>
        </w:numPr>
      </w:pPr>
      <w:r>
        <w:t>Społeczeństwo,</w:t>
      </w:r>
    </w:p>
    <w:p w14:paraId="4FF21EDB" w14:textId="77777777" w:rsidR="008D63AA" w:rsidRDefault="00AB0540" w:rsidP="00643632">
      <w:pPr>
        <w:pStyle w:val="List2WW"/>
        <w:numPr>
          <w:ilvl w:val="0"/>
          <w:numId w:val="127"/>
        </w:numPr>
      </w:pPr>
      <w:r>
        <w:t>Sport,</w:t>
      </w:r>
    </w:p>
    <w:p w14:paraId="169692C0" w14:textId="77777777" w:rsidR="008D63AA" w:rsidRDefault="00AB0540" w:rsidP="00643632">
      <w:pPr>
        <w:pStyle w:val="List2WW"/>
        <w:numPr>
          <w:ilvl w:val="0"/>
          <w:numId w:val="127"/>
        </w:numPr>
      </w:pPr>
      <w:r>
        <w:t>Polska,</w:t>
      </w:r>
    </w:p>
    <w:p w14:paraId="29888566" w14:textId="77777777" w:rsidR="008D63AA" w:rsidRDefault="00AB0540" w:rsidP="00643632">
      <w:pPr>
        <w:pStyle w:val="List2WW"/>
        <w:numPr>
          <w:ilvl w:val="0"/>
          <w:numId w:val="127"/>
        </w:numPr>
      </w:pPr>
      <w:r>
        <w:t>Biografie.</w:t>
      </w:r>
    </w:p>
    <w:p w14:paraId="757275FD" w14:textId="77777777" w:rsidR="008D63AA" w:rsidRDefault="00AB0540">
      <w:pPr>
        <w:pStyle w:val="Standard"/>
      </w:pPr>
      <w:r>
        <w:t>Z listy usunięto kategorie „Nauki społeczne” oraz „Nauki humanistyczne”, ponieważ obejmowały one zakres innych kategorii (odpowiednio „Gospodarka i „Społeczeństwo” oraz „Filozofia”, „Historia”, „Kultura”, „Sztuka” i „Religioznawstwo”).</w:t>
      </w:r>
    </w:p>
    <w:p w14:paraId="4325663E" w14:textId="77777777" w:rsidR="008D63AA" w:rsidRDefault="00AB0540">
      <w:pPr>
        <w:pStyle w:val="Standard"/>
      </w:pPr>
      <w:r>
        <w:t>Dla każdej z pozostałych kategorii został wybrany jeden artykuł spełniający następujące kryteria:</w:t>
      </w:r>
    </w:p>
    <w:p w14:paraId="0CD0319E" w14:textId="77777777" w:rsidR="008D63AA" w:rsidRDefault="00AB0540" w:rsidP="00643632">
      <w:pPr>
        <w:pStyle w:val="List2WW"/>
        <w:numPr>
          <w:ilvl w:val="0"/>
          <w:numId w:val="128"/>
        </w:numPr>
      </w:pPr>
      <w:r>
        <w:rPr>
          <w:b/>
          <w:bCs/>
        </w:rPr>
        <w:t>Jest prototypowym przedstawicielem swojej kategorii</w:t>
      </w:r>
      <w:r>
        <w:t xml:space="preserve"> – na przykład dla kategorii „Polska” prototypowe są artykuły poświęcone podziałowi administracyjnemu czy lokalnym obiektom turystycznym, a nie strony z takich podkategorii jak „Windy w Polsce” czy „Obiekty astronomiczne z nazwami związanymi z Polską”,</w:t>
      </w:r>
    </w:p>
    <w:p w14:paraId="2A0C2CC0" w14:textId="77777777" w:rsidR="008D63AA" w:rsidRDefault="00AB0540">
      <w:pPr>
        <w:pStyle w:val="List2WW"/>
        <w:numPr>
          <w:ilvl w:val="0"/>
          <w:numId w:val="9"/>
        </w:numPr>
      </w:pPr>
      <w:r>
        <w:rPr>
          <w:b/>
          <w:bCs/>
        </w:rPr>
        <w:t>Nie jest wysoce specjalistyczny</w:t>
      </w:r>
      <w:r>
        <w:t xml:space="preserve"> – na przykład dla nauk przyrodniczych mogą to być artykuły o obiektach (organizmach żywych, minerałach, formacjach roślinnych, zjawiskach pogodowych itp.) z dużym prawdopodobieństwem rozpoznawalnych dla osoby z wykształceniem średnim, a nie o sprzęcie badawczym, metodologii badań lub mało znanych obiektach i zjawiskach,</w:t>
      </w:r>
    </w:p>
    <w:p w14:paraId="301D9DFD" w14:textId="77777777" w:rsidR="008D63AA" w:rsidRDefault="00AB0540">
      <w:pPr>
        <w:pStyle w:val="List2WW"/>
        <w:numPr>
          <w:ilvl w:val="0"/>
          <w:numId w:val="9"/>
        </w:numPr>
      </w:pPr>
      <w:r>
        <w:rPr>
          <w:b/>
          <w:bCs/>
        </w:rPr>
        <w:t>Zawiera grafikę, która mogłaby znaleźć się również w tekście o tematyce innej niż popularno-naukowa</w:t>
      </w:r>
      <w:r>
        <w:t xml:space="preserve"> – na przykład na blogu, na stronie instytucji publicznej, na portalu hobbystycznym, w sklepie internetowym.</w:t>
      </w:r>
    </w:p>
    <w:p w14:paraId="7B42BD63" w14:textId="77777777" w:rsidR="008D63AA" w:rsidRDefault="00AB0540">
      <w:pPr>
        <w:pStyle w:val="Standard"/>
      </w:pPr>
      <w:r>
        <w:t>Z każdego z wybranych artykułów wybrano po jednym pliku graficznym i umieszczono w zbiorze danych wraz z oryginalnym kontekstem (podpisem oraz fragmentem artykułu znajdującym się w pobliżu grafiki) oraz z przykładowym innym autentycznym kontekstem, który został odnaleziony w Internecie w pobliżu tego samego lub podobnego zdjęcia.</w:t>
      </w:r>
    </w:p>
    <w:p w14:paraId="4A686DEF" w14:textId="77777777" w:rsidR="008D63AA" w:rsidRDefault="00AB0540">
      <w:pPr>
        <w:pStyle w:val="Standard"/>
      </w:pPr>
      <w:r>
        <w:lastRenderedPageBreak/>
        <w:t>Następnie przygotowane zostały wzorcowe opisy alternatywne, które posłużyły później jako punkt odniesienia do metryk używanych w procesie oceny. Pierwszy z nich (</w:t>
      </w:r>
      <w:r>
        <w:rPr>
          <w:i/>
          <w:iCs/>
        </w:rPr>
        <w:t>alt-0</w:t>
      </w:r>
      <w:r>
        <w:t>) odnosił się wyłącznie do grafiki w oderwaniu od jakiegokolwiek kontekstu. Dwa kolejne (</w:t>
      </w:r>
      <w:r>
        <w:rPr>
          <w:i/>
          <w:iCs/>
        </w:rPr>
        <w:t>alt-1</w:t>
      </w:r>
      <w:r>
        <w:t xml:space="preserve">, </w:t>
      </w:r>
      <w:r>
        <w:rPr>
          <w:i/>
          <w:iCs/>
        </w:rPr>
        <w:t>alt-2</w:t>
      </w:r>
      <w:r>
        <w:t>) odpowiadały odpowiednio pierwszemu i drugiemu kontekstowi.</w:t>
      </w:r>
    </w:p>
    <w:p w14:paraId="234E441D" w14:textId="77777777" w:rsidR="008D63AA" w:rsidRDefault="00AB0540">
      <w:pPr>
        <w:pStyle w:val="Standard"/>
      </w:pPr>
      <w:r>
        <w:t xml:space="preserve">Warto zwrócić tu uwagę, że opisy większości zdjęć są praktycznie dowolnie wymienialne pomiędzy poszczególnymi kontekstami, ale dla niektórych opis był istotnie różny w zależności od kontekstu. Na przykład opis herbu województwa lubelskiego (kategoria „Polska”) dla artykułu na Wikipedii szczegółowo przedstawia jego wygląd, a dla strony sejmiku województwa – wyłącznie go nazywa. Jest to związane z różną funkcją poszczególnych użyć (ilustracja </w:t>
      </w:r>
      <w:r>
        <w:rPr>
          <w:i/>
          <w:iCs/>
        </w:rPr>
        <w:t>vs</w:t>
      </w:r>
      <w:r>
        <w:t xml:space="preserve"> identyfikacja wizualna), co jest odzwierciedlone m.in. towarzyszącym podpisem nazywającym obiekt w artykule na Wikipedii („Herb województwa lubelskiego”) oraz brakiem podobnego elementu na stronie sejmiku.</w:t>
      </w:r>
    </w:p>
    <w:p w14:paraId="0C97E1A8" w14:textId="77777777" w:rsidR="008D63AA" w:rsidRDefault="00AB0540">
      <w:pPr>
        <w:pStyle w:val="Standard"/>
      </w:pPr>
      <w:r>
        <w:t>Zdjęcia miały również różny poziom trudności, od zupełnie codziennych obiektów (zestaw do malowania farbami) po trudną do opisania zagadkę logiczną (tzw. „chińską pułapkę na palce”) czy bardzo złożone stroje należące do niszowej subkultury.</w:t>
      </w:r>
    </w:p>
    <w:p w14:paraId="39B8AAB2" w14:textId="77777777" w:rsidR="008D63AA" w:rsidRDefault="00AB0540">
      <w:pPr>
        <w:pStyle w:val="Nagwek4"/>
      </w:pPr>
      <w:bookmarkStart w:id="174" w:name="__RefHeading___Toc100104_103116991"/>
      <w:bookmarkStart w:id="175" w:name="_Toc215406949"/>
      <w:r>
        <w:t>Dobór modeli</w:t>
      </w:r>
      <w:bookmarkEnd w:id="174"/>
      <w:bookmarkEnd w:id="175"/>
    </w:p>
    <w:p w14:paraId="7C793F22" w14:textId="77777777" w:rsidR="008D63AA" w:rsidRDefault="00AB0540">
      <w:pPr>
        <w:pStyle w:val="Standard"/>
      </w:pPr>
      <w:r>
        <w:t>Do zadania generowania opisów alternatywnych mogą zostać użyte dwa rodzaje modeli językowych:</w:t>
      </w:r>
    </w:p>
    <w:p w14:paraId="5277FEB3" w14:textId="77777777" w:rsidR="008D63AA" w:rsidRDefault="00AB0540" w:rsidP="00643632">
      <w:pPr>
        <w:pStyle w:val="List2WW"/>
        <w:numPr>
          <w:ilvl w:val="0"/>
          <w:numId w:val="129"/>
        </w:numPr>
      </w:pPr>
      <w:r>
        <w:rPr>
          <w:b/>
          <w:bCs/>
        </w:rPr>
        <w:t>Multimodalne duże modele językowe (MLLM),</w:t>
      </w:r>
      <w:r>
        <w:t xml:space="preserve"> które zostały rozszerzone o możliwość przyjmowania danych wizualnych. Dzięki temu mogą generować opisy obrazów z uwzględnieniem dodatkowego kontekstu tekstowego.</w:t>
      </w:r>
    </w:p>
    <w:p w14:paraId="607302E6" w14:textId="77777777" w:rsidR="008D63AA" w:rsidRDefault="00AB0540" w:rsidP="00643632">
      <w:pPr>
        <w:pStyle w:val="List2WW"/>
        <w:numPr>
          <w:ilvl w:val="0"/>
          <w:numId w:val="129"/>
        </w:numPr>
      </w:pPr>
      <w:r w:rsidRPr="00444173">
        <w:rPr>
          <w:b/>
          <w:bCs/>
          <w:i/>
          <w:iCs/>
        </w:rPr>
        <w:t>Image-to-</w:t>
      </w:r>
      <w:proofErr w:type="spellStart"/>
      <w:r w:rsidRPr="00444173">
        <w:rPr>
          <w:b/>
          <w:bCs/>
          <w:i/>
          <w:iCs/>
        </w:rPr>
        <w:t>text</w:t>
      </w:r>
      <w:proofErr w:type="spellEnd"/>
      <w:r>
        <w:rPr>
          <w:b/>
          <w:bCs/>
        </w:rPr>
        <w:t>,</w:t>
      </w:r>
      <w:r>
        <w:t xml:space="preserve"> czyli klasyczne modele przetwarzania obrazu na tekst, które zostały dostrojone do zadania generowania opisów obrazów.</w:t>
      </w:r>
    </w:p>
    <w:p w14:paraId="374324A5" w14:textId="77777777" w:rsidR="008D63AA" w:rsidRPr="00F27122" w:rsidRDefault="00AB0540">
      <w:pPr>
        <w:pStyle w:val="Standard"/>
        <w:rPr>
          <w:lang w:val="en-GB"/>
        </w:rPr>
      </w:pPr>
      <w:r>
        <w:t xml:space="preserve">Eksperymenty przeprowadzono z wykorzystaniem powyższych dwóch grup modeli, z czego modele multimodalne obejmowały następujące </w:t>
      </w:r>
      <w:r w:rsidRPr="007516FA">
        <w:t xml:space="preserve">architektury: Gemma, Mistral, </w:t>
      </w:r>
      <w:proofErr w:type="spellStart"/>
      <w:r w:rsidRPr="007516FA">
        <w:t>LLaMA</w:t>
      </w:r>
      <w:proofErr w:type="spellEnd"/>
      <w:r w:rsidRPr="007516FA">
        <w:t xml:space="preserve"> </w:t>
      </w:r>
      <w:proofErr w:type="spellStart"/>
      <w:r w:rsidRPr="007516FA">
        <w:t>Vision</w:t>
      </w:r>
      <w:proofErr w:type="spellEnd"/>
      <w:r w:rsidRPr="007516FA">
        <w:t>,</w:t>
      </w:r>
      <w:r w:rsidR="007516FA">
        <w:t xml:space="preserve"> </w:t>
      </w:r>
      <w:proofErr w:type="spellStart"/>
      <w:r w:rsidRPr="007516FA">
        <w:t>LLaVA</w:t>
      </w:r>
      <w:proofErr w:type="spellEnd"/>
      <w:r w:rsidRPr="007516FA">
        <w:t xml:space="preserve"> oraz </w:t>
      </w:r>
      <w:proofErr w:type="spellStart"/>
      <w:r w:rsidRPr="007516FA">
        <w:t>Qwen</w:t>
      </w:r>
      <w:proofErr w:type="spellEnd"/>
      <w:r w:rsidRPr="007516FA">
        <w:t xml:space="preserve">-VL. </w:t>
      </w:r>
      <w:r w:rsidRPr="00444173">
        <w:rPr>
          <w:lang w:val="en-US"/>
        </w:rPr>
        <w:t>W </w:t>
      </w:r>
      <w:proofErr w:type="spellStart"/>
      <w:r w:rsidRPr="00444173">
        <w:rPr>
          <w:lang w:val="en-US"/>
        </w:rPr>
        <w:t>ramach</w:t>
      </w:r>
      <w:proofErr w:type="spellEnd"/>
      <w:r w:rsidRPr="00444173">
        <w:rPr>
          <w:lang w:val="en-US"/>
        </w:rPr>
        <w:t xml:space="preserve"> </w:t>
      </w:r>
      <w:proofErr w:type="spellStart"/>
      <w:r w:rsidRPr="00444173">
        <w:rPr>
          <w:lang w:val="en-US"/>
        </w:rPr>
        <w:t>modeli</w:t>
      </w:r>
      <w:proofErr w:type="spellEnd"/>
      <w:r w:rsidRPr="007516FA">
        <w:rPr>
          <w:lang w:val="en-GB"/>
        </w:rPr>
        <w:t xml:space="preserve"> </w:t>
      </w:r>
      <w:r w:rsidRPr="008E1980">
        <w:rPr>
          <w:i/>
          <w:iCs/>
          <w:lang w:val="en-GB"/>
        </w:rPr>
        <w:t>image-to-text</w:t>
      </w:r>
      <w:r w:rsidRPr="007516FA">
        <w:rPr>
          <w:lang w:val="en-GB"/>
        </w:rPr>
        <w:t xml:space="preserve"> </w:t>
      </w:r>
      <w:proofErr w:type="spellStart"/>
      <w:r w:rsidRPr="00444173">
        <w:rPr>
          <w:lang w:val="en-US"/>
        </w:rPr>
        <w:t>przetestowano</w:t>
      </w:r>
      <w:proofErr w:type="spellEnd"/>
      <w:r w:rsidRPr="00444173">
        <w:rPr>
          <w:lang w:val="en-US"/>
        </w:rPr>
        <w:t>:</w:t>
      </w:r>
      <w:r w:rsidRPr="007516FA">
        <w:rPr>
          <w:lang w:val="en-GB"/>
        </w:rPr>
        <w:t xml:space="preserve"> </w:t>
      </w:r>
      <w:r w:rsidRPr="008E1980">
        <w:rPr>
          <w:rStyle w:val="monospace"/>
          <w:lang w:val="en-GB"/>
        </w:rPr>
        <w:lastRenderedPageBreak/>
        <w:t>git-large-</w:t>
      </w:r>
      <w:proofErr w:type="spellStart"/>
      <w:r w:rsidRPr="008E1980">
        <w:rPr>
          <w:rStyle w:val="monospace"/>
          <w:lang w:val="en-GB"/>
        </w:rPr>
        <w:t>textcaps</w:t>
      </w:r>
      <w:proofErr w:type="spellEnd"/>
      <w:r w:rsidRPr="007516FA">
        <w:rPr>
          <w:lang w:val="en-GB"/>
        </w:rPr>
        <w:t xml:space="preserve">, </w:t>
      </w:r>
      <w:r w:rsidRPr="008E1980">
        <w:rPr>
          <w:rStyle w:val="monospace"/>
          <w:lang w:val="en-GB"/>
        </w:rPr>
        <w:t>git-large-</w:t>
      </w:r>
      <w:proofErr w:type="spellStart"/>
      <w:r w:rsidRPr="008E1980">
        <w:rPr>
          <w:rStyle w:val="monospace"/>
          <w:lang w:val="en-GB"/>
        </w:rPr>
        <w:t>textcaps</w:t>
      </w:r>
      <w:proofErr w:type="spellEnd"/>
      <w:r w:rsidRPr="007516FA">
        <w:rPr>
          <w:lang w:val="en-GB"/>
        </w:rPr>
        <w:t xml:space="preserve">, </w:t>
      </w:r>
      <w:r w:rsidRPr="008E1980">
        <w:rPr>
          <w:rStyle w:val="monospace"/>
          <w:lang w:val="en-GB"/>
        </w:rPr>
        <w:t>blip-image-captioning-large</w:t>
      </w:r>
      <w:r w:rsidRPr="007516FA">
        <w:rPr>
          <w:lang w:val="en-GB"/>
        </w:rPr>
        <w:t xml:space="preserve">, </w:t>
      </w:r>
      <w:r w:rsidRPr="008E1980">
        <w:rPr>
          <w:rStyle w:val="monospace"/>
          <w:lang w:val="en-GB"/>
        </w:rPr>
        <w:t>blip2-opt-2.7b</w:t>
      </w:r>
      <w:r w:rsidRPr="007516FA">
        <w:rPr>
          <w:lang w:val="en-GB"/>
        </w:rPr>
        <w:t xml:space="preserve"> </w:t>
      </w:r>
      <w:proofErr w:type="spellStart"/>
      <w:r w:rsidRPr="007516FA">
        <w:rPr>
          <w:lang w:val="en-GB"/>
        </w:rPr>
        <w:t>oraz</w:t>
      </w:r>
      <w:proofErr w:type="spellEnd"/>
      <w:r w:rsidR="005D367A" w:rsidRPr="007516FA">
        <w:rPr>
          <w:lang w:val="en-GB"/>
        </w:rPr>
        <w:t xml:space="preserve"> </w:t>
      </w:r>
      <w:r w:rsidRPr="008E1980">
        <w:rPr>
          <w:rStyle w:val="monospace"/>
          <w:lang w:val="en-GB"/>
        </w:rPr>
        <w:t>blip2-flan-t5-xl</w:t>
      </w:r>
      <w:r w:rsidRPr="007516FA">
        <w:rPr>
          <w:lang w:val="en-GB"/>
        </w:rPr>
        <w:t>.</w:t>
      </w:r>
    </w:p>
    <w:p w14:paraId="25E1A7C8" w14:textId="77777777" w:rsidR="008D63AA" w:rsidRDefault="00AB0540">
      <w:pPr>
        <w:pStyle w:val="Standard"/>
      </w:pPr>
      <w:r>
        <w:t xml:space="preserve">Nie wszystkie analizowane modele zapewniają pełne wsparcie dla języka polskiego, dlatego w związku z tym przyjęto podejście hybrydowe: dla części z nich generowano opisy alternatywne w języku polskim, a dla pozostałych zastosowano dodatkową warstwę translacyjną z użyciem </w:t>
      </w:r>
      <w:r w:rsidRPr="008E1980">
        <w:t xml:space="preserve">modelu </w:t>
      </w:r>
      <w:r w:rsidRPr="008E1980">
        <w:rPr>
          <w:rStyle w:val="monospace"/>
        </w:rPr>
        <w:t>Bielik-11B-v2.6-Instruct</w:t>
      </w:r>
      <w:r w:rsidRPr="008E1980">
        <w:t>. Szczegółowy</w:t>
      </w:r>
      <w:r>
        <w:t xml:space="preserve"> spis rozpatrywanych modeli wraz z ich sposobem wykorzystania oraz stosowaną strategią językową przedstawia</w:t>
      </w:r>
      <w:r w:rsidR="008E1980">
        <w:t xml:space="preserve"> </w:t>
      </w:r>
      <w:r w:rsidR="008E1980" w:rsidRPr="008E1980">
        <w:rPr>
          <w:rStyle w:val="Odnonik"/>
        </w:rPr>
        <w:fldChar w:fldCharType="begin"/>
      </w:r>
      <w:r w:rsidR="008E1980" w:rsidRPr="008E1980">
        <w:rPr>
          <w:rStyle w:val="Odnonik"/>
        </w:rPr>
        <w:instrText xml:space="preserve"> REF _Ref216962300 \h </w:instrText>
      </w:r>
      <w:r w:rsidR="008E1980">
        <w:rPr>
          <w:rStyle w:val="Odnonik"/>
        </w:rPr>
        <w:instrText xml:space="preserve"> \* MERGEFORMAT </w:instrText>
      </w:r>
      <w:r w:rsidR="008E1980" w:rsidRPr="008E1980">
        <w:rPr>
          <w:rStyle w:val="Odnonik"/>
        </w:rPr>
      </w:r>
      <w:r w:rsidR="008E1980" w:rsidRPr="008E1980">
        <w:rPr>
          <w:rStyle w:val="Odnonik"/>
        </w:rPr>
        <w:fldChar w:fldCharType="separate"/>
      </w:r>
      <w:r w:rsidR="008E1980" w:rsidRPr="008E1980">
        <w:rPr>
          <w:rStyle w:val="Odnonik"/>
        </w:rPr>
        <w:t>Tabela 4.13</w:t>
      </w:r>
      <w:r w:rsidR="008E1980" w:rsidRPr="008E1980">
        <w:rPr>
          <w:rStyle w:val="Odnonik"/>
        </w:rPr>
        <w:fldChar w:fldCharType="end"/>
      </w:r>
      <w:r>
        <w:t>.</w:t>
      </w:r>
    </w:p>
    <w:p w14:paraId="5CEE7554" w14:textId="4F733F0E" w:rsidR="008E1980" w:rsidRDefault="008E1980" w:rsidP="008E1980">
      <w:pPr>
        <w:pStyle w:val="Legenda"/>
        <w:keepNext/>
      </w:pPr>
      <w:bookmarkStart w:id="176" w:name="_Ref216962300"/>
      <w:r>
        <w:t xml:space="preserve">Tabela </w:t>
      </w:r>
      <w:fldSimple w:instr=" STYLEREF 2 \s ">
        <w:r w:rsidR="00CF2781">
          <w:rPr>
            <w:noProof/>
          </w:rPr>
          <w:t>4</w:t>
        </w:r>
      </w:fldSimple>
      <w:r w:rsidR="00CF2781">
        <w:t>.</w:t>
      </w:r>
      <w:fldSimple w:instr=" SEQ Tabela \* ARABIC \s 2 ">
        <w:r w:rsidR="00CF2781">
          <w:rPr>
            <w:noProof/>
          </w:rPr>
          <w:t>13</w:t>
        </w:r>
      </w:fldSimple>
      <w:bookmarkEnd w:id="176"/>
      <w:r>
        <w:t>.</w:t>
      </w:r>
      <w:r>
        <w:rPr>
          <w:noProof/>
        </w:rPr>
        <w:t xml:space="preserve"> </w:t>
      </w:r>
      <w:r w:rsidRPr="00186522">
        <w:rPr>
          <w:noProof/>
        </w:rPr>
        <w:t>Zestawienie modeli językowych testowanych w kontekście ich potencjału do generowania opisów alternatywnych.</w:t>
      </w:r>
    </w:p>
    <w:tbl>
      <w:tblPr>
        <w:tblW w:w="9004" w:type="dxa"/>
        <w:tblInd w:w="7" w:type="dxa"/>
        <w:tblLayout w:type="fixed"/>
        <w:tblCellMar>
          <w:top w:w="40" w:type="dxa"/>
          <w:left w:w="40" w:type="dxa"/>
          <w:bottom w:w="40" w:type="dxa"/>
          <w:right w:w="40" w:type="dxa"/>
        </w:tblCellMar>
        <w:tblLook w:val="0020" w:firstRow="1" w:lastRow="0" w:firstColumn="0" w:lastColumn="0" w:noHBand="0" w:noVBand="0"/>
      </w:tblPr>
      <w:tblGrid>
        <w:gridCol w:w="3529"/>
        <w:gridCol w:w="1559"/>
        <w:gridCol w:w="2716"/>
        <w:gridCol w:w="1200"/>
      </w:tblGrid>
      <w:tr w:rsidR="008D63AA" w14:paraId="4216EAC7" w14:textId="77777777" w:rsidTr="00CC383D">
        <w:trPr>
          <w:trHeight w:val="315"/>
        </w:trPr>
        <w:tc>
          <w:tcPr>
            <w:tcW w:w="3529" w:type="dxa"/>
            <w:tcBorders>
              <w:top w:val="single" w:sz="6" w:space="0" w:color="000000"/>
              <w:left w:val="single" w:sz="6" w:space="0" w:color="000000"/>
              <w:bottom w:val="single" w:sz="6" w:space="0" w:color="000000"/>
            </w:tcBorders>
            <w:shd w:val="clear" w:color="auto" w:fill="DDDDDD"/>
            <w:tcMar>
              <w:top w:w="40" w:type="dxa"/>
              <w:left w:w="40" w:type="dxa"/>
              <w:bottom w:w="40" w:type="dxa"/>
              <w:right w:w="40" w:type="dxa"/>
            </w:tcMar>
            <w:vAlign w:val="bottom"/>
          </w:tcPr>
          <w:p w14:paraId="4317F0E8" w14:textId="77777777" w:rsidR="008D63AA" w:rsidRPr="008E1980" w:rsidRDefault="00AB0540" w:rsidP="008E1980">
            <w:pPr>
              <w:pStyle w:val="tabela0"/>
              <w:rPr>
                <w:b/>
                <w:bCs/>
              </w:rPr>
            </w:pPr>
            <w:r w:rsidRPr="008E1980">
              <w:rPr>
                <w:b/>
                <w:bCs/>
              </w:rPr>
              <w:t>Nazwa modelu</w:t>
            </w:r>
          </w:p>
        </w:tc>
        <w:tc>
          <w:tcPr>
            <w:tcW w:w="1559" w:type="dxa"/>
            <w:tcBorders>
              <w:top w:val="single" w:sz="6" w:space="0" w:color="000000"/>
              <w:left w:val="single" w:sz="6" w:space="0" w:color="000000"/>
              <w:bottom w:val="single" w:sz="6" w:space="0" w:color="000000"/>
            </w:tcBorders>
            <w:shd w:val="clear" w:color="auto" w:fill="DDDDDD"/>
            <w:tcMar>
              <w:top w:w="40" w:type="dxa"/>
              <w:left w:w="40" w:type="dxa"/>
              <w:bottom w:w="40" w:type="dxa"/>
              <w:right w:w="40" w:type="dxa"/>
            </w:tcMar>
            <w:vAlign w:val="bottom"/>
          </w:tcPr>
          <w:p w14:paraId="0881C283" w14:textId="77777777" w:rsidR="008D63AA" w:rsidRPr="008E1980" w:rsidRDefault="00AB0540" w:rsidP="008E1980">
            <w:pPr>
              <w:pStyle w:val="tabela0"/>
              <w:rPr>
                <w:b/>
                <w:bCs/>
              </w:rPr>
            </w:pPr>
            <w:r w:rsidRPr="008E1980">
              <w:rPr>
                <w:b/>
                <w:bCs/>
              </w:rPr>
              <w:t>Typ</w:t>
            </w:r>
          </w:p>
        </w:tc>
        <w:tc>
          <w:tcPr>
            <w:tcW w:w="2716" w:type="dxa"/>
            <w:tcBorders>
              <w:top w:val="single" w:sz="6" w:space="0" w:color="000000"/>
              <w:left w:val="single" w:sz="6" w:space="0" w:color="000000"/>
              <w:bottom w:val="single" w:sz="6" w:space="0" w:color="000000"/>
            </w:tcBorders>
            <w:shd w:val="clear" w:color="auto" w:fill="DDDDDD"/>
            <w:tcMar>
              <w:top w:w="40" w:type="dxa"/>
              <w:left w:w="40" w:type="dxa"/>
              <w:bottom w:w="40" w:type="dxa"/>
              <w:right w:w="40" w:type="dxa"/>
            </w:tcMar>
            <w:vAlign w:val="bottom"/>
          </w:tcPr>
          <w:p w14:paraId="750FC0FA" w14:textId="77777777" w:rsidR="008D63AA" w:rsidRPr="008E1980" w:rsidRDefault="00AB0540" w:rsidP="008E1980">
            <w:pPr>
              <w:pStyle w:val="tabela0"/>
              <w:rPr>
                <w:b/>
                <w:bCs/>
              </w:rPr>
            </w:pPr>
            <w:r w:rsidRPr="008E1980">
              <w:rPr>
                <w:b/>
                <w:bCs/>
              </w:rPr>
              <w:t>Podejście językowe</w:t>
            </w:r>
          </w:p>
        </w:tc>
        <w:tc>
          <w:tcPr>
            <w:tcW w:w="1200"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86B2928" w14:textId="77777777" w:rsidR="008D63AA" w:rsidRPr="008E1980" w:rsidRDefault="00AB0540" w:rsidP="008E1980">
            <w:pPr>
              <w:pStyle w:val="tabela0"/>
              <w:rPr>
                <w:b/>
                <w:bCs/>
              </w:rPr>
            </w:pPr>
            <w:r w:rsidRPr="008E1980">
              <w:rPr>
                <w:b/>
                <w:bCs/>
              </w:rPr>
              <w:t>Licencja</w:t>
            </w:r>
          </w:p>
        </w:tc>
      </w:tr>
      <w:tr w:rsidR="008D63AA" w14:paraId="7DC0429F"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0439A8E4" w14:textId="77777777" w:rsidR="008D63AA" w:rsidRPr="008E1980" w:rsidRDefault="00AB0540" w:rsidP="008E1980">
            <w:pPr>
              <w:pStyle w:val="tabela0"/>
              <w:rPr>
                <w:rStyle w:val="monospace"/>
              </w:rPr>
            </w:pPr>
            <w:proofErr w:type="spellStart"/>
            <w:r w:rsidRPr="008E1980">
              <w:rPr>
                <w:rStyle w:val="monospace"/>
              </w:rPr>
              <w:t>blip</w:t>
            </w:r>
            <w:proofErr w:type="spellEnd"/>
            <w:r w:rsidRPr="008E1980">
              <w:rPr>
                <w:rStyle w:val="monospace"/>
              </w:rPr>
              <w:t>-image-</w:t>
            </w:r>
            <w:proofErr w:type="spellStart"/>
            <w:r w:rsidRPr="008E1980">
              <w:rPr>
                <w:rStyle w:val="monospace"/>
              </w:rPr>
              <w:t>captioning</w:t>
            </w:r>
            <w:proofErr w:type="spellEnd"/>
            <w:r w:rsidRPr="008E1980">
              <w:rPr>
                <w:rStyle w:val="monospace"/>
              </w:rPr>
              <w:t>-</w:t>
            </w:r>
            <w:proofErr w:type="spellStart"/>
            <w:r w:rsidRPr="008E1980">
              <w:rPr>
                <w:rStyle w:val="monospace"/>
              </w:rPr>
              <w:t>large</w:t>
            </w:r>
            <w:proofErr w:type="spellEnd"/>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3310E914" w14:textId="77777777" w:rsidR="008D63AA" w:rsidRPr="00CC383D" w:rsidRDefault="00AB0540" w:rsidP="008E1980">
            <w:pPr>
              <w:pStyle w:val="tabela0"/>
              <w:rPr>
                <w:lang w:val="en-GB"/>
              </w:rPr>
            </w:pPr>
            <w:r w:rsidRPr="00CC383D">
              <w:rPr>
                <w:lang w:val="en-GB"/>
              </w:rPr>
              <w:t>image-to-text</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2ACA6B39"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2804412" w14:textId="77777777" w:rsidR="008D63AA" w:rsidRPr="00863B6D" w:rsidRDefault="00AB0540" w:rsidP="008E1980">
            <w:pPr>
              <w:pStyle w:val="tabela0"/>
              <w:rPr>
                <w:lang w:val="en-GB"/>
              </w:rPr>
            </w:pPr>
            <w:r w:rsidRPr="00863B6D">
              <w:rPr>
                <w:lang w:val="en-GB"/>
              </w:rPr>
              <w:t>open source</w:t>
            </w:r>
          </w:p>
        </w:tc>
      </w:tr>
      <w:tr w:rsidR="008D63AA" w14:paraId="5688A213"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53C8D708" w14:textId="77777777" w:rsidR="008D63AA" w:rsidRPr="008E1980" w:rsidRDefault="00AB0540" w:rsidP="008E1980">
            <w:pPr>
              <w:pStyle w:val="tabela0"/>
              <w:rPr>
                <w:rStyle w:val="monospace"/>
              </w:rPr>
            </w:pPr>
            <w:r w:rsidRPr="008E1980">
              <w:rPr>
                <w:rStyle w:val="monospace"/>
              </w:rPr>
              <w:t>blip2-opt-2.7b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5AEE1EC1" w14:textId="77777777" w:rsidR="008D63AA" w:rsidRPr="00CC383D" w:rsidRDefault="00AB0540" w:rsidP="008E1980">
            <w:pPr>
              <w:pStyle w:val="tabela0"/>
              <w:rPr>
                <w:lang w:val="en-GB"/>
              </w:rPr>
            </w:pPr>
            <w:r w:rsidRPr="00CC383D">
              <w:rPr>
                <w:lang w:val="en-GB"/>
              </w:rPr>
              <w:t>image-to-text</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7C1EAB93"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FA921F6" w14:textId="77777777" w:rsidR="008D63AA" w:rsidRPr="00863B6D" w:rsidRDefault="00AB0540" w:rsidP="008E1980">
            <w:pPr>
              <w:pStyle w:val="tabela0"/>
              <w:rPr>
                <w:lang w:val="en-GB"/>
              </w:rPr>
            </w:pPr>
            <w:r w:rsidRPr="00863B6D">
              <w:rPr>
                <w:lang w:val="en-GB"/>
              </w:rPr>
              <w:t>open source</w:t>
            </w:r>
          </w:p>
        </w:tc>
      </w:tr>
      <w:tr w:rsidR="008D63AA" w14:paraId="5E9C76B6"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52BE8639" w14:textId="77777777" w:rsidR="008D63AA" w:rsidRPr="008E1980" w:rsidRDefault="00AB0540" w:rsidP="008E1980">
            <w:pPr>
              <w:pStyle w:val="tabela0"/>
              <w:rPr>
                <w:rStyle w:val="monospace"/>
              </w:rPr>
            </w:pPr>
            <w:r w:rsidRPr="008E1980">
              <w:rPr>
                <w:rStyle w:val="monospace"/>
              </w:rPr>
              <w:t>blip2-flan-t5-xl</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723011F2" w14:textId="77777777" w:rsidR="008D63AA" w:rsidRPr="00CC383D" w:rsidRDefault="00AB0540" w:rsidP="008E1980">
            <w:pPr>
              <w:pStyle w:val="tabela0"/>
              <w:rPr>
                <w:lang w:val="en-GB"/>
              </w:rPr>
            </w:pPr>
            <w:r w:rsidRPr="00CC383D">
              <w:rPr>
                <w:lang w:val="en-GB"/>
              </w:rPr>
              <w:t>image-to-text</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392D5791"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B8529AC" w14:textId="77777777" w:rsidR="008D63AA" w:rsidRPr="00863B6D" w:rsidRDefault="00AB0540" w:rsidP="008E1980">
            <w:pPr>
              <w:pStyle w:val="tabela0"/>
              <w:rPr>
                <w:lang w:val="en-GB"/>
              </w:rPr>
            </w:pPr>
            <w:r w:rsidRPr="00863B6D">
              <w:rPr>
                <w:lang w:val="en-GB"/>
              </w:rPr>
              <w:t>open source</w:t>
            </w:r>
          </w:p>
        </w:tc>
      </w:tr>
      <w:tr w:rsidR="008D63AA" w14:paraId="71B16016"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33830C0B" w14:textId="77777777" w:rsidR="008D63AA" w:rsidRPr="008E1980" w:rsidRDefault="00AB0540" w:rsidP="008E1980">
            <w:pPr>
              <w:pStyle w:val="tabela0"/>
              <w:rPr>
                <w:rStyle w:val="monospace"/>
              </w:rPr>
            </w:pPr>
            <w:r w:rsidRPr="008E1980">
              <w:rPr>
                <w:rStyle w:val="monospace"/>
              </w:rPr>
              <w:t>gemma3:12b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4571D95D"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3BAC96AF" w14:textId="77777777" w:rsidR="008D63AA" w:rsidRDefault="00AB0540" w:rsidP="008E1980">
            <w:pPr>
              <w:pStyle w:val="tabela0"/>
            </w:pPr>
            <w:r>
              <w:t>język polski</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71D7F81" w14:textId="77777777" w:rsidR="008D63AA" w:rsidRPr="00863B6D" w:rsidRDefault="00AB0540" w:rsidP="008E1980">
            <w:pPr>
              <w:pStyle w:val="tabela0"/>
              <w:rPr>
                <w:lang w:val="en-GB"/>
              </w:rPr>
            </w:pPr>
            <w:r w:rsidRPr="00863B6D">
              <w:rPr>
                <w:lang w:val="en-GB"/>
              </w:rPr>
              <w:t>open source</w:t>
            </w:r>
          </w:p>
        </w:tc>
      </w:tr>
      <w:tr w:rsidR="008D63AA" w14:paraId="5F8EF6AE"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3CC01F3B" w14:textId="77777777" w:rsidR="008D63AA" w:rsidRPr="008E1980" w:rsidRDefault="00AB0540" w:rsidP="008E1980">
            <w:pPr>
              <w:pStyle w:val="tabela0"/>
              <w:rPr>
                <w:rStyle w:val="monospace"/>
              </w:rPr>
            </w:pPr>
            <w:r w:rsidRPr="008E1980">
              <w:rPr>
                <w:rStyle w:val="monospace"/>
              </w:rPr>
              <w:t>gemma3:27b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317B0236"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57109B0C" w14:textId="77777777" w:rsidR="008D63AA" w:rsidRDefault="00AB0540" w:rsidP="008E1980">
            <w:pPr>
              <w:pStyle w:val="tabela0"/>
            </w:pPr>
            <w:r>
              <w:t>język polski</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318F580" w14:textId="77777777" w:rsidR="008D63AA" w:rsidRPr="00863B6D" w:rsidRDefault="00AB0540" w:rsidP="008E1980">
            <w:pPr>
              <w:pStyle w:val="tabela0"/>
              <w:rPr>
                <w:lang w:val="en-GB"/>
              </w:rPr>
            </w:pPr>
            <w:r w:rsidRPr="00863B6D">
              <w:rPr>
                <w:lang w:val="en-GB"/>
              </w:rPr>
              <w:t>open source</w:t>
            </w:r>
          </w:p>
        </w:tc>
      </w:tr>
      <w:tr w:rsidR="008D63AA" w14:paraId="644E6AD8"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0A9A607C" w14:textId="77777777" w:rsidR="008D63AA" w:rsidRPr="008E1980" w:rsidRDefault="00AB0540" w:rsidP="008E1980">
            <w:pPr>
              <w:pStyle w:val="tabela0"/>
              <w:rPr>
                <w:rStyle w:val="monospace"/>
              </w:rPr>
            </w:pPr>
            <w:r w:rsidRPr="008E1980">
              <w:rPr>
                <w:rStyle w:val="monospace"/>
              </w:rPr>
              <w:t>git-</w:t>
            </w:r>
            <w:proofErr w:type="spellStart"/>
            <w:r w:rsidRPr="008E1980">
              <w:rPr>
                <w:rStyle w:val="monospace"/>
              </w:rPr>
              <w:t>large</w:t>
            </w:r>
            <w:proofErr w:type="spellEnd"/>
            <w:r w:rsidRPr="008E1980">
              <w:rPr>
                <w:rStyle w:val="monospace"/>
              </w:rPr>
              <w:t>-</w:t>
            </w:r>
            <w:proofErr w:type="spellStart"/>
            <w:r w:rsidRPr="008E1980">
              <w:rPr>
                <w:rStyle w:val="monospace"/>
              </w:rPr>
              <w:t>textcaps</w:t>
            </w:r>
            <w:proofErr w:type="spellEnd"/>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5F741E68" w14:textId="77777777" w:rsidR="008D63AA" w:rsidRPr="00CC383D" w:rsidRDefault="00AB0540" w:rsidP="008E1980">
            <w:pPr>
              <w:pStyle w:val="tabela0"/>
              <w:rPr>
                <w:lang w:val="en-GB"/>
              </w:rPr>
            </w:pPr>
            <w:r w:rsidRPr="00CC383D">
              <w:rPr>
                <w:lang w:val="en-GB"/>
              </w:rPr>
              <w:t>image-to-text</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04BF5FD1"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CCB74D9" w14:textId="77777777" w:rsidR="008D63AA" w:rsidRPr="00863B6D" w:rsidRDefault="00AB0540" w:rsidP="008E1980">
            <w:pPr>
              <w:pStyle w:val="tabela0"/>
              <w:rPr>
                <w:lang w:val="en-GB"/>
              </w:rPr>
            </w:pPr>
            <w:r w:rsidRPr="00863B6D">
              <w:rPr>
                <w:lang w:val="en-GB"/>
              </w:rPr>
              <w:t>open source</w:t>
            </w:r>
          </w:p>
        </w:tc>
      </w:tr>
      <w:tr w:rsidR="008D63AA" w14:paraId="6FE221FD"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2F65BB48" w14:textId="77777777" w:rsidR="008D63AA" w:rsidRPr="008E1980" w:rsidRDefault="00AB0540" w:rsidP="008E1980">
            <w:pPr>
              <w:pStyle w:val="tabela0"/>
              <w:rPr>
                <w:rStyle w:val="monospace"/>
              </w:rPr>
            </w:pPr>
            <w:r w:rsidRPr="008E1980">
              <w:rPr>
                <w:rStyle w:val="monospace"/>
              </w:rPr>
              <w:t>mistral-small3.1:24b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6CCE98B0"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4CC4887B" w14:textId="77777777" w:rsidR="008D63AA" w:rsidRDefault="00AB0540" w:rsidP="008E1980">
            <w:pPr>
              <w:pStyle w:val="tabela0"/>
            </w:pPr>
            <w:r>
              <w:t>język polski</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2AB4A9C8" w14:textId="77777777" w:rsidR="008D63AA" w:rsidRPr="00863B6D" w:rsidRDefault="00AB0540" w:rsidP="008E1980">
            <w:pPr>
              <w:pStyle w:val="tabela0"/>
              <w:rPr>
                <w:lang w:val="en-GB"/>
              </w:rPr>
            </w:pPr>
            <w:r w:rsidRPr="00863B6D">
              <w:rPr>
                <w:lang w:val="en-GB"/>
              </w:rPr>
              <w:t>open source</w:t>
            </w:r>
          </w:p>
        </w:tc>
      </w:tr>
      <w:tr w:rsidR="008D63AA" w14:paraId="6283E7A2"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513ED9ED" w14:textId="77777777" w:rsidR="008D63AA" w:rsidRPr="008E1980" w:rsidRDefault="00AB0540" w:rsidP="008E1980">
            <w:pPr>
              <w:pStyle w:val="tabela0"/>
              <w:rPr>
                <w:rStyle w:val="monospace"/>
              </w:rPr>
            </w:pPr>
            <w:r w:rsidRPr="008E1980">
              <w:rPr>
                <w:rStyle w:val="monospace"/>
              </w:rPr>
              <w:t>mistral-small3.2:24b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733B2C0A"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40157EC2" w14:textId="77777777" w:rsidR="008D63AA" w:rsidRDefault="00AB0540" w:rsidP="008E1980">
            <w:pPr>
              <w:pStyle w:val="tabela0"/>
            </w:pPr>
            <w:r>
              <w:t>język polski</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13ACAD60" w14:textId="77777777" w:rsidR="008D63AA" w:rsidRPr="00863B6D" w:rsidRDefault="00AB0540" w:rsidP="008E1980">
            <w:pPr>
              <w:pStyle w:val="tabela0"/>
              <w:rPr>
                <w:lang w:val="en-GB"/>
              </w:rPr>
            </w:pPr>
            <w:r w:rsidRPr="00863B6D">
              <w:rPr>
                <w:lang w:val="en-GB"/>
              </w:rPr>
              <w:t>open source</w:t>
            </w:r>
          </w:p>
        </w:tc>
      </w:tr>
      <w:tr w:rsidR="008D63AA" w14:paraId="5D4DB7F6"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795A0EAF" w14:textId="77777777" w:rsidR="008D63AA" w:rsidRPr="008E1980" w:rsidRDefault="00AB0540" w:rsidP="008E1980">
            <w:pPr>
              <w:pStyle w:val="tabela0"/>
              <w:rPr>
                <w:rStyle w:val="monospace"/>
                <w:lang w:val="en-GB"/>
              </w:rPr>
            </w:pPr>
            <w:r w:rsidRPr="008E1980">
              <w:rPr>
                <w:rStyle w:val="monospace"/>
                <w:lang w:val="en-GB"/>
              </w:rPr>
              <w:t>mistral-small3.2:24b-instruct-2506-q8_0</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0EF251CE"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0138F37A" w14:textId="77777777" w:rsidR="008D63AA" w:rsidRDefault="00AB0540" w:rsidP="008E1980">
            <w:pPr>
              <w:pStyle w:val="tabela0"/>
            </w:pPr>
            <w:r>
              <w:t>język polski</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0E1462C" w14:textId="77777777" w:rsidR="008D63AA" w:rsidRPr="00863B6D" w:rsidRDefault="00AB0540" w:rsidP="008E1980">
            <w:pPr>
              <w:pStyle w:val="tabela0"/>
              <w:rPr>
                <w:lang w:val="en-GB"/>
              </w:rPr>
            </w:pPr>
            <w:r w:rsidRPr="00863B6D">
              <w:rPr>
                <w:lang w:val="en-GB"/>
              </w:rPr>
              <w:t>open source</w:t>
            </w:r>
          </w:p>
        </w:tc>
      </w:tr>
      <w:tr w:rsidR="008D63AA" w14:paraId="754D321C"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099743A1" w14:textId="77777777" w:rsidR="008D63AA" w:rsidRPr="008E1980" w:rsidRDefault="00AB0540" w:rsidP="008E1980">
            <w:pPr>
              <w:pStyle w:val="tabela0"/>
              <w:rPr>
                <w:rStyle w:val="monospace"/>
              </w:rPr>
            </w:pPr>
            <w:r w:rsidRPr="008E1980">
              <w:rPr>
                <w:rStyle w:val="monospace"/>
              </w:rPr>
              <w:t>llama3.2-vision:11b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0B0A27E5"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1FA93CB5"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3A8AAE4A" w14:textId="77777777" w:rsidR="008D63AA" w:rsidRPr="00863B6D" w:rsidRDefault="00AB0540" w:rsidP="008E1980">
            <w:pPr>
              <w:pStyle w:val="tabela0"/>
              <w:rPr>
                <w:lang w:val="en-GB"/>
              </w:rPr>
            </w:pPr>
            <w:r w:rsidRPr="00863B6D">
              <w:rPr>
                <w:lang w:val="en-GB"/>
              </w:rPr>
              <w:t>open source</w:t>
            </w:r>
          </w:p>
        </w:tc>
      </w:tr>
      <w:tr w:rsidR="008D63AA" w14:paraId="65AE6420"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2D884539" w14:textId="77777777" w:rsidR="008D63AA" w:rsidRPr="008E1980" w:rsidRDefault="00AB0540" w:rsidP="008E1980">
            <w:pPr>
              <w:pStyle w:val="tabela0"/>
              <w:rPr>
                <w:rStyle w:val="monospace"/>
                <w:lang w:val="en-GB"/>
              </w:rPr>
            </w:pPr>
            <w:r w:rsidRPr="008E1980">
              <w:rPr>
                <w:rStyle w:val="monospace"/>
                <w:lang w:val="en-GB"/>
              </w:rPr>
              <w:t>llama3.2-vision:11b-instruct-q8_0</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5FD46882"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72BA2408"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A053AD1" w14:textId="77777777" w:rsidR="008D63AA" w:rsidRPr="00863B6D" w:rsidRDefault="00AB0540" w:rsidP="008E1980">
            <w:pPr>
              <w:pStyle w:val="tabela0"/>
              <w:rPr>
                <w:lang w:val="en-GB"/>
              </w:rPr>
            </w:pPr>
            <w:r w:rsidRPr="00863B6D">
              <w:rPr>
                <w:lang w:val="en-GB"/>
              </w:rPr>
              <w:t>open source</w:t>
            </w:r>
          </w:p>
        </w:tc>
      </w:tr>
      <w:tr w:rsidR="008D63AA" w14:paraId="6F0B4D72"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6E4417A8" w14:textId="77777777" w:rsidR="008D63AA" w:rsidRPr="008E1980" w:rsidRDefault="00AB0540" w:rsidP="008E1980">
            <w:pPr>
              <w:pStyle w:val="tabela0"/>
              <w:rPr>
                <w:rStyle w:val="monospace"/>
              </w:rPr>
            </w:pPr>
            <w:r w:rsidRPr="008E1980">
              <w:rPr>
                <w:rStyle w:val="monospace"/>
              </w:rPr>
              <w:t>llava:13b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454C87C9"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2401F852"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AA03482" w14:textId="77777777" w:rsidR="008D63AA" w:rsidRPr="00863B6D" w:rsidRDefault="00AB0540" w:rsidP="008E1980">
            <w:pPr>
              <w:pStyle w:val="tabela0"/>
              <w:rPr>
                <w:lang w:val="en-GB"/>
              </w:rPr>
            </w:pPr>
            <w:r w:rsidRPr="00863B6D">
              <w:rPr>
                <w:lang w:val="en-GB"/>
              </w:rPr>
              <w:t>open source</w:t>
            </w:r>
          </w:p>
        </w:tc>
      </w:tr>
      <w:tr w:rsidR="008D63AA" w14:paraId="79CA83DD"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1FA6EFC0" w14:textId="77777777" w:rsidR="008D63AA" w:rsidRPr="008E1980" w:rsidRDefault="00AB0540" w:rsidP="008E1980">
            <w:pPr>
              <w:pStyle w:val="tabela0"/>
              <w:rPr>
                <w:rStyle w:val="monospace"/>
              </w:rPr>
            </w:pPr>
            <w:r w:rsidRPr="008E1980">
              <w:rPr>
                <w:rStyle w:val="monospace"/>
              </w:rPr>
              <w:t>llava:34b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62484A6D"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0A5C21D9"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B8B4B0A" w14:textId="77777777" w:rsidR="008D63AA" w:rsidRPr="00863B6D" w:rsidRDefault="00AB0540" w:rsidP="008E1980">
            <w:pPr>
              <w:pStyle w:val="tabela0"/>
              <w:rPr>
                <w:lang w:val="en-GB"/>
              </w:rPr>
            </w:pPr>
            <w:r w:rsidRPr="00863B6D">
              <w:rPr>
                <w:lang w:val="en-GB"/>
              </w:rPr>
              <w:t>open source</w:t>
            </w:r>
          </w:p>
        </w:tc>
      </w:tr>
      <w:tr w:rsidR="008D63AA" w14:paraId="7E9469F4"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6931AF31" w14:textId="77777777" w:rsidR="008D63AA" w:rsidRPr="008E1980" w:rsidRDefault="00AB0540" w:rsidP="008E1980">
            <w:pPr>
              <w:pStyle w:val="tabela0"/>
              <w:rPr>
                <w:rStyle w:val="monospace"/>
              </w:rPr>
            </w:pPr>
            <w:r w:rsidRPr="008E1980">
              <w:rPr>
                <w:rStyle w:val="monospace"/>
              </w:rPr>
              <w:t>llava-llama3</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321AD905"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4B047613"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53287E7" w14:textId="77777777" w:rsidR="008D63AA" w:rsidRPr="00863B6D" w:rsidRDefault="00AB0540" w:rsidP="008E1980">
            <w:pPr>
              <w:pStyle w:val="tabela0"/>
              <w:rPr>
                <w:lang w:val="en-GB"/>
              </w:rPr>
            </w:pPr>
            <w:r w:rsidRPr="00863B6D">
              <w:rPr>
                <w:lang w:val="en-GB"/>
              </w:rPr>
              <w:t>open source</w:t>
            </w:r>
          </w:p>
        </w:tc>
      </w:tr>
      <w:tr w:rsidR="008D63AA" w14:paraId="25CF48DB"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1EB1A8F5" w14:textId="77777777" w:rsidR="008D63AA" w:rsidRPr="008E1980" w:rsidRDefault="00AB0540" w:rsidP="008E1980">
            <w:pPr>
              <w:pStyle w:val="tabela0"/>
              <w:rPr>
                <w:rStyle w:val="monospace"/>
              </w:rPr>
            </w:pPr>
            <w:r w:rsidRPr="008E1980">
              <w:rPr>
                <w:rStyle w:val="monospace"/>
              </w:rPr>
              <w:t>Qwen2.5vl:7b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20AB8776"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6F788624"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7DBF0FD5" w14:textId="77777777" w:rsidR="008D63AA" w:rsidRPr="00863B6D" w:rsidRDefault="00AB0540" w:rsidP="008E1980">
            <w:pPr>
              <w:pStyle w:val="tabela0"/>
              <w:rPr>
                <w:lang w:val="en-GB"/>
              </w:rPr>
            </w:pPr>
            <w:r w:rsidRPr="00863B6D">
              <w:rPr>
                <w:lang w:val="en-GB"/>
              </w:rPr>
              <w:t>open source</w:t>
            </w:r>
          </w:p>
        </w:tc>
      </w:tr>
      <w:tr w:rsidR="008D63AA" w14:paraId="48DAFD72"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1C2AB162" w14:textId="77777777" w:rsidR="008D63AA" w:rsidRPr="008E1980" w:rsidRDefault="00AB0540" w:rsidP="008E1980">
            <w:pPr>
              <w:pStyle w:val="tabela0"/>
              <w:rPr>
                <w:rStyle w:val="monospace"/>
              </w:rPr>
            </w:pPr>
            <w:r w:rsidRPr="008E1980">
              <w:rPr>
                <w:rStyle w:val="monospace"/>
              </w:rPr>
              <w:t>Qwen2.5vl:32b</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2CE3BC71" w14:textId="77777777" w:rsidR="008D63AA" w:rsidRDefault="00AB0540" w:rsidP="008E1980">
            <w:pPr>
              <w:pStyle w:val="tabela0"/>
            </w:pPr>
            <w:r>
              <w:t>multimodalny</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37C10B99"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03E6D08A" w14:textId="77777777" w:rsidR="008D63AA" w:rsidRPr="00863B6D" w:rsidRDefault="00AB0540" w:rsidP="008E1980">
            <w:pPr>
              <w:pStyle w:val="tabela0"/>
              <w:rPr>
                <w:lang w:val="en-GB"/>
              </w:rPr>
            </w:pPr>
            <w:r w:rsidRPr="00863B6D">
              <w:rPr>
                <w:lang w:val="en-GB"/>
              </w:rPr>
              <w:t>open source</w:t>
            </w:r>
          </w:p>
        </w:tc>
      </w:tr>
      <w:tr w:rsidR="008D63AA" w14:paraId="1CA17DA6" w14:textId="77777777" w:rsidTr="00CC383D">
        <w:trPr>
          <w:trHeight w:val="315"/>
        </w:trPr>
        <w:tc>
          <w:tcPr>
            <w:tcW w:w="3529" w:type="dxa"/>
            <w:tcBorders>
              <w:left w:val="single" w:sz="6" w:space="0" w:color="000000"/>
              <w:bottom w:val="single" w:sz="6" w:space="0" w:color="000000"/>
            </w:tcBorders>
            <w:tcMar>
              <w:top w:w="40" w:type="dxa"/>
              <w:left w:w="40" w:type="dxa"/>
              <w:bottom w:w="40" w:type="dxa"/>
              <w:right w:w="40" w:type="dxa"/>
            </w:tcMar>
            <w:vAlign w:val="bottom"/>
          </w:tcPr>
          <w:p w14:paraId="1439EAEA" w14:textId="77777777" w:rsidR="008D63AA" w:rsidRPr="008E1980" w:rsidRDefault="00AB0540" w:rsidP="008E1980">
            <w:pPr>
              <w:pStyle w:val="tabela0"/>
              <w:rPr>
                <w:rStyle w:val="monospace"/>
              </w:rPr>
            </w:pPr>
            <w:r w:rsidRPr="008E1980">
              <w:rPr>
                <w:rStyle w:val="monospace"/>
              </w:rPr>
              <w:t>vit-gpt2-image-captioning</w:t>
            </w:r>
          </w:p>
        </w:tc>
        <w:tc>
          <w:tcPr>
            <w:tcW w:w="1559" w:type="dxa"/>
            <w:tcBorders>
              <w:left w:val="single" w:sz="6" w:space="0" w:color="000000"/>
              <w:bottom w:val="single" w:sz="6" w:space="0" w:color="000000"/>
            </w:tcBorders>
            <w:tcMar>
              <w:top w:w="40" w:type="dxa"/>
              <w:left w:w="40" w:type="dxa"/>
              <w:bottom w:w="40" w:type="dxa"/>
              <w:right w:w="40" w:type="dxa"/>
            </w:tcMar>
            <w:vAlign w:val="bottom"/>
          </w:tcPr>
          <w:p w14:paraId="0CF5C716" w14:textId="77777777" w:rsidR="008D63AA" w:rsidRPr="00CC383D" w:rsidRDefault="00AB0540" w:rsidP="008E1980">
            <w:pPr>
              <w:pStyle w:val="tabela0"/>
              <w:rPr>
                <w:lang w:val="en-GB"/>
              </w:rPr>
            </w:pPr>
            <w:r w:rsidRPr="00CC383D">
              <w:rPr>
                <w:lang w:val="en-GB"/>
              </w:rPr>
              <w:t>image-to-text</w:t>
            </w:r>
          </w:p>
        </w:tc>
        <w:tc>
          <w:tcPr>
            <w:tcW w:w="2716" w:type="dxa"/>
            <w:tcBorders>
              <w:left w:val="single" w:sz="6" w:space="0" w:color="000000"/>
              <w:bottom w:val="single" w:sz="6" w:space="0" w:color="000000"/>
            </w:tcBorders>
            <w:tcMar>
              <w:top w:w="40" w:type="dxa"/>
              <w:left w:w="40" w:type="dxa"/>
              <w:bottom w:w="40" w:type="dxa"/>
              <w:right w:w="40" w:type="dxa"/>
            </w:tcMar>
            <w:vAlign w:val="bottom"/>
          </w:tcPr>
          <w:p w14:paraId="4BE353AF" w14:textId="77777777" w:rsidR="008D63AA" w:rsidRDefault="00AB0540" w:rsidP="008E1980">
            <w:pPr>
              <w:pStyle w:val="tabela0"/>
            </w:pPr>
            <w:r>
              <w:t>tłumaczenie z angielskiego</w:t>
            </w:r>
          </w:p>
        </w:tc>
        <w:tc>
          <w:tcPr>
            <w:tcW w:w="1200" w:type="dxa"/>
            <w:tcBorders>
              <w:left w:val="single" w:sz="6" w:space="0" w:color="000000"/>
              <w:bottom w:val="single" w:sz="6" w:space="0" w:color="000000"/>
              <w:right w:val="single" w:sz="6" w:space="0" w:color="000000"/>
            </w:tcBorders>
            <w:tcMar>
              <w:top w:w="40" w:type="dxa"/>
              <w:left w:w="40" w:type="dxa"/>
              <w:bottom w:w="40" w:type="dxa"/>
              <w:right w:w="40" w:type="dxa"/>
            </w:tcMar>
            <w:vAlign w:val="bottom"/>
          </w:tcPr>
          <w:p w14:paraId="6B0E3F5B" w14:textId="77777777" w:rsidR="008D63AA" w:rsidRPr="00863B6D" w:rsidRDefault="00AB0540" w:rsidP="008E1980">
            <w:pPr>
              <w:pStyle w:val="tabela0"/>
              <w:rPr>
                <w:lang w:val="en-GB"/>
              </w:rPr>
            </w:pPr>
            <w:r w:rsidRPr="00863B6D">
              <w:rPr>
                <w:lang w:val="en-GB"/>
              </w:rPr>
              <w:t>open source</w:t>
            </w:r>
          </w:p>
        </w:tc>
      </w:tr>
    </w:tbl>
    <w:p w14:paraId="7A5DF8E2" w14:textId="77777777" w:rsidR="008D63AA" w:rsidRDefault="00AB0540">
      <w:pPr>
        <w:pStyle w:val="Nagwek4"/>
      </w:pPr>
      <w:bookmarkStart w:id="177" w:name="__RefHeading___Toc100106_103116991"/>
      <w:bookmarkStart w:id="178" w:name="_Toc215406950"/>
      <w:r>
        <w:lastRenderedPageBreak/>
        <w:t>Metryki ewaluacyjne</w:t>
      </w:r>
      <w:bookmarkEnd w:id="177"/>
      <w:bookmarkEnd w:id="178"/>
    </w:p>
    <w:p w14:paraId="0221DD0F" w14:textId="77777777" w:rsidR="008D63AA" w:rsidRDefault="00AB0540">
      <w:pPr>
        <w:pStyle w:val="Standard"/>
      </w:pPr>
      <w:r>
        <w:t xml:space="preserve">W celu zapewnienia wieloaspektowej oceny i minimalizacji </w:t>
      </w:r>
      <w:proofErr w:type="spellStart"/>
      <w:r>
        <w:t>biasów</w:t>
      </w:r>
      <w:proofErr w:type="spellEnd"/>
      <w:r>
        <w:t xml:space="preserve"> wynikających z poszczególnych metod oceny, w ewaluacji użyto połączenia kilku niezależnych metryk automatycznych i manualnych.</w:t>
      </w:r>
    </w:p>
    <w:p w14:paraId="682A2B97" w14:textId="77777777" w:rsidR="008D63AA" w:rsidRDefault="00AB0540">
      <w:pPr>
        <w:pStyle w:val="Nagwek5"/>
      </w:pPr>
      <w:bookmarkStart w:id="179" w:name="__RefHeading___Toc26006780_1310088330"/>
      <w:r>
        <w:t>Metryki automatyczne</w:t>
      </w:r>
      <w:bookmarkEnd w:id="179"/>
    </w:p>
    <w:p w14:paraId="34D720F7" w14:textId="77777777" w:rsidR="008D63AA" w:rsidRDefault="00AB0540">
      <w:pPr>
        <w:pStyle w:val="Standard"/>
      </w:pPr>
      <w:r>
        <w:t>Do oceny jakości tekstów alternatywnych generowanych przez modele wykorzystane zostały metryki oceniające zarówno semantykę, jak i sposób zapisu tekstu. Miało to na celu ocenienie, czy modele są zdolne do odnalezienia na obrazach istotnych elementów, ale także czy wygenerowany przez nie opis odpowiada charakterystyce tych przygotowanych przez ekspertów.</w:t>
      </w:r>
    </w:p>
    <w:p w14:paraId="3C187DCB" w14:textId="77777777" w:rsidR="008D63AA" w:rsidRDefault="00AB0540">
      <w:pPr>
        <w:pStyle w:val="Nagwek6"/>
      </w:pPr>
      <w:r>
        <w:t>Podobieństwo cosinusowe</w:t>
      </w:r>
    </w:p>
    <w:p w14:paraId="129EBB53" w14:textId="6E440285" w:rsidR="008D63AA" w:rsidRDefault="00AB0540">
      <w:pPr>
        <w:pStyle w:val="Standard"/>
      </w:pPr>
      <w:r>
        <w:t>Miara podobieństwa cosinusowego</w:t>
      </w:r>
      <w:r w:rsidR="00CC383D">
        <w:t xml:space="preserve"> (</w:t>
      </w: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00CC383D">
        <w:t>)</w:t>
      </w:r>
      <w:r>
        <w:t xml:space="preserve"> określa stopień podobieństwa pomiędzy dwoma wektorami będącymi reprezentacjami cech semantycznych referencyjnego tekstu alternatywnego i wygenerowanego przez model.</w:t>
      </w:r>
    </w:p>
    <w:p w14:paraId="6E852C2D" w14:textId="5AABECA1" w:rsidR="008D63AA" w:rsidRDefault="00000000" w:rsidP="00CC383D">
      <w:pPr>
        <w:pStyle w:val="Standard"/>
      </w:pPr>
      <m:oMathPara>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A</m:t>
                  </m:r>
                </m:e>
              </m:acc>
              <m:r>
                <w:rPr>
                  <w:rFonts w:ascii="Cambria Math" w:hAnsi="Cambria Math"/>
                </w:rPr>
                <m:t>∙</m:t>
              </m:r>
              <m:acc>
                <m:accPr>
                  <m:chr m:val="⃗"/>
                  <m:ctrlPr>
                    <w:rPr>
                      <w:rFonts w:ascii="Cambria Math" w:hAnsi="Cambria Math"/>
                      <w:i/>
                    </w:rPr>
                  </m:ctrlPr>
                </m:accPr>
                <m:e>
                  <m:r>
                    <w:rPr>
                      <w:rFonts w:ascii="Cambria Math" w:hAnsi="Cambria Math"/>
                    </w:rPr>
                    <m:t>B</m:t>
                  </m:r>
                </m:e>
              </m:acc>
            </m:num>
            <m:den>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A</m:t>
                      </m:r>
                    </m:e>
                  </m:acc>
                </m:e>
              </m:d>
              <m:r>
                <w:rPr>
                  <w:rFonts w:ascii="Cambria Math" w:hAnsi="Cambria Math"/>
                </w:rPr>
                <m:t>∙</m:t>
              </m:r>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B</m:t>
                      </m:r>
                    </m:e>
                  </m:acc>
                </m:e>
              </m:d>
            </m:den>
          </m:f>
        </m:oMath>
      </m:oMathPara>
    </w:p>
    <w:p w14:paraId="05FCB010" w14:textId="77777777" w:rsidR="008D63AA" w:rsidRDefault="00AB0540">
      <w:pPr>
        <w:pStyle w:val="Standard"/>
      </w:pPr>
      <w:r>
        <w:t>gdzie:</w:t>
      </w:r>
    </w:p>
    <w:p w14:paraId="40B115C2" w14:textId="1AA42A77" w:rsidR="008D63AA" w:rsidRDefault="00E43597" w:rsidP="00643632">
      <w:pPr>
        <w:pStyle w:val="List2WW"/>
        <w:numPr>
          <w:ilvl w:val="0"/>
          <w:numId w:val="130"/>
        </w:numPr>
      </w:pPr>
      <w:r w:rsidRPr="00E43597">
        <w:fldChar w:fldCharType="begin"/>
      </w:r>
      <w:r w:rsidRPr="00E43597">
        <w:instrText xml:space="preserve"> QUOTE </w:instrText>
      </w:r>
      <w:r w:rsidR="00444173">
        <w:rPr>
          <w:noProof/>
          <w:position w:val="-18"/>
        </w:rPr>
        <w:pict w14:anchorId="685F3EA2">
          <v:shape id="_x0000_i1026" type="#_x0000_t75" alt="" style="width:7.8pt;height:28.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9104F&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29104F&quot; wsp:rsidRDefault=&quot;0029104F&quot; wsp:rsidP=&quot;0029104F&quot;&gt;&lt;m:oMathPara&gt;&lt;m:oMath&gt;&lt;m:acc&gt;&lt;m:accPr&gt;&lt;m:chr m:val=&quot;‚Éó&quot;/&gt;&lt;m:ctrlPr&gt;&lt;w:rPr&gt;&lt;w:rFonts w:ascii=&quot;Cambria Math&quot; w:fareast=&quot;Aptos&quot; w:h-ansi=&quot;Cambria Math&quot; w:cs=&quot;Aptos&quot;/&gt;&lt;wx:font wx:val=&quot;Cambria Math&quot;/&gt;&lt;w:i/&gt;&lt;w:sz-cs w:val=&quot;22&quot;/&gt;&lt;/w:rPr&gt;&lt;/m:ctrlPr&gt;&lt;/m:accPr&gt;&lt;m:e&gt;&lt;m:r&gt;&lt;w:rPr&gt;&lt;w:rFonts w:ascii=&quot;Cambria Math&quot; w:h-ansi=&quot;Cambria Math&quot;/&gt;&lt;wx:font wx:val=&quot;Cambria Math&quot;/&gt;&lt;w:i/&gt;&lt;/w:rPr&gt;&lt;m:t&gt;A&lt;/m:t&gt;&lt;/m:r&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3" o:title="" chromakey="white"/>
          </v:shape>
        </w:pict>
      </w:r>
      <w:r w:rsidRPr="00E43597">
        <w:instrText xml:space="preserve"> </w:instrText>
      </w:r>
      <w:r w:rsidRPr="00E43597">
        <w:fldChar w:fldCharType="separate"/>
      </w:r>
      <w:r w:rsidRPr="00E43597">
        <w:fldChar w:fldCharType="end"/>
      </w:r>
      <w:r w:rsidR="008E222C">
        <w:t xml:space="preserve"> </w:t>
      </w:r>
      <w:r w:rsidRPr="00E43597">
        <w:fldChar w:fldCharType="begin"/>
      </w:r>
      <w:r w:rsidRPr="00E43597">
        <w:instrText xml:space="preserve"> QUOTE </w:instrText>
      </w:r>
      <w:r w:rsidR="00444173">
        <w:rPr>
          <w:noProof/>
          <w:position w:val="-20"/>
        </w:rPr>
        <w:pict w14:anchorId="122AC36D">
          <v:shape id="_x0000_i1027" type="#_x0000_t75" alt="" style="width:7.8pt;height:28.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83BBD&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083BBD&quot; wsp:rsidRDefault=&quot;00083BBD&quot; wsp:rsidP=&quot;00083BBD&quot;&gt;&lt;m:oMathPara&gt;&lt;m:oMath&gt;&lt;m:acc&gt;&lt;m:accPr&gt;&lt;m:chr m:val=&quot;‚Éó&quot;/&gt;&lt;m:ctrlPr&gt;&lt;w:rPr&gt;&lt;w:rFonts w:ascii=&quot;Cambria Math&quot; w:fareast=&quot;Aptos&quot; w:h-ansi=&quot;Cambria Math&quot; w:cs=&quot;Aptos&quot;/&gt;&lt;wx:font wx:val=&quot;Cambria Math&quot;/&gt;&lt;w:i/&gt;&lt;w:sz-cs w:val=&quot;22&quot;/&gt;&lt;/w:rPr&gt;&lt;/m:ctrlPr&gt;&lt;/m:accPr&gt;&lt;m:e&gt;&lt;m:r&gt;&lt;w:rPr&gt;&lt;w:rFonts w:ascii=&quot;Cambria Math&quot; w:h-ansi=&quot;Cambria Math&quot;/&gt;&lt;wx:font wx:val=&quot;Cambria Math&quot;/&gt;&lt;w:i/&gt;&lt;/w:rPr&gt;&lt;m:t&gt;B&lt;/m:t&gt;&lt;/m:r&gt;&lt;/m:e&gt;&lt;/m:acc&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4" o:title="" chromakey="white"/>
          </v:shape>
        </w:pict>
      </w:r>
      <w:r w:rsidRPr="00E43597">
        <w:instrText xml:space="preserve"> </w:instrText>
      </w:r>
      <w:r w:rsidRPr="00E43597">
        <w:fldChar w:fldCharType="separate"/>
      </w:r>
      <w:r w:rsidRPr="00E43597">
        <w:fldChar w:fldCharType="end"/>
      </w:r>
      <m:oMath>
        <m:acc>
          <m:accPr>
            <m:chr m:val="⃗"/>
            <m:ctrlPr>
              <w:rPr>
                <w:rFonts w:ascii="Cambria Math" w:hAnsi="Cambria Math"/>
                <w:i/>
              </w:rPr>
            </m:ctrlPr>
          </m:accPr>
          <m:e>
            <m:r>
              <w:rPr>
                <w:rFonts w:ascii="Cambria Math" w:hAnsi="Cambria Math"/>
              </w:rPr>
              <m:t>A</m:t>
            </m:r>
          </m:e>
        </m:acc>
      </m:oMath>
      <w:r w:rsidR="00CC383D">
        <w:t xml:space="preserve">, </w:t>
      </w:r>
      <m:oMath>
        <m:acc>
          <m:accPr>
            <m:chr m:val="⃗"/>
            <m:ctrlPr>
              <w:rPr>
                <w:rFonts w:ascii="Cambria Math" w:hAnsi="Cambria Math"/>
                <w:i/>
              </w:rPr>
            </m:ctrlPr>
          </m:accPr>
          <m:e>
            <m:r>
              <w:rPr>
                <w:rFonts w:ascii="Cambria Math" w:hAnsi="Cambria Math"/>
              </w:rPr>
              <m:t>B</m:t>
            </m:r>
          </m:e>
        </m:acc>
      </m:oMath>
      <w:r w:rsidR="00CC383D">
        <w:t xml:space="preserve"> </w:t>
      </w:r>
      <w:r w:rsidR="00AB0540">
        <w:t>to wektorowe reprezentacje tekstu alternatywnego: referencyjnego oraz wygenerowanego przez model.</w:t>
      </w:r>
    </w:p>
    <w:p w14:paraId="649C95DB" w14:textId="77777777" w:rsidR="008D63AA" w:rsidRDefault="00AB0540">
      <w:pPr>
        <w:pStyle w:val="Nagwek6"/>
      </w:pPr>
      <w:r>
        <w:t>BLEU-2</w:t>
      </w:r>
    </w:p>
    <w:p w14:paraId="662DDF5A" w14:textId="77777777" w:rsidR="008D63AA" w:rsidRDefault="00AB0540">
      <w:pPr>
        <w:pStyle w:val="Standard"/>
      </w:pPr>
      <w:r>
        <w:t xml:space="preserve">Miara </w:t>
      </w:r>
      <w:r>
        <w:rPr>
          <w:b/>
          <w:bCs/>
        </w:rPr>
        <w:t>BLEU-2</w:t>
      </w:r>
      <w:r>
        <w:t xml:space="preserve"> (</w:t>
      </w:r>
      <w:proofErr w:type="spellStart"/>
      <w:r>
        <w:fldChar w:fldCharType="begin"/>
      </w:r>
      <w:r>
        <w:instrText>HYPERLINK "https://aclanthology.org/P02-1040/"</w:instrText>
      </w:r>
      <w:r>
        <w:fldChar w:fldCharType="separate"/>
      </w:r>
      <w:r>
        <w:rPr>
          <w:rStyle w:val="Internetlink"/>
        </w:rPr>
        <w:t>Papineni</w:t>
      </w:r>
      <w:proofErr w:type="spellEnd"/>
      <w:r>
        <w:rPr>
          <w:rStyle w:val="Internetlink"/>
        </w:rPr>
        <w:t xml:space="preserve"> i inni, 2002</w:t>
      </w:r>
      <w:r>
        <w:fldChar w:fldCharType="end"/>
      </w:r>
      <w:r>
        <w:t xml:space="preserve">) określa stopień podobieństwa pomiędzy dwoma tekstami na podstawie pokrycia jedno i dwuwyrazowych </w:t>
      </w:r>
      <w:r>
        <w:rPr>
          <w:i/>
          <w:iCs/>
        </w:rPr>
        <w:t>n</w:t>
      </w:r>
      <w:r>
        <w:t xml:space="preserve">-gramów. Średnia geometryczna precyzji dla </w:t>
      </w:r>
      <w:r>
        <w:rPr>
          <w:i/>
          <w:iCs/>
        </w:rPr>
        <w:t>n</w:t>
      </w:r>
      <w:r>
        <w:t>-gramów obu długości korygowana jest przez karę za różnicę długości pomiędzy tekstami.</w:t>
      </w:r>
    </w:p>
    <w:p w14:paraId="654754AB" w14:textId="5FC3AE2C" w:rsidR="002B337D" w:rsidRDefault="00000000">
      <w:pPr>
        <w:pStyle w:val="Standard"/>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i/>
                </w:rPr>
              </m:ctrlPr>
            </m:fPr>
            <m:num>
              <m:nary>
                <m:naryPr>
                  <m:chr m:val="∑"/>
                  <m:limLoc m:val="undOvr"/>
                  <m:supHide m:val="1"/>
                  <m:ctrlPr>
                    <w:rPr>
                      <w:rFonts w:ascii="Cambria Math" w:hAnsi="Cambria Math"/>
                      <w:i/>
                    </w:rPr>
                  </m:ctrlPr>
                </m:naryPr>
                <m:sub>
                  <m:r>
                    <w:rPr>
                      <w:rFonts w:ascii="Cambria Math" w:hAnsi="Cambria Math"/>
                    </w:rPr>
                    <m:t>C∈</m:t>
                  </m:r>
                  <m:d>
                    <m:dPr>
                      <m:begChr m:val="{"/>
                      <m:endChr m:val="}"/>
                      <m:ctrlPr>
                        <w:rPr>
                          <w:rFonts w:ascii="Cambria Math" w:hAnsi="Cambria Math"/>
                          <w:i/>
                        </w:rPr>
                      </m:ctrlPr>
                    </m:dPr>
                    <m:e>
                      <m:r>
                        <w:rPr>
                          <w:rFonts w:ascii="Cambria Math" w:hAnsi="Cambria Math"/>
                        </w:rPr>
                        <m:t>Candidates</m:t>
                      </m:r>
                    </m:e>
                  </m:d>
                </m:sub>
                <m:sup/>
                <m:e>
                  <m:nary>
                    <m:naryPr>
                      <m:chr m:val="∑"/>
                      <m:limLoc m:val="undOvr"/>
                      <m:supHide m:val="1"/>
                      <m:ctrlPr>
                        <w:rPr>
                          <w:rFonts w:ascii="Cambria Math" w:hAnsi="Cambria Math"/>
                          <w:i/>
                        </w:rPr>
                      </m:ctrlPr>
                    </m:naryPr>
                    <m:sub>
                      <m:r>
                        <w:rPr>
                          <w:rFonts w:ascii="Cambria Math" w:hAnsi="Cambria Math"/>
                        </w:rPr>
                        <m:t>ngram∈C</m:t>
                      </m:r>
                    </m:sub>
                    <m:sup/>
                    <m:e>
                      <m:sSub>
                        <m:sSubPr>
                          <m:ctrlPr>
                            <w:rPr>
                              <w:rFonts w:ascii="Cambria Math" w:hAnsi="Cambria Math"/>
                              <w:i/>
                            </w:rPr>
                          </m:ctrlPr>
                        </m:sSubPr>
                        <m:e>
                          <m:r>
                            <w:rPr>
                              <w:rFonts w:ascii="Cambria Math" w:hAnsi="Cambria Math"/>
                            </w:rPr>
                            <m:t>Count</m:t>
                          </m:r>
                        </m:e>
                        <m:sub>
                          <m:r>
                            <w:rPr>
                              <w:rFonts w:ascii="Cambria Math" w:hAnsi="Cambria Math"/>
                            </w:rPr>
                            <m:t>clip</m:t>
                          </m:r>
                        </m:sub>
                      </m:sSub>
                      <m:r>
                        <w:rPr>
                          <w:rFonts w:ascii="Cambria Math" w:hAnsi="Cambria Math"/>
                        </w:rPr>
                        <m:t>(ngram)</m:t>
                      </m:r>
                    </m:e>
                  </m:nary>
                </m:e>
              </m:nary>
            </m:num>
            <m:den>
              <m:nary>
                <m:naryPr>
                  <m:chr m:val="∑"/>
                  <m:limLoc m:val="undOvr"/>
                  <m:supHide m:val="1"/>
                  <m:ctrlPr>
                    <w:rPr>
                      <w:rFonts w:ascii="Cambria Math" w:hAnsi="Cambria Math"/>
                      <w:i/>
                    </w:rPr>
                  </m:ctrlPr>
                </m:naryPr>
                <m:sub>
                  <m:r>
                    <w:rPr>
                      <w:rFonts w:ascii="Cambria Math" w:hAnsi="Cambria Math"/>
                    </w:rPr>
                    <m:t>C'∈</m:t>
                  </m:r>
                  <m:d>
                    <m:dPr>
                      <m:begChr m:val="{"/>
                      <m:endChr m:val="}"/>
                      <m:ctrlPr>
                        <w:rPr>
                          <w:rFonts w:ascii="Cambria Math" w:hAnsi="Cambria Math"/>
                          <w:i/>
                        </w:rPr>
                      </m:ctrlPr>
                    </m:dPr>
                    <m:e>
                      <m:r>
                        <w:rPr>
                          <w:rFonts w:ascii="Cambria Math" w:hAnsi="Cambria Math"/>
                        </w:rPr>
                        <m:t>Candidates</m:t>
                      </m:r>
                    </m:e>
                  </m:d>
                </m:sub>
                <m:sup/>
                <m:e>
                  <m:nary>
                    <m:naryPr>
                      <m:chr m:val="∑"/>
                      <m:limLoc m:val="undOvr"/>
                      <m:supHide m:val="1"/>
                      <m:ctrlPr>
                        <w:rPr>
                          <w:rFonts w:ascii="Cambria Math" w:hAnsi="Cambria Math"/>
                          <w:i/>
                        </w:rPr>
                      </m:ctrlPr>
                    </m:naryPr>
                    <m:sub>
                      <m:r>
                        <w:rPr>
                          <w:rFonts w:ascii="Cambria Math" w:hAnsi="Cambria Math"/>
                        </w:rPr>
                        <m:t>ngram'</m:t>
                      </m:r>
                    </m:sub>
                    <m:sup/>
                    <m:e>
                      <m:r>
                        <w:rPr>
                          <w:rFonts w:ascii="Cambria Math" w:hAnsi="Cambria Math"/>
                        </w:rPr>
                        <m:t>Count(ngram')</m:t>
                      </m:r>
                    </m:e>
                  </m:nary>
                </m:e>
              </m:nary>
            </m:den>
          </m:f>
        </m:oMath>
      </m:oMathPara>
    </w:p>
    <w:p w14:paraId="08DE7603" w14:textId="2471FCC2" w:rsidR="008D63AA" w:rsidRDefault="00A725C6">
      <w:pPr>
        <w:pStyle w:val="formula"/>
      </w:pPr>
      <m:oMathPara>
        <m:oMath>
          <m:r>
            <w:rPr>
              <w:rFonts w:ascii="Cambria Math" w:hAnsi="Cambria Math"/>
            </w:rPr>
            <m:t xml:space="preserve">BP= </m:t>
          </m:r>
          <m:sSup>
            <m:sSupPr>
              <m:ctrlPr>
                <w:rPr>
                  <w:rFonts w:ascii="Cambria Math" w:hAnsi="Cambria Math"/>
                  <w:i/>
                </w:rPr>
              </m:ctrlPr>
            </m:sSupPr>
            <m:e>
              <m:r>
                <w:rPr>
                  <w:rFonts w:ascii="Cambria Math" w:hAnsi="Cambria Math"/>
                </w:rPr>
                <m:t>e</m:t>
              </m:r>
            </m:e>
            <m:sup>
              <m:r>
                <m:rPr>
                  <m:sty m:val="p"/>
                </m:rPr>
                <w:rPr>
                  <w:rFonts w:ascii="Cambria Math" w:hAnsi="Cambria Math"/>
                </w:rPr>
                <m:t>min⁡</m:t>
              </m:r>
              <m:r>
                <w:rPr>
                  <w:rFonts w:ascii="Cambria Math" w:hAnsi="Cambria Math"/>
                </w:rPr>
                <m:t>(0,1-</m:t>
              </m:r>
              <m:f>
                <m:fPr>
                  <m:ctrlPr>
                    <w:rPr>
                      <w:rFonts w:ascii="Cambria Math" w:hAnsi="Cambria Math"/>
                      <w:i/>
                    </w:rPr>
                  </m:ctrlPr>
                </m:fPr>
                <m:num>
                  <m:r>
                    <w:rPr>
                      <w:rFonts w:ascii="Cambria Math" w:hAnsi="Cambria Math"/>
                    </w:rPr>
                    <m:t>r</m:t>
                  </m:r>
                </m:num>
                <m:den>
                  <m:r>
                    <w:rPr>
                      <w:rFonts w:ascii="Cambria Math" w:hAnsi="Cambria Math"/>
                    </w:rPr>
                    <m:t>c</m:t>
                  </m:r>
                </m:den>
              </m:f>
              <m:r>
                <w:rPr>
                  <w:rFonts w:ascii="Cambria Math" w:hAnsi="Cambria Math"/>
                </w:rPr>
                <m:t>)</m:t>
              </m:r>
            </m:sup>
          </m:sSup>
        </m:oMath>
      </m:oMathPara>
    </w:p>
    <w:p w14:paraId="5961FD4C" w14:textId="1EDEDA97" w:rsidR="008D63AA" w:rsidRDefault="00A725C6">
      <w:pPr>
        <w:pStyle w:val="formula"/>
      </w:pPr>
      <m:oMath>
        <m:r>
          <w:rPr>
            <w:rFonts w:ascii="Cambria Math" w:hAnsi="Cambria Math"/>
          </w:rPr>
          <m:t>BLEU=BP∙exp</m:t>
        </m:r>
        <m:d>
          <m:dPr>
            <m:ctrlPr>
              <w:rPr>
                <w:rFonts w:ascii="Cambria Math" w:hAnsi="Cambria Math"/>
                <w:i/>
              </w:rPr>
            </m:ctrlPr>
          </m:dPr>
          <m:e>
            <m:nary>
              <m:naryPr>
                <m:chr m:val="∑"/>
                <m:limLoc m:val="subSup"/>
                <m:ctrlPr>
                  <w:rPr>
                    <w:rFonts w:ascii="Cambria Math" w:hAnsi="Cambria Math"/>
                    <w:i/>
                  </w:rPr>
                </m:ctrlPr>
              </m:naryPr>
              <m:sub>
                <m:r>
                  <w:rPr>
                    <w:rFonts w:ascii="Cambria Math" w:hAnsi="Cambria Math"/>
                  </w:rPr>
                  <m:t>n=1</m:t>
                </m:r>
              </m:sub>
              <m:sup>
                <m:r>
                  <w:rPr>
                    <w:rFonts w:ascii="Cambria Math" w:hAnsi="Cambria Math"/>
                  </w:rPr>
                  <m:t>N</m:t>
                </m:r>
              </m:sup>
              <m:e>
                <m:sSub>
                  <m:sSubPr>
                    <m:ctrlPr>
                      <w:rPr>
                        <w:rFonts w:ascii="Cambria Math" w:hAnsi="Cambria Math"/>
                        <w:i/>
                      </w:rPr>
                    </m:ctrlPr>
                  </m:sSubPr>
                  <m:e>
                    <m:r>
                      <w:rPr>
                        <w:rFonts w:ascii="Cambria Math" w:hAnsi="Cambria Math"/>
                      </w:rPr>
                      <m:t>w</m:t>
                    </m:r>
                  </m:e>
                  <m:sub>
                    <m:r>
                      <w:rPr>
                        <w:rFonts w:ascii="Cambria Math" w:hAnsi="Cambria Math"/>
                      </w:rPr>
                      <m:t>n</m:t>
                    </m:r>
                  </m:sub>
                </m:sSub>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p</m:t>
                        </m:r>
                      </m:e>
                      <m:sub>
                        <m:r>
                          <w:rPr>
                            <w:rFonts w:ascii="Cambria Math" w:hAnsi="Cambria Math"/>
                          </w:rPr>
                          <m:t>n</m:t>
                        </m:r>
                      </m:sub>
                    </m:sSub>
                  </m:e>
                </m:func>
              </m:e>
            </m:nary>
          </m:e>
        </m:d>
      </m:oMath>
      <w:r w:rsidR="00E43597" w:rsidRPr="00E43597">
        <w:fldChar w:fldCharType="begin"/>
      </w:r>
      <w:r w:rsidR="00E43597" w:rsidRPr="00E43597">
        <w:instrText xml:space="preserve"> QUOTE </w:instrText>
      </w:r>
      <w:r w:rsidR="00444173">
        <w:rPr>
          <w:noProof/>
          <w:position w:val="-18"/>
        </w:rPr>
        <w:pict w14:anchorId="4845DA21">
          <v:shape id="_x0000_i1028" type="#_x0000_t75" alt="" style="width:85.2pt;height:34.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2C6CB8&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2C6CB8&quot; wsp:rsidRDefault=&quot;002C6CB8&quot; wsp:rsidP=&quot;002C6CB8&quot;&gt;&lt;m:oMathPara&gt;&lt;m:oMath&gt;&lt;m:r&gt;&lt;w:rPr&gt;&lt;w:rFonts w:ascii=&quot;Cambria Math&quot; w:h-ansi=&quot;Cambria Math&quot;/&gt;&lt;wx:font wx:val=&quot;Cambria Math&quot;/&gt;&lt;w:i/&gt;&lt;/w:rPr&gt;&lt;m:t&gt;BP=&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e&lt;/m:t&gt;&lt;/m:r&gt;&lt;/m:e&gt;&lt;m:sup&gt;&lt;m:r&gt;&lt;w:rPr&gt;&lt;w:rFonts w:ascii=&quot;Cambria Math&quot; w:h-ansi=&quot;Cambria Math&quot;/&gt;&lt;wx:font wx:val=&quot;Cambria Math&quot;/&gt;&lt;w:i/&gt;&lt;/w:rPr&gt;&lt;m:t&gt;min&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0,1-&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r&lt;/m:t&gt;&lt;/m:r&gt;&lt;/m:num&gt;&lt;m:den&gt;&lt;m:r&gt;&lt;w:rPr&gt;&lt;w:rFonts w:ascii=&quot;Cambria Math&quot; w:h-ansi=&quot;Cambria Math&quot;/&gt;&lt;wx:font wx:val=&quot;Cambria Math&quot;/&gt;&lt;w:i/&gt;&lt;/w:rPr&gt;&lt;m:t&gt;c&lt;/m:t&gt;&lt;/m:r&gt;&lt;/m:den&gt;&lt;/m:f&gt;&lt;/m:e&gt;&lt;/m:d&gt;&lt;/m:sup&gt;&lt;/m:sSup&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5" o:title="" chromakey="white"/>
          </v:shape>
        </w:pict>
      </w:r>
      <w:r w:rsidR="00E43597" w:rsidRPr="00E43597">
        <w:instrText xml:space="preserve"> </w:instrText>
      </w:r>
      <w:r w:rsidR="00E43597" w:rsidRPr="00E43597">
        <w:fldChar w:fldCharType="separate"/>
      </w:r>
      <w:r w:rsidR="00E43597" w:rsidRPr="00E43597">
        <w:fldChar w:fldCharType="end"/>
      </w:r>
    </w:p>
    <w:p w14:paraId="55AA1053" w14:textId="77777777" w:rsidR="008D63AA" w:rsidRDefault="00AB0540">
      <w:pPr>
        <w:pStyle w:val="Standard"/>
      </w:pPr>
      <w:r>
        <w:t>gdzie:</w:t>
      </w:r>
    </w:p>
    <w:p w14:paraId="784136C3" w14:textId="7B116BB9" w:rsidR="008D63AA" w:rsidRDefault="00E43597" w:rsidP="00643632">
      <w:pPr>
        <w:pStyle w:val="List2WW"/>
        <w:numPr>
          <w:ilvl w:val="0"/>
          <w:numId w:val="131"/>
        </w:numPr>
      </w:pPr>
      <w:r w:rsidRPr="00E43597">
        <w:fldChar w:fldCharType="begin"/>
      </w:r>
      <w:r w:rsidRPr="00E43597">
        <w:instrText xml:space="preserve"> QUOTE </w:instrText>
      </w:r>
      <w:r w:rsidR="00444173">
        <w:rPr>
          <w:noProof/>
          <w:position w:val="-20"/>
        </w:rPr>
        <w:pict w14:anchorId="244F34A0">
          <v:shape id="_x0000_i1029" type="#_x0000_t75" alt="" style="width:12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9F35B4&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9F35B4&quot; wsp:rsidRDefault=&quot;009F35B4&quot; wsp:rsidP=&quot;009F35B4&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n&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6" o:title="" chromakey="white"/>
          </v:shape>
        </w:pict>
      </w:r>
      <w:r w:rsidRPr="00E43597">
        <w:instrText xml:space="preserve"> </w:instrText>
      </w:r>
      <w:r w:rsidRPr="00E43597">
        <w:fldChar w:fldCharType="separate"/>
      </w:r>
      <w:r w:rsidRPr="00E43597">
        <w:fldChar w:fldCharType="end"/>
      </w:r>
      <w:r w:rsidR="00AB0540">
        <w:t xml:space="preserve"> </w:t>
      </w:r>
      <m:oMath>
        <m:sSub>
          <m:sSubPr>
            <m:ctrlPr>
              <w:rPr>
                <w:rFonts w:ascii="Cambria Math" w:hAnsi="Cambria Math"/>
                <w:i/>
              </w:rPr>
            </m:ctrlPr>
          </m:sSubPr>
          <m:e>
            <m:r>
              <w:rPr>
                <w:rFonts w:ascii="Cambria Math" w:hAnsi="Cambria Math"/>
              </w:rPr>
              <m:t>p</m:t>
            </m:r>
          </m:e>
          <m:sub>
            <m:r>
              <w:rPr>
                <w:rFonts w:ascii="Cambria Math" w:hAnsi="Cambria Math"/>
              </w:rPr>
              <m:t>n</m:t>
            </m:r>
          </m:sub>
        </m:sSub>
      </m:oMath>
      <w:r w:rsidR="00AB0540">
        <w:t xml:space="preserve">to zmodyfikowana precyzja </w:t>
      </w:r>
      <w:r w:rsidR="00AB0540">
        <w:rPr>
          <w:i/>
          <w:iCs/>
        </w:rPr>
        <w:t>n</w:t>
      </w:r>
      <w:r w:rsidR="00AB0540">
        <w:t>-</w:t>
      </w:r>
      <w:proofErr w:type="spellStart"/>
      <w:r w:rsidR="00AB0540">
        <w:t>gramu</w:t>
      </w:r>
      <w:proofErr w:type="spellEnd"/>
      <w:r w:rsidR="00AB0540">
        <w:t>,</w:t>
      </w:r>
    </w:p>
    <w:p w14:paraId="78DEC548" w14:textId="07BCC898" w:rsidR="008D63AA" w:rsidRDefault="00E43597" w:rsidP="00643632">
      <w:pPr>
        <w:pStyle w:val="List2WW"/>
        <w:numPr>
          <w:ilvl w:val="0"/>
          <w:numId w:val="131"/>
        </w:numPr>
      </w:pPr>
      <w:r w:rsidRPr="00E43597">
        <w:fldChar w:fldCharType="begin"/>
      </w:r>
      <w:r w:rsidRPr="00E43597">
        <w:instrText xml:space="preserve"> QUOTE </w:instrText>
      </w:r>
      <w:r w:rsidR="00444173">
        <w:rPr>
          <w:noProof/>
          <w:position w:val="-20"/>
        </w:rPr>
        <w:pict w14:anchorId="601FE618">
          <v:shape id="_x0000_i1030" type="#_x0000_t75" alt="" style="width:16.2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75139&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275139&quot; wsp:rsidRDefault=&quot;00275139&quot; wsp:rsidP=&quot;00275139&quot;&gt;&lt;m:oMathPara&gt;&lt;m:oMath&gt;&lt;m:r&gt;&lt;w:rPr&gt;&lt;w:rFonts w:ascii=&quot;Cambria Math&quot; w:h-ansi=&quot;Cambria Math&quot;/&gt;&lt;wx:font wx:val=&quot;Cambria Math&quot;/&gt;&lt;w:i/&gt;&lt;/w:rPr&gt;&lt;m:t&gt;BP&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7" o:title="" chromakey="white"/>
          </v:shape>
        </w:pict>
      </w:r>
      <w:r w:rsidRPr="00E43597">
        <w:instrText xml:space="preserve"> </w:instrText>
      </w:r>
      <w:r w:rsidRPr="00E43597">
        <w:fldChar w:fldCharType="separate"/>
      </w:r>
      <m:oMath>
        <m:r>
          <m:rPr>
            <m:sty m:val="p"/>
          </m:rPr>
          <w:rPr>
            <w:rFonts w:ascii="Cambria Math" w:hAnsi="Cambria Math"/>
          </w:rPr>
          <m:t>BP</m:t>
        </m:r>
      </m:oMath>
      <w:r w:rsidRPr="00E43597">
        <w:fldChar w:fldCharType="end"/>
      </w:r>
      <w:r w:rsidR="00AB0540">
        <w:t xml:space="preserve"> to współczynnik kary za różnicę długości (ang. </w:t>
      </w:r>
      <w:proofErr w:type="spellStart"/>
      <w:r w:rsidR="00AB0540" w:rsidRPr="00444173">
        <w:rPr>
          <w:i/>
          <w:iCs/>
        </w:rPr>
        <w:t>brevity</w:t>
      </w:r>
      <w:proofErr w:type="spellEnd"/>
      <w:r w:rsidR="00AB0540" w:rsidRPr="00444173">
        <w:rPr>
          <w:i/>
          <w:iCs/>
        </w:rPr>
        <w:t xml:space="preserve"> </w:t>
      </w:r>
      <w:proofErr w:type="spellStart"/>
      <w:r w:rsidR="00AB0540" w:rsidRPr="00444173">
        <w:rPr>
          <w:i/>
          <w:iCs/>
        </w:rPr>
        <w:t>penalty</w:t>
      </w:r>
      <w:proofErr w:type="spellEnd"/>
      <w:r w:rsidR="00AB0540">
        <w:t>),</w:t>
      </w:r>
    </w:p>
    <w:p w14:paraId="15435152" w14:textId="57314B5C" w:rsidR="008D63AA" w:rsidRDefault="00A725C6" w:rsidP="00643632">
      <w:pPr>
        <w:pStyle w:val="List2WW"/>
        <w:numPr>
          <w:ilvl w:val="0"/>
          <w:numId w:val="131"/>
        </w:numPr>
      </w:pPr>
      <m:oMath>
        <m:r>
          <w:rPr>
            <w:rFonts w:ascii="Cambria Math" w:hAnsi="Cambria Math"/>
          </w:rPr>
          <m:t>r</m:t>
        </m:r>
      </m:oMath>
      <w:r w:rsidRPr="00E43597">
        <w:t xml:space="preserve"> </w:t>
      </w:r>
      <w:r w:rsidR="00E43597" w:rsidRPr="00E43597">
        <w:fldChar w:fldCharType="begin"/>
      </w:r>
      <w:r w:rsidR="00E43597" w:rsidRPr="00E43597">
        <w:instrText xml:space="preserve"> QUOTE </w:instrText>
      </w:r>
      <w:r w:rsidR="00444173">
        <w:rPr>
          <w:noProof/>
          <w:position w:val="-20"/>
        </w:rPr>
        <w:pict w14:anchorId="75D151D4">
          <v:shape id="_x0000_i1031" type="#_x0000_t75" alt="" style="width:6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7F67A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7F67A9&quot; wsp:rsidRDefault=&quot;007F67A9&quot; wsp:rsidP=&quot;007F67A9&quot;&gt;&lt;m:oMathPara&gt;&lt;m:oMath&gt;&lt;m:r&gt;&lt;w:rPr&gt;&lt;w:rFonts w:ascii=&quot;Cambria Math&quot; w:h-ansi=&quot;Cambria Math&quot;/&gt;&lt;wx:font wx:val=&quot;Cambria Math&quot;/&gt;&lt;w:i/&gt;&lt;/w:rPr&gt;&lt;m:t&gt;r&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8" o:title="" chromakey="white"/>
          </v:shape>
        </w:pict>
      </w:r>
      <w:r w:rsidR="00E43597" w:rsidRPr="00E43597">
        <w:instrText xml:space="preserve"> </w:instrText>
      </w:r>
      <w:r w:rsidR="00E43597" w:rsidRPr="00E43597">
        <w:fldChar w:fldCharType="separate"/>
      </w:r>
      <w:r w:rsidR="00E43597" w:rsidRPr="00E43597">
        <w:fldChar w:fldCharType="end"/>
      </w:r>
      <w:r w:rsidR="00AB0540">
        <w:t>to długość korpusu referencyjnych tekstów alternatywnych,</w:t>
      </w:r>
    </w:p>
    <w:p w14:paraId="52937B7F" w14:textId="52EDAADE" w:rsidR="008D63AA" w:rsidRDefault="00E43597" w:rsidP="00643632">
      <w:pPr>
        <w:pStyle w:val="List2WW"/>
        <w:numPr>
          <w:ilvl w:val="0"/>
          <w:numId w:val="131"/>
        </w:numPr>
      </w:pPr>
      <w:r w:rsidRPr="00E43597">
        <w:fldChar w:fldCharType="begin"/>
      </w:r>
      <w:r w:rsidRPr="00E43597">
        <w:instrText xml:space="preserve"> QUOTE </w:instrText>
      </w:r>
      <w:r w:rsidR="00444173">
        <w:rPr>
          <w:noProof/>
          <w:position w:val="-20"/>
        </w:rPr>
        <w:pict w14:anchorId="4F169122">
          <v:shape id="_x0000_i1032" type="#_x0000_t75" alt="" style="width:6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249D0&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7249D0&quot; wsp:rsidRDefault=&quot;007249D0&quot; wsp:rsidP=&quot;007249D0&quot;&gt;&lt;m:oMathPara&gt;&lt;m:oMath&gt;&lt;m:r&gt;&lt;w:rPr&gt;&lt;w:rFonts w:ascii=&quot;Cambria Math&quot; w:h-ansi=&quot;Cambria Math&quot;/&gt;&lt;wx:font wx:val=&quot;Cambria Math&quot;/&gt;&lt;w:i/&gt;&lt;/w:rPr&gt;&lt;m:t&gt;c&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19" o:title="" chromakey="white"/>
          </v:shape>
        </w:pict>
      </w:r>
      <w:r w:rsidRPr="00E43597">
        <w:instrText xml:space="preserve"> </w:instrText>
      </w:r>
      <w:r w:rsidRPr="00E43597">
        <w:fldChar w:fldCharType="separate"/>
      </w:r>
      <w:r w:rsidRPr="00E43597">
        <w:fldChar w:fldCharType="end"/>
      </w:r>
      <m:oMath>
        <m:r>
          <w:rPr>
            <w:rFonts w:ascii="Cambria Math" w:hAnsi="Cambria Math"/>
          </w:rPr>
          <m:t>c</m:t>
        </m:r>
      </m:oMath>
      <w:r w:rsidR="00A725C6">
        <w:t xml:space="preserve"> </w:t>
      </w:r>
      <w:r w:rsidR="00AB0540">
        <w:t>to długość korpusu wygenerowanych tekstów alternatywnych.</w:t>
      </w:r>
    </w:p>
    <w:p w14:paraId="7EF5A6A0" w14:textId="77777777" w:rsidR="008D63AA" w:rsidRDefault="00AB0540">
      <w:pPr>
        <w:pStyle w:val="Nagwek6"/>
      </w:pPr>
      <w:r>
        <w:t>ROUGE-L</w:t>
      </w:r>
    </w:p>
    <w:p w14:paraId="3106531E" w14:textId="77777777" w:rsidR="008D63AA" w:rsidRDefault="00AB0540">
      <w:pPr>
        <w:pStyle w:val="Standard"/>
      </w:pPr>
      <w:r>
        <w:t xml:space="preserve">Miara </w:t>
      </w:r>
      <w:r>
        <w:rPr>
          <w:b/>
          <w:bCs/>
        </w:rPr>
        <w:t>ROUGE-L</w:t>
      </w:r>
      <w:r>
        <w:t xml:space="preserve"> (</w:t>
      </w:r>
      <w:hyperlink r:id="rId120" w:history="1">
        <w:r>
          <w:rPr>
            <w:rStyle w:val="Internetlink"/>
          </w:rPr>
          <w:t>Lin, 2004</w:t>
        </w:r>
      </w:hyperlink>
      <w:r>
        <w:t>) określa stopień podobieństwa pomiędzy dwoma tekstami na podstawie relacji pomiędzy ich najdłuższym wspólnym (niekoniecznie spójnym) podciągiem, a długościami obu tekstów.</w:t>
      </w:r>
    </w:p>
    <w:p w14:paraId="2E768117" w14:textId="5FB7DB3C" w:rsidR="008E73EE" w:rsidRDefault="00000000">
      <w:pPr>
        <w:pStyle w:val="Standard"/>
      </w:pPr>
      <m:oMathPara>
        <m:oMath>
          <m:sSub>
            <m:sSubPr>
              <m:ctrlPr>
                <w:rPr>
                  <w:rFonts w:ascii="Cambria Math" w:hAnsi="Cambria Math"/>
                  <w:i/>
                </w:rPr>
              </m:ctrlPr>
            </m:sSubPr>
            <m:e>
              <m:r>
                <w:rPr>
                  <w:rFonts w:ascii="Cambria Math" w:hAnsi="Cambria Math"/>
                </w:rPr>
                <m:t>R</m:t>
              </m:r>
            </m:e>
            <m:sub>
              <m:r>
                <w:rPr>
                  <w:rFonts w:ascii="Cambria Math" w:hAnsi="Cambria Math"/>
                </w:rPr>
                <m:t>lcs</m:t>
              </m:r>
            </m:sub>
          </m:sSub>
          <m:r>
            <w:rPr>
              <w:rFonts w:ascii="Cambria Math" w:hAnsi="Cambria Math"/>
            </w:rPr>
            <m:t>=</m:t>
          </m:r>
          <m:f>
            <m:fPr>
              <m:ctrlPr>
                <w:rPr>
                  <w:rFonts w:ascii="Cambria Math" w:hAnsi="Cambria Math"/>
                  <w:i/>
                </w:rPr>
              </m:ctrlPr>
            </m:fPr>
            <m:num>
              <m:r>
                <w:rPr>
                  <w:rFonts w:ascii="Cambria Math" w:hAnsi="Cambria Math"/>
                </w:rPr>
                <m:t>LCS(R,C)</m:t>
              </m:r>
            </m:num>
            <m:den>
              <m:d>
                <m:dPr>
                  <m:begChr m:val="|"/>
                  <m:endChr m:val="|"/>
                  <m:ctrlPr>
                    <w:rPr>
                      <w:rFonts w:ascii="Cambria Math" w:hAnsi="Cambria Math"/>
                      <w:i/>
                    </w:rPr>
                  </m:ctrlPr>
                </m:dPr>
                <m:e>
                  <m:r>
                    <w:rPr>
                      <w:rFonts w:ascii="Cambria Math" w:hAnsi="Cambria Math"/>
                    </w:rPr>
                    <m:t>R</m:t>
                  </m:r>
                </m:e>
              </m:d>
            </m:den>
          </m:f>
        </m:oMath>
      </m:oMathPara>
    </w:p>
    <w:p w14:paraId="42738103" w14:textId="77CA51E5" w:rsidR="000E3A72" w:rsidRDefault="00E43597" w:rsidP="000E3A72">
      <w:pPr>
        <w:pStyle w:val="Standard"/>
      </w:pPr>
      <w:r w:rsidRPr="00E43597">
        <w:fldChar w:fldCharType="begin"/>
      </w:r>
      <w:r w:rsidRPr="00E43597">
        <w:instrText xml:space="preserve"> QUOTE </w:instrText>
      </w:r>
      <w:r w:rsidR="00444173">
        <w:rPr>
          <w:noProof/>
          <w:position w:val="-28"/>
        </w:rPr>
        <w:pict w14:anchorId="3ED82E12">
          <v:shape id="_x0000_i1033" type="#_x0000_t75" alt="" style="width:70.2pt;height:37.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3222E&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93222E&quot; wsp:rsidRDefault=&quot;0093222E&quot; wsp:rsidP=&quot;0093222E&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R&lt;/m:t&gt;&lt;/m:r&gt;&lt;/m:e&gt;&lt;m:sub&gt;&lt;m:r&gt;&lt;w:rPr&gt;&lt;w:rFonts w:ascii=&quot;Cambria Math&quot; w:h-ansi=&quot;Cambria Math&quot;/&gt;&lt;wx:font wx:val=&quot;Cambria Math&quot;/&gt;&lt;w:i/&gt;&lt;/w:rPr&gt;&lt;m:t&gt;lcs&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rPr&gt;&lt;/m:ctrlPr&gt;&lt;/m:fPr&gt;&lt;m:num&gt;&lt;m:r&gt;&lt;w:rPr&gt;&lt;w:rFonts w:ascii=&quot;Cambria Math&quot; w:h-ansi=&quot;Cambria Math&quot;/&gt;&lt;wx:font wx:val=&quot;Cambria Math&quot;/&gt;&lt;w:i/&gt;&lt;/w:rPr&gt;&lt;m:t&gt;LCS&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R,C&lt;/m:t&gt;&lt;/m:r&gt;&lt;/m:e&gt;&lt;/m:d&gt;&lt;/m:num&gt;&lt;m:den&gt;&lt;m:d&gt;&lt;m:dPr&gt;&lt;m:begChr m:val=&quot;|&quot;/&gt;&lt;m:endChr m:val=&quot;|&quot;/&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R&lt;/m:t&gt;&lt;/m:r&gt;&lt;/m:e&gt;&lt;/m:d&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1" o:title="" chromakey="white"/>
          </v:shape>
        </w:pict>
      </w:r>
      <w:r w:rsidRPr="00E43597">
        <w:instrText xml:space="preserve"> </w:instrText>
      </w:r>
      <w:r w:rsidRPr="00E43597">
        <w:fldChar w:fldCharType="separate"/>
      </w:r>
      <w:r w:rsidR="000E3A72" w:rsidRPr="000E3A72">
        <w:rPr>
          <w:rFonts w:ascii="Cambria Math" w:hAnsi="Cambria Math"/>
          <w:i/>
        </w:rPr>
        <w:br/>
      </w:r>
      <m:oMathPara>
        <m:oMath>
          <m:sSub>
            <m:sSubPr>
              <m:ctrlPr>
                <w:rPr>
                  <w:rFonts w:ascii="Cambria Math" w:hAnsi="Cambria Math"/>
                  <w:i/>
                </w:rPr>
              </m:ctrlPr>
            </m:sSubPr>
            <m:e>
              <m:r>
                <m:rPr>
                  <m:sty m:val="p"/>
                </m:rPr>
                <w:rPr>
                  <w:rFonts w:ascii="Cambria Math" w:hAnsi="Cambria Math"/>
                </w:rPr>
                <m:t>P</m:t>
              </m:r>
            </m:e>
            <m:sub>
              <m:r>
                <m:rPr>
                  <m:sty m:val="p"/>
                </m:rPr>
                <w:rPr>
                  <w:rFonts w:ascii="Cambria Math" w:hAnsi="Cambria Math"/>
                </w:rPr>
                <m:t>lcs</m:t>
              </m:r>
            </m:sub>
          </m:sSub>
          <m:r>
            <m:rPr>
              <m:sty m:val="p"/>
            </m:rPr>
            <w:rPr>
              <w:rFonts w:ascii="Cambria Math" w:hAnsi="Cambria Math"/>
            </w:rPr>
            <m:t>=</m:t>
          </m:r>
          <m:f>
            <m:fPr>
              <m:ctrlPr>
                <w:rPr>
                  <w:rFonts w:ascii="Cambria Math" w:hAnsi="Cambria Math"/>
                  <w:i/>
                </w:rPr>
              </m:ctrlPr>
            </m:fPr>
            <m:num>
              <m:r>
                <m:rPr>
                  <m:sty m:val="p"/>
                </m:rPr>
                <w:rPr>
                  <w:rFonts w:ascii="Cambria Math" w:hAnsi="Cambria Math"/>
                </w:rPr>
                <m:t>LCS(R,C)</m:t>
              </m:r>
            </m:num>
            <m:den>
              <m:d>
                <m:dPr>
                  <m:begChr m:val="|"/>
                  <m:endChr m:val="|"/>
                  <m:ctrlPr>
                    <w:rPr>
                      <w:rFonts w:ascii="Cambria Math" w:hAnsi="Cambria Math"/>
                      <w:i/>
                    </w:rPr>
                  </m:ctrlPr>
                </m:dPr>
                <m:e>
                  <m:r>
                    <m:rPr>
                      <m:sty m:val="p"/>
                    </m:rPr>
                    <w:rPr>
                      <w:rFonts w:ascii="Cambria Math" w:hAnsi="Cambria Math"/>
                    </w:rPr>
                    <m:t>C</m:t>
                  </m:r>
                </m:e>
              </m:d>
            </m:den>
          </m:f>
        </m:oMath>
      </m:oMathPara>
    </w:p>
    <w:p w14:paraId="0A3DCC55" w14:textId="5244D2E8" w:rsidR="008D63AA" w:rsidRDefault="00E43597" w:rsidP="000E3A72">
      <w:pPr>
        <w:pStyle w:val="formula"/>
        <w:jc w:val="left"/>
      </w:pPr>
      <w:r w:rsidRPr="00E43597">
        <w:fldChar w:fldCharType="end"/>
      </w:r>
      <w:r w:rsidR="00AB0540">
        <w:t>gdzie:</w:t>
      </w:r>
    </w:p>
    <w:p w14:paraId="7FD49C9C" w14:textId="3A56F049" w:rsidR="008D63AA" w:rsidRDefault="00000000" w:rsidP="00643632">
      <w:pPr>
        <w:pStyle w:val="Lista"/>
        <w:numPr>
          <w:ilvl w:val="0"/>
          <w:numId w:val="132"/>
        </w:numPr>
      </w:pPr>
      <m:oMath>
        <m:sSub>
          <m:sSubPr>
            <m:ctrlPr>
              <w:rPr>
                <w:rFonts w:ascii="Cambria Math" w:hAnsi="Cambria Math"/>
                <w:i/>
              </w:rPr>
            </m:ctrlPr>
          </m:sSubPr>
          <m:e>
            <m:r>
              <w:rPr>
                <w:rFonts w:ascii="Cambria Math" w:hAnsi="Cambria Math"/>
              </w:rPr>
              <m:t>R</m:t>
            </m:r>
          </m:e>
          <m:sub>
            <m:r>
              <w:rPr>
                <w:rFonts w:ascii="Cambria Math" w:hAnsi="Cambria Math"/>
              </w:rPr>
              <m:t>lcs</m:t>
            </m:r>
          </m:sub>
        </m:sSub>
      </m:oMath>
      <w:r w:rsidR="00AB0540">
        <w:t xml:space="preserve"> to kompletność (ang. </w:t>
      </w:r>
      <w:proofErr w:type="spellStart"/>
      <w:r w:rsidR="00AB0540" w:rsidRPr="00444173">
        <w:rPr>
          <w:i/>
          <w:iCs/>
        </w:rPr>
        <w:t>recall</w:t>
      </w:r>
      <w:proofErr w:type="spellEnd"/>
      <w:r w:rsidR="00AB0540">
        <w:t>),</w:t>
      </w:r>
    </w:p>
    <w:p w14:paraId="1A8914AB" w14:textId="217E2272" w:rsidR="008D63AA" w:rsidRDefault="00000000" w:rsidP="00643632">
      <w:pPr>
        <w:pStyle w:val="List2WW"/>
        <w:numPr>
          <w:ilvl w:val="0"/>
          <w:numId w:val="133"/>
        </w:numPr>
      </w:pPr>
      <m:oMath>
        <m:sSub>
          <m:sSubPr>
            <m:ctrlPr>
              <w:rPr>
                <w:rFonts w:ascii="Cambria Math" w:hAnsi="Cambria Math"/>
                <w:i/>
              </w:rPr>
            </m:ctrlPr>
          </m:sSubPr>
          <m:e>
            <m:r>
              <w:rPr>
                <w:rFonts w:ascii="Cambria Math" w:hAnsi="Cambria Math"/>
              </w:rPr>
              <m:t>P</m:t>
            </m:r>
          </m:e>
          <m:sub>
            <m:r>
              <w:rPr>
                <w:rFonts w:ascii="Cambria Math" w:hAnsi="Cambria Math"/>
              </w:rPr>
              <m:t>lcs</m:t>
            </m:r>
          </m:sub>
        </m:sSub>
      </m:oMath>
      <w:r w:rsidR="008E73EE">
        <w:t xml:space="preserve"> </w:t>
      </w:r>
      <w:r w:rsidR="00AB0540">
        <w:t xml:space="preserve">to precyzja (ang. </w:t>
      </w:r>
      <w:r w:rsidR="00AB0540" w:rsidRPr="008E73EE">
        <w:rPr>
          <w:i/>
          <w:iCs/>
          <w:lang w:val="en-GB"/>
        </w:rPr>
        <w:t>precision</w:t>
      </w:r>
      <w:r w:rsidR="00AB0540">
        <w:t>),</w:t>
      </w:r>
    </w:p>
    <w:p w14:paraId="17EAB1AD" w14:textId="2A2CA4E1" w:rsidR="008D63AA" w:rsidRDefault="00E43597" w:rsidP="00643632">
      <w:pPr>
        <w:pStyle w:val="List2WW"/>
        <w:numPr>
          <w:ilvl w:val="0"/>
          <w:numId w:val="133"/>
        </w:numPr>
      </w:pPr>
      <w:r w:rsidRPr="00E43597">
        <w:fldChar w:fldCharType="begin"/>
      </w:r>
      <w:r w:rsidRPr="00E43597">
        <w:instrText xml:space="preserve"> QUOTE </w:instrText>
      </w:r>
      <w:r w:rsidR="00444173">
        <w:rPr>
          <w:noProof/>
          <w:position w:val="-20"/>
        </w:rPr>
        <w:pict w14:anchorId="5233B184">
          <v:shape id="_x0000_i1034" type="#_x0000_t75" alt="" style="width:49.8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679EC&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A679EC&quot; wsp:rsidRDefault=&quot;00A679EC&quot; wsp:rsidP=&quot;00A679EC&quot;&gt;&lt;m:oMathPara&gt;&lt;m:oMath&gt;&lt;m:r&gt;&lt;w:rPr&gt;&lt;w:rFonts w:ascii=&quot;Cambria Math&quot; w:h-ansi=&quot;Cambria Math&quot;/&gt;&lt;wx:font wx:val=&quot;Cambria Math&quot;/&gt;&lt;w:i/&gt;&lt;/w:rPr&gt;&lt;m:t&gt;LCS&lt;/m:t&gt;&lt;/m:r&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R,C&lt;/m:t&gt;&lt;/m:r&gt;&lt;/m:e&gt;&lt;/m:d&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2" o:title="" chromakey="white"/>
          </v:shape>
        </w:pict>
      </w:r>
      <w:r w:rsidRPr="00E43597">
        <w:instrText xml:space="preserve"> </w:instrText>
      </w:r>
      <w:r w:rsidRPr="00E43597">
        <w:fldChar w:fldCharType="separate"/>
      </w:r>
      <w:r w:rsidR="000E3A72" w:rsidRPr="000E3A72">
        <w:rPr>
          <w:rFonts w:ascii="Cambria Math" w:hAnsi="Cambria Math"/>
          <w:i/>
        </w:rPr>
        <w:t xml:space="preserve"> </w:t>
      </w:r>
      <m:oMath>
        <m:r>
          <m:rPr>
            <m:sty m:val="p"/>
          </m:rPr>
          <w:rPr>
            <w:rFonts w:ascii="Cambria Math" w:hAnsi="Cambria Math"/>
          </w:rPr>
          <m:t>LCS(R,C)</m:t>
        </m:r>
      </m:oMath>
      <w:r w:rsidRPr="00E43597">
        <w:fldChar w:fldCharType="end"/>
      </w:r>
      <w:r w:rsidR="00AB0540">
        <w:t xml:space="preserve"> to długość najdłuższego ciągu słów występujących w obu tekstach w tej samej kolejności,</w:t>
      </w:r>
    </w:p>
    <w:p w14:paraId="21AEED40" w14:textId="280A5DF4" w:rsidR="008D63AA" w:rsidRDefault="00000000" w:rsidP="00643632">
      <w:pPr>
        <w:pStyle w:val="List2WW"/>
        <w:numPr>
          <w:ilvl w:val="0"/>
          <w:numId w:val="133"/>
        </w:numPr>
      </w:pPr>
      <m:oMath>
        <m:d>
          <m:dPr>
            <m:begChr m:val="|"/>
            <m:endChr m:val="|"/>
            <m:ctrlPr>
              <w:rPr>
                <w:rFonts w:ascii="Cambria Math" w:hAnsi="Cambria Math"/>
                <w:i/>
              </w:rPr>
            </m:ctrlPr>
          </m:dPr>
          <m:e>
            <m:r>
              <w:rPr>
                <w:rFonts w:ascii="Cambria Math" w:hAnsi="Cambria Math"/>
              </w:rPr>
              <m:t>R</m:t>
            </m:r>
          </m:e>
        </m:d>
      </m:oMath>
      <w:r w:rsidR="00AB0540">
        <w:t xml:space="preserve"> to długość (liczba słów) referencyjnego tekstu alternatywnego,</w:t>
      </w:r>
    </w:p>
    <w:p w14:paraId="4ED07AF4" w14:textId="39A76947" w:rsidR="008D63AA" w:rsidRDefault="00E43597" w:rsidP="00643632">
      <w:pPr>
        <w:pStyle w:val="List2WW"/>
        <w:numPr>
          <w:ilvl w:val="0"/>
          <w:numId w:val="133"/>
        </w:numPr>
      </w:pPr>
      <w:r w:rsidRPr="00E43597">
        <w:fldChar w:fldCharType="begin"/>
      </w:r>
      <w:r w:rsidRPr="00E43597">
        <w:instrText xml:space="preserve"> QUOTE </w:instrText>
      </w:r>
      <w:r w:rsidR="00444173">
        <w:rPr>
          <w:noProof/>
          <w:position w:val="-20"/>
        </w:rPr>
        <w:pict w14:anchorId="0DB9C990">
          <v:shape id="_x0000_i1035" type="#_x0000_t75" alt="" style="width:15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549A2&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4549A2&quot; wsp:rsidRDefault=&quot;004549A2&quot; wsp:rsidP=&quot;004549A2&quot;&gt;&lt;m:oMathPara&gt;&lt;m:oMath&gt;&lt;m:d&gt;&lt;m:dPr&gt;&lt;m:begChr m:val=&quot;|&quot;/&gt;&lt;m:endChr m:val=&quot;|&quot;/&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C&lt;/m:t&gt;&lt;/m:r&gt;&lt;/m:e&gt;&lt;/m:d&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3" o:title="" chromakey="white"/>
          </v:shape>
        </w:pict>
      </w:r>
      <w:r w:rsidRPr="00E43597">
        <w:instrText xml:space="preserve"> </w:instrText>
      </w:r>
      <w:r w:rsidRPr="00E43597">
        <w:fldChar w:fldCharType="separate"/>
      </w:r>
      <m:oMath>
        <m:d>
          <m:dPr>
            <m:begChr m:val="|"/>
            <m:endChr m:val="|"/>
            <m:ctrlPr>
              <w:rPr>
                <w:rFonts w:ascii="Cambria Math" w:hAnsi="Cambria Math"/>
                <w:i/>
              </w:rPr>
            </m:ctrlPr>
          </m:dPr>
          <m:e>
            <m:r>
              <m:rPr>
                <m:sty m:val="p"/>
              </m:rPr>
              <w:rPr>
                <w:rFonts w:ascii="Cambria Math" w:hAnsi="Cambria Math"/>
              </w:rPr>
              <m:t>C</m:t>
            </m:r>
          </m:e>
        </m:d>
      </m:oMath>
      <w:r w:rsidRPr="00E43597">
        <w:fldChar w:fldCharType="end"/>
      </w:r>
      <w:r w:rsidR="00AB0540">
        <w:t xml:space="preserve"> to długość (liczba słów) wygenerowanego przez model tekstu alternatywnego,</w:t>
      </w:r>
    </w:p>
    <w:p w14:paraId="05458384" w14:textId="77777777" w:rsidR="000E3A72" w:rsidRDefault="00AB0540" w:rsidP="000E3A72">
      <w:pPr>
        <w:pStyle w:val="Standard"/>
      </w:pPr>
      <w:r>
        <w:lastRenderedPageBreak/>
        <w:t xml:space="preserve">Miara </w:t>
      </w:r>
      <w:r w:rsidRPr="000E3A72">
        <w:rPr>
          <w:b/>
          <w:bCs/>
        </w:rPr>
        <w:t>ROUGE-L</w:t>
      </w:r>
      <w:r>
        <w:t xml:space="preserve"> dana jest wtedy wzorem:</w:t>
      </w:r>
    </w:p>
    <w:p w14:paraId="241D6605" w14:textId="1F7CC4C0" w:rsidR="008D63AA" w:rsidRDefault="00000000" w:rsidP="000E3A72">
      <w:pPr>
        <w:pStyle w:val="Standard"/>
        <w:jc w:val="center"/>
      </w:pPr>
      <m:oMath>
        <m:sSub>
          <m:sSubPr>
            <m:ctrlPr>
              <w:rPr>
                <w:rFonts w:ascii="Cambria Math" w:hAnsi="Cambria Math"/>
                <w:i/>
              </w:rPr>
            </m:ctrlPr>
          </m:sSubPr>
          <m:e>
            <m:r>
              <w:rPr>
                <w:rFonts w:ascii="Cambria Math" w:hAnsi="Cambria Math"/>
              </w:rPr>
              <m:t>F</m:t>
            </m:r>
          </m:e>
          <m:sub>
            <m:r>
              <w:rPr>
                <w:rFonts w:ascii="Cambria Math" w:hAnsi="Cambria Math"/>
              </w:rPr>
              <m:t>lcs</m:t>
            </m:r>
          </m:sub>
        </m:sSub>
        <m:r>
          <w:rPr>
            <w:rFonts w:ascii="Cambria Math" w:hAnsi="Cambria Math"/>
          </w:rPr>
          <m:t>=</m:t>
        </m:r>
        <m:f>
          <m:fPr>
            <m:ctrlPr>
              <w:rPr>
                <w:rFonts w:ascii="Cambria Math" w:hAnsi="Cambria Math"/>
                <w:i/>
              </w:rPr>
            </m:ctrlPr>
          </m:fPr>
          <m:num>
            <m:d>
              <m:dPr>
                <m:ctrlPr>
                  <w:rPr>
                    <w:rFonts w:ascii="Cambria Math" w:hAnsi="Cambria Math"/>
                    <w:i/>
                  </w:rPr>
                </m:ctrlPr>
              </m:dPr>
              <m:e>
                <m:d>
                  <m:dPr>
                    <m:ctrlPr>
                      <w:rPr>
                        <w:rFonts w:ascii="Cambria Math" w:hAnsi="Cambria Math"/>
                        <w:i/>
                      </w:rPr>
                    </m:ctrlPr>
                  </m:dPr>
                  <m:e>
                    <m:r>
                      <w:rPr>
                        <w:rFonts w:ascii="Cambria Math" w:hAnsi="Cambria Math"/>
                      </w:rPr>
                      <m:t>1+</m:t>
                    </m:r>
                    <m:sSup>
                      <m:sSupPr>
                        <m:ctrlPr>
                          <w:rPr>
                            <w:rFonts w:ascii="Cambria Math" w:hAnsi="Cambria Math"/>
                            <w:i/>
                          </w:rPr>
                        </m:ctrlPr>
                      </m:sSupPr>
                      <m:e>
                        <m:r>
                          <w:rPr>
                            <w:rFonts w:ascii="Cambria Math" w:hAnsi="Cambria Math"/>
                          </w:rPr>
                          <m:t>β</m:t>
                        </m:r>
                      </m:e>
                      <m:sup>
                        <m:r>
                          <w:rPr>
                            <w:rFonts w:ascii="Cambria Math" w:hAnsi="Cambria Math"/>
                          </w:rPr>
                          <m:t>2</m:t>
                        </m:r>
                      </m:sup>
                    </m:sSup>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lcs</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lcs</m:t>
                    </m:r>
                  </m:sub>
                </m:sSub>
              </m:e>
            </m:d>
          </m:num>
          <m:den>
            <m:sSub>
              <m:sSubPr>
                <m:ctrlPr>
                  <w:rPr>
                    <w:rFonts w:ascii="Cambria Math" w:hAnsi="Cambria Math"/>
                    <w:i/>
                  </w:rPr>
                </m:ctrlPr>
              </m:sSubPr>
              <m:e>
                <m:r>
                  <w:rPr>
                    <w:rFonts w:ascii="Cambria Math" w:hAnsi="Cambria Math"/>
                  </w:rPr>
                  <m:t>R</m:t>
                </m:r>
              </m:e>
              <m:sub>
                <m:r>
                  <w:rPr>
                    <w:rFonts w:ascii="Cambria Math" w:hAnsi="Cambria Math"/>
                  </w:rPr>
                  <m:t>lcs</m:t>
                </m:r>
              </m:sub>
            </m:sSub>
            <m:r>
              <w:rPr>
                <w:rFonts w:ascii="Cambria Math" w:hAnsi="Cambria Math"/>
              </w:rPr>
              <m:t>+</m:t>
            </m:r>
            <m:sSup>
              <m:sSupPr>
                <m:ctrlPr>
                  <w:rPr>
                    <w:rFonts w:ascii="Cambria Math" w:hAnsi="Cambria Math"/>
                    <w:i/>
                  </w:rPr>
                </m:ctrlPr>
              </m:sSupPr>
              <m:e>
                <m:r>
                  <w:rPr>
                    <w:rFonts w:ascii="Cambria Math" w:hAnsi="Cambria Math"/>
                  </w:rPr>
                  <m:t>β</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lcs</m:t>
                </m:r>
              </m:sub>
            </m:sSub>
          </m:den>
        </m:f>
        <m:r>
          <w:rPr>
            <w:rFonts w:ascii="Cambria Math" w:hAnsi="Cambria Math"/>
          </w:rPr>
          <m:t xml:space="preserve"> </m:t>
        </m:r>
      </m:oMath>
      <w:r w:rsidR="00E43597" w:rsidRPr="00E43597">
        <w:fldChar w:fldCharType="begin"/>
      </w:r>
      <w:r w:rsidR="00E43597" w:rsidRPr="00E43597">
        <w:instrText xml:space="preserve"> QUOTE </w:instrText>
      </w:r>
      <w:r w:rsidR="00444173">
        <w:rPr>
          <w:noProof/>
          <w:position w:val="-30"/>
        </w:rPr>
        <w:pict w14:anchorId="610543F3">
          <v:shape id="_x0000_i1036" type="#_x0000_t75" alt="" style="width:108pt;height:43.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52321&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B52321&quot; wsp:rsidRDefault=&quot;00B52321&quot; wsp:rsidP=&quot;00B52321&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F&lt;/m:t&gt;&lt;/m:r&gt;&lt;/m:e&gt;&lt;m:sub&gt;&lt;m:r&gt;&lt;w:rPr&gt;&lt;w:rFonts w:ascii=&quot;Cambria Math&quot; w:h-ansi=&quot;Cambria Math&quot;/&gt;&lt;wx:font wx:val=&quot;Cambria Math&quot;/&gt;&lt;w:i/&gt;&lt;/w:rPr&gt;&lt;m:t&gt;lcs&lt;/m:t&gt;&lt;/m:r&gt;&lt;/m:sub&gt;&lt;/m:sSub&gt;&lt;m:r&gt;&lt;w:rPr&gt;&lt;w:rFonts w:ascii=&quot;Cambria Math&quot; w:h-ansi=&quot;Cambria Math&quot;/&gt;&lt;wx:font wx:val=&quot;Cambria Math&quot;/&gt;&lt;w:i/&gt;&lt;/w:rPr&gt;&lt;m:t&gt;=&lt;/m:t&gt;&lt;/m:r&gt;&lt;m:f&gt;&lt;m:fPr&gt;&lt;m:ctrlPr&gt;&lt;w:rPr&gt;&lt;w:rFonts w:ascii=&quot;Cambria Math&quot; w:h-ansi=&quot;Cambria Math&quot;/&gt;&lt;wx:font wx:val=&quot;Cambria Math&quot;/&gt;&lt;/w:rPr&gt;&lt;/m:ctrlPr&gt;&lt;/m:fPr&gt;&lt;m:num&gt;&lt;m:d&gt;&lt;m:dPr&gt;&lt;m:ctrlPr&gt;&lt;w:rPr&gt;&lt;w:rFonts w:ascii=&quot;Cambria Math&quot; w:h-ansi=&quot;Cambria Math&quot;/&gt;&lt;wx:font wx:val=&quot;Cambria Math&quot;/&gt;&lt;/w:rPr&gt;&lt;/m:ctrlPr&gt;&lt;/m:dPr&gt;&lt;m:e&gt;&lt;m:d&gt;&lt;m:dPr&gt;&lt;m:ctrlPr&gt;&lt;w:rPr&gt;&lt;w:rFonts w:ascii=&quot;Cambria Math&quot; w:h-ansi=&quot;Cambria Math&quot;/&gt;&lt;wx:font wx:val=&quot;Cambria Math&quot;/&gt;&lt;/w:rPr&gt;&lt;/m:ctrlPr&gt;&lt;/m:dPr&gt;&lt;m:e&gt;&lt;m:r&gt;&lt;w:rPr&gt;&lt;w:rFonts w:ascii=&quot;Cambria Math&quot; w:h-ansi=&quot;Cambria Math&quot;/&gt;&lt;wx:font wx:val=&quot;Cambria Math&quot;/&gt;&lt;w:i/&gt;&lt;/w:rPr&gt;&lt;m:t&gt;1+&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ő?&lt;/m:t&gt;&lt;/m:r&gt;&lt;/m:e&gt;&lt;m:sup&gt;&lt;m:r&gt;&lt;w:rPr&gt;&lt;w:rFonts w:ascii=&quot;Cambria Math&quot; w:h-ansi=&quot;Cambria Math&quot;/&gt;&lt;wx:font wx:val=&quot;Cambria Math&quot;/&gt;&lt;w:i/&gt;&lt;/w:rPr&gt;&lt;m:t&gt;2&lt;/m:t&gt;&lt;/m:r&gt;&lt;/m:sup&gt;&lt;/m:sSup&gt;&lt;/m:e&gt;&lt;/m:d&gt;&lt;m:r&gt;&lt;w:rPr&gt;&lt;w:rFonts w:ascii=&quot;Cambria Math&quot; w:h-ansi=&quot;Cambria Math&quot;/&gt;&lt;wx:font wx:val=&quot;Cambria Math&quot;/&gt;&lt;w:i/&gt;&lt;/w:rPr&gt;&lt;m:t&gt;‚čÖ&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R&lt;/m:t&gt;&lt;/m:r&gt;&lt;/m:e&gt;&lt;m:sub&gt;&lt;m:r&gt;&lt;w:rPr&gt;&lt;w:rFonts w:ascii=&quot;Cambria Math&quot; w:h-ansi=&quot;Cambria Math&quot;/&gt;&lt;wx:font wx:val=&quot;Cambria Math&quot;/&gt;&lt;w:i/&gt;&lt;/w:rPr&gt;&lt;m:t&gt;lcs&lt;/m:t&gt;&lt;/m:r&gt;&lt;/m:sub&gt;&lt;/m:sSub&gt;&lt;m:r&gt;&lt;w:rPr&gt;&lt;w:rFonts w:ascii=&quot;Cambria Math&quot; w:h-ansi=&quot;Cambria Math&quot;/&gt;&lt;wx:font wx:val=&quot;Cambria Math&quot;/&gt;&lt;w:i/&gt;&lt;/w:rPr&gt;&lt;m:t&gt;‚čÖ&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lcs&lt;/m:t&gt;&lt;/m:r&gt;&lt;/m:sub&gt;&lt;/m:sSub&gt;&lt;/m:e&gt;&lt;/m:d&gt;&lt;/m:num&gt;&lt;m:den&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R&lt;/m:t&gt;&lt;/m:r&gt;&lt;/m:e&gt;&lt;m:sub&gt;&lt;m:r&gt;&lt;w:rPr&gt;&lt;w:rFonts w:ascii=&quot;Cambria Math&quot; w:h-ansi=&quot;Cambria Math&quot;/&gt;&lt;wx:font wx:val=&quot;Cambria Math&quot;/&gt;&lt;w:i/&gt;&lt;/w:rPr&gt;&lt;m:t&gt;lcs&lt;/m:t&gt;&lt;/m:r&gt;&lt;/m:sub&gt;&lt;/m:sSub&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rPr&gt;&lt;/m:ctrlPr&gt;&lt;/m:sSupPr&gt;&lt;m:e&gt;&lt;m:r&gt;&lt;w:rPr&gt;&lt;w:rFonts w:ascii=&quot;Cambria Math&quot; w:h-ansi=&quot;Cambria Math&quot;/&gt;&lt;wx:font wx:val=&quot;Cambria Math&quot;/&gt;&lt;w:i/&gt;&lt;/w:rPr&gt;&lt;m:t&gt;ő?&lt;/m:t&gt;&lt;/m:r&gt;&lt;/m:e&gt;&lt;m:sup&gt;&lt;m:r&gt;&lt;w:rPr&gt;&lt;w:rFonts w:ascii=&quot;Cambria Math&quot; w:h-ansi=&quot;Cambria Math&quot;/&gt;&lt;wx:font wx:val=&quot;Cambria Math&quot;/&gt;&lt;w:i/&gt;&lt;/w:rPr&gt;&lt;m:t&gt;2&lt;/m:t&gt;&lt;/m:r&gt;&lt;/m:sup&gt;&lt;/m:sSup&gt;&lt;m:r&gt;&lt;w:rPr&gt;&lt;w:rFonts w:ascii=&quot;Cambria Math&quot; w:h-ansi=&quot;Cambria Math&quot;/&gt;&lt;wx:font wx:val=&quot;Cambria Math&quot;/&gt;&lt;w:i/&gt;&lt;/w:rPr&gt;&lt;m:t&gt;‚čÖ&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lcs&lt;/m:t&gt;&lt;/m:r&gt;&lt;/m:sub&gt;&lt;/m:sSub&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24" o:title="" chromakey="white"/>
          </v:shape>
        </w:pict>
      </w:r>
      <w:r w:rsidR="00E43597" w:rsidRPr="00E43597">
        <w:instrText xml:space="preserve"> </w:instrText>
      </w:r>
      <w:r w:rsidR="00E43597" w:rsidRPr="00E43597">
        <w:fldChar w:fldCharType="separate"/>
      </w:r>
      <w:r w:rsidR="00E43597" w:rsidRPr="00E43597">
        <w:fldChar w:fldCharType="end"/>
      </w:r>
    </w:p>
    <w:p w14:paraId="16DF9D18" w14:textId="77777777" w:rsidR="008D63AA" w:rsidRDefault="00AB0540">
      <w:pPr>
        <w:pStyle w:val="Standard"/>
      </w:pPr>
      <w:r>
        <w:t>gdzie:</w:t>
      </w:r>
    </w:p>
    <w:p w14:paraId="1B9A5BF1" w14:textId="215A6F22" w:rsidR="008D63AA" w:rsidRDefault="000E3A72" w:rsidP="00643632">
      <w:pPr>
        <w:pStyle w:val="List2WW"/>
        <w:numPr>
          <w:ilvl w:val="0"/>
          <w:numId w:val="134"/>
        </w:numPr>
      </w:pPr>
      <m:oMath>
        <m:r>
          <w:rPr>
            <w:rFonts w:ascii="Cambria Math" w:hAnsi="Cambria Math"/>
          </w:rPr>
          <m:t>β</m:t>
        </m:r>
      </m:oMath>
      <w:r>
        <w:t xml:space="preserve"> </w:t>
      </w:r>
      <w:r w:rsidR="00AB0540">
        <w:t>to parametr, określający stosunek istotności pomiędzy precyzją a kompletnością, w naszym przypadku równy 1 (precyzja i kompletność są sobie równoważne).</w:t>
      </w:r>
    </w:p>
    <w:p w14:paraId="0BC5E533" w14:textId="77777777" w:rsidR="008D63AA" w:rsidRDefault="00AB0540">
      <w:pPr>
        <w:pStyle w:val="Nagwek5"/>
      </w:pPr>
      <w:bookmarkStart w:id="180" w:name="__RefHeading___Toc26006782_1310088330"/>
      <w:r>
        <w:t>Ocena manualna</w:t>
      </w:r>
      <w:bookmarkEnd w:id="180"/>
    </w:p>
    <w:p w14:paraId="41F6954B" w14:textId="77777777" w:rsidR="008D63AA" w:rsidRDefault="00AB0540">
      <w:pPr>
        <w:pStyle w:val="Standard"/>
      </w:pPr>
      <w:r>
        <w:t xml:space="preserve">Do oceny wybrano dwie osoby, z których pierwsza (oznaczona jako </w:t>
      </w:r>
      <w:r>
        <w:rPr>
          <w:b/>
          <w:bCs/>
        </w:rPr>
        <w:t>E1</w:t>
      </w:r>
      <w:r>
        <w:t xml:space="preserve">) jest niewidomym użytkownikiem czytników, a druga (oznaczona jako </w:t>
      </w:r>
      <w:r>
        <w:rPr>
          <w:b/>
          <w:bCs/>
        </w:rPr>
        <w:t>E2</w:t>
      </w:r>
      <w:r>
        <w:t xml:space="preserve">) osobą widzącą o specjalistycznej wiedzy na temat tworzenia opisów alternatywnych. Każda z nich oceniła poszczególne opisy w sposób ogólny, na skali od 1 do 5. Ocena </w:t>
      </w:r>
      <w:proofErr w:type="spellStart"/>
      <w:r>
        <w:t>anotatora</w:t>
      </w:r>
      <w:proofErr w:type="spellEnd"/>
      <w:r>
        <w:t xml:space="preserve"> E1 była zogniskowana wokół:</w:t>
      </w:r>
    </w:p>
    <w:p w14:paraId="2BCA27D4" w14:textId="77777777" w:rsidR="008D63AA" w:rsidRDefault="00AB0540" w:rsidP="00643632">
      <w:pPr>
        <w:pStyle w:val="List2WW"/>
        <w:numPr>
          <w:ilvl w:val="0"/>
          <w:numId w:val="135"/>
        </w:numPr>
      </w:pPr>
      <w:r>
        <w:t>zrozumiałości,</w:t>
      </w:r>
    </w:p>
    <w:p w14:paraId="0566B1BB" w14:textId="77777777" w:rsidR="008D63AA" w:rsidRDefault="00AB0540" w:rsidP="00643632">
      <w:pPr>
        <w:pStyle w:val="List2WW"/>
        <w:numPr>
          <w:ilvl w:val="0"/>
          <w:numId w:val="135"/>
        </w:numPr>
      </w:pPr>
      <w:r>
        <w:t>przystępności,</w:t>
      </w:r>
    </w:p>
    <w:p w14:paraId="4FBD11DF" w14:textId="77777777" w:rsidR="008D63AA" w:rsidRDefault="00AB0540" w:rsidP="00643632">
      <w:pPr>
        <w:pStyle w:val="List2WW"/>
        <w:numPr>
          <w:ilvl w:val="0"/>
          <w:numId w:val="135"/>
        </w:numPr>
      </w:pPr>
      <w:r>
        <w:t>zwięzłości,</w:t>
      </w:r>
    </w:p>
    <w:p w14:paraId="23638808" w14:textId="77777777" w:rsidR="008D63AA" w:rsidRDefault="00AB0540" w:rsidP="00643632">
      <w:pPr>
        <w:pStyle w:val="List2WW"/>
        <w:numPr>
          <w:ilvl w:val="0"/>
          <w:numId w:val="135"/>
        </w:numPr>
      </w:pPr>
      <w:r>
        <w:t>ogólnej poprawności językowej tekstów.</w:t>
      </w:r>
    </w:p>
    <w:p w14:paraId="3C666396" w14:textId="77777777" w:rsidR="008D63AA" w:rsidRDefault="00AB0540">
      <w:pPr>
        <w:pStyle w:val="Standard"/>
      </w:pPr>
      <w:r>
        <w:t xml:space="preserve">W ocenie </w:t>
      </w:r>
      <w:proofErr w:type="spellStart"/>
      <w:r>
        <w:t>anotatora</w:t>
      </w:r>
      <w:proofErr w:type="spellEnd"/>
      <w:r>
        <w:t xml:space="preserve"> E2 najistotniejsze były z kolei:</w:t>
      </w:r>
    </w:p>
    <w:p w14:paraId="3F0752AD" w14:textId="77777777" w:rsidR="008D63AA" w:rsidRDefault="00AB0540" w:rsidP="00643632">
      <w:pPr>
        <w:pStyle w:val="List2WW"/>
        <w:numPr>
          <w:ilvl w:val="0"/>
          <w:numId w:val="136"/>
        </w:numPr>
      </w:pPr>
      <w:r>
        <w:t>halucynacje,</w:t>
      </w:r>
    </w:p>
    <w:p w14:paraId="16FB80E1" w14:textId="77777777" w:rsidR="008D63AA" w:rsidRDefault="00AB0540" w:rsidP="00643632">
      <w:pPr>
        <w:pStyle w:val="List2WW"/>
        <w:numPr>
          <w:ilvl w:val="0"/>
          <w:numId w:val="136"/>
        </w:numPr>
      </w:pPr>
      <w:r>
        <w:t>trafność interpretacji i nazywania obiektów,</w:t>
      </w:r>
    </w:p>
    <w:p w14:paraId="498BFCE6" w14:textId="77777777" w:rsidR="008D63AA" w:rsidRDefault="00AB0540" w:rsidP="00643632">
      <w:pPr>
        <w:pStyle w:val="List2WW"/>
        <w:numPr>
          <w:ilvl w:val="0"/>
          <w:numId w:val="136"/>
        </w:numPr>
      </w:pPr>
      <w:r>
        <w:t>pomijanie elementów, które wydają się istotne,</w:t>
      </w:r>
    </w:p>
    <w:p w14:paraId="1A71D022" w14:textId="77777777" w:rsidR="008D63AA" w:rsidRDefault="00AB0540" w:rsidP="00643632">
      <w:pPr>
        <w:pStyle w:val="List2WW"/>
        <w:numPr>
          <w:ilvl w:val="0"/>
          <w:numId w:val="136"/>
        </w:numPr>
      </w:pPr>
      <w:r>
        <w:t>poziom szczegółowości opisu względem tego, co da się zauważyć na zdjęciu.</w:t>
      </w:r>
    </w:p>
    <w:p w14:paraId="1B4A7442" w14:textId="77777777" w:rsidR="008D63AA" w:rsidRDefault="00AB0540">
      <w:pPr>
        <w:pStyle w:val="Standard"/>
      </w:pPr>
      <w:r>
        <w:t>Należy mieć na uwadze wysoki poziom subiektywności podobnych ocen i duży potencjał do podatności na czynniki losowe, takie jak kolejność wyświetlania poszczególnych opisów i wahania nastroju związane ze zmęczeniem lub znudzeniem ocenianym materiałem. W podobnym badaniu (</w:t>
      </w:r>
      <w:proofErr w:type="spellStart"/>
      <w:r>
        <w:fldChar w:fldCharType="begin"/>
      </w:r>
      <w:r>
        <w:instrText>HYPERLINK "https://arxiv.org/abs/2305.14779v3"</w:instrText>
      </w:r>
      <w:r>
        <w:fldChar w:fldCharType="separate"/>
      </w:r>
      <w:r>
        <w:rPr>
          <w:rStyle w:val="Internetlink"/>
        </w:rPr>
        <w:t>Srivatsan</w:t>
      </w:r>
      <w:proofErr w:type="spellEnd"/>
      <w:r>
        <w:rPr>
          <w:rStyle w:val="Internetlink"/>
        </w:rPr>
        <w:t xml:space="preserve"> i inni, 2023</w:t>
      </w:r>
      <w:r>
        <w:fldChar w:fldCharType="end"/>
      </w:r>
      <w:r>
        <w:t xml:space="preserve">), w którym udział brała większa liczba osób, zaobserwowaną dość dużą zbieżność ocen pomiędzy </w:t>
      </w:r>
      <w:r>
        <w:lastRenderedPageBreak/>
        <w:t>poszczególnymi oceniającymi, co świadczy o tym, że metoda ta jest przynajmniej do pewnego stopnia rzetelna.</w:t>
      </w:r>
    </w:p>
    <w:p w14:paraId="125ABB88" w14:textId="77777777" w:rsidR="008D63AA" w:rsidRDefault="00AB0540">
      <w:pPr>
        <w:pStyle w:val="Nagwek4"/>
      </w:pPr>
      <w:bookmarkStart w:id="181" w:name="_wnzg04puhbj0"/>
      <w:bookmarkStart w:id="182" w:name="__RefHeading___Toc100108_103116991"/>
      <w:bookmarkEnd w:id="181"/>
      <w:r>
        <w:t xml:space="preserve"> </w:t>
      </w:r>
      <w:bookmarkStart w:id="183" w:name="_Ref215073487"/>
      <w:bookmarkStart w:id="184" w:name="_Toc215406951"/>
      <w:r>
        <w:t>Wyniki</w:t>
      </w:r>
      <w:bookmarkEnd w:id="182"/>
      <w:bookmarkEnd w:id="183"/>
      <w:bookmarkEnd w:id="184"/>
    </w:p>
    <w:p w14:paraId="3DD902AF" w14:textId="77777777" w:rsidR="008D63AA" w:rsidRDefault="00AB0540">
      <w:pPr>
        <w:pStyle w:val="Nagwek5"/>
      </w:pPr>
      <w:bookmarkStart w:id="185" w:name="__RefHeading___Toc627335_394691402"/>
      <w:r>
        <w:t>Wartości poszczególnych metryk ewaluacyjnych</w:t>
      </w:r>
      <w:bookmarkEnd w:id="185"/>
    </w:p>
    <w:p w14:paraId="4948C8D8" w14:textId="77777777" w:rsidR="008D63AA" w:rsidRDefault="00364545">
      <w:pPr>
        <w:pStyle w:val="Standard"/>
      </w:pPr>
      <w:r w:rsidRPr="00364545">
        <w:rPr>
          <w:rStyle w:val="Odnonik"/>
        </w:rPr>
        <w:fldChar w:fldCharType="begin"/>
      </w:r>
      <w:r w:rsidRPr="00364545">
        <w:rPr>
          <w:rStyle w:val="Odnonik"/>
        </w:rPr>
        <w:instrText xml:space="preserve"> REF _Ref216958927 \h </w:instrText>
      </w:r>
      <w:r>
        <w:rPr>
          <w:rStyle w:val="Odnonik"/>
        </w:rPr>
        <w:instrText xml:space="preserve"> \* MERGEFORMAT </w:instrText>
      </w:r>
      <w:r w:rsidRPr="00364545">
        <w:rPr>
          <w:rStyle w:val="Odnonik"/>
        </w:rPr>
      </w:r>
      <w:r w:rsidRPr="00364545">
        <w:rPr>
          <w:rStyle w:val="Odnonik"/>
        </w:rPr>
        <w:fldChar w:fldCharType="separate"/>
      </w:r>
      <w:r w:rsidRPr="00364545">
        <w:rPr>
          <w:rStyle w:val="Odnonik"/>
        </w:rPr>
        <w:t>Tabela 4.1</w:t>
      </w:r>
      <w:r w:rsidRPr="00364545">
        <w:rPr>
          <w:rStyle w:val="Odnonik"/>
        </w:rPr>
        <w:fldChar w:fldCharType="end"/>
      </w:r>
      <w:r>
        <w:t xml:space="preserve"> </w:t>
      </w:r>
      <w:r w:rsidR="00AB0540">
        <w:t>prezentuje wyniki miar ewaluacyjnych dla poszczególnych modeli, pogrupowane według typu zastosowanego kontekstu tekstowego (lub jego braku) na wejściu modelu.</w:t>
      </w:r>
    </w:p>
    <w:p w14:paraId="084DD512" w14:textId="4B74378E" w:rsidR="00364545" w:rsidRDefault="00364545" w:rsidP="00364545">
      <w:pPr>
        <w:pStyle w:val="Legenda"/>
        <w:keepNext/>
      </w:pPr>
      <w:r>
        <w:t xml:space="preserve">Tabela </w:t>
      </w:r>
      <w:fldSimple w:instr=" STYLEREF 2 \s ">
        <w:r w:rsidR="00CF2781">
          <w:rPr>
            <w:noProof/>
          </w:rPr>
          <w:t>4</w:t>
        </w:r>
      </w:fldSimple>
      <w:r w:rsidR="00CF2781">
        <w:t>.</w:t>
      </w:r>
      <w:fldSimple w:instr=" SEQ Tabela \* ARABIC \s 2 ">
        <w:r w:rsidR="00CF2781">
          <w:rPr>
            <w:noProof/>
          </w:rPr>
          <w:t>14</w:t>
        </w:r>
      </w:fldSimple>
      <w:r>
        <w:t xml:space="preserve">. </w:t>
      </w:r>
      <w:r w:rsidRPr="00126C76">
        <w:t>Zestawienie wyników ewaluacji dla każdego modelu i konkretnego typu kontekstu. Legenda komórek nagłówkowych: B – brak kontekstu, K-1 – kontekst 1, K-2 – kontekst 2, AVG – średni wynik dla wszystkich typów kontekstu</w:t>
      </w:r>
      <w:r>
        <w:t xml:space="preserve">. Te same dane przedstawione w postaci kilku prostych tabel są dostępne w aneksie: </w:t>
      </w:r>
      <w:r w:rsidRPr="00364545">
        <w:rPr>
          <w:rStyle w:val="Odnonik"/>
        </w:rPr>
        <w:fldChar w:fldCharType="begin"/>
      </w:r>
      <w:r w:rsidRPr="00364545">
        <w:rPr>
          <w:rStyle w:val="Odnonik"/>
        </w:rPr>
        <w:instrText xml:space="preserve"> REF __RefHeading___Toc24600385_2269728786 \h </w:instrText>
      </w:r>
      <w:r>
        <w:rPr>
          <w:rStyle w:val="Odnonik"/>
        </w:rPr>
        <w:instrText xml:space="preserve"> \* MERGEFORMAT </w:instrText>
      </w:r>
      <w:r w:rsidRPr="00364545">
        <w:rPr>
          <w:rStyle w:val="Odnonik"/>
        </w:rPr>
      </w:r>
      <w:r w:rsidRPr="00364545">
        <w:rPr>
          <w:rStyle w:val="Odnonik"/>
        </w:rPr>
        <w:fldChar w:fldCharType="separate"/>
      </w:r>
      <w:r w:rsidRPr="00364545">
        <w:rPr>
          <w:rStyle w:val="Odnonik"/>
        </w:rPr>
        <w:t>Alternatywa dla Tabeli 4.14</w:t>
      </w:r>
      <w:r w:rsidRPr="00364545">
        <w:rPr>
          <w:rStyle w:val="Odnonik"/>
        </w:rPr>
        <w:fldChar w:fldCharType="end"/>
      </w:r>
      <w:r>
        <w:t>.</w:t>
      </w:r>
    </w:p>
    <w:tbl>
      <w:tblPr>
        <w:tblW w:w="8975" w:type="dxa"/>
        <w:tblInd w:w="-5" w:type="dxa"/>
        <w:tblLayout w:type="fixed"/>
        <w:tblCellMar>
          <w:top w:w="397" w:type="dxa"/>
          <w:left w:w="397" w:type="dxa"/>
          <w:bottom w:w="397" w:type="dxa"/>
          <w:right w:w="397" w:type="dxa"/>
        </w:tblCellMar>
        <w:tblLook w:val="0020" w:firstRow="1" w:lastRow="0" w:firstColumn="0" w:lastColumn="0" w:noHBand="0" w:noVBand="0"/>
      </w:tblPr>
      <w:tblGrid>
        <w:gridCol w:w="2477"/>
        <w:gridCol w:w="542"/>
        <w:gridCol w:w="553"/>
        <w:gridCol w:w="553"/>
        <w:gridCol w:w="539"/>
        <w:gridCol w:w="539"/>
        <w:gridCol w:w="539"/>
        <w:gridCol w:w="539"/>
        <w:gridCol w:w="538"/>
        <w:gridCol w:w="539"/>
        <w:gridCol w:w="539"/>
        <w:gridCol w:w="539"/>
        <w:gridCol w:w="539"/>
      </w:tblGrid>
      <w:tr w:rsidR="008D63AA" w14:paraId="56F56E40"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CF3DBC5" w14:textId="77777777" w:rsidR="008D63AA" w:rsidRPr="00364545" w:rsidRDefault="008D63AA" w:rsidP="00364545">
            <w:pPr>
              <w:pStyle w:val="tabela0"/>
              <w:rPr>
                <w:b/>
                <w:bCs/>
              </w:rPr>
            </w:pPr>
          </w:p>
        </w:tc>
        <w:tc>
          <w:tcPr>
            <w:tcW w:w="2187" w:type="dxa"/>
            <w:gridSpan w:val="4"/>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242F24E" w14:textId="77777777" w:rsidR="008D63AA" w:rsidRPr="00364545" w:rsidRDefault="00AB0540" w:rsidP="00364545">
            <w:pPr>
              <w:pStyle w:val="tabela0"/>
              <w:rPr>
                <w:b/>
                <w:bCs/>
              </w:rPr>
            </w:pPr>
            <w:r w:rsidRPr="00364545">
              <w:rPr>
                <w:b/>
                <w:bCs/>
              </w:rPr>
              <w:t>Pod. cosinusowe</w:t>
            </w:r>
          </w:p>
        </w:tc>
        <w:tc>
          <w:tcPr>
            <w:tcW w:w="2155" w:type="dxa"/>
            <w:gridSpan w:val="4"/>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D5656BA" w14:textId="77777777" w:rsidR="008D63AA" w:rsidRPr="00364545" w:rsidRDefault="00AB0540" w:rsidP="00364545">
            <w:pPr>
              <w:pStyle w:val="tabela0"/>
              <w:rPr>
                <w:b/>
                <w:bCs/>
              </w:rPr>
            </w:pPr>
            <w:r w:rsidRPr="00364545">
              <w:rPr>
                <w:b/>
                <w:bCs/>
              </w:rPr>
              <w:t>BLEU-2</w:t>
            </w:r>
          </w:p>
        </w:tc>
        <w:tc>
          <w:tcPr>
            <w:tcW w:w="2156" w:type="dxa"/>
            <w:gridSpan w:val="4"/>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44A06D7" w14:textId="77777777" w:rsidR="008D63AA" w:rsidRPr="00364545" w:rsidRDefault="00AB0540" w:rsidP="00364545">
            <w:pPr>
              <w:pStyle w:val="tabela0"/>
              <w:rPr>
                <w:b/>
                <w:bCs/>
              </w:rPr>
            </w:pPr>
            <w:r w:rsidRPr="00364545">
              <w:rPr>
                <w:b/>
                <w:bCs/>
              </w:rPr>
              <w:t>ROUGE-L</w:t>
            </w:r>
          </w:p>
        </w:tc>
      </w:tr>
      <w:tr w:rsidR="008D63AA" w14:paraId="18059BED" w14:textId="77777777" w:rsidTr="000E3A72">
        <w:trPr>
          <w:trHeight w:val="315"/>
        </w:trPr>
        <w:tc>
          <w:tcPr>
            <w:tcW w:w="2477"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09368BD" w14:textId="77777777" w:rsidR="008D63AA" w:rsidRPr="00364545" w:rsidRDefault="00AB0540" w:rsidP="00364545">
            <w:pPr>
              <w:pStyle w:val="tabela0"/>
              <w:rPr>
                <w:b/>
                <w:bCs/>
              </w:rPr>
            </w:pPr>
            <w:r w:rsidRPr="00364545">
              <w:rPr>
                <w:b/>
                <w:bCs/>
              </w:rPr>
              <w:t>Nazwa modelu</w:t>
            </w:r>
          </w:p>
        </w:tc>
        <w:tc>
          <w:tcPr>
            <w:tcW w:w="542"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225EC2E" w14:textId="77777777" w:rsidR="008D63AA" w:rsidRPr="00364545" w:rsidRDefault="00AB0540" w:rsidP="00364545">
            <w:pPr>
              <w:pStyle w:val="tabela0"/>
              <w:rPr>
                <w:b/>
                <w:bCs/>
              </w:rPr>
            </w:pPr>
            <w:r w:rsidRPr="00364545">
              <w:rPr>
                <w:b/>
                <w:bCs/>
              </w:rPr>
              <w:t>B</w:t>
            </w:r>
          </w:p>
        </w:tc>
        <w:tc>
          <w:tcPr>
            <w:tcW w:w="55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3E29288" w14:textId="77777777" w:rsidR="008D63AA" w:rsidRPr="00364545" w:rsidRDefault="00AB0540" w:rsidP="00364545">
            <w:pPr>
              <w:pStyle w:val="tabela0"/>
              <w:rPr>
                <w:b/>
                <w:bCs/>
              </w:rPr>
            </w:pPr>
            <w:r w:rsidRPr="00364545">
              <w:rPr>
                <w:b/>
                <w:bCs/>
              </w:rPr>
              <w:t>K-1</w:t>
            </w:r>
          </w:p>
        </w:tc>
        <w:tc>
          <w:tcPr>
            <w:tcW w:w="55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61C1B82" w14:textId="77777777" w:rsidR="008D63AA" w:rsidRPr="00364545" w:rsidRDefault="00AB0540" w:rsidP="00364545">
            <w:pPr>
              <w:pStyle w:val="tabela0"/>
              <w:rPr>
                <w:b/>
                <w:bCs/>
              </w:rPr>
            </w:pPr>
            <w:r w:rsidRPr="00364545">
              <w:rPr>
                <w:b/>
                <w:bCs/>
              </w:rPr>
              <w:t>K-2</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F583B98" w14:textId="77777777" w:rsidR="008D63AA" w:rsidRPr="00364545" w:rsidRDefault="00AB0540" w:rsidP="00364545">
            <w:pPr>
              <w:pStyle w:val="tabela0"/>
              <w:rPr>
                <w:b/>
                <w:bCs/>
              </w:rPr>
            </w:pPr>
            <w:r w:rsidRPr="00364545">
              <w:rPr>
                <w:b/>
                <w:bCs/>
              </w:rPr>
              <w:t>AVG</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6F30950" w14:textId="77777777" w:rsidR="008D63AA" w:rsidRPr="00364545" w:rsidRDefault="00AB0540" w:rsidP="00364545">
            <w:pPr>
              <w:pStyle w:val="tabela0"/>
              <w:rPr>
                <w:b/>
                <w:bCs/>
              </w:rPr>
            </w:pPr>
            <w:r w:rsidRPr="00364545">
              <w:rPr>
                <w:b/>
                <w:bCs/>
              </w:rPr>
              <w:t>B</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4B92CC3" w14:textId="77777777" w:rsidR="008D63AA" w:rsidRPr="00364545" w:rsidRDefault="00AB0540" w:rsidP="00364545">
            <w:pPr>
              <w:pStyle w:val="tabela0"/>
              <w:rPr>
                <w:b/>
                <w:bCs/>
              </w:rPr>
            </w:pPr>
            <w:r w:rsidRPr="00364545">
              <w:rPr>
                <w:b/>
                <w:bCs/>
              </w:rPr>
              <w:t>K-1</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EF7017E" w14:textId="77777777" w:rsidR="008D63AA" w:rsidRPr="00364545" w:rsidRDefault="00AB0540" w:rsidP="00364545">
            <w:pPr>
              <w:pStyle w:val="tabela0"/>
              <w:rPr>
                <w:b/>
                <w:bCs/>
              </w:rPr>
            </w:pPr>
            <w:r w:rsidRPr="00364545">
              <w:rPr>
                <w:b/>
                <w:bCs/>
              </w:rPr>
              <w:t>K-2</w:t>
            </w:r>
          </w:p>
        </w:tc>
        <w:tc>
          <w:tcPr>
            <w:tcW w:w="538"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50111A6" w14:textId="77777777" w:rsidR="008D63AA" w:rsidRPr="00364545" w:rsidRDefault="00AB0540" w:rsidP="00364545">
            <w:pPr>
              <w:pStyle w:val="tabela0"/>
              <w:rPr>
                <w:b/>
                <w:bCs/>
              </w:rPr>
            </w:pPr>
            <w:r w:rsidRPr="00364545">
              <w:rPr>
                <w:b/>
                <w:bCs/>
              </w:rPr>
              <w:t>AVG</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50EBCBD" w14:textId="77777777" w:rsidR="008D63AA" w:rsidRPr="00364545" w:rsidRDefault="00AB0540" w:rsidP="00364545">
            <w:pPr>
              <w:pStyle w:val="tabela0"/>
              <w:rPr>
                <w:b/>
                <w:bCs/>
              </w:rPr>
            </w:pPr>
            <w:r w:rsidRPr="00364545">
              <w:rPr>
                <w:b/>
                <w:bCs/>
              </w:rPr>
              <w:t>B</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16B514F" w14:textId="77777777" w:rsidR="008D63AA" w:rsidRPr="00364545" w:rsidRDefault="00AB0540" w:rsidP="00364545">
            <w:pPr>
              <w:pStyle w:val="tabela0"/>
              <w:rPr>
                <w:b/>
                <w:bCs/>
              </w:rPr>
            </w:pPr>
            <w:r w:rsidRPr="00364545">
              <w:rPr>
                <w:b/>
                <w:bCs/>
              </w:rPr>
              <w:t>K-1</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D1B3BCF" w14:textId="77777777" w:rsidR="008D63AA" w:rsidRPr="00364545" w:rsidRDefault="00AB0540" w:rsidP="00364545">
            <w:pPr>
              <w:pStyle w:val="tabela0"/>
              <w:rPr>
                <w:b/>
                <w:bCs/>
              </w:rPr>
            </w:pPr>
            <w:r w:rsidRPr="00364545">
              <w:rPr>
                <w:b/>
                <w:bCs/>
              </w:rPr>
              <w:t>K-2</w:t>
            </w:r>
          </w:p>
        </w:tc>
        <w:tc>
          <w:tcPr>
            <w:tcW w:w="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8D254A1" w14:textId="77777777" w:rsidR="008D63AA" w:rsidRPr="00364545" w:rsidRDefault="00AB0540" w:rsidP="00364545">
            <w:pPr>
              <w:pStyle w:val="tabela0"/>
              <w:rPr>
                <w:b/>
                <w:bCs/>
              </w:rPr>
            </w:pPr>
            <w:r w:rsidRPr="00364545">
              <w:rPr>
                <w:b/>
                <w:bCs/>
              </w:rPr>
              <w:t>AVG</w:t>
            </w:r>
          </w:p>
        </w:tc>
      </w:tr>
      <w:tr w:rsidR="008D63AA" w14:paraId="759467E4"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3B9B1B" w14:textId="77777777" w:rsidR="008D63AA" w:rsidRPr="00364545" w:rsidRDefault="00AB0540" w:rsidP="00364545">
            <w:pPr>
              <w:pStyle w:val="tabela0"/>
              <w:rPr>
                <w:rStyle w:val="monospace"/>
              </w:rPr>
            </w:pPr>
            <w:r w:rsidRPr="00364545">
              <w:rPr>
                <w:rStyle w:val="monospace"/>
              </w:rPr>
              <w:t>gemma3:12b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BA23A3" w14:textId="77777777" w:rsidR="008D63AA" w:rsidRDefault="00AB0540" w:rsidP="00364545">
            <w:pPr>
              <w:pStyle w:val="tabela0"/>
              <w:rPr>
                <w:sz w:val="18"/>
                <w:szCs w:val="18"/>
              </w:rPr>
            </w:pPr>
            <w:r>
              <w:rPr>
                <w:sz w:val="18"/>
                <w:szCs w:val="18"/>
              </w:rPr>
              <w:t>0.785</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EF61355" w14:textId="77777777" w:rsidR="008D63AA" w:rsidRDefault="00AB0540" w:rsidP="00364545">
            <w:pPr>
              <w:pStyle w:val="tabela0"/>
              <w:rPr>
                <w:sz w:val="18"/>
                <w:szCs w:val="18"/>
              </w:rPr>
            </w:pPr>
            <w:r>
              <w:rPr>
                <w:sz w:val="18"/>
                <w:szCs w:val="18"/>
              </w:rPr>
              <w:t>0.760</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1508C09" w14:textId="77777777" w:rsidR="008D63AA" w:rsidRDefault="00AB0540" w:rsidP="00364545">
            <w:pPr>
              <w:pStyle w:val="tabela0"/>
              <w:rPr>
                <w:sz w:val="18"/>
                <w:szCs w:val="18"/>
              </w:rPr>
            </w:pPr>
            <w:r>
              <w:rPr>
                <w:sz w:val="18"/>
                <w:szCs w:val="18"/>
              </w:rPr>
              <w:t>0.789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18D4D1" w14:textId="77777777" w:rsidR="008D63AA" w:rsidRDefault="00AB0540" w:rsidP="00364545">
            <w:pPr>
              <w:pStyle w:val="tabela0"/>
              <w:rPr>
                <w:sz w:val="18"/>
                <w:szCs w:val="18"/>
              </w:rPr>
            </w:pPr>
            <w:r>
              <w:rPr>
                <w:sz w:val="18"/>
                <w:szCs w:val="18"/>
              </w:rPr>
              <w:t>0.778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5A91B75" w14:textId="77777777" w:rsidR="008D63AA" w:rsidRDefault="00AB0540" w:rsidP="00364545">
            <w:pPr>
              <w:pStyle w:val="tabela0"/>
              <w:rPr>
                <w:sz w:val="18"/>
                <w:szCs w:val="18"/>
              </w:rPr>
            </w:pPr>
            <w:r>
              <w:rPr>
                <w:sz w:val="18"/>
                <w:szCs w:val="18"/>
              </w:rPr>
              <w:t>0.067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8F526C" w14:textId="77777777" w:rsidR="008D63AA" w:rsidRDefault="00AB0540" w:rsidP="00364545">
            <w:pPr>
              <w:pStyle w:val="tabela0"/>
              <w:rPr>
                <w:sz w:val="18"/>
                <w:szCs w:val="18"/>
              </w:rPr>
            </w:pPr>
            <w:r>
              <w:rPr>
                <w:sz w:val="18"/>
                <w:szCs w:val="18"/>
              </w:rPr>
              <w:t>0.055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C59E581" w14:textId="77777777" w:rsidR="008D63AA" w:rsidRDefault="00AB0540" w:rsidP="00364545">
            <w:pPr>
              <w:pStyle w:val="tabela0"/>
              <w:rPr>
                <w:sz w:val="18"/>
                <w:szCs w:val="18"/>
              </w:rPr>
            </w:pPr>
            <w:r>
              <w:rPr>
                <w:sz w:val="18"/>
                <w:szCs w:val="18"/>
              </w:rPr>
              <w:t>0.073</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C671D5" w14:textId="77777777" w:rsidR="008D63AA" w:rsidRDefault="00AB0540" w:rsidP="00364545">
            <w:pPr>
              <w:pStyle w:val="tabela0"/>
              <w:rPr>
                <w:sz w:val="18"/>
                <w:szCs w:val="18"/>
              </w:rPr>
            </w:pPr>
            <w:r>
              <w:rPr>
                <w:sz w:val="18"/>
                <w:szCs w:val="18"/>
              </w:rPr>
              <w:t>0.065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09EEC3" w14:textId="77777777" w:rsidR="008D63AA" w:rsidRDefault="00AB0540" w:rsidP="00364545">
            <w:pPr>
              <w:pStyle w:val="tabela0"/>
              <w:rPr>
                <w:sz w:val="18"/>
                <w:szCs w:val="18"/>
              </w:rPr>
            </w:pPr>
            <w:r>
              <w:rPr>
                <w:sz w:val="18"/>
                <w:szCs w:val="18"/>
              </w:rPr>
              <w:t>0.215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19AEBE" w14:textId="77777777" w:rsidR="008D63AA" w:rsidRDefault="00AB0540" w:rsidP="00364545">
            <w:pPr>
              <w:pStyle w:val="tabela0"/>
              <w:rPr>
                <w:sz w:val="18"/>
                <w:szCs w:val="18"/>
              </w:rPr>
            </w:pPr>
            <w:r>
              <w:rPr>
                <w:sz w:val="18"/>
                <w:szCs w:val="18"/>
              </w:rPr>
              <w:t>0.175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518B43" w14:textId="77777777" w:rsidR="008D63AA" w:rsidRDefault="00AB0540" w:rsidP="00364545">
            <w:pPr>
              <w:pStyle w:val="tabela0"/>
              <w:rPr>
                <w:sz w:val="18"/>
                <w:szCs w:val="18"/>
              </w:rPr>
            </w:pPr>
            <w:r>
              <w:rPr>
                <w:sz w:val="18"/>
                <w:szCs w:val="18"/>
              </w:rPr>
              <w:t>0.211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5853D2" w14:textId="77777777" w:rsidR="008D63AA" w:rsidRDefault="00AB0540" w:rsidP="00364545">
            <w:pPr>
              <w:pStyle w:val="tabela0"/>
              <w:rPr>
                <w:sz w:val="18"/>
                <w:szCs w:val="18"/>
              </w:rPr>
            </w:pPr>
            <w:r>
              <w:rPr>
                <w:sz w:val="18"/>
                <w:szCs w:val="18"/>
              </w:rPr>
              <w:t>0.200</w:t>
            </w:r>
          </w:p>
        </w:tc>
      </w:tr>
      <w:tr w:rsidR="008D63AA" w14:paraId="35C49AF9"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629667" w14:textId="77777777" w:rsidR="008D63AA" w:rsidRPr="00364545" w:rsidRDefault="00AB0540" w:rsidP="00364545">
            <w:pPr>
              <w:pStyle w:val="tabela0"/>
              <w:rPr>
                <w:rStyle w:val="monospace"/>
              </w:rPr>
            </w:pPr>
            <w:r w:rsidRPr="00364545">
              <w:rPr>
                <w:rStyle w:val="monospace"/>
              </w:rPr>
              <w:t>gemma3:27b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30E1EF" w14:textId="77777777" w:rsidR="008D63AA" w:rsidRDefault="00AB0540" w:rsidP="00364545">
            <w:pPr>
              <w:pStyle w:val="tabela0"/>
              <w:rPr>
                <w:sz w:val="18"/>
                <w:szCs w:val="18"/>
              </w:rPr>
            </w:pPr>
            <w:r>
              <w:rPr>
                <w:sz w:val="18"/>
                <w:szCs w:val="18"/>
              </w:rPr>
              <w:t>0.818</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C58529D" w14:textId="77777777" w:rsidR="008D63AA" w:rsidRDefault="00AB0540" w:rsidP="00364545">
            <w:pPr>
              <w:pStyle w:val="tabela0"/>
              <w:rPr>
                <w:sz w:val="18"/>
                <w:szCs w:val="18"/>
              </w:rPr>
            </w:pPr>
            <w:r>
              <w:rPr>
                <w:sz w:val="18"/>
                <w:szCs w:val="18"/>
              </w:rPr>
              <w:t>0.796</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365FAC5" w14:textId="77777777" w:rsidR="008D63AA" w:rsidRDefault="00AB0540" w:rsidP="00364545">
            <w:pPr>
              <w:pStyle w:val="tabela0"/>
              <w:rPr>
                <w:sz w:val="18"/>
                <w:szCs w:val="18"/>
              </w:rPr>
            </w:pPr>
            <w:r>
              <w:rPr>
                <w:sz w:val="18"/>
                <w:szCs w:val="18"/>
              </w:rPr>
              <w:t>0.802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523812" w14:textId="77777777" w:rsidR="008D63AA" w:rsidRDefault="00AB0540" w:rsidP="00364545">
            <w:pPr>
              <w:pStyle w:val="tabela0"/>
              <w:rPr>
                <w:sz w:val="18"/>
                <w:szCs w:val="18"/>
              </w:rPr>
            </w:pPr>
            <w:r>
              <w:rPr>
                <w:sz w:val="18"/>
                <w:szCs w:val="18"/>
              </w:rPr>
              <w:t>0.805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F3E08F1" w14:textId="77777777" w:rsidR="008D63AA" w:rsidRDefault="00AB0540" w:rsidP="00364545">
            <w:pPr>
              <w:pStyle w:val="tabela0"/>
              <w:rPr>
                <w:sz w:val="18"/>
                <w:szCs w:val="18"/>
              </w:rPr>
            </w:pPr>
            <w:r>
              <w:rPr>
                <w:sz w:val="18"/>
                <w:szCs w:val="18"/>
              </w:rPr>
              <w:t>0.094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E9EFCD" w14:textId="77777777" w:rsidR="008D63AA" w:rsidRDefault="00AB0540" w:rsidP="00364545">
            <w:pPr>
              <w:pStyle w:val="tabela0"/>
              <w:rPr>
                <w:sz w:val="18"/>
                <w:szCs w:val="18"/>
              </w:rPr>
            </w:pPr>
            <w:r>
              <w:rPr>
                <w:sz w:val="18"/>
                <w:szCs w:val="18"/>
              </w:rPr>
              <w:t>0.089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A154AD" w14:textId="77777777" w:rsidR="008D63AA" w:rsidRDefault="00AB0540" w:rsidP="00364545">
            <w:pPr>
              <w:pStyle w:val="tabela0"/>
              <w:rPr>
                <w:sz w:val="18"/>
                <w:szCs w:val="18"/>
              </w:rPr>
            </w:pPr>
            <w:r>
              <w:rPr>
                <w:sz w:val="18"/>
                <w:szCs w:val="18"/>
              </w:rPr>
              <w:t>0.060</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E3A5C71" w14:textId="77777777" w:rsidR="008D63AA" w:rsidRDefault="00AB0540" w:rsidP="00364545">
            <w:pPr>
              <w:pStyle w:val="tabela0"/>
              <w:rPr>
                <w:sz w:val="18"/>
                <w:szCs w:val="18"/>
              </w:rPr>
            </w:pPr>
            <w:r>
              <w:rPr>
                <w:sz w:val="18"/>
                <w:szCs w:val="18"/>
              </w:rPr>
              <w:t>0.081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FF954F5" w14:textId="77777777" w:rsidR="008D63AA" w:rsidRDefault="00AB0540" w:rsidP="00364545">
            <w:pPr>
              <w:pStyle w:val="tabela0"/>
              <w:rPr>
                <w:sz w:val="18"/>
                <w:szCs w:val="18"/>
              </w:rPr>
            </w:pPr>
            <w:r>
              <w:rPr>
                <w:sz w:val="18"/>
                <w:szCs w:val="18"/>
              </w:rPr>
              <w:t>0.266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B3D293A" w14:textId="77777777" w:rsidR="008D63AA" w:rsidRDefault="00AB0540" w:rsidP="00364545">
            <w:pPr>
              <w:pStyle w:val="tabela0"/>
              <w:rPr>
                <w:sz w:val="18"/>
                <w:szCs w:val="18"/>
              </w:rPr>
            </w:pPr>
            <w:r>
              <w:rPr>
                <w:sz w:val="18"/>
                <w:szCs w:val="18"/>
              </w:rPr>
              <w:t>0.241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46350F6" w14:textId="77777777" w:rsidR="008D63AA" w:rsidRDefault="00AB0540" w:rsidP="00364545">
            <w:pPr>
              <w:pStyle w:val="tabela0"/>
              <w:rPr>
                <w:sz w:val="18"/>
                <w:szCs w:val="18"/>
              </w:rPr>
            </w:pPr>
            <w:r>
              <w:rPr>
                <w:sz w:val="18"/>
                <w:szCs w:val="18"/>
              </w:rPr>
              <w:t>0.176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125E4BA" w14:textId="77777777" w:rsidR="008D63AA" w:rsidRDefault="00AB0540" w:rsidP="00364545">
            <w:pPr>
              <w:pStyle w:val="tabela0"/>
              <w:rPr>
                <w:sz w:val="18"/>
                <w:szCs w:val="18"/>
              </w:rPr>
            </w:pPr>
            <w:r>
              <w:rPr>
                <w:sz w:val="18"/>
                <w:szCs w:val="18"/>
              </w:rPr>
              <w:t>0.228</w:t>
            </w:r>
          </w:p>
        </w:tc>
      </w:tr>
      <w:tr w:rsidR="008D63AA" w14:paraId="458F8BA3"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27A0F68" w14:textId="77777777" w:rsidR="008D63AA" w:rsidRPr="00364545" w:rsidRDefault="00AB0540" w:rsidP="00364545">
            <w:pPr>
              <w:pStyle w:val="tabela0"/>
              <w:rPr>
                <w:rStyle w:val="monospace"/>
              </w:rPr>
            </w:pPr>
            <w:r w:rsidRPr="00364545">
              <w:rPr>
                <w:rStyle w:val="monospace"/>
              </w:rPr>
              <w:t>mistral-small3.1:24b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ADF787" w14:textId="77777777" w:rsidR="008D63AA" w:rsidRDefault="00AB0540" w:rsidP="00364545">
            <w:pPr>
              <w:pStyle w:val="tabela0"/>
              <w:rPr>
                <w:sz w:val="18"/>
                <w:szCs w:val="18"/>
              </w:rPr>
            </w:pPr>
            <w:r>
              <w:rPr>
                <w:sz w:val="18"/>
                <w:szCs w:val="18"/>
              </w:rPr>
              <w:t>0.811</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FDBB5A" w14:textId="77777777" w:rsidR="008D63AA" w:rsidRDefault="00AB0540" w:rsidP="00364545">
            <w:pPr>
              <w:pStyle w:val="tabela0"/>
              <w:rPr>
                <w:sz w:val="18"/>
                <w:szCs w:val="18"/>
              </w:rPr>
            </w:pPr>
            <w:r>
              <w:rPr>
                <w:sz w:val="18"/>
                <w:szCs w:val="18"/>
              </w:rPr>
              <w:t>0.809</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4094636" w14:textId="77777777" w:rsidR="008D63AA" w:rsidRDefault="00AB0540" w:rsidP="00364545">
            <w:pPr>
              <w:pStyle w:val="tabela0"/>
              <w:rPr>
                <w:sz w:val="18"/>
                <w:szCs w:val="18"/>
              </w:rPr>
            </w:pPr>
            <w:r>
              <w:rPr>
                <w:sz w:val="18"/>
                <w:szCs w:val="18"/>
              </w:rPr>
              <w:t>0.814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D74946" w14:textId="77777777" w:rsidR="008D63AA" w:rsidRDefault="00AB0540" w:rsidP="00364545">
            <w:pPr>
              <w:pStyle w:val="tabela0"/>
              <w:rPr>
                <w:sz w:val="18"/>
                <w:szCs w:val="18"/>
              </w:rPr>
            </w:pPr>
            <w:r>
              <w:rPr>
                <w:sz w:val="18"/>
                <w:szCs w:val="18"/>
              </w:rPr>
              <w:t>0.811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8230375" w14:textId="77777777" w:rsidR="008D63AA" w:rsidRDefault="00AB0540" w:rsidP="00364545">
            <w:pPr>
              <w:pStyle w:val="tabela0"/>
              <w:rPr>
                <w:sz w:val="18"/>
                <w:szCs w:val="18"/>
              </w:rPr>
            </w:pPr>
            <w:r>
              <w:rPr>
                <w:sz w:val="18"/>
                <w:szCs w:val="18"/>
              </w:rPr>
              <w:t>0.085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248711B" w14:textId="77777777" w:rsidR="008D63AA" w:rsidRDefault="00AB0540" w:rsidP="00364545">
            <w:pPr>
              <w:pStyle w:val="tabela0"/>
              <w:rPr>
                <w:sz w:val="18"/>
                <w:szCs w:val="18"/>
              </w:rPr>
            </w:pPr>
            <w:r>
              <w:rPr>
                <w:sz w:val="18"/>
                <w:szCs w:val="18"/>
              </w:rPr>
              <w:t>0.055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027C4DE" w14:textId="77777777" w:rsidR="008D63AA" w:rsidRDefault="00AB0540" w:rsidP="00364545">
            <w:pPr>
              <w:pStyle w:val="tabela0"/>
              <w:rPr>
                <w:sz w:val="18"/>
                <w:szCs w:val="18"/>
              </w:rPr>
            </w:pPr>
            <w:r>
              <w:rPr>
                <w:sz w:val="18"/>
                <w:szCs w:val="18"/>
              </w:rPr>
              <w:t>0.082</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0B84B00" w14:textId="77777777" w:rsidR="008D63AA" w:rsidRDefault="00AB0540" w:rsidP="00364545">
            <w:pPr>
              <w:pStyle w:val="tabela0"/>
              <w:rPr>
                <w:sz w:val="18"/>
                <w:szCs w:val="18"/>
              </w:rPr>
            </w:pPr>
            <w:r>
              <w:rPr>
                <w:sz w:val="18"/>
                <w:szCs w:val="18"/>
              </w:rPr>
              <w:t>0.074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21FB05" w14:textId="77777777" w:rsidR="008D63AA" w:rsidRDefault="00AB0540" w:rsidP="00364545">
            <w:pPr>
              <w:pStyle w:val="tabela0"/>
              <w:rPr>
                <w:sz w:val="18"/>
                <w:szCs w:val="18"/>
              </w:rPr>
            </w:pPr>
            <w:r>
              <w:rPr>
                <w:sz w:val="18"/>
                <w:szCs w:val="18"/>
              </w:rPr>
              <w:t>0.219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7A7B540" w14:textId="77777777" w:rsidR="008D63AA" w:rsidRDefault="00AB0540" w:rsidP="00364545">
            <w:pPr>
              <w:pStyle w:val="tabela0"/>
              <w:rPr>
                <w:sz w:val="18"/>
                <w:szCs w:val="18"/>
              </w:rPr>
            </w:pPr>
            <w:r>
              <w:rPr>
                <w:sz w:val="18"/>
                <w:szCs w:val="18"/>
              </w:rPr>
              <w:t>0.211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E133AA" w14:textId="77777777" w:rsidR="008D63AA" w:rsidRDefault="00AB0540" w:rsidP="00364545">
            <w:pPr>
              <w:pStyle w:val="tabela0"/>
              <w:rPr>
                <w:sz w:val="18"/>
                <w:szCs w:val="18"/>
              </w:rPr>
            </w:pPr>
            <w:r>
              <w:rPr>
                <w:sz w:val="18"/>
                <w:szCs w:val="18"/>
              </w:rPr>
              <w:t>0.215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587CB51" w14:textId="77777777" w:rsidR="008D63AA" w:rsidRDefault="00AB0540" w:rsidP="00364545">
            <w:pPr>
              <w:pStyle w:val="tabela0"/>
              <w:rPr>
                <w:sz w:val="18"/>
                <w:szCs w:val="18"/>
              </w:rPr>
            </w:pPr>
            <w:r>
              <w:rPr>
                <w:sz w:val="18"/>
                <w:szCs w:val="18"/>
              </w:rPr>
              <w:t>0.215</w:t>
            </w:r>
          </w:p>
        </w:tc>
      </w:tr>
      <w:tr w:rsidR="008D63AA" w14:paraId="22BEDE65"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EECC24F" w14:textId="77777777" w:rsidR="008D63AA" w:rsidRPr="00364545" w:rsidRDefault="00AB0540" w:rsidP="00364545">
            <w:pPr>
              <w:pStyle w:val="tabela0"/>
              <w:rPr>
                <w:rStyle w:val="monospace"/>
              </w:rPr>
            </w:pPr>
            <w:r w:rsidRPr="00364545">
              <w:rPr>
                <w:rStyle w:val="monospace"/>
              </w:rPr>
              <w:t>mistral-small3.2:24b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E71F39" w14:textId="77777777" w:rsidR="008D63AA" w:rsidRDefault="00AB0540" w:rsidP="00364545">
            <w:pPr>
              <w:pStyle w:val="tabela0"/>
              <w:rPr>
                <w:sz w:val="18"/>
                <w:szCs w:val="18"/>
              </w:rPr>
            </w:pPr>
            <w:r>
              <w:rPr>
                <w:sz w:val="18"/>
                <w:szCs w:val="18"/>
              </w:rPr>
              <w:t>0.813</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A5B554" w14:textId="77777777" w:rsidR="008D63AA" w:rsidRDefault="00AB0540" w:rsidP="00364545">
            <w:pPr>
              <w:pStyle w:val="tabela0"/>
              <w:rPr>
                <w:sz w:val="18"/>
                <w:szCs w:val="18"/>
              </w:rPr>
            </w:pPr>
            <w:r>
              <w:rPr>
                <w:sz w:val="18"/>
                <w:szCs w:val="18"/>
              </w:rPr>
              <w:t>0.803</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2A5FBB" w14:textId="77777777" w:rsidR="008D63AA" w:rsidRDefault="00AB0540" w:rsidP="00364545">
            <w:pPr>
              <w:pStyle w:val="tabela0"/>
              <w:rPr>
                <w:sz w:val="18"/>
                <w:szCs w:val="18"/>
              </w:rPr>
            </w:pPr>
            <w:r>
              <w:rPr>
                <w:sz w:val="18"/>
                <w:szCs w:val="18"/>
              </w:rPr>
              <w:t>0.805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0A791AF" w14:textId="77777777" w:rsidR="008D63AA" w:rsidRDefault="00AB0540" w:rsidP="00364545">
            <w:pPr>
              <w:pStyle w:val="tabela0"/>
              <w:rPr>
                <w:sz w:val="18"/>
                <w:szCs w:val="18"/>
              </w:rPr>
            </w:pPr>
            <w:r>
              <w:rPr>
                <w:sz w:val="18"/>
                <w:szCs w:val="18"/>
              </w:rPr>
              <w:t>0.807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8C86B8" w14:textId="77777777" w:rsidR="008D63AA" w:rsidRDefault="00AB0540" w:rsidP="00364545">
            <w:pPr>
              <w:pStyle w:val="tabela0"/>
              <w:rPr>
                <w:sz w:val="18"/>
                <w:szCs w:val="18"/>
              </w:rPr>
            </w:pPr>
            <w:r>
              <w:rPr>
                <w:sz w:val="18"/>
                <w:szCs w:val="18"/>
              </w:rPr>
              <w:t>0.105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1917C4" w14:textId="77777777" w:rsidR="008D63AA" w:rsidRDefault="00AB0540" w:rsidP="00364545">
            <w:pPr>
              <w:pStyle w:val="tabela0"/>
              <w:rPr>
                <w:sz w:val="18"/>
                <w:szCs w:val="18"/>
              </w:rPr>
            </w:pPr>
            <w:r>
              <w:rPr>
                <w:sz w:val="18"/>
                <w:szCs w:val="18"/>
              </w:rPr>
              <w:t>0.060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EB16DC1" w14:textId="77777777" w:rsidR="008D63AA" w:rsidRDefault="00AB0540" w:rsidP="00364545">
            <w:pPr>
              <w:pStyle w:val="tabela0"/>
              <w:rPr>
                <w:sz w:val="18"/>
                <w:szCs w:val="18"/>
              </w:rPr>
            </w:pPr>
            <w:r>
              <w:rPr>
                <w:sz w:val="18"/>
                <w:szCs w:val="18"/>
              </w:rPr>
              <w:t>0.073</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CC5DC2" w14:textId="77777777" w:rsidR="008D63AA" w:rsidRDefault="00AB0540" w:rsidP="00364545">
            <w:pPr>
              <w:pStyle w:val="tabela0"/>
              <w:rPr>
                <w:sz w:val="18"/>
                <w:szCs w:val="18"/>
              </w:rPr>
            </w:pPr>
            <w:r>
              <w:rPr>
                <w:sz w:val="18"/>
                <w:szCs w:val="18"/>
              </w:rPr>
              <w:t>0.079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6358A62" w14:textId="77777777" w:rsidR="008D63AA" w:rsidRDefault="00AB0540" w:rsidP="00364545">
            <w:pPr>
              <w:pStyle w:val="tabela0"/>
              <w:rPr>
                <w:sz w:val="18"/>
                <w:szCs w:val="18"/>
              </w:rPr>
            </w:pPr>
            <w:r>
              <w:rPr>
                <w:sz w:val="18"/>
                <w:szCs w:val="18"/>
              </w:rPr>
              <w:t>0.234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F0AA034" w14:textId="77777777" w:rsidR="008D63AA" w:rsidRDefault="00AB0540" w:rsidP="00364545">
            <w:pPr>
              <w:pStyle w:val="tabela0"/>
              <w:rPr>
                <w:sz w:val="18"/>
                <w:szCs w:val="18"/>
              </w:rPr>
            </w:pPr>
            <w:r>
              <w:rPr>
                <w:sz w:val="18"/>
                <w:szCs w:val="18"/>
              </w:rPr>
              <w:t>0.199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B0B320" w14:textId="77777777" w:rsidR="008D63AA" w:rsidRDefault="00AB0540" w:rsidP="00364545">
            <w:pPr>
              <w:pStyle w:val="tabela0"/>
              <w:rPr>
                <w:sz w:val="18"/>
                <w:szCs w:val="18"/>
              </w:rPr>
            </w:pPr>
            <w:r>
              <w:rPr>
                <w:sz w:val="18"/>
                <w:szCs w:val="18"/>
              </w:rPr>
              <w:t>0.195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6D48A00" w14:textId="77777777" w:rsidR="008D63AA" w:rsidRDefault="00AB0540" w:rsidP="00364545">
            <w:pPr>
              <w:pStyle w:val="tabela0"/>
              <w:rPr>
                <w:sz w:val="18"/>
                <w:szCs w:val="18"/>
              </w:rPr>
            </w:pPr>
            <w:r>
              <w:rPr>
                <w:sz w:val="18"/>
                <w:szCs w:val="18"/>
              </w:rPr>
              <w:t>0.209</w:t>
            </w:r>
          </w:p>
        </w:tc>
      </w:tr>
      <w:tr w:rsidR="008D63AA" w14:paraId="791D7A4D" w14:textId="77777777" w:rsidTr="000E3A72">
        <w:trPr>
          <w:trHeight w:val="480"/>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F668B9B" w14:textId="77777777" w:rsidR="008D63AA" w:rsidRPr="00364545" w:rsidRDefault="00AB0540" w:rsidP="00364545">
            <w:pPr>
              <w:pStyle w:val="tabela0"/>
              <w:rPr>
                <w:rStyle w:val="monospace"/>
                <w:lang w:val="en-GB"/>
              </w:rPr>
            </w:pPr>
            <w:r w:rsidRPr="00364545">
              <w:rPr>
                <w:rStyle w:val="monospace"/>
                <w:sz w:val="18"/>
                <w:szCs w:val="20"/>
                <w:lang w:val="en-GB"/>
              </w:rPr>
              <w:t>mistral-small3.2:24b-</w:t>
            </w:r>
            <w:r w:rsidRPr="00364545">
              <w:rPr>
                <w:rStyle w:val="monospace"/>
                <w:sz w:val="18"/>
                <w:szCs w:val="20"/>
                <w:lang w:val="en-GB"/>
              </w:rPr>
              <w:br/>
              <w:t>instruct-2506-q8_0</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C0674A6" w14:textId="77777777" w:rsidR="008D63AA" w:rsidRDefault="00AB0540" w:rsidP="00364545">
            <w:pPr>
              <w:pStyle w:val="tabela0"/>
              <w:rPr>
                <w:sz w:val="18"/>
                <w:szCs w:val="18"/>
              </w:rPr>
            </w:pPr>
            <w:r>
              <w:rPr>
                <w:sz w:val="18"/>
                <w:szCs w:val="18"/>
              </w:rPr>
              <w:t>0.810</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EB5FF1D" w14:textId="77777777" w:rsidR="008D63AA" w:rsidRDefault="00AB0540" w:rsidP="00364545">
            <w:pPr>
              <w:pStyle w:val="tabela0"/>
              <w:rPr>
                <w:sz w:val="18"/>
                <w:szCs w:val="18"/>
              </w:rPr>
            </w:pPr>
            <w:r>
              <w:rPr>
                <w:sz w:val="18"/>
                <w:szCs w:val="18"/>
              </w:rPr>
              <w:t>0.805</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08CA49" w14:textId="77777777" w:rsidR="008D63AA" w:rsidRDefault="00AB0540" w:rsidP="00364545">
            <w:pPr>
              <w:pStyle w:val="tabela0"/>
              <w:rPr>
                <w:sz w:val="18"/>
                <w:szCs w:val="18"/>
              </w:rPr>
            </w:pPr>
            <w:r>
              <w:rPr>
                <w:sz w:val="18"/>
                <w:szCs w:val="18"/>
              </w:rPr>
              <w:t>0.809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74528AF" w14:textId="77777777" w:rsidR="008D63AA" w:rsidRDefault="00AB0540" w:rsidP="00364545">
            <w:pPr>
              <w:pStyle w:val="tabela0"/>
              <w:rPr>
                <w:sz w:val="18"/>
                <w:szCs w:val="18"/>
              </w:rPr>
            </w:pPr>
            <w:r>
              <w:rPr>
                <w:sz w:val="18"/>
                <w:szCs w:val="18"/>
              </w:rPr>
              <w:t>0.808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36BD6E" w14:textId="77777777" w:rsidR="008D63AA" w:rsidRDefault="00AB0540" w:rsidP="00364545">
            <w:pPr>
              <w:pStyle w:val="tabela0"/>
              <w:rPr>
                <w:sz w:val="18"/>
                <w:szCs w:val="18"/>
              </w:rPr>
            </w:pPr>
            <w:r>
              <w:rPr>
                <w:sz w:val="18"/>
                <w:szCs w:val="18"/>
              </w:rPr>
              <w:t>0.085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60E0877" w14:textId="77777777" w:rsidR="008D63AA" w:rsidRDefault="00AB0540" w:rsidP="00364545">
            <w:pPr>
              <w:pStyle w:val="tabela0"/>
              <w:rPr>
                <w:sz w:val="18"/>
                <w:szCs w:val="18"/>
              </w:rPr>
            </w:pPr>
            <w:r>
              <w:rPr>
                <w:sz w:val="18"/>
                <w:szCs w:val="18"/>
              </w:rPr>
              <w:t>0.071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3679F77" w14:textId="77777777" w:rsidR="008D63AA" w:rsidRDefault="00AB0540" w:rsidP="00364545">
            <w:pPr>
              <w:pStyle w:val="tabela0"/>
              <w:rPr>
                <w:sz w:val="18"/>
                <w:szCs w:val="18"/>
              </w:rPr>
            </w:pPr>
            <w:r>
              <w:rPr>
                <w:sz w:val="18"/>
                <w:szCs w:val="18"/>
              </w:rPr>
              <w:t>0.086</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5D50BA" w14:textId="77777777" w:rsidR="008D63AA" w:rsidRDefault="00AB0540" w:rsidP="00364545">
            <w:pPr>
              <w:pStyle w:val="tabela0"/>
              <w:rPr>
                <w:sz w:val="18"/>
                <w:szCs w:val="18"/>
              </w:rPr>
            </w:pPr>
            <w:r>
              <w:rPr>
                <w:sz w:val="18"/>
                <w:szCs w:val="18"/>
              </w:rPr>
              <w:t>0.081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BEEC7C2" w14:textId="77777777" w:rsidR="008D63AA" w:rsidRDefault="00AB0540" w:rsidP="00364545">
            <w:pPr>
              <w:pStyle w:val="tabela0"/>
              <w:rPr>
                <w:sz w:val="18"/>
                <w:szCs w:val="18"/>
              </w:rPr>
            </w:pPr>
            <w:r>
              <w:rPr>
                <w:sz w:val="18"/>
                <w:szCs w:val="18"/>
              </w:rPr>
              <w:t>0.237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27255A9" w14:textId="77777777" w:rsidR="008D63AA" w:rsidRDefault="00AB0540" w:rsidP="00364545">
            <w:pPr>
              <w:pStyle w:val="tabela0"/>
              <w:rPr>
                <w:sz w:val="18"/>
                <w:szCs w:val="18"/>
              </w:rPr>
            </w:pPr>
            <w:r>
              <w:rPr>
                <w:sz w:val="18"/>
                <w:szCs w:val="18"/>
              </w:rPr>
              <w:t>0.232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4D1BB9" w14:textId="77777777" w:rsidR="008D63AA" w:rsidRDefault="00AB0540" w:rsidP="00364545">
            <w:pPr>
              <w:pStyle w:val="tabela0"/>
              <w:rPr>
                <w:sz w:val="18"/>
                <w:szCs w:val="18"/>
              </w:rPr>
            </w:pPr>
            <w:r>
              <w:rPr>
                <w:sz w:val="18"/>
                <w:szCs w:val="18"/>
              </w:rPr>
              <w:t>0.207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42D4E31" w14:textId="77777777" w:rsidR="008D63AA" w:rsidRDefault="00AB0540" w:rsidP="00364545">
            <w:pPr>
              <w:pStyle w:val="tabela0"/>
              <w:rPr>
                <w:sz w:val="18"/>
                <w:szCs w:val="18"/>
              </w:rPr>
            </w:pPr>
            <w:r>
              <w:rPr>
                <w:sz w:val="18"/>
                <w:szCs w:val="18"/>
              </w:rPr>
              <w:t>0.225</w:t>
            </w:r>
          </w:p>
        </w:tc>
      </w:tr>
      <w:tr w:rsidR="008D63AA" w14:paraId="378BC11D"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AE9C744" w14:textId="77777777" w:rsidR="008D63AA" w:rsidRPr="00364545" w:rsidRDefault="00AB0540" w:rsidP="00364545">
            <w:pPr>
              <w:pStyle w:val="tabela0"/>
              <w:rPr>
                <w:rStyle w:val="monospace"/>
              </w:rPr>
            </w:pPr>
            <w:r w:rsidRPr="00364545">
              <w:rPr>
                <w:rStyle w:val="monospace"/>
              </w:rPr>
              <w:t>llama3.2-vision:11b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58E8019" w14:textId="77777777" w:rsidR="008D63AA" w:rsidRDefault="00AB0540" w:rsidP="00364545">
            <w:pPr>
              <w:pStyle w:val="tabela0"/>
              <w:rPr>
                <w:sz w:val="18"/>
                <w:szCs w:val="18"/>
              </w:rPr>
            </w:pPr>
            <w:r>
              <w:rPr>
                <w:sz w:val="18"/>
                <w:szCs w:val="18"/>
              </w:rPr>
              <w:t>0.845</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D53DC8" w14:textId="77777777" w:rsidR="008D63AA" w:rsidRDefault="00AB0540" w:rsidP="00364545">
            <w:pPr>
              <w:pStyle w:val="tabela0"/>
              <w:rPr>
                <w:sz w:val="18"/>
                <w:szCs w:val="18"/>
              </w:rPr>
            </w:pPr>
            <w:r>
              <w:rPr>
                <w:sz w:val="18"/>
                <w:szCs w:val="18"/>
              </w:rPr>
              <w:t>0.829</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B027DA" w14:textId="77777777" w:rsidR="008D63AA" w:rsidRDefault="00AB0540" w:rsidP="00364545">
            <w:pPr>
              <w:pStyle w:val="tabela0"/>
              <w:rPr>
                <w:sz w:val="18"/>
                <w:szCs w:val="18"/>
              </w:rPr>
            </w:pPr>
            <w:r>
              <w:rPr>
                <w:sz w:val="18"/>
                <w:szCs w:val="18"/>
              </w:rPr>
              <w:t>0.832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F5BC53" w14:textId="77777777" w:rsidR="008D63AA" w:rsidRDefault="00AB0540" w:rsidP="00364545">
            <w:pPr>
              <w:pStyle w:val="tabela0"/>
              <w:rPr>
                <w:sz w:val="18"/>
                <w:szCs w:val="18"/>
              </w:rPr>
            </w:pPr>
            <w:r>
              <w:rPr>
                <w:sz w:val="18"/>
                <w:szCs w:val="18"/>
              </w:rPr>
              <w:t>0.835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34685D0" w14:textId="77777777" w:rsidR="008D63AA" w:rsidRDefault="00AB0540" w:rsidP="00364545">
            <w:pPr>
              <w:pStyle w:val="tabela0"/>
              <w:rPr>
                <w:sz w:val="18"/>
                <w:szCs w:val="18"/>
              </w:rPr>
            </w:pPr>
            <w:r>
              <w:rPr>
                <w:sz w:val="18"/>
                <w:szCs w:val="18"/>
              </w:rPr>
              <w:t>0.063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3881EE1" w14:textId="77777777" w:rsidR="008D63AA" w:rsidRDefault="00AB0540" w:rsidP="00364545">
            <w:pPr>
              <w:pStyle w:val="tabela0"/>
              <w:rPr>
                <w:sz w:val="18"/>
                <w:szCs w:val="18"/>
              </w:rPr>
            </w:pPr>
            <w:r>
              <w:rPr>
                <w:sz w:val="18"/>
                <w:szCs w:val="18"/>
              </w:rPr>
              <w:t>0.045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157EEC" w14:textId="77777777" w:rsidR="008D63AA" w:rsidRDefault="00AB0540" w:rsidP="00364545">
            <w:pPr>
              <w:pStyle w:val="tabela0"/>
              <w:rPr>
                <w:sz w:val="18"/>
                <w:szCs w:val="18"/>
              </w:rPr>
            </w:pPr>
            <w:r>
              <w:rPr>
                <w:sz w:val="18"/>
                <w:szCs w:val="18"/>
              </w:rPr>
              <w:t>0.050</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B304C4" w14:textId="77777777" w:rsidR="008D63AA" w:rsidRDefault="00AB0540" w:rsidP="00364545">
            <w:pPr>
              <w:pStyle w:val="tabela0"/>
              <w:rPr>
                <w:sz w:val="18"/>
                <w:szCs w:val="18"/>
              </w:rPr>
            </w:pPr>
            <w:r>
              <w:rPr>
                <w:sz w:val="18"/>
                <w:szCs w:val="18"/>
              </w:rPr>
              <w:t>0.053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DCAB5A9" w14:textId="77777777" w:rsidR="008D63AA" w:rsidRDefault="00AB0540" w:rsidP="00364545">
            <w:pPr>
              <w:pStyle w:val="tabela0"/>
              <w:rPr>
                <w:sz w:val="18"/>
                <w:szCs w:val="18"/>
              </w:rPr>
            </w:pPr>
            <w:r>
              <w:rPr>
                <w:sz w:val="18"/>
                <w:szCs w:val="18"/>
              </w:rPr>
              <w:t>0.169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A7E1CB" w14:textId="77777777" w:rsidR="008D63AA" w:rsidRDefault="00AB0540" w:rsidP="00364545">
            <w:pPr>
              <w:pStyle w:val="tabela0"/>
              <w:rPr>
                <w:sz w:val="18"/>
                <w:szCs w:val="18"/>
              </w:rPr>
            </w:pPr>
            <w:r>
              <w:rPr>
                <w:sz w:val="18"/>
                <w:szCs w:val="18"/>
              </w:rPr>
              <w:t>0.139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8E1AF0" w14:textId="77777777" w:rsidR="008D63AA" w:rsidRDefault="00AB0540" w:rsidP="00364545">
            <w:pPr>
              <w:pStyle w:val="tabela0"/>
              <w:rPr>
                <w:sz w:val="18"/>
                <w:szCs w:val="18"/>
              </w:rPr>
            </w:pPr>
            <w:r>
              <w:rPr>
                <w:sz w:val="18"/>
                <w:szCs w:val="18"/>
              </w:rPr>
              <w:t>0.165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1AC3C22" w14:textId="77777777" w:rsidR="008D63AA" w:rsidRDefault="00AB0540" w:rsidP="00364545">
            <w:pPr>
              <w:pStyle w:val="tabela0"/>
              <w:rPr>
                <w:sz w:val="18"/>
                <w:szCs w:val="18"/>
              </w:rPr>
            </w:pPr>
            <w:r>
              <w:rPr>
                <w:sz w:val="18"/>
                <w:szCs w:val="18"/>
              </w:rPr>
              <w:t>0.158</w:t>
            </w:r>
          </w:p>
        </w:tc>
      </w:tr>
      <w:tr w:rsidR="008D63AA" w14:paraId="0D8D0C63"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7C4A6F" w14:textId="77777777" w:rsidR="008D63AA" w:rsidRPr="00364545" w:rsidRDefault="00AB0540" w:rsidP="00364545">
            <w:pPr>
              <w:pStyle w:val="tabela0"/>
              <w:rPr>
                <w:rStyle w:val="monospace"/>
                <w:lang w:val="en-GB"/>
              </w:rPr>
            </w:pPr>
            <w:r w:rsidRPr="00364545">
              <w:rPr>
                <w:rStyle w:val="monospace"/>
                <w:sz w:val="18"/>
                <w:szCs w:val="20"/>
                <w:lang w:val="en-GB"/>
              </w:rPr>
              <w:t>llama3.2-vision:11b-</w:t>
            </w:r>
            <w:r w:rsidRPr="00364545">
              <w:rPr>
                <w:rStyle w:val="monospace"/>
                <w:sz w:val="18"/>
                <w:szCs w:val="20"/>
                <w:lang w:val="en-GB"/>
              </w:rPr>
              <w:br/>
              <w:t>instruct-q8_0</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6403015" w14:textId="77777777" w:rsidR="008D63AA" w:rsidRDefault="00AB0540" w:rsidP="00364545">
            <w:pPr>
              <w:pStyle w:val="tabela0"/>
              <w:rPr>
                <w:sz w:val="18"/>
                <w:szCs w:val="18"/>
              </w:rPr>
            </w:pPr>
            <w:r>
              <w:rPr>
                <w:sz w:val="18"/>
                <w:szCs w:val="18"/>
              </w:rPr>
              <w:t>0.826</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817278" w14:textId="77777777" w:rsidR="008D63AA" w:rsidRDefault="00AB0540" w:rsidP="00364545">
            <w:pPr>
              <w:pStyle w:val="tabela0"/>
              <w:rPr>
                <w:sz w:val="18"/>
                <w:szCs w:val="18"/>
              </w:rPr>
            </w:pPr>
            <w:r>
              <w:rPr>
                <w:sz w:val="18"/>
                <w:szCs w:val="18"/>
              </w:rPr>
              <w:t>0.819</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111B18" w14:textId="77777777" w:rsidR="008D63AA" w:rsidRDefault="00AB0540" w:rsidP="00364545">
            <w:pPr>
              <w:pStyle w:val="tabela0"/>
              <w:rPr>
                <w:sz w:val="18"/>
                <w:szCs w:val="18"/>
              </w:rPr>
            </w:pPr>
            <w:r>
              <w:rPr>
                <w:sz w:val="18"/>
                <w:szCs w:val="18"/>
              </w:rPr>
              <w:t>0.816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4935B9" w14:textId="77777777" w:rsidR="008D63AA" w:rsidRDefault="00AB0540" w:rsidP="00364545">
            <w:pPr>
              <w:pStyle w:val="tabela0"/>
              <w:rPr>
                <w:sz w:val="18"/>
                <w:szCs w:val="18"/>
              </w:rPr>
            </w:pPr>
            <w:r>
              <w:rPr>
                <w:sz w:val="18"/>
                <w:szCs w:val="18"/>
              </w:rPr>
              <w:t>0.820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E9EB10E" w14:textId="77777777" w:rsidR="008D63AA" w:rsidRDefault="00AB0540" w:rsidP="00364545">
            <w:pPr>
              <w:pStyle w:val="tabela0"/>
              <w:rPr>
                <w:sz w:val="18"/>
                <w:szCs w:val="18"/>
              </w:rPr>
            </w:pPr>
            <w:r>
              <w:rPr>
                <w:sz w:val="18"/>
                <w:szCs w:val="18"/>
              </w:rPr>
              <w:t>0.078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8FB3E6D" w14:textId="77777777" w:rsidR="008D63AA" w:rsidRDefault="00AB0540" w:rsidP="00364545">
            <w:pPr>
              <w:pStyle w:val="tabela0"/>
              <w:rPr>
                <w:sz w:val="18"/>
                <w:szCs w:val="18"/>
              </w:rPr>
            </w:pPr>
            <w:r>
              <w:rPr>
                <w:sz w:val="18"/>
                <w:szCs w:val="18"/>
              </w:rPr>
              <w:t>0.056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96BB5C" w14:textId="77777777" w:rsidR="008D63AA" w:rsidRDefault="00AB0540" w:rsidP="00364545">
            <w:pPr>
              <w:pStyle w:val="tabela0"/>
              <w:rPr>
                <w:sz w:val="18"/>
                <w:szCs w:val="18"/>
              </w:rPr>
            </w:pPr>
            <w:r>
              <w:rPr>
                <w:sz w:val="18"/>
                <w:szCs w:val="18"/>
              </w:rPr>
              <w:t>0.040</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9E7124" w14:textId="77777777" w:rsidR="008D63AA" w:rsidRDefault="00AB0540" w:rsidP="00364545">
            <w:pPr>
              <w:pStyle w:val="tabela0"/>
              <w:rPr>
                <w:sz w:val="18"/>
                <w:szCs w:val="18"/>
              </w:rPr>
            </w:pPr>
            <w:r>
              <w:rPr>
                <w:sz w:val="18"/>
                <w:szCs w:val="18"/>
              </w:rPr>
              <w:t>0.058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675F2D" w14:textId="77777777" w:rsidR="008D63AA" w:rsidRDefault="00AB0540" w:rsidP="00364545">
            <w:pPr>
              <w:pStyle w:val="tabela0"/>
              <w:rPr>
                <w:sz w:val="18"/>
                <w:szCs w:val="18"/>
              </w:rPr>
            </w:pPr>
            <w:r>
              <w:rPr>
                <w:sz w:val="18"/>
                <w:szCs w:val="18"/>
              </w:rPr>
              <w:t>0.182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BB06CF" w14:textId="77777777" w:rsidR="008D63AA" w:rsidRDefault="00AB0540" w:rsidP="00364545">
            <w:pPr>
              <w:pStyle w:val="tabela0"/>
              <w:rPr>
                <w:sz w:val="18"/>
                <w:szCs w:val="18"/>
              </w:rPr>
            </w:pPr>
            <w:r>
              <w:rPr>
                <w:sz w:val="18"/>
                <w:szCs w:val="18"/>
              </w:rPr>
              <w:t>0.187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00F54A" w14:textId="77777777" w:rsidR="008D63AA" w:rsidRDefault="00AB0540" w:rsidP="00364545">
            <w:pPr>
              <w:pStyle w:val="tabela0"/>
              <w:rPr>
                <w:sz w:val="18"/>
                <w:szCs w:val="18"/>
              </w:rPr>
            </w:pPr>
            <w:r>
              <w:rPr>
                <w:sz w:val="18"/>
                <w:szCs w:val="18"/>
              </w:rPr>
              <w:t>0.138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4CED34E" w14:textId="77777777" w:rsidR="008D63AA" w:rsidRDefault="00AB0540" w:rsidP="00364545">
            <w:pPr>
              <w:pStyle w:val="tabela0"/>
              <w:rPr>
                <w:sz w:val="18"/>
                <w:szCs w:val="18"/>
              </w:rPr>
            </w:pPr>
            <w:r>
              <w:rPr>
                <w:sz w:val="18"/>
                <w:szCs w:val="18"/>
              </w:rPr>
              <w:t>0.169</w:t>
            </w:r>
          </w:p>
        </w:tc>
      </w:tr>
      <w:tr w:rsidR="008D63AA" w14:paraId="318A5834"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720FC84" w14:textId="77777777" w:rsidR="008D63AA" w:rsidRPr="00364545" w:rsidRDefault="00AB0540" w:rsidP="00364545">
            <w:pPr>
              <w:pStyle w:val="tabela0"/>
              <w:rPr>
                <w:rStyle w:val="monospace"/>
              </w:rPr>
            </w:pPr>
            <w:r w:rsidRPr="00364545">
              <w:rPr>
                <w:rStyle w:val="monospace"/>
              </w:rPr>
              <w:t>llava:13b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8449E4" w14:textId="77777777" w:rsidR="008D63AA" w:rsidRDefault="00AB0540" w:rsidP="00364545">
            <w:pPr>
              <w:pStyle w:val="tabela0"/>
              <w:rPr>
                <w:sz w:val="18"/>
                <w:szCs w:val="18"/>
              </w:rPr>
            </w:pPr>
            <w:r>
              <w:rPr>
                <w:sz w:val="18"/>
                <w:szCs w:val="18"/>
              </w:rPr>
              <w:t>0.815</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1385EC" w14:textId="77777777" w:rsidR="008D63AA" w:rsidRDefault="00AB0540" w:rsidP="00364545">
            <w:pPr>
              <w:pStyle w:val="tabela0"/>
              <w:rPr>
                <w:sz w:val="18"/>
                <w:szCs w:val="18"/>
              </w:rPr>
            </w:pPr>
            <w:r>
              <w:rPr>
                <w:sz w:val="18"/>
                <w:szCs w:val="18"/>
              </w:rPr>
              <w:t>0.803</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D057D42" w14:textId="77777777" w:rsidR="008D63AA" w:rsidRDefault="00AB0540" w:rsidP="00364545">
            <w:pPr>
              <w:pStyle w:val="tabela0"/>
              <w:rPr>
                <w:sz w:val="18"/>
                <w:szCs w:val="18"/>
              </w:rPr>
            </w:pPr>
            <w:r>
              <w:rPr>
                <w:sz w:val="18"/>
                <w:szCs w:val="18"/>
              </w:rPr>
              <w:t>0.806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6A3349B" w14:textId="77777777" w:rsidR="008D63AA" w:rsidRDefault="00AB0540" w:rsidP="00364545">
            <w:pPr>
              <w:pStyle w:val="tabela0"/>
              <w:rPr>
                <w:sz w:val="18"/>
                <w:szCs w:val="18"/>
              </w:rPr>
            </w:pPr>
            <w:r>
              <w:rPr>
                <w:sz w:val="18"/>
                <w:szCs w:val="18"/>
              </w:rPr>
              <w:t>0.808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E25D9CE" w14:textId="77777777" w:rsidR="008D63AA" w:rsidRDefault="00AB0540" w:rsidP="00364545">
            <w:pPr>
              <w:pStyle w:val="tabela0"/>
              <w:rPr>
                <w:sz w:val="18"/>
                <w:szCs w:val="18"/>
              </w:rPr>
            </w:pPr>
            <w:r>
              <w:rPr>
                <w:sz w:val="18"/>
                <w:szCs w:val="18"/>
              </w:rPr>
              <w:t>0.080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216FDA" w14:textId="77777777" w:rsidR="008D63AA" w:rsidRDefault="00AB0540" w:rsidP="00364545">
            <w:pPr>
              <w:pStyle w:val="tabela0"/>
              <w:rPr>
                <w:sz w:val="18"/>
                <w:szCs w:val="18"/>
              </w:rPr>
            </w:pPr>
            <w:r>
              <w:rPr>
                <w:sz w:val="18"/>
                <w:szCs w:val="18"/>
              </w:rPr>
              <w:t>0.054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6CCEAFD" w14:textId="77777777" w:rsidR="008D63AA" w:rsidRDefault="00AB0540" w:rsidP="00364545">
            <w:pPr>
              <w:pStyle w:val="tabela0"/>
              <w:rPr>
                <w:sz w:val="18"/>
                <w:szCs w:val="18"/>
              </w:rPr>
            </w:pPr>
            <w:r>
              <w:rPr>
                <w:sz w:val="18"/>
                <w:szCs w:val="18"/>
              </w:rPr>
              <w:t>0.094</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5FE238" w14:textId="77777777" w:rsidR="008D63AA" w:rsidRDefault="00AB0540" w:rsidP="00364545">
            <w:pPr>
              <w:pStyle w:val="tabela0"/>
              <w:rPr>
                <w:sz w:val="18"/>
                <w:szCs w:val="18"/>
              </w:rPr>
            </w:pPr>
            <w:r>
              <w:rPr>
                <w:sz w:val="18"/>
                <w:szCs w:val="18"/>
              </w:rPr>
              <w:t>0.076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767748" w14:textId="77777777" w:rsidR="008D63AA" w:rsidRDefault="00AB0540" w:rsidP="00364545">
            <w:pPr>
              <w:pStyle w:val="tabela0"/>
              <w:rPr>
                <w:sz w:val="18"/>
                <w:szCs w:val="18"/>
              </w:rPr>
            </w:pPr>
            <w:r>
              <w:rPr>
                <w:sz w:val="18"/>
                <w:szCs w:val="18"/>
              </w:rPr>
              <w:t>0.207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ECABF14" w14:textId="77777777" w:rsidR="008D63AA" w:rsidRDefault="00AB0540" w:rsidP="00364545">
            <w:pPr>
              <w:pStyle w:val="tabela0"/>
              <w:rPr>
                <w:sz w:val="18"/>
                <w:szCs w:val="18"/>
              </w:rPr>
            </w:pPr>
            <w:r>
              <w:rPr>
                <w:sz w:val="18"/>
                <w:szCs w:val="18"/>
              </w:rPr>
              <w:t>0.179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112566" w14:textId="77777777" w:rsidR="008D63AA" w:rsidRDefault="00AB0540" w:rsidP="00364545">
            <w:pPr>
              <w:pStyle w:val="tabela0"/>
              <w:rPr>
                <w:sz w:val="18"/>
                <w:szCs w:val="18"/>
              </w:rPr>
            </w:pPr>
            <w:r>
              <w:rPr>
                <w:sz w:val="18"/>
                <w:szCs w:val="18"/>
              </w:rPr>
              <w:t>0.212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3D4B0AB" w14:textId="77777777" w:rsidR="008D63AA" w:rsidRDefault="00AB0540" w:rsidP="00364545">
            <w:pPr>
              <w:pStyle w:val="tabela0"/>
              <w:rPr>
                <w:sz w:val="18"/>
                <w:szCs w:val="18"/>
              </w:rPr>
            </w:pPr>
            <w:r>
              <w:rPr>
                <w:sz w:val="18"/>
                <w:szCs w:val="18"/>
              </w:rPr>
              <w:t>0.199</w:t>
            </w:r>
          </w:p>
        </w:tc>
      </w:tr>
      <w:tr w:rsidR="008D63AA" w14:paraId="7A018958"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36692B1" w14:textId="77777777" w:rsidR="008D63AA" w:rsidRPr="00364545" w:rsidRDefault="00AB0540" w:rsidP="00364545">
            <w:pPr>
              <w:pStyle w:val="tabela0"/>
              <w:rPr>
                <w:rStyle w:val="monospace"/>
              </w:rPr>
            </w:pPr>
            <w:r w:rsidRPr="00364545">
              <w:rPr>
                <w:rStyle w:val="monospace"/>
              </w:rPr>
              <w:t>llava:34b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11654F0" w14:textId="77777777" w:rsidR="008D63AA" w:rsidRDefault="00AB0540" w:rsidP="00364545">
            <w:pPr>
              <w:pStyle w:val="tabela0"/>
              <w:rPr>
                <w:sz w:val="18"/>
                <w:szCs w:val="18"/>
              </w:rPr>
            </w:pPr>
            <w:r>
              <w:rPr>
                <w:sz w:val="18"/>
                <w:szCs w:val="18"/>
              </w:rPr>
              <w:t>0.811</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0C53D59" w14:textId="77777777" w:rsidR="008D63AA" w:rsidRDefault="00AB0540" w:rsidP="00364545">
            <w:pPr>
              <w:pStyle w:val="tabela0"/>
              <w:rPr>
                <w:sz w:val="18"/>
                <w:szCs w:val="18"/>
              </w:rPr>
            </w:pPr>
            <w:r>
              <w:rPr>
                <w:sz w:val="18"/>
                <w:szCs w:val="18"/>
              </w:rPr>
              <w:t>0.801</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9CF6814" w14:textId="77777777" w:rsidR="008D63AA" w:rsidRDefault="00AB0540" w:rsidP="00364545">
            <w:pPr>
              <w:pStyle w:val="tabela0"/>
              <w:rPr>
                <w:sz w:val="18"/>
                <w:szCs w:val="18"/>
              </w:rPr>
            </w:pPr>
            <w:r>
              <w:rPr>
                <w:sz w:val="18"/>
                <w:szCs w:val="18"/>
              </w:rPr>
              <w:t>0.795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D8C4EB" w14:textId="77777777" w:rsidR="008D63AA" w:rsidRDefault="00AB0540" w:rsidP="00364545">
            <w:pPr>
              <w:pStyle w:val="tabela0"/>
              <w:rPr>
                <w:sz w:val="18"/>
                <w:szCs w:val="18"/>
              </w:rPr>
            </w:pPr>
            <w:r>
              <w:rPr>
                <w:sz w:val="18"/>
                <w:szCs w:val="18"/>
              </w:rPr>
              <w:t>0.802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B075CAA" w14:textId="77777777" w:rsidR="008D63AA" w:rsidRDefault="00AB0540" w:rsidP="00364545">
            <w:pPr>
              <w:pStyle w:val="tabela0"/>
              <w:rPr>
                <w:sz w:val="18"/>
                <w:szCs w:val="18"/>
              </w:rPr>
            </w:pPr>
            <w:r>
              <w:rPr>
                <w:sz w:val="18"/>
                <w:szCs w:val="18"/>
              </w:rPr>
              <w:t>0.083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47AB1D0" w14:textId="77777777" w:rsidR="008D63AA" w:rsidRDefault="00AB0540" w:rsidP="00364545">
            <w:pPr>
              <w:pStyle w:val="tabela0"/>
              <w:rPr>
                <w:sz w:val="18"/>
                <w:szCs w:val="18"/>
              </w:rPr>
            </w:pPr>
            <w:r>
              <w:rPr>
                <w:sz w:val="18"/>
                <w:szCs w:val="18"/>
              </w:rPr>
              <w:t>0.054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043A0C" w14:textId="77777777" w:rsidR="008D63AA" w:rsidRDefault="00AB0540" w:rsidP="00364545">
            <w:pPr>
              <w:pStyle w:val="tabela0"/>
              <w:rPr>
                <w:sz w:val="18"/>
                <w:szCs w:val="18"/>
              </w:rPr>
            </w:pPr>
            <w:r>
              <w:rPr>
                <w:sz w:val="18"/>
                <w:szCs w:val="18"/>
              </w:rPr>
              <w:t>0.050</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33D51F" w14:textId="77777777" w:rsidR="008D63AA" w:rsidRDefault="00AB0540" w:rsidP="00364545">
            <w:pPr>
              <w:pStyle w:val="tabela0"/>
              <w:rPr>
                <w:sz w:val="18"/>
                <w:szCs w:val="18"/>
              </w:rPr>
            </w:pPr>
            <w:r>
              <w:rPr>
                <w:sz w:val="18"/>
                <w:szCs w:val="18"/>
              </w:rPr>
              <w:t>0.062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83DC5C" w14:textId="77777777" w:rsidR="008D63AA" w:rsidRDefault="00AB0540" w:rsidP="00364545">
            <w:pPr>
              <w:pStyle w:val="tabela0"/>
              <w:rPr>
                <w:sz w:val="18"/>
                <w:szCs w:val="18"/>
              </w:rPr>
            </w:pPr>
            <w:r>
              <w:rPr>
                <w:sz w:val="18"/>
                <w:szCs w:val="18"/>
              </w:rPr>
              <w:t>0.212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A95D94" w14:textId="77777777" w:rsidR="008D63AA" w:rsidRDefault="00AB0540" w:rsidP="00364545">
            <w:pPr>
              <w:pStyle w:val="tabela0"/>
              <w:rPr>
                <w:sz w:val="18"/>
                <w:szCs w:val="18"/>
              </w:rPr>
            </w:pPr>
            <w:r>
              <w:rPr>
                <w:sz w:val="18"/>
                <w:szCs w:val="18"/>
              </w:rPr>
              <w:t>0.194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7804C2" w14:textId="77777777" w:rsidR="008D63AA" w:rsidRDefault="00AB0540" w:rsidP="00364545">
            <w:pPr>
              <w:pStyle w:val="tabela0"/>
              <w:rPr>
                <w:sz w:val="18"/>
                <w:szCs w:val="18"/>
              </w:rPr>
            </w:pPr>
            <w:r>
              <w:rPr>
                <w:sz w:val="18"/>
                <w:szCs w:val="18"/>
              </w:rPr>
              <w:t>0.174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A5B420B" w14:textId="77777777" w:rsidR="008D63AA" w:rsidRDefault="00AB0540" w:rsidP="00364545">
            <w:pPr>
              <w:pStyle w:val="tabela0"/>
              <w:rPr>
                <w:sz w:val="18"/>
                <w:szCs w:val="18"/>
              </w:rPr>
            </w:pPr>
            <w:r>
              <w:rPr>
                <w:sz w:val="18"/>
                <w:szCs w:val="18"/>
              </w:rPr>
              <w:t>0.193</w:t>
            </w:r>
          </w:p>
        </w:tc>
      </w:tr>
      <w:tr w:rsidR="008D63AA" w14:paraId="6E3B051F"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FEDDA5" w14:textId="77777777" w:rsidR="008D63AA" w:rsidRPr="00364545" w:rsidRDefault="00AB0540" w:rsidP="00364545">
            <w:pPr>
              <w:pStyle w:val="tabela0"/>
              <w:rPr>
                <w:rStyle w:val="monospace"/>
              </w:rPr>
            </w:pPr>
            <w:r w:rsidRPr="00364545">
              <w:rPr>
                <w:rStyle w:val="monospace"/>
              </w:rPr>
              <w:t>llava-llama3</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789D356" w14:textId="77777777" w:rsidR="008D63AA" w:rsidRDefault="00AB0540" w:rsidP="00364545">
            <w:pPr>
              <w:pStyle w:val="tabela0"/>
              <w:rPr>
                <w:sz w:val="18"/>
                <w:szCs w:val="18"/>
              </w:rPr>
            </w:pPr>
            <w:r>
              <w:rPr>
                <w:sz w:val="18"/>
                <w:szCs w:val="18"/>
              </w:rPr>
              <w:t>0.812</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D7D869F" w14:textId="77777777" w:rsidR="008D63AA" w:rsidRDefault="00AB0540" w:rsidP="00364545">
            <w:pPr>
              <w:pStyle w:val="tabela0"/>
              <w:rPr>
                <w:sz w:val="18"/>
                <w:szCs w:val="18"/>
              </w:rPr>
            </w:pPr>
            <w:r>
              <w:rPr>
                <w:sz w:val="18"/>
                <w:szCs w:val="18"/>
              </w:rPr>
              <w:t>0.792</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3A26FAE" w14:textId="77777777" w:rsidR="008D63AA" w:rsidRDefault="00AB0540" w:rsidP="00364545">
            <w:pPr>
              <w:pStyle w:val="tabela0"/>
              <w:rPr>
                <w:sz w:val="18"/>
                <w:szCs w:val="18"/>
              </w:rPr>
            </w:pPr>
            <w:r>
              <w:rPr>
                <w:sz w:val="18"/>
                <w:szCs w:val="18"/>
              </w:rPr>
              <w:t>0.793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A35209" w14:textId="77777777" w:rsidR="008D63AA" w:rsidRDefault="00AB0540" w:rsidP="00364545">
            <w:pPr>
              <w:pStyle w:val="tabela0"/>
              <w:rPr>
                <w:sz w:val="18"/>
                <w:szCs w:val="18"/>
              </w:rPr>
            </w:pPr>
            <w:r>
              <w:rPr>
                <w:sz w:val="18"/>
                <w:szCs w:val="18"/>
              </w:rPr>
              <w:t>0.799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98EE55C" w14:textId="77777777" w:rsidR="008D63AA" w:rsidRDefault="00AB0540" w:rsidP="00364545">
            <w:pPr>
              <w:pStyle w:val="tabela0"/>
              <w:rPr>
                <w:sz w:val="18"/>
                <w:szCs w:val="18"/>
              </w:rPr>
            </w:pPr>
            <w:r>
              <w:rPr>
                <w:sz w:val="18"/>
                <w:szCs w:val="18"/>
              </w:rPr>
              <w:t>0.069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01B5D6" w14:textId="77777777" w:rsidR="008D63AA" w:rsidRDefault="00AB0540" w:rsidP="00364545">
            <w:pPr>
              <w:pStyle w:val="tabela0"/>
              <w:rPr>
                <w:sz w:val="18"/>
                <w:szCs w:val="18"/>
              </w:rPr>
            </w:pPr>
            <w:r>
              <w:rPr>
                <w:sz w:val="18"/>
                <w:szCs w:val="18"/>
              </w:rPr>
              <w:t>0.079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A9D484" w14:textId="77777777" w:rsidR="008D63AA" w:rsidRDefault="00AB0540" w:rsidP="00364545">
            <w:pPr>
              <w:pStyle w:val="tabela0"/>
              <w:rPr>
                <w:sz w:val="18"/>
                <w:szCs w:val="18"/>
              </w:rPr>
            </w:pPr>
            <w:r>
              <w:rPr>
                <w:sz w:val="18"/>
                <w:szCs w:val="18"/>
              </w:rPr>
              <w:t>0.056</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44ABCDF" w14:textId="77777777" w:rsidR="008D63AA" w:rsidRDefault="00AB0540" w:rsidP="00364545">
            <w:pPr>
              <w:pStyle w:val="tabela0"/>
              <w:rPr>
                <w:sz w:val="18"/>
                <w:szCs w:val="18"/>
              </w:rPr>
            </w:pPr>
            <w:r>
              <w:rPr>
                <w:sz w:val="18"/>
                <w:szCs w:val="18"/>
              </w:rPr>
              <w:t>0.068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23C8696" w14:textId="77777777" w:rsidR="008D63AA" w:rsidRDefault="00AB0540" w:rsidP="00364545">
            <w:pPr>
              <w:pStyle w:val="tabela0"/>
              <w:rPr>
                <w:sz w:val="18"/>
                <w:szCs w:val="18"/>
              </w:rPr>
            </w:pPr>
            <w:r>
              <w:rPr>
                <w:sz w:val="18"/>
                <w:szCs w:val="18"/>
              </w:rPr>
              <w:t>0.226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703FE95" w14:textId="77777777" w:rsidR="008D63AA" w:rsidRDefault="00AB0540" w:rsidP="00364545">
            <w:pPr>
              <w:pStyle w:val="tabela0"/>
              <w:rPr>
                <w:sz w:val="18"/>
                <w:szCs w:val="18"/>
              </w:rPr>
            </w:pPr>
            <w:r>
              <w:rPr>
                <w:sz w:val="18"/>
                <w:szCs w:val="18"/>
              </w:rPr>
              <w:t>0.241</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F4A8F04" w14:textId="77777777" w:rsidR="008D63AA" w:rsidRDefault="00AB0540" w:rsidP="00364545">
            <w:pPr>
              <w:pStyle w:val="tabela0"/>
              <w:rPr>
                <w:sz w:val="18"/>
                <w:szCs w:val="18"/>
              </w:rPr>
            </w:pPr>
            <w:r>
              <w:rPr>
                <w:sz w:val="18"/>
                <w:szCs w:val="18"/>
              </w:rPr>
              <w:t>0.197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A5D7413" w14:textId="77777777" w:rsidR="008D63AA" w:rsidRDefault="00AB0540" w:rsidP="00364545">
            <w:pPr>
              <w:pStyle w:val="tabela0"/>
              <w:rPr>
                <w:sz w:val="18"/>
                <w:szCs w:val="18"/>
              </w:rPr>
            </w:pPr>
            <w:r>
              <w:rPr>
                <w:sz w:val="18"/>
                <w:szCs w:val="18"/>
              </w:rPr>
              <w:t>0.221</w:t>
            </w:r>
          </w:p>
        </w:tc>
      </w:tr>
      <w:tr w:rsidR="008D63AA" w14:paraId="0719A1D1"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94058A4" w14:textId="77777777" w:rsidR="008D63AA" w:rsidRPr="00364545" w:rsidRDefault="00AB0540" w:rsidP="00364545">
            <w:pPr>
              <w:pStyle w:val="tabela0"/>
              <w:rPr>
                <w:rStyle w:val="monospace"/>
              </w:rPr>
            </w:pPr>
            <w:r w:rsidRPr="00364545">
              <w:rPr>
                <w:rStyle w:val="monospace"/>
              </w:rPr>
              <w:t>Qwen2.5vl:7b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4957872" w14:textId="77777777" w:rsidR="008D63AA" w:rsidRDefault="00AB0540" w:rsidP="00364545">
            <w:pPr>
              <w:pStyle w:val="tabela0"/>
              <w:rPr>
                <w:sz w:val="18"/>
                <w:szCs w:val="18"/>
              </w:rPr>
            </w:pPr>
            <w:r>
              <w:rPr>
                <w:sz w:val="18"/>
                <w:szCs w:val="18"/>
              </w:rPr>
              <w:t>0.816</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3AAAB1" w14:textId="77777777" w:rsidR="008D63AA" w:rsidRDefault="00AB0540" w:rsidP="00364545">
            <w:pPr>
              <w:pStyle w:val="tabela0"/>
              <w:rPr>
                <w:sz w:val="18"/>
                <w:szCs w:val="18"/>
              </w:rPr>
            </w:pPr>
            <w:r>
              <w:rPr>
                <w:sz w:val="18"/>
                <w:szCs w:val="18"/>
              </w:rPr>
              <w:t>0.805</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6B33D1D" w14:textId="77777777" w:rsidR="008D63AA" w:rsidRDefault="00AB0540" w:rsidP="00364545">
            <w:pPr>
              <w:pStyle w:val="tabela0"/>
              <w:rPr>
                <w:sz w:val="18"/>
                <w:szCs w:val="18"/>
              </w:rPr>
            </w:pPr>
            <w:r>
              <w:rPr>
                <w:sz w:val="18"/>
                <w:szCs w:val="18"/>
              </w:rPr>
              <w:t>0.809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53C6231" w14:textId="77777777" w:rsidR="008D63AA" w:rsidRDefault="00AB0540" w:rsidP="00364545">
            <w:pPr>
              <w:pStyle w:val="tabela0"/>
              <w:rPr>
                <w:sz w:val="18"/>
                <w:szCs w:val="18"/>
              </w:rPr>
            </w:pPr>
            <w:r>
              <w:rPr>
                <w:sz w:val="18"/>
                <w:szCs w:val="18"/>
              </w:rPr>
              <w:t>0.810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8FD7C7" w14:textId="77777777" w:rsidR="008D63AA" w:rsidRDefault="00AB0540" w:rsidP="00364545">
            <w:pPr>
              <w:pStyle w:val="tabela0"/>
              <w:rPr>
                <w:sz w:val="18"/>
                <w:szCs w:val="18"/>
              </w:rPr>
            </w:pPr>
            <w:r>
              <w:rPr>
                <w:sz w:val="18"/>
                <w:szCs w:val="18"/>
              </w:rPr>
              <w:t>0.169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55CF4D" w14:textId="77777777" w:rsidR="008D63AA" w:rsidRDefault="00AB0540" w:rsidP="00364545">
            <w:pPr>
              <w:pStyle w:val="tabela0"/>
              <w:rPr>
                <w:sz w:val="18"/>
                <w:szCs w:val="18"/>
              </w:rPr>
            </w:pPr>
            <w:r>
              <w:rPr>
                <w:sz w:val="18"/>
                <w:szCs w:val="18"/>
              </w:rPr>
              <w:t>0.049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FE86ED" w14:textId="77777777" w:rsidR="008D63AA" w:rsidRDefault="00AB0540" w:rsidP="00364545">
            <w:pPr>
              <w:pStyle w:val="tabela0"/>
              <w:rPr>
                <w:sz w:val="18"/>
                <w:szCs w:val="18"/>
              </w:rPr>
            </w:pPr>
            <w:r>
              <w:rPr>
                <w:sz w:val="18"/>
                <w:szCs w:val="18"/>
              </w:rPr>
              <w:t>0.072</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68B16A8" w14:textId="77777777" w:rsidR="008D63AA" w:rsidRDefault="00AB0540" w:rsidP="00364545">
            <w:pPr>
              <w:pStyle w:val="tabela0"/>
              <w:rPr>
                <w:sz w:val="18"/>
                <w:szCs w:val="18"/>
              </w:rPr>
            </w:pPr>
            <w:r>
              <w:rPr>
                <w:sz w:val="18"/>
                <w:szCs w:val="18"/>
              </w:rPr>
              <w:t>0.097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0F0D55E" w14:textId="77777777" w:rsidR="008D63AA" w:rsidRDefault="00AB0540" w:rsidP="00364545">
            <w:pPr>
              <w:pStyle w:val="tabela0"/>
              <w:rPr>
                <w:sz w:val="18"/>
                <w:szCs w:val="18"/>
              </w:rPr>
            </w:pPr>
            <w:r>
              <w:rPr>
                <w:sz w:val="18"/>
                <w:szCs w:val="18"/>
              </w:rPr>
              <w:t>0.325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23642AD" w14:textId="77777777" w:rsidR="008D63AA" w:rsidRDefault="00AB0540" w:rsidP="00364545">
            <w:pPr>
              <w:pStyle w:val="tabela0"/>
              <w:rPr>
                <w:sz w:val="18"/>
                <w:szCs w:val="18"/>
              </w:rPr>
            </w:pPr>
            <w:r>
              <w:rPr>
                <w:sz w:val="18"/>
                <w:szCs w:val="18"/>
              </w:rPr>
              <w:t>0.200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6A8C449" w14:textId="77777777" w:rsidR="008D63AA" w:rsidRDefault="00AB0540" w:rsidP="00364545">
            <w:pPr>
              <w:pStyle w:val="tabela0"/>
              <w:rPr>
                <w:sz w:val="18"/>
                <w:szCs w:val="18"/>
              </w:rPr>
            </w:pPr>
            <w:r>
              <w:rPr>
                <w:sz w:val="18"/>
                <w:szCs w:val="18"/>
              </w:rPr>
              <w:t>0.179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7EEB68" w14:textId="77777777" w:rsidR="008D63AA" w:rsidRDefault="00AB0540" w:rsidP="00364545">
            <w:pPr>
              <w:pStyle w:val="tabela0"/>
              <w:rPr>
                <w:sz w:val="18"/>
                <w:szCs w:val="18"/>
              </w:rPr>
            </w:pPr>
            <w:r>
              <w:rPr>
                <w:sz w:val="18"/>
                <w:szCs w:val="18"/>
              </w:rPr>
              <w:t>0.235</w:t>
            </w:r>
          </w:p>
        </w:tc>
      </w:tr>
      <w:tr w:rsidR="008D63AA" w14:paraId="12E5623E"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D6188C4" w14:textId="77777777" w:rsidR="008D63AA" w:rsidRPr="00364545" w:rsidRDefault="00AB0540" w:rsidP="00364545">
            <w:pPr>
              <w:pStyle w:val="tabela0"/>
              <w:rPr>
                <w:rStyle w:val="monospace"/>
              </w:rPr>
            </w:pPr>
            <w:r w:rsidRPr="00364545">
              <w:rPr>
                <w:rStyle w:val="monospace"/>
              </w:rPr>
              <w:t>Qwen2.5vl:32b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C8D019" w14:textId="77777777" w:rsidR="008D63AA" w:rsidRDefault="00AB0540" w:rsidP="00364545">
            <w:pPr>
              <w:pStyle w:val="tabela0"/>
              <w:rPr>
                <w:sz w:val="18"/>
                <w:szCs w:val="18"/>
              </w:rPr>
            </w:pPr>
            <w:r>
              <w:rPr>
                <w:sz w:val="18"/>
                <w:szCs w:val="18"/>
              </w:rPr>
              <w:t>0.817</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E42387" w14:textId="77777777" w:rsidR="008D63AA" w:rsidRDefault="00AB0540" w:rsidP="00364545">
            <w:pPr>
              <w:pStyle w:val="tabela0"/>
              <w:rPr>
                <w:sz w:val="18"/>
                <w:szCs w:val="18"/>
              </w:rPr>
            </w:pPr>
            <w:r>
              <w:rPr>
                <w:sz w:val="18"/>
                <w:szCs w:val="18"/>
              </w:rPr>
              <w:t>0.818</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33C0B7" w14:textId="77777777" w:rsidR="008D63AA" w:rsidRDefault="00AB0540" w:rsidP="00364545">
            <w:pPr>
              <w:pStyle w:val="tabela0"/>
              <w:rPr>
                <w:sz w:val="18"/>
                <w:szCs w:val="18"/>
              </w:rPr>
            </w:pPr>
            <w:r>
              <w:rPr>
                <w:sz w:val="18"/>
                <w:szCs w:val="18"/>
              </w:rPr>
              <w:t>0.819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275220C" w14:textId="77777777" w:rsidR="008D63AA" w:rsidRDefault="00AB0540" w:rsidP="00364545">
            <w:pPr>
              <w:pStyle w:val="tabela0"/>
              <w:rPr>
                <w:sz w:val="18"/>
                <w:szCs w:val="18"/>
              </w:rPr>
            </w:pPr>
            <w:r>
              <w:rPr>
                <w:sz w:val="18"/>
                <w:szCs w:val="18"/>
              </w:rPr>
              <w:t>0.818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2A7D99C" w14:textId="77777777" w:rsidR="008D63AA" w:rsidRDefault="00AB0540" w:rsidP="00364545">
            <w:pPr>
              <w:pStyle w:val="tabela0"/>
              <w:rPr>
                <w:sz w:val="18"/>
                <w:szCs w:val="18"/>
              </w:rPr>
            </w:pPr>
            <w:r>
              <w:rPr>
                <w:sz w:val="18"/>
                <w:szCs w:val="18"/>
              </w:rPr>
              <w:t>0.126</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C5418CE" w14:textId="77777777" w:rsidR="008D63AA" w:rsidRDefault="00AB0540" w:rsidP="00364545">
            <w:pPr>
              <w:pStyle w:val="tabela0"/>
              <w:rPr>
                <w:sz w:val="18"/>
                <w:szCs w:val="18"/>
              </w:rPr>
            </w:pPr>
            <w:r>
              <w:rPr>
                <w:sz w:val="18"/>
                <w:szCs w:val="18"/>
              </w:rPr>
              <w:t>0.084</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486D3B" w14:textId="77777777" w:rsidR="008D63AA" w:rsidRDefault="00AB0540" w:rsidP="00364545">
            <w:pPr>
              <w:pStyle w:val="tabela0"/>
              <w:rPr>
                <w:sz w:val="18"/>
                <w:szCs w:val="18"/>
              </w:rPr>
            </w:pPr>
            <w:r>
              <w:rPr>
                <w:sz w:val="18"/>
                <w:szCs w:val="18"/>
              </w:rPr>
              <w:t>0.112</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933477" w14:textId="77777777" w:rsidR="008D63AA" w:rsidRDefault="00AB0540" w:rsidP="00364545">
            <w:pPr>
              <w:pStyle w:val="tabela0"/>
              <w:rPr>
                <w:sz w:val="18"/>
                <w:szCs w:val="18"/>
              </w:rPr>
            </w:pPr>
            <w:r>
              <w:rPr>
                <w:sz w:val="18"/>
                <w:szCs w:val="18"/>
              </w:rPr>
              <w:t>0.107</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450B6BD" w14:textId="77777777" w:rsidR="008D63AA" w:rsidRDefault="00AB0540" w:rsidP="00364545">
            <w:pPr>
              <w:pStyle w:val="tabela0"/>
              <w:rPr>
                <w:sz w:val="18"/>
                <w:szCs w:val="18"/>
              </w:rPr>
            </w:pPr>
            <w:r>
              <w:rPr>
                <w:sz w:val="18"/>
                <w:szCs w:val="18"/>
              </w:rPr>
              <w:t>0.280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77F2DB9" w14:textId="77777777" w:rsidR="008D63AA" w:rsidRDefault="00AB0540" w:rsidP="00364545">
            <w:pPr>
              <w:pStyle w:val="tabela0"/>
              <w:rPr>
                <w:sz w:val="18"/>
                <w:szCs w:val="18"/>
              </w:rPr>
            </w:pPr>
            <w:r>
              <w:rPr>
                <w:sz w:val="18"/>
                <w:szCs w:val="18"/>
              </w:rPr>
              <w:t>0.245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50A13D5" w14:textId="77777777" w:rsidR="008D63AA" w:rsidRDefault="00AB0540" w:rsidP="00364545">
            <w:pPr>
              <w:pStyle w:val="tabela0"/>
              <w:rPr>
                <w:sz w:val="18"/>
                <w:szCs w:val="18"/>
              </w:rPr>
            </w:pPr>
            <w:r>
              <w:rPr>
                <w:sz w:val="18"/>
                <w:szCs w:val="18"/>
              </w:rPr>
              <w:t>0.233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EA7B55C" w14:textId="77777777" w:rsidR="008D63AA" w:rsidRDefault="00AB0540" w:rsidP="00364545">
            <w:pPr>
              <w:pStyle w:val="tabela0"/>
              <w:rPr>
                <w:sz w:val="18"/>
                <w:szCs w:val="18"/>
              </w:rPr>
            </w:pPr>
            <w:r>
              <w:rPr>
                <w:sz w:val="18"/>
                <w:szCs w:val="18"/>
              </w:rPr>
              <w:t>0.253</w:t>
            </w:r>
          </w:p>
        </w:tc>
      </w:tr>
      <w:tr w:rsidR="008D63AA" w14:paraId="06B4DC5E"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4F69382" w14:textId="77777777" w:rsidR="008D63AA" w:rsidRPr="00364545" w:rsidRDefault="00AB0540" w:rsidP="00364545">
            <w:pPr>
              <w:pStyle w:val="tabela0"/>
              <w:rPr>
                <w:b/>
                <w:bCs/>
                <w:sz w:val="18"/>
                <w:szCs w:val="18"/>
              </w:rPr>
            </w:pPr>
            <w:r w:rsidRPr="00364545">
              <w:rPr>
                <w:b/>
                <w:bCs/>
                <w:sz w:val="18"/>
                <w:szCs w:val="18"/>
              </w:rPr>
              <w:t>Średnia</w:t>
            </w:r>
          </w:p>
        </w:tc>
        <w:tc>
          <w:tcPr>
            <w:tcW w:w="542"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285916F" w14:textId="77777777" w:rsidR="008D63AA" w:rsidRPr="00364545" w:rsidRDefault="00AB0540" w:rsidP="00364545">
            <w:pPr>
              <w:pStyle w:val="tabela0"/>
              <w:rPr>
                <w:b/>
                <w:bCs/>
                <w:sz w:val="18"/>
                <w:szCs w:val="18"/>
              </w:rPr>
            </w:pPr>
            <w:r w:rsidRPr="00364545">
              <w:rPr>
                <w:b/>
                <w:bCs/>
                <w:sz w:val="18"/>
                <w:szCs w:val="18"/>
              </w:rPr>
              <w:t>0.815</w:t>
            </w:r>
          </w:p>
        </w:tc>
        <w:tc>
          <w:tcPr>
            <w:tcW w:w="55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929136F" w14:textId="77777777" w:rsidR="008D63AA" w:rsidRPr="00364545" w:rsidRDefault="00AB0540" w:rsidP="00364545">
            <w:pPr>
              <w:pStyle w:val="tabela0"/>
              <w:rPr>
                <w:b/>
                <w:bCs/>
                <w:sz w:val="18"/>
                <w:szCs w:val="18"/>
              </w:rPr>
            </w:pPr>
            <w:r w:rsidRPr="00364545">
              <w:rPr>
                <w:b/>
                <w:bCs/>
                <w:sz w:val="18"/>
                <w:szCs w:val="18"/>
              </w:rPr>
              <w:t>0.803</w:t>
            </w:r>
          </w:p>
        </w:tc>
        <w:tc>
          <w:tcPr>
            <w:tcW w:w="55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7DB6770" w14:textId="77777777" w:rsidR="008D63AA" w:rsidRPr="00364545" w:rsidRDefault="00AB0540" w:rsidP="00364545">
            <w:pPr>
              <w:pStyle w:val="tabela0"/>
              <w:rPr>
                <w:b/>
                <w:bCs/>
                <w:sz w:val="18"/>
                <w:szCs w:val="18"/>
              </w:rPr>
            </w:pPr>
            <w:r w:rsidRPr="00364545">
              <w:rPr>
                <w:b/>
                <w:bCs/>
                <w:sz w:val="18"/>
                <w:szCs w:val="18"/>
              </w:rPr>
              <w:t>0.807</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71C038F" w14:textId="77777777" w:rsidR="008D63AA" w:rsidRPr="00364545" w:rsidRDefault="00AB0540" w:rsidP="00364545">
            <w:pPr>
              <w:pStyle w:val="tabela0"/>
              <w:rPr>
                <w:b/>
                <w:bCs/>
                <w:sz w:val="18"/>
                <w:szCs w:val="18"/>
              </w:rPr>
            </w:pPr>
            <w:r w:rsidRPr="00364545">
              <w:rPr>
                <w:b/>
                <w:bCs/>
                <w:sz w:val="18"/>
                <w:szCs w:val="18"/>
              </w:rPr>
              <w:t>0.808</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8C176EA" w14:textId="77777777" w:rsidR="008D63AA" w:rsidRPr="00364545" w:rsidRDefault="00AB0540" w:rsidP="00364545">
            <w:pPr>
              <w:pStyle w:val="tabela0"/>
              <w:rPr>
                <w:b/>
                <w:bCs/>
                <w:sz w:val="18"/>
                <w:szCs w:val="18"/>
              </w:rPr>
            </w:pPr>
            <w:r w:rsidRPr="00364545">
              <w:rPr>
                <w:b/>
                <w:bCs/>
                <w:sz w:val="18"/>
                <w:szCs w:val="18"/>
              </w:rPr>
              <w:t>0.092</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0FBD369" w14:textId="77777777" w:rsidR="008D63AA" w:rsidRPr="00364545" w:rsidRDefault="00AB0540" w:rsidP="00364545">
            <w:pPr>
              <w:pStyle w:val="tabela0"/>
              <w:rPr>
                <w:b/>
                <w:bCs/>
                <w:sz w:val="18"/>
                <w:szCs w:val="18"/>
              </w:rPr>
            </w:pPr>
            <w:r w:rsidRPr="00364545">
              <w:rPr>
                <w:b/>
                <w:bCs/>
                <w:sz w:val="18"/>
                <w:szCs w:val="18"/>
              </w:rPr>
              <w:t>0.063</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7EA4C45" w14:textId="77777777" w:rsidR="008D63AA" w:rsidRPr="00364545" w:rsidRDefault="00AB0540" w:rsidP="00364545">
            <w:pPr>
              <w:pStyle w:val="tabela0"/>
              <w:rPr>
                <w:b/>
                <w:bCs/>
                <w:sz w:val="18"/>
                <w:szCs w:val="18"/>
              </w:rPr>
            </w:pPr>
            <w:r w:rsidRPr="00364545">
              <w:rPr>
                <w:b/>
                <w:bCs/>
                <w:sz w:val="18"/>
                <w:szCs w:val="18"/>
              </w:rPr>
              <w:t>0.071</w:t>
            </w:r>
          </w:p>
        </w:tc>
        <w:tc>
          <w:tcPr>
            <w:tcW w:w="538"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27CC6D6" w14:textId="77777777" w:rsidR="008D63AA" w:rsidRPr="00364545" w:rsidRDefault="00AB0540" w:rsidP="00364545">
            <w:pPr>
              <w:pStyle w:val="tabela0"/>
              <w:rPr>
                <w:b/>
                <w:bCs/>
                <w:sz w:val="18"/>
                <w:szCs w:val="18"/>
              </w:rPr>
            </w:pPr>
            <w:r w:rsidRPr="00364545">
              <w:rPr>
                <w:b/>
                <w:bCs/>
                <w:sz w:val="18"/>
                <w:szCs w:val="18"/>
              </w:rPr>
              <w:t>0.075</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7E4DC6D" w14:textId="77777777" w:rsidR="008D63AA" w:rsidRPr="00364545" w:rsidRDefault="00AB0540" w:rsidP="00364545">
            <w:pPr>
              <w:pStyle w:val="tabela0"/>
              <w:rPr>
                <w:b/>
                <w:bCs/>
                <w:sz w:val="18"/>
                <w:szCs w:val="18"/>
              </w:rPr>
            </w:pPr>
            <w:r w:rsidRPr="00364545">
              <w:rPr>
                <w:b/>
                <w:bCs/>
                <w:sz w:val="18"/>
                <w:szCs w:val="18"/>
              </w:rPr>
              <w:t>0.231</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1E935E3" w14:textId="77777777" w:rsidR="008D63AA" w:rsidRPr="00364545" w:rsidRDefault="00AB0540" w:rsidP="00364545">
            <w:pPr>
              <w:pStyle w:val="tabela0"/>
              <w:rPr>
                <w:b/>
                <w:bCs/>
                <w:sz w:val="18"/>
                <w:szCs w:val="18"/>
              </w:rPr>
            </w:pPr>
            <w:r w:rsidRPr="00364545">
              <w:rPr>
                <w:b/>
                <w:bCs/>
                <w:sz w:val="18"/>
                <w:szCs w:val="18"/>
              </w:rPr>
              <w:t>0.204</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AC51BB6" w14:textId="77777777" w:rsidR="008D63AA" w:rsidRPr="00364545" w:rsidRDefault="00AB0540" w:rsidP="00364545">
            <w:pPr>
              <w:pStyle w:val="tabela0"/>
              <w:rPr>
                <w:b/>
                <w:bCs/>
                <w:sz w:val="18"/>
                <w:szCs w:val="18"/>
              </w:rPr>
            </w:pPr>
            <w:r w:rsidRPr="00364545">
              <w:rPr>
                <w:b/>
                <w:bCs/>
                <w:sz w:val="18"/>
                <w:szCs w:val="18"/>
              </w:rPr>
              <w:t>0.192</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46C4CB37" w14:textId="77777777" w:rsidR="008D63AA" w:rsidRPr="00364545" w:rsidRDefault="00AB0540" w:rsidP="00364545">
            <w:pPr>
              <w:pStyle w:val="tabela0"/>
              <w:rPr>
                <w:b/>
                <w:bCs/>
                <w:sz w:val="18"/>
                <w:szCs w:val="18"/>
              </w:rPr>
            </w:pPr>
            <w:r w:rsidRPr="00364545">
              <w:rPr>
                <w:b/>
                <w:bCs/>
                <w:sz w:val="18"/>
                <w:szCs w:val="18"/>
              </w:rPr>
              <w:t>0.209</w:t>
            </w:r>
          </w:p>
        </w:tc>
      </w:tr>
      <w:tr w:rsidR="008D63AA" w14:paraId="056A8E96"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76BE64" w14:textId="77777777" w:rsidR="008D63AA" w:rsidRPr="00364545" w:rsidRDefault="00AB0540" w:rsidP="00364545">
            <w:pPr>
              <w:pStyle w:val="tabela0"/>
              <w:rPr>
                <w:rStyle w:val="monospace"/>
              </w:rPr>
            </w:pPr>
            <w:r w:rsidRPr="00364545">
              <w:rPr>
                <w:rStyle w:val="monospace"/>
              </w:rPr>
              <w:t>vit-gpt2-image-captioning</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72DDAA" w14:textId="77777777" w:rsidR="008D63AA" w:rsidRDefault="00AB0540" w:rsidP="00364545">
            <w:pPr>
              <w:pStyle w:val="tabela0"/>
              <w:rPr>
                <w:sz w:val="18"/>
                <w:szCs w:val="18"/>
              </w:rPr>
            </w:pPr>
            <w:r>
              <w:rPr>
                <w:sz w:val="18"/>
                <w:szCs w:val="18"/>
              </w:rPr>
              <w:t>0.747</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AAEACB6" w14:textId="77777777" w:rsidR="008D63AA" w:rsidRDefault="00AB0540" w:rsidP="00364545">
            <w:pPr>
              <w:pStyle w:val="tabela0"/>
              <w:rPr>
                <w:sz w:val="18"/>
                <w:szCs w:val="18"/>
              </w:rPr>
            </w:pPr>
            <w:r>
              <w:rPr>
                <w:sz w:val="18"/>
                <w:szCs w:val="18"/>
              </w:rPr>
              <w:t>n/d</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A246F73"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2D4647F"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9202E2F" w14:textId="77777777" w:rsidR="008D63AA" w:rsidRDefault="00AB0540" w:rsidP="00364545">
            <w:pPr>
              <w:pStyle w:val="tabela0"/>
              <w:rPr>
                <w:sz w:val="18"/>
                <w:szCs w:val="18"/>
              </w:rPr>
            </w:pPr>
            <w:r>
              <w:rPr>
                <w:sz w:val="18"/>
                <w:szCs w:val="18"/>
              </w:rPr>
              <w:t>0.048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9896F0"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2E37B88" w14:textId="77777777" w:rsidR="008D63AA" w:rsidRDefault="00AB0540" w:rsidP="00364545">
            <w:pPr>
              <w:pStyle w:val="tabela0"/>
              <w:rPr>
                <w:sz w:val="18"/>
                <w:szCs w:val="18"/>
              </w:rPr>
            </w:pPr>
            <w:r>
              <w:rPr>
                <w:sz w:val="18"/>
                <w:szCs w:val="18"/>
              </w:rPr>
              <w:t>n/d</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C070478"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43574B" w14:textId="77777777" w:rsidR="008D63AA" w:rsidRDefault="00AB0540" w:rsidP="00364545">
            <w:pPr>
              <w:pStyle w:val="tabela0"/>
              <w:rPr>
                <w:sz w:val="18"/>
                <w:szCs w:val="18"/>
              </w:rPr>
            </w:pPr>
            <w:r>
              <w:rPr>
                <w:sz w:val="18"/>
                <w:szCs w:val="18"/>
              </w:rPr>
              <w:t>0.158</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678C112"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93ADCD"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7F5847" w14:textId="77777777" w:rsidR="008D63AA" w:rsidRDefault="00AB0540" w:rsidP="00364545">
            <w:pPr>
              <w:pStyle w:val="tabela0"/>
              <w:rPr>
                <w:sz w:val="18"/>
                <w:szCs w:val="18"/>
              </w:rPr>
            </w:pPr>
            <w:r>
              <w:rPr>
                <w:sz w:val="18"/>
                <w:szCs w:val="18"/>
              </w:rPr>
              <w:t>n/d</w:t>
            </w:r>
          </w:p>
        </w:tc>
      </w:tr>
      <w:tr w:rsidR="008D63AA" w14:paraId="0D1CB1ED"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ECCE75" w14:textId="77777777" w:rsidR="008D63AA" w:rsidRPr="00364545" w:rsidRDefault="00AB0540" w:rsidP="00364545">
            <w:pPr>
              <w:pStyle w:val="tabela0"/>
              <w:rPr>
                <w:rStyle w:val="monospace"/>
              </w:rPr>
            </w:pPr>
            <w:r w:rsidRPr="00364545">
              <w:rPr>
                <w:rStyle w:val="monospace"/>
              </w:rPr>
              <w:lastRenderedPageBreak/>
              <w:t>git-</w:t>
            </w:r>
            <w:proofErr w:type="spellStart"/>
            <w:r w:rsidRPr="00364545">
              <w:rPr>
                <w:rStyle w:val="monospace"/>
              </w:rPr>
              <w:t>large</w:t>
            </w:r>
            <w:proofErr w:type="spellEnd"/>
            <w:r w:rsidRPr="00364545">
              <w:rPr>
                <w:rStyle w:val="monospace"/>
              </w:rPr>
              <w:t>-</w:t>
            </w:r>
            <w:proofErr w:type="spellStart"/>
            <w:r w:rsidRPr="00364545">
              <w:rPr>
                <w:rStyle w:val="monospace"/>
              </w:rPr>
              <w:t>textcaps</w:t>
            </w:r>
            <w:proofErr w:type="spellEnd"/>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EB940AA" w14:textId="77777777" w:rsidR="008D63AA" w:rsidRDefault="00AB0540" w:rsidP="00364545">
            <w:pPr>
              <w:pStyle w:val="tabela0"/>
              <w:rPr>
                <w:sz w:val="18"/>
                <w:szCs w:val="18"/>
              </w:rPr>
            </w:pPr>
            <w:r>
              <w:rPr>
                <w:sz w:val="18"/>
                <w:szCs w:val="18"/>
              </w:rPr>
              <w:t>0.799</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F26B48" w14:textId="77777777" w:rsidR="008D63AA" w:rsidRDefault="00AB0540" w:rsidP="00364545">
            <w:pPr>
              <w:pStyle w:val="tabela0"/>
              <w:rPr>
                <w:sz w:val="18"/>
                <w:szCs w:val="18"/>
              </w:rPr>
            </w:pPr>
            <w:r>
              <w:rPr>
                <w:sz w:val="18"/>
                <w:szCs w:val="18"/>
              </w:rPr>
              <w:t>n/d</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0AABD5"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26EDBD3"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1F41881" w14:textId="77777777" w:rsidR="008D63AA" w:rsidRDefault="00AB0540" w:rsidP="00364545">
            <w:pPr>
              <w:pStyle w:val="tabela0"/>
              <w:rPr>
                <w:sz w:val="18"/>
                <w:szCs w:val="18"/>
              </w:rPr>
            </w:pPr>
            <w:r>
              <w:rPr>
                <w:sz w:val="18"/>
                <w:szCs w:val="18"/>
              </w:rPr>
              <w:t>0.100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C5CC117"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6859FC" w14:textId="77777777" w:rsidR="008D63AA" w:rsidRDefault="00AB0540" w:rsidP="00364545">
            <w:pPr>
              <w:pStyle w:val="tabela0"/>
              <w:rPr>
                <w:sz w:val="18"/>
                <w:szCs w:val="18"/>
              </w:rPr>
            </w:pPr>
            <w:r>
              <w:rPr>
                <w:sz w:val="18"/>
                <w:szCs w:val="18"/>
              </w:rPr>
              <w:t>n/d</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510616"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A63339D" w14:textId="77777777" w:rsidR="008D63AA" w:rsidRDefault="00AB0540" w:rsidP="00364545">
            <w:pPr>
              <w:pStyle w:val="tabela0"/>
              <w:rPr>
                <w:sz w:val="18"/>
                <w:szCs w:val="18"/>
              </w:rPr>
            </w:pPr>
            <w:r>
              <w:rPr>
                <w:sz w:val="18"/>
                <w:szCs w:val="18"/>
              </w:rPr>
              <w:t>0.219</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ABFDBA9"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AC321"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FC8F91" w14:textId="77777777" w:rsidR="008D63AA" w:rsidRDefault="00AB0540" w:rsidP="00364545">
            <w:pPr>
              <w:pStyle w:val="tabela0"/>
              <w:rPr>
                <w:sz w:val="18"/>
                <w:szCs w:val="18"/>
              </w:rPr>
            </w:pPr>
            <w:r>
              <w:rPr>
                <w:sz w:val="18"/>
                <w:szCs w:val="18"/>
              </w:rPr>
              <w:t>n/d</w:t>
            </w:r>
          </w:p>
        </w:tc>
      </w:tr>
      <w:tr w:rsidR="008D63AA" w14:paraId="73879FFB" w14:textId="77777777" w:rsidTr="000E3A72">
        <w:trPr>
          <w:trHeight w:val="480"/>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0E29B81" w14:textId="77777777" w:rsidR="008D63AA" w:rsidRPr="00364545" w:rsidRDefault="00AB0540" w:rsidP="00364545">
            <w:pPr>
              <w:pStyle w:val="tabela0"/>
              <w:rPr>
                <w:rStyle w:val="monospace"/>
              </w:rPr>
            </w:pPr>
            <w:proofErr w:type="spellStart"/>
            <w:r w:rsidRPr="00364545">
              <w:rPr>
                <w:rStyle w:val="monospace"/>
              </w:rPr>
              <w:t>blip</w:t>
            </w:r>
            <w:proofErr w:type="spellEnd"/>
            <w:r w:rsidRPr="00364545">
              <w:rPr>
                <w:rStyle w:val="monospace"/>
              </w:rPr>
              <w:t>-image-</w:t>
            </w:r>
            <w:proofErr w:type="spellStart"/>
            <w:r w:rsidRPr="00364545">
              <w:rPr>
                <w:rStyle w:val="monospace"/>
              </w:rPr>
              <w:t>captioning</w:t>
            </w:r>
            <w:proofErr w:type="spellEnd"/>
            <w:r w:rsidRPr="00364545">
              <w:rPr>
                <w:rStyle w:val="monospace"/>
              </w:rPr>
              <w:t>-</w:t>
            </w:r>
            <w:proofErr w:type="spellStart"/>
            <w:r w:rsidRPr="00364545">
              <w:rPr>
                <w:rStyle w:val="monospace"/>
              </w:rPr>
              <w:t>large</w:t>
            </w:r>
            <w:proofErr w:type="spellEnd"/>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0746580" w14:textId="77777777" w:rsidR="008D63AA" w:rsidRDefault="00AB0540" w:rsidP="00364545">
            <w:pPr>
              <w:pStyle w:val="tabela0"/>
              <w:rPr>
                <w:sz w:val="18"/>
                <w:szCs w:val="18"/>
              </w:rPr>
            </w:pPr>
            <w:r>
              <w:rPr>
                <w:sz w:val="18"/>
                <w:szCs w:val="18"/>
              </w:rPr>
              <w:t>0.791</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66BDD5" w14:textId="77777777" w:rsidR="008D63AA" w:rsidRDefault="00AB0540" w:rsidP="00364545">
            <w:pPr>
              <w:pStyle w:val="tabela0"/>
              <w:rPr>
                <w:sz w:val="18"/>
                <w:szCs w:val="18"/>
              </w:rPr>
            </w:pPr>
            <w:r>
              <w:rPr>
                <w:sz w:val="18"/>
                <w:szCs w:val="18"/>
              </w:rPr>
              <w:t>n/d</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C8D8885"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BB1EA0"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1929E78" w14:textId="77777777" w:rsidR="008D63AA" w:rsidRDefault="00AB0540" w:rsidP="00364545">
            <w:pPr>
              <w:pStyle w:val="tabela0"/>
              <w:rPr>
                <w:sz w:val="18"/>
                <w:szCs w:val="18"/>
              </w:rPr>
            </w:pPr>
            <w:r>
              <w:rPr>
                <w:sz w:val="18"/>
                <w:szCs w:val="18"/>
              </w:rPr>
              <w:t>0.073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0D619DE"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0AB1CF0" w14:textId="77777777" w:rsidR="008D63AA" w:rsidRDefault="00AB0540" w:rsidP="00364545">
            <w:pPr>
              <w:pStyle w:val="tabela0"/>
              <w:rPr>
                <w:sz w:val="18"/>
                <w:szCs w:val="18"/>
              </w:rPr>
            </w:pPr>
            <w:r>
              <w:rPr>
                <w:sz w:val="18"/>
                <w:szCs w:val="18"/>
              </w:rPr>
              <w:t>n/d</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81DB02"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BBC1ED" w14:textId="77777777" w:rsidR="008D63AA" w:rsidRDefault="00AB0540" w:rsidP="00364545">
            <w:pPr>
              <w:pStyle w:val="tabela0"/>
              <w:rPr>
                <w:sz w:val="18"/>
                <w:szCs w:val="18"/>
              </w:rPr>
            </w:pPr>
            <w:r>
              <w:rPr>
                <w:sz w:val="18"/>
                <w:szCs w:val="18"/>
              </w:rPr>
              <w:t>0.203</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50BA37A"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8B34E5"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790A29" w14:textId="77777777" w:rsidR="008D63AA" w:rsidRDefault="00AB0540" w:rsidP="00364545">
            <w:pPr>
              <w:pStyle w:val="tabela0"/>
              <w:rPr>
                <w:sz w:val="18"/>
                <w:szCs w:val="18"/>
              </w:rPr>
            </w:pPr>
            <w:r>
              <w:rPr>
                <w:sz w:val="18"/>
                <w:szCs w:val="18"/>
              </w:rPr>
              <w:t>n/d</w:t>
            </w:r>
          </w:p>
        </w:tc>
      </w:tr>
      <w:tr w:rsidR="008D63AA" w14:paraId="061AB8B8"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5115F43" w14:textId="77777777" w:rsidR="008D63AA" w:rsidRPr="00364545" w:rsidRDefault="00AB0540" w:rsidP="00364545">
            <w:pPr>
              <w:pStyle w:val="tabela0"/>
              <w:rPr>
                <w:rStyle w:val="monospace"/>
              </w:rPr>
            </w:pPr>
            <w:r w:rsidRPr="00364545">
              <w:rPr>
                <w:rStyle w:val="monospace"/>
              </w:rPr>
              <w:t>blip2-opt-2.7b</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806993" w14:textId="77777777" w:rsidR="008D63AA" w:rsidRDefault="00AB0540" w:rsidP="00364545">
            <w:pPr>
              <w:pStyle w:val="tabela0"/>
              <w:rPr>
                <w:sz w:val="18"/>
                <w:szCs w:val="18"/>
              </w:rPr>
            </w:pPr>
            <w:r>
              <w:rPr>
                <w:sz w:val="18"/>
                <w:szCs w:val="18"/>
              </w:rPr>
              <w:t>0.816</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5F1D3F" w14:textId="77777777" w:rsidR="008D63AA" w:rsidRDefault="00AB0540" w:rsidP="00364545">
            <w:pPr>
              <w:pStyle w:val="tabela0"/>
              <w:rPr>
                <w:sz w:val="18"/>
                <w:szCs w:val="18"/>
              </w:rPr>
            </w:pPr>
            <w:r>
              <w:rPr>
                <w:sz w:val="18"/>
                <w:szCs w:val="18"/>
              </w:rPr>
              <w:t>n/d</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F1C27E"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BF35FD"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986F910" w14:textId="77777777" w:rsidR="008D63AA" w:rsidRDefault="00AB0540" w:rsidP="00364545">
            <w:pPr>
              <w:pStyle w:val="tabela0"/>
              <w:rPr>
                <w:sz w:val="18"/>
                <w:szCs w:val="18"/>
              </w:rPr>
            </w:pPr>
            <w:r>
              <w:rPr>
                <w:sz w:val="18"/>
                <w:szCs w:val="18"/>
              </w:rPr>
              <w:t>0.035</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A0D9F99"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B080AE" w14:textId="77777777" w:rsidR="008D63AA" w:rsidRDefault="00AB0540" w:rsidP="00364545">
            <w:pPr>
              <w:pStyle w:val="tabela0"/>
              <w:rPr>
                <w:sz w:val="18"/>
                <w:szCs w:val="18"/>
              </w:rPr>
            </w:pPr>
            <w:r>
              <w:rPr>
                <w:sz w:val="18"/>
                <w:szCs w:val="18"/>
              </w:rPr>
              <w:t>n/d</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4573B9"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87531E2" w14:textId="77777777" w:rsidR="008D63AA" w:rsidRDefault="00AB0540" w:rsidP="00364545">
            <w:pPr>
              <w:pStyle w:val="tabela0"/>
              <w:rPr>
                <w:sz w:val="18"/>
                <w:szCs w:val="18"/>
              </w:rPr>
            </w:pPr>
            <w:r>
              <w:rPr>
                <w:sz w:val="18"/>
                <w:szCs w:val="18"/>
              </w:rPr>
              <w:t>0.190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3079559"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4F966E6"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EED7127" w14:textId="77777777" w:rsidR="008D63AA" w:rsidRDefault="00AB0540" w:rsidP="00364545">
            <w:pPr>
              <w:pStyle w:val="tabela0"/>
              <w:rPr>
                <w:sz w:val="18"/>
                <w:szCs w:val="18"/>
              </w:rPr>
            </w:pPr>
            <w:r>
              <w:rPr>
                <w:sz w:val="18"/>
                <w:szCs w:val="18"/>
              </w:rPr>
              <w:t>n/d</w:t>
            </w:r>
          </w:p>
        </w:tc>
      </w:tr>
      <w:tr w:rsidR="008D63AA" w14:paraId="2EBB7A81"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A2D0C43" w14:textId="77777777" w:rsidR="008D63AA" w:rsidRPr="00364545" w:rsidRDefault="00AB0540" w:rsidP="00364545">
            <w:pPr>
              <w:pStyle w:val="tabela0"/>
              <w:rPr>
                <w:rStyle w:val="monospace"/>
              </w:rPr>
            </w:pPr>
            <w:r w:rsidRPr="00364545">
              <w:rPr>
                <w:rStyle w:val="monospace"/>
              </w:rPr>
              <w:t>blip2-flan-t5-xl</w:t>
            </w:r>
          </w:p>
        </w:tc>
        <w:tc>
          <w:tcPr>
            <w:tcW w:w="54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D3C40A1" w14:textId="77777777" w:rsidR="008D63AA" w:rsidRDefault="00AB0540" w:rsidP="00364545">
            <w:pPr>
              <w:pStyle w:val="tabela0"/>
              <w:rPr>
                <w:sz w:val="18"/>
                <w:szCs w:val="18"/>
              </w:rPr>
            </w:pPr>
            <w:r>
              <w:rPr>
                <w:sz w:val="18"/>
                <w:szCs w:val="18"/>
              </w:rPr>
              <w:t>0.809</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88359B" w14:textId="77777777" w:rsidR="008D63AA" w:rsidRDefault="00AB0540" w:rsidP="00364545">
            <w:pPr>
              <w:pStyle w:val="tabela0"/>
              <w:rPr>
                <w:sz w:val="18"/>
                <w:szCs w:val="18"/>
              </w:rPr>
            </w:pPr>
            <w:r>
              <w:rPr>
                <w:sz w:val="18"/>
                <w:szCs w:val="18"/>
              </w:rPr>
              <w:t>n/d</w:t>
            </w:r>
          </w:p>
        </w:tc>
        <w:tc>
          <w:tcPr>
            <w:tcW w:w="5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37D6256"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C324DB7"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0DC4277" w14:textId="77777777" w:rsidR="008D63AA" w:rsidRDefault="00AB0540" w:rsidP="00364545">
            <w:pPr>
              <w:pStyle w:val="tabela0"/>
              <w:rPr>
                <w:sz w:val="18"/>
                <w:szCs w:val="18"/>
              </w:rPr>
            </w:pPr>
            <w:r>
              <w:rPr>
                <w:sz w:val="18"/>
                <w:szCs w:val="18"/>
              </w:rPr>
              <w:t>0.082</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CEEB907"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D3D2DA9" w14:textId="77777777" w:rsidR="008D63AA" w:rsidRDefault="00AB0540" w:rsidP="00364545">
            <w:pPr>
              <w:pStyle w:val="tabela0"/>
              <w:rPr>
                <w:sz w:val="18"/>
                <w:szCs w:val="18"/>
              </w:rPr>
            </w:pPr>
            <w:r>
              <w:rPr>
                <w:sz w:val="18"/>
                <w:szCs w:val="18"/>
              </w:rPr>
              <w:t>n/d</w:t>
            </w:r>
          </w:p>
        </w:tc>
        <w:tc>
          <w:tcPr>
            <w:tcW w:w="53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0DB0B8"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B415424" w14:textId="77777777" w:rsidR="008D63AA" w:rsidRDefault="00AB0540" w:rsidP="00364545">
            <w:pPr>
              <w:pStyle w:val="tabela0"/>
              <w:rPr>
                <w:sz w:val="18"/>
                <w:szCs w:val="18"/>
              </w:rPr>
            </w:pPr>
            <w:r>
              <w:rPr>
                <w:sz w:val="18"/>
                <w:szCs w:val="18"/>
              </w:rPr>
              <w:t>0.230</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45C5FD"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C95DBE" w14:textId="77777777" w:rsidR="008D63AA" w:rsidRDefault="00AB0540" w:rsidP="00364545">
            <w:pPr>
              <w:pStyle w:val="tabela0"/>
              <w:rPr>
                <w:sz w:val="18"/>
                <w:szCs w:val="18"/>
              </w:rPr>
            </w:pPr>
            <w:r>
              <w:rPr>
                <w:sz w:val="18"/>
                <w:szCs w:val="18"/>
              </w:rPr>
              <w:t>n/d</w:t>
            </w:r>
          </w:p>
        </w:tc>
        <w:tc>
          <w:tcPr>
            <w:tcW w:w="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1E0BE7" w14:textId="77777777" w:rsidR="008D63AA" w:rsidRDefault="00AB0540" w:rsidP="00364545">
            <w:pPr>
              <w:pStyle w:val="tabela0"/>
              <w:rPr>
                <w:sz w:val="18"/>
                <w:szCs w:val="18"/>
              </w:rPr>
            </w:pPr>
            <w:r>
              <w:rPr>
                <w:sz w:val="18"/>
                <w:szCs w:val="18"/>
              </w:rPr>
              <w:t>n/d</w:t>
            </w:r>
          </w:p>
        </w:tc>
      </w:tr>
      <w:tr w:rsidR="008D63AA" w14:paraId="668CAA89" w14:textId="77777777" w:rsidTr="000E3A72">
        <w:trPr>
          <w:trHeight w:val="315"/>
        </w:trPr>
        <w:tc>
          <w:tcPr>
            <w:tcW w:w="2477"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9577BAE" w14:textId="77777777" w:rsidR="008D63AA" w:rsidRPr="00364545" w:rsidRDefault="00AB0540" w:rsidP="00364545">
            <w:pPr>
              <w:pStyle w:val="tabela0"/>
              <w:rPr>
                <w:b/>
                <w:bCs/>
                <w:sz w:val="18"/>
                <w:szCs w:val="18"/>
              </w:rPr>
            </w:pPr>
            <w:r w:rsidRPr="00364545">
              <w:rPr>
                <w:b/>
                <w:bCs/>
                <w:sz w:val="18"/>
                <w:szCs w:val="18"/>
              </w:rPr>
              <w:t>Średnia</w:t>
            </w:r>
          </w:p>
        </w:tc>
        <w:tc>
          <w:tcPr>
            <w:tcW w:w="542"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C30B3BA" w14:textId="77777777" w:rsidR="008D63AA" w:rsidRPr="00364545" w:rsidRDefault="00AB0540" w:rsidP="00364545">
            <w:pPr>
              <w:pStyle w:val="tabela0"/>
              <w:rPr>
                <w:b/>
                <w:bCs/>
                <w:sz w:val="18"/>
                <w:szCs w:val="18"/>
              </w:rPr>
            </w:pPr>
            <w:r w:rsidRPr="00364545">
              <w:rPr>
                <w:b/>
                <w:bCs/>
                <w:sz w:val="18"/>
                <w:szCs w:val="18"/>
              </w:rPr>
              <w:t>0.792</w:t>
            </w:r>
          </w:p>
        </w:tc>
        <w:tc>
          <w:tcPr>
            <w:tcW w:w="55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36BC787" w14:textId="77777777" w:rsidR="008D63AA" w:rsidRPr="00364545" w:rsidRDefault="00AB0540" w:rsidP="00364545">
            <w:pPr>
              <w:pStyle w:val="tabela0"/>
              <w:rPr>
                <w:b/>
                <w:bCs/>
                <w:sz w:val="18"/>
                <w:szCs w:val="18"/>
              </w:rPr>
            </w:pPr>
            <w:r w:rsidRPr="00364545">
              <w:rPr>
                <w:b/>
                <w:bCs/>
                <w:sz w:val="18"/>
                <w:szCs w:val="18"/>
              </w:rPr>
              <w:t>n/d</w:t>
            </w:r>
          </w:p>
        </w:tc>
        <w:tc>
          <w:tcPr>
            <w:tcW w:w="55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8D26187"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9F46FED"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176C8E9" w14:textId="77777777" w:rsidR="008D63AA" w:rsidRPr="00364545" w:rsidRDefault="00AB0540" w:rsidP="00364545">
            <w:pPr>
              <w:pStyle w:val="tabela0"/>
              <w:rPr>
                <w:b/>
                <w:bCs/>
                <w:sz w:val="18"/>
                <w:szCs w:val="18"/>
              </w:rPr>
            </w:pPr>
            <w:r w:rsidRPr="00364545">
              <w:rPr>
                <w:b/>
                <w:bCs/>
                <w:sz w:val="18"/>
                <w:szCs w:val="18"/>
              </w:rPr>
              <w:t>0.068</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5068F7A"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7BB0654" w14:textId="77777777" w:rsidR="008D63AA" w:rsidRPr="00364545" w:rsidRDefault="00AB0540" w:rsidP="00364545">
            <w:pPr>
              <w:pStyle w:val="tabela0"/>
              <w:rPr>
                <w:b/>
                <w:bCs/>
                <w:sz w:val="18"/>
                <w:szCs w:val="18"/>
              </w:rPr>
            </w:pPr>
            <w:r w:rsidRPr="00364545">
              <w:rPr>
                <w:b/>
                <w:bCs/>
                <w:sz w:val="18"/>
                <w:szCs w:val="18"/>
              </w:rPr>
              <w:t>n/d</w:t>
            </w:r>
          </w:p>
        </w:tc>
        <w:tc>
          <w:tcPr>
            <w:tcW w:w="538"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CEE712D"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27888B7" w14:textId="77777777" w:rsidR="008D63AA" w:rsidRPr="00364545" w:rsidRDefault="00AB0540" w:rsidP="00364545">
            <w:pPr>
              <w:pStyle w:val="tabela0"/>
              <w:rPr>
                <w:b/>
                <w:bCs/>
                <w:sz w:val="18"/>
                <w:szCs w:val="18"/>
              </w:rPr>
            </w:pPr>
            <w:r w:rsidRPr="00364545">
              <w:rPr>
                <w:b/>
                <w:bCs/>
                <w:sz w:val="18"/>
                <w:szCs w:val="18"/>
              </w:rPr>
              <w:t>0.200</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521A540"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6CD811C" w14:textId="77777777" w:rsidR="008D63AA" w:rsidRPr="00364545" w:rsidRDefault="00AB0540" w:rsidP="00364545">
            <w:pPr>
              <w:pStyle w:val="tabela0"/>
              <w:rPr>
                <w:b/>
                <w:bCs/>
                <w:sz w:val="18"/>
                <w:szCs w:val="18"/>
              </w:rPr>
            </w:pPr>
            <w:r w:rsidRPr="00364545">
              <w:rPr>
                <w:b/>
                <w:bCs/>
                <w:sz w:val="18"/>
                <w:szCs w:val="18"/>
              </w:rPr>
              <w:t>n/d</w:t>
            </w:r>
          </w:p>
        </w:tc>
        <w:tc>
          <w:tcPr>
            <w:tcW w:w="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4DEE890" w14:textId="77777777" w:rsidR="008D63AA" w:rsidRPr="00364545" w:rsidRDefault="00AB0540" w:rsidP="00364545">
            <w:pPr>
              <w:pStyle w:val="tabela0"/>
              <w:rPr>
                <w:b/>
                <w:bCs/>
                <w:sz w:val="18"/>
                <w:szCs w:val="18"/>
              </w:rPr>
            </w:pPr>
            <w:r w:rsidRPr="00364545">
              <w:rPr>
                <w:b/>
                <w:bCs/>
                <w:sz w:val="18"/>
                <w:szCs w:val="18"/>
              </w:rPr>
              <w:t>n/d</w:t>
            </w:r>
          </w:p>
        </w:tc>
      </w:tr>
    </w:tbl>
    <w:p w14:paraId="3D773BE3" w14:textId="77777777" w:rsidR="008D63AA" w:rsidRDefault="00AB0540">
      <w:pPr>
        <w:pStyle w:val="Standard"/>
      </w:pPr>
      <w:r>
        <w:t xml:space="preserve">Na podstawie otrzymanych wyników można zauważyć, że nawet w przypadku generowania opisów alternatywnych wyłącznie na podstawie grafik (kolumny tabeli skrótowo oznaczone jako “B”) testowane modele typu </w:t>
      </w:r>
      <w:r>
        <w:rPr>
          <w:i/>
          <w:iCs/>
        </w:rPr>
        <w:t>image-to-</w:t>
      </w:r>
      <w:proofErr w:type="spellStart"/>
      <w:r>
        <w:rPr>
          <w:i/>
          <w:iCs/>
        </w:rPr>
        <w:t>text</w:t>
      </w:r>
      <w:proofErr w:type="spellEnd"/>
      <w:r>
        <w:t xml:space="preserve"> radzą sobie gorzej od modeli multimodalnych zdolnych do przyjmowania wejścia w postaci obrazu i tekstu. Wbrew oczekiwaniom nie zauważono jednak, żeby dostarczanie modelom multimodalnym kontekstu tekstowego wpływało istotnie na podwyższenie wartości miar ewaluacyjnych, a wręcz ich wartość jest w większości przypadków niższa.</w:t>
      </w:r>
    </w:p>
    <w:p w14:paraId="22413F72" w14:textId="77777777" w:rsidR="008D63AA" w:rsidRDefault="00AB0540">
      <w:pPr>
        <w:pStyle w:val="Standard"/>
      </w:pPr>
      <w:r>
        <w:t>Analizując wyniki pod wzglę</w:t>
      </w:r>
      <w:r w:rsidRPr="00364545">
        <w:t xml:space="preserve">dem podobieństwa cosinusowego, najlepsze wyniki średnie, a także dla wszystkich trzech wariantów kontekstu osiągnął model </w:t>
      </w:r>
      <w:r w:rsidRPr="00364545">
        <w:rPr>
          <w:rStyle w:val="monospace"/>
        </w:rPr>
        <w:t>llama3.2-vision:11b</w:t>
      </w:r>
      <w:r w:rsidRPr="00364545">
        <w:t>. Jednocześnie można zauważyć, że model ten charakteryzuje się najniższą wartością BLEU-2, co prawdopodobnie wynika z faktu, że generował on zbyt rozbudowane opisy.</w:t>
      </w:r>
    </w:p>
    <w:p w14:paraId="3C2BB2EF" w14:textId="77777777" w:rsidR="008D63AA" w:rsidRDefault="00AB0540">
      <w:pPr>
        <w:pStyle w:val="Standard"/>
      </w:pPr>
      <w:r>
        <w:t xml:space="preserve">Dobrze w zestawieniu wypadł model </w:t>
      </w:r>
      <w:r>
        <w:rPr>
          <w:rStyle w:val="SourceText"/>
        </w:rPr>
        <w:t>Qwen2.5vl:32b</w:t>
      </w:r>
      <w:r>
        <w:t>, który uzyskał najwyższe średnie wartości zarówno w metryce BLEU-2 jak i ROUGE-L, co świadczy o najlepszej zgodności generowanych podpisów na poziomie n-gramów i strukturalnej ciągłości tekstu.</w:t>
      </w:r>
    </w:p>
    <w:p w14:paraId="737C4F57" w14:textId="77777777" w:rsidR="008D63AA" w:rsidRDefault="00AB0540">
      <w:pPr>
        <w:pStyle w:val="Standard"/>
      </w:pPr>
      <w:r>
        <w:t xml:space="preserve">Należy natomiast wziąć pod uwagę, że automatyczne miary BLEU-2 czy ROUGE-L mogą nie w pełni odzwierciedlać poprawność i jakość wygenerowanych opisów, ponieważ bazują przede wszystkim na dopasowaniu słów lub n-gramów do opisów referencyjnych. W praktyce możliwe jest wygenerowanie opisu poprawnego i podobnego semantycznie do wzorca, który różni się słownictwem, co skutkuje niskimi wartościami tych miar. Inaczej wygląda sytuacja w przypadku podobieństwa cosinusowego, które uwzględnia bardziej abstrakcyjne relacje semantyczne. Porównanie metryk dla przykładowej pary opisów </w:t>
      </w:r>
      <w:r w:rsidR="00364545">
        <w:t xml:space="preserve">pokazuje </w:t>
      </w:r>
      <w:r w:rsidR="00364545" w:rsidRPr="00364545">
        <w:rPr>
          <w:rStyle w:val="Odnonik"/>
        </w:rPr>
        <w:fldChar w:fldCharType="begin"/>
      </w:r>
      <w:r w:rsidR="00364545" w:rsidRPr="00364545">
        <w:rPr>
          <w:rStyle w:val="Odnonik"/>
        </w:rPr>
        <w:instrText xml:space="preserve"> REF _Ref216963827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Tabela 4.15</w:t>
      </w:r>
      <w:r w:rsidR="00364545" w:rsidRPr="00364545">
        <w:rPr>
          <w:rStyle w:val="Odnonik"/>
        </w:rPr>
        <w:fldChar w:fldCharType="end"/>
      </w:r>
      <w:r>
        <w:t>.</w:t>
      </w:r>
    </w:p>
    <w:p w14:paraId="02FCB89E" w14:textId="1C084511" w:rsidR="00364545" w:rsidRDefault="00364545" w:rsidP="00364545">
      <w:pPr>
        <w:pStyle w:val="Legenda"/>
        <w:keepNext/>
      </w:pPr>
      <w:bookmarkStart w:id="186" w:name="_Ref216963827"/>
      <w:r>
        <w:lastRenderedPageBreak/>
        <w:t xml:space="preserve">Tabela </w:t>
      </w:r>
      <w:fldSimple w:instr=" STYLEREF 2 \s ">
        <w:r w:rsidR="00CF2781">
          <w:rPr>
            <w:noProof/>
          </w:rPr>
          <w:t>4</w:t>
        </w:r>
      </w:fldSimple>
      <w:r w:rsidR="00CF2781">
        <w:t>.</w:t>
      </w:r>
      <w:fldSimple w:instr=" SEQ Tabela \* ARABIC \s 2 ">
        <w:r w:rsidR="00CF2781">
          <w:rPr>
            <w:noProof/>
          </w:rPr>
          <w:t>15</w:t>
        </w:r>
      </w:fldSimple>
      <w:bookmarkEnd w:id="186"/>
      <w:r>
        <w:t xml:space="preserve">. </w:t>
      </w:r>
      <w:r w:rsidRPr="00B9766E">
        <w:t>Zestawienie przykładowego opisu wzorcowego i odpowiadającego mu przykładowego opisu wygenerowanego przez jeden z modeli, a także wartości metryk mierzących podobieństwo pomiędzy nimi.</w:t>
      </w:r>
    </w:p>
    <w:tbl>
      <w:tblPr>
        <w:tblW w:w="9014" w:type="dxa"/>
        <w:tblInd w:w="7" w:type="dxa"/>
        <w:tblLayout w:type="fixed"/>
        <w:tblCellMar>
          <w:top w:w="397" w:type="dxa"/>
          <w:left w:w="397" w:type="dxa"/>
          <w:bottom w:w="397" w:type="dxa"/>
          <w:right w:w="397" w:type="dxa"/>
        </w:tblCellMar>
        <w:tblLook w:val="0020" w:firstRow="1" w:lastRow="0" w:firstColumn="0" w:lastColumn="0" w:noHBand="0" w:noVBand="0"/>
      </w:tblPr>
      <w:tblGrid>
        <w:gridCol w:w="2595"/>
        <w:gridCol w:w="2670"/>
        <w:gridCol w:w="1739"/>
        <w:gridCol w:w="946"/>
        <w:gridCol w:w="1064"/>
      </w:tblGrid>
      <w:tr w:rsidR="008D63AA" w14:paraId="2BD510F8" w14:textId="77777777" w:rsidTr="000E3A72">
        <w:trPr>
          <w:trHeight w:val="315"/>
          <w:tblHeader/>
        </w:trPr>
        <w:tc>
          <w:tcPr>
            <w:tcW w:w="2595"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34432A30" w14:textId="77777777" w:rsidR="008D63AA" w:rsidRDefault="00AB0540">
            <w:pPr>
              <w:pStyle w:val="Tabela-tekst"/>
            </w:pPr>
            <w:r>
              <w:rPr>
                <w:b/>
                <w:bCs/>
              </w:rPr>
              <w:t>Opis wzorcowy</w:t>
            </w:r>
          </w:p>
        </w:tc>
        <w:tc>
          <w:tcPr>
            <w:tcW w:w="2670"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0FB65466" w14:textId="77777777" w:rsidR="008D63AA" w:rsidRDefault="00AB0540">
            <w:pPr>
              <w:pStyle w:val="Tabela-tekst"/>
            </w:pPr>
            <w:r>
              <w:rPr>
                <w:b/>
                <w:bCs/>
              </w:rPr>
              <w:t>Opis wygenerowany</w:t>
            </w:r>
          </w:p>
        </w:tc>
        <w:tc>
          <w:tcPr>
            <w:tcW w:w="1739"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60D0992E" w14:textId="77777777" w:rsidR="008D63AA" w:rsidRDefault="00AB0540">
            <w:pPr>
              <w:pStyle w:val="Tabela-tekst"/>
            </w:pPr>
            <w:r>
              <w:rPr>
                <w:b/>
                <w:bCs/>
              </w:rPr>
              <w:t>Podobieństwo cosinusowe</w:t>
            </w:r>
          </w:p>
        </w:tc>
        <w:tc>
          <w:tcPr>
            <w:tcW w:w="94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3D916888" w14:textId="77777777" w:rsidR="008D63AA" w:rsidRDefault="00AB0540">
            <w:pPr>
              <w:pStyle w:val="Tabela-tekst"/>
            </w:pPr>
            <w:r>
              <w:rPr>
                <w:b/>
                <w:bCs/>
              </w:rPr>
              <w:t>BLEU-2</w:t>
            </w:r>
          </w:p>
        </w:tc>
        <w:tc>
          <w:tcPr>
            <w:tcW w:w="1064"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0E63F5B0" w14:textId="77777777" w:rsidR="008D63AA" w:rsidRDefault="00AB0540">
            <w:pPr>
              <w:pStyle w:val="Tabela-tekst"/>
            </w:pPr>
            <w:r>
              <w:rPr>
                <w:b/>
                <w:bCs/>
              </w:rPr>
              <w:t>ROUGE-L</w:t>
            </w:r>
          </w:p>
        </w:tc>
      </w:tr>
      <w:tr w:rsidR="008D63AA" w14:paraId="098F9F7F" w14:textId="77777777" w:rsidTr="000E3A72">
        <w:trPr>
          <w:trHeight w:val="1200"/>
          <w:tblHeader/>
        </w:trPr>
        <w:tc>
          <w:tcPr>
            <w:tcW w:w="25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7F8BE21" w14:textId="77777777" w:rsidR="008D63AA" w:rsidRDefault="00AB0540">
            <w:pPr>
              <w:pStyle w:val="Tabela-tekst"/>
            </w:pPr>
            <w:r>
              <w:rPr>
                <w:sz w:val="18"/>
                <w:szCs w:val="18"/>
              </w:rPr>
              <w:t>Trójka strażaków w ubraniach ochronnych gasi bardzo duży ogień za pomocą węża strażackiego.</w:t>
            </w:r>
          </w:p>
        </w:tc>
        <w:tc>
          <w:tcPr>
            <w:tcW w:w="26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CA2CF22" w14:textId="77777777" w:rsidR="008D63AA" w:rsidRDefault="00AB0540">
            <w:pPr>
              <w:pStyle w:val="Tabela-tekst"/>
            </w:pPr>
            <w:r>
              <w:rPr>
                <w:sz w:val="18"/>
                <w:szCs w:val="18"/>
              </w:rPr>
              <w:t>Trzej strażacy w odblaskowych kombinezonach gaszą wielki pożar, używając węża pożarniczego.</w:t>
            </w:r>
          </w:p>
        </w:tc>
        <w:tc>
          <w:tcPr>
            <w:tcW w:w="173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F10857" w14:textId="77777777" w:rsidR="008D63AA" w:rsidRDefault="00AB0540">
            <w:pPr>
              <w:pStyle w:val="Tabela-tekst"/>
            </w:pPr>
            <w:r>
              <w:rPr>
                <w:sz w:val="18"/>
                <w:szCs w:val="18"/>
              </w:rPr>
              <w:t>0.92</w:t>
            </w:r>
          </w:p>
        </w:tc>
        <w:tc>
          <w:tcPr>
            <w:tcW w:w="94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5D9EC44" w14:textId="77777777" w:rsidR="008D63AA" w:rsidRDefault="00AB0540">
            <w:pPr>
              <w:pStyle w:val="Tabela-tekst"/>
            </w:pPr>
            <w:r>
              <w:rPr>
                <w:sz w:val="18"/>
                <w:szCs w:val="18"/>
              </w:rPr>
              <w:t>0.07</w:t>
            </w:r>
          </w:p>
        </w:tc>
        <w:tc>
          <w:tcPr>
            <w:tcW w:w="10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49AD71" w14:textId="77777777" w:rsidR="008D63AA" w:rsidRDefault="00AB0540">
            <w:pPr>
              <w:pStyle w:val="Tabela-tekst"/>
            </w:pPr>
            <w:r>
              <w:rPr>
                <w:sz w:val="18"/>
                <w:szCs w:val="18"/>
              </w:rPr>
              <w:t>0.22</w:t>
            </w:r>
          </w:p>
        </w:tc>
      </w:tr>
    </w:tbl>
    <w:p w14:paraId="65E67DA3" w14:textId="77777777" w:rsidR="008D63AA" w:rsidRDefault="00AB0540">
      <w:pPr>
        <w:pStyle w:val="Standard"/>
      </w:pPr>
      <w:r>
        <w:t xml:space="preserve">Wyniki uzyskane przez modele podczas ewaluacji z udziałem ludzi </w:t>
      </w:r>
      <w:r w:rsidR="00364545">
        <w:t xml:space="preserve">podsumowują </w:t>
      </w:r>
      <w:r w:rsidR="00364545" w:rsidRPr="00364545">
        <w:rPr>
          <w:rStyle w:val="Odnonik"/>
        </w:rPr>
        <w:fldChar w:fldCharType="begin"/>
      </w:r>
      <w:r w:rsidR="00364545" w:rsidRPr="00364545">
        <w:rPr>
          <w:rStyle w:val="Odnonik"/>
        </w:rPr>
        <w:instrText xml:space="preserve"> REF _Ref216963981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Tabela 4.16</w:t>
      </w:r>
      <w:r w:rsidR="00364545" w:rsidRPr="00364545">
        <w:rPr>
          <w:rStyle w:val="Odnonik"/>
        </w:rPr>
        <w:fldChar w:fldCharType="end"/>
      </w:r>
      <w:r w:rsidR="00364545">
        <w:t xml:space="preserve"> i </w:t>
      </w:r>
      <w:r w:rsidR="00364545" w:rsidRPr="00364545">
        <w:rPr>
          <w:rStyle w:val="Odnonik"/>
        </w:rPr>
        <w:fldChar w:fldCharType="begin"/>
      </w:r>
      <w:r w:rsidR="00364545" w:rsidRPr="00364545">
        <w:rPr>
          <w:rStyle w:val="Odnonik"/>
        </w:rPr>
        <w:instrText xml:space="preserve"> REF _Ref216963983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Tabela 4.17</w:t>
      </w:r>
      <w:r w:rsidR="00364545" w:rsidRPr="00364545">
        <w:rPr>
          <w:rStyle w:val="Odnonik"/>
        </w:rPr>
        <w:fldChar w:fldCharType="end"/>
      </w:r>
      <w:r w:rsidR="00364545">
        <w:t xml:space="preserve"> i </w:t>
      </w:r>
      <w:r w:rsidR="00364545" w:rsidRPr="00364545">
        <w:rPr>
          <w:rStyle w:val="Odnonik"/>
        </w:rPr>
        <w:fldChar w:fldCharType="begin"/>
      </w:r>
      <w:r w:rsidR="00364545" w:rsidRPr="00364545">
        <w:rPr>
          <w:rStyle w:val="Odnonik"/>
        </w:rPr>
        <w:instrText xml:space="preserve"> REF _Ref216963984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Tabela 4.18</w:t>
      </w:r>
      <w:r w:rsidR="00364545" w:rsidRPr="00364545">
        <w:rPr>
          <w:rStyle w:val="Odnonik"/>
        </w:rPr>
        <w:fldChar w:fldCharType="end"/>
      </w:r>
      <w:r>
        <w:t xml:space="preserve">. W celu lepszego zwizualizowania rozpiętości wyników, poszczególne wartości z uwzględnieniem modelu i kategorii </w:t>
      </w:r>
      <w:r w:rsidR="00364545">
        <w:t xml:space="preserve">przedstawiają </w:t>
      </w:r>
      <w:r w:rsidR="00364545" w:rsidRPr="00364545">
        <w:rPr>
          <w:rStyle w:val="Odnonik"/>
        </w:rPr>
        <w:fldChar w:fldCharType="begin"/>
      </w:r>
      <w:r w:rsidR="00364545" w:rsidRPr="00364545">
        <w:rPr>
          <w:rStyle w:val="Odnonik"/>
        </w:rPr>
        <w:instrText xml:space="preserve"> REF _Ref216964222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Wykres 4.1</w:t>
      </w:r>
      <w:r w:rsidR="00364545" w:rsidRPr="00364545">
        <w:rPr>
          <w:rStyle w:val="Odnonik"/>
        </w:rPr>
        <w:fldChar w:fldCharType="end"/>
      </w:r>
      <w:r w:rsidR="00364545" w:rsidRPr="00364545">
        <w:t xml:space="preserve"> i </w:t>
      </w:r>
      <w:r w:rsidR="00364545" w:rsidRPr="00364545">
        <w:rPr>
          <w:rStyle w:val="Odnonik"/>
        </w:rPr>
        <w:fldChar w:fldCharType="begin"/>
      </w:r>
      <w:r w:rsidR="00364545" w:rsidRPr="00364545">
        <w:rPr>
          <w:rStyle w:val="Odnonik"/>
        </w:rPr>
        <w:instrText xml:space="preserve"> REF _Ref216964223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Wykres 4.2</w:t>
      </w:r>
      <w:r w:rsidR="00364545" w:rsidRPr="00364545">
        <w:rPr>
          <w:rStyle w:val="Odnonik"/>
        </w:rPr>
        <w:fldChar w:fldCharType="end"/>
      </w:r>
      <w:r w:rsidR="00364545">
        <w:t>.</w:t>
      </w:r>
      <w:r>
        <w:rPr>
          <w:b/>
          <w:bCs/>
        </w:rPr>
        <w:t xml:space="preserve"> </w:t>
      </w:r>
      <w:r>
        <w:t xml:space="preserve">Przy interpretacji wyników należy pamiętać, że skale E1 i E2 nie są ze sobą wzajemnie porównywalne. W uwagach po oddaniu ocen </w:t>
      </w:r>
      <w:proofErr w:type="spellStart"/>
      <w:r>
        <w:t>anotator</w:t>
      </w:r>
      <w:proofErr w:type="spellEnd"/>
      <w:r>
        <w:t xml:space="preserve"> E1 zwrócił uwagę, że ze względu na niewielką rozpiętość skali przyznawał niektórym tekstom ocenę 5 pomimo występowania w nich błędów (na przykład użycie metajęzyka), jeśli jego zdaniem taki opis mógł być atrakcyjny dla użytkownika ekranu bez przeszkolenia na temat dobrych praktyk opisu. Z kolei dla </w:t>
      </w:r>
      <w:proofErr w:type="spellStart"/>
      <w:r>
        <w:t>anotatora</w:t>
      </w:r>
      <w:proofErr w:type="spellEnd"/>
      <w:r>
        <w:t xml:space="preserve"> E2 ocena 5 oznaczała, że treść nie zawierała żadnych nieprawdziwych informacji i przekazywała większość informacji, które można uznać za istotne, a nawet pojedyncze błędy powodowały obniżenie oceny. Z tego względu oceny E1 są zauważalnie wyższe od ocen E2. Nie umożliwia to jednak wyciągnięcia wniosku, że modele radzą sobie lepiej na płaszczyźnie stylu niż na płaszczyźnie przekazywania prawdziwych informacji.</w:t>
      </w:r>
    </w:p>
    <w:p w14:paraId="566EC063" w14:textId="230F0DD8" w:rsidR="00364545" w:rsidRDefault="00364545" w:rsidP="00364545">
      <w:pPr>
        <w:pStyle w:val="Legenda"/>
        <w:keepNext/>
      </w:pPr>
      <w:bookmarkStart w:id="187" w:name="_Ref216963981"/>
      <w:r>
        <w:t xml:space="preserve">Tabela </w:t>
      </w:r>
      <w:fldSimple w:instr=" STYLEREF 2 \s ">
        <w:r w:rsidR="00CF2781">
          <w:rPr>
            <w:noProof/>
          </w:rPr>
          <w:t>4</w:t>
        </w:r>
      </w:fldSimple>
      <w:r w:rsidR="00CF2781">
        <w:t>.</w:t>
      </w:r>
      <w:fldSimple w:instr=" SEQ Tabela \* ARABIC \s 2 ">
        <w:r w:rsidR="00CF2781">
          <w:rPr>
            <w:noProof/>
          </w:rPr>
          <w:t>16</w:t>
        </w:r>
      </w:fldSimple>
      <w:bookmarkEnd w:id="187"/>
      <w:r>
        <w:t>.</w:t>
      </w:r>
      <w:r>
        <w:rPr>
          <w:noProof/>
        </w:rPr>
        <w:t xml:space="preserve"> </w:t>
      </w:r>
      <w:r w:rsidRPr="008540A0">
        <w:rPr>
          <w:noProof/>
        </w:rPr>
        <w:t>Średnie oceny anotatorów dla poszczególnych kategorii tematycznych. Zgodnie z przewidywaniami najgorszy wynik pod względem treści osiągnięto dla kategorii filozofia, gdzie zdjęcie było trudno rozpoznawalnym obiektem (plecioną pułapką na palce).</w:t>
      </w:r>
    </w:p>
    <w:tbl>
      <w:tblPr>
        <w:tblW w:w="9014" w:type="dxa"/>
        <w:tblInd w:w="10" w:type="dxa"/>
        <w:tblLayout w:type="fixed"/>
        <w:tblCellMar>
          <w:top w:w="40" w:type="dxa"/>
          <w:left w:w="40" w:type="dxa"/>
          <w:bottom w:w="40" w:type="dxa"/>
          <w:right w:w="40" w:type="dxa"/>
        </w:tblCellMar>
        <w:tblLook w:val="0020" w:firstRow="1" w:lastRow="0" w:firstColumn="0" w:lastColumn="0" w:noHBand="0" w:noVBand="0"/>
      </w:tblPr>
      <w:tblGrid>
        <w:gridCol w:w="3912"/>
        <w:gridCol w:w="2551"/>
        <w:gridCol w:w="2551"/>
      </w:tblGrid>
      <w:tr w:rsidR="008D63AA" w14:paraId="3741F284" w14:textId="77777777" w:rsidTr="000E3A72">
        <w:tc>
          <w:tcPr>
            <w:tcW w:w="3912"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71D77E90" w14:textId="77777777" w:rsidR="008D63AA" w:rsidRPr="00364545" w:rsidRDefault="00AB0540" w:rsidP="00364545">
            <w:pPr>
              <w:pStyle w:val="tabela0"/>
              <w:rPr>
                <w:b/>
                <w:bCs/>
              </w:rPr>
            </w:pPr>
            <w:r w:rsidRPr="00364545">
              <w:rPr>
                <w:b/>
                <w:bCs/>
              </w:rPr>
              <w:t>Kategoria</w:t>
            </w:r>
          </w:p>
        </w:tc>
        <w:tc>
          <w:tcPr>
            <w:tcW w:w="2551"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731F4A07" w14:textId="77777777" w:rsidR="008D63AA" w:rsidRPr="00364545" w:rsidRDefault="00AB0540" w:rsidP="00364545">
            <w:pPr>
              <w:pStyle w:val="tabela0"/>
              <w:rPr>
                <w:b/>
                <w:bCs/>
              </w:rPr>
            </w:pPr>
            <w:r w:rsidRPr="00364545">
              <w:rPr>
                <w:b/>
                <w:bCs/>
              </w:rPr>
              <w:t>E1 (styl)</w:t>
            </w:r>
          </w:p>
        </w:tc>
        <w:tc>
          <w:tcPr>
            <w:tcW w:w="2551"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tcPr>
          <w:p w14:paraId="1267E828" w14:textId="77777777" w:rsidR="008D63AA" w:rsidRPr="00364545" w:rsidRDefault="00AB0540" w:rsidP="00364545">
            <w:pPr>
              <w:pStyle w:val="tabela0"/>
              <w:rPr>
                <w:b/>
                <w:bCs/>
              </w:rPr>
            </w:pPr>
            <w:r w:rsidRPr="00364545">
              <w:rPr>
                <w:b/>
                <w:bCs/>
              </w:rPr>
              <w:t>E2 (treść)</w:t>
            </w:r>
          </w:p>
        </w:tc>
      </w:tr>
      <w:tr w:rsidR="008D63AA" w14:paraId="2336F761"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78017D54" w14:textId="77777777" w:rsidR="008D63AA" w:rsidRDefault="00AB0540" w:rsidP="00364545">
            <w:pPr>
              <w:pStyle w:val="tabela0"/>
            </w:pPr>
            <w:r>
              <w:t>biografie</w:t>
            </w:r>
          </w:p>
        </w:tc>
        <w:tc>
          <w:tcPr>
            <w:tcW w:w="2551" w:type="dxa"/>
            <w:tcBorders>
              <w:left w:val="single" w:sz="8" w:space="0" w:color="000000"/>
              <w:bottom w:val="single" w:sz="8" w:space="0" w:color="000000"/>
            </w:tcBorders>
            <w:tcMar>
              <w:top w:w="40" w:type="dxa"/>
              <w:left w:w="40" w:type="dxa"/>
              <w:bottom w:w="40" w:type="dxa"/>
              <w:right w:w="40" w:type="dxa"/>
            </w:tcMar>
          </w:tcPr>
          <w:p w14:paraId="6C31F560" w14:textId="77777777" w:rsidR="008D63AA" w:rsidRDefault="00AB0540" w:rsidP="00364545">
            <w:pPr>
              <w:pStyle w:val="tabela0"/>
            </w:pPr>
            <w:r>
              <w:t>3.94</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39F5970" w14:textId="77777777" w:rsidR="008D63AA" w:rsidRDefault="00AB0540" w:rsidP="00364545">
            <w:pPr>
              <w:pStyle w:val="tabela0"/>
            </w:pPr>
            <w:r>
              <w:t>2.41</w:t>
            </w:r>
          </w:p>
        </w:tc>
      </w:tr>
      <w:tr w:rsidR="008D63AA" w14:paraId="4CEA062D"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0EBD07FA" w14:textId="77777777" w:rsidR="008D63AA" w:rsidRDefault="00AB0540" w:rsidP="00364545">
            <w:pPr>
              <w:pStyle w:val="tabela0"/>
            </w:pPr>
            <w:r>
              <w:t>filozofia</w:t>
            </w:r>
          </w:p>
        </w:tc>
        <w:tc>
          <w:tcPr>
            <w:tcW w:w="2551" w:type="dxa"/>
            <w:tcBorders>
              <w:left w:val="single" w:sz="8" w:space="0" w:color="000000"/>
              <w:bottom w:val="single" w:sz="8" w:space="0" w:color="000000"/>
            </w:tcBorders>
            <w:tcMar>
              <w:top w:w="40" w:type="dxa"/>
              <w:left w:w="40" w:type="dxa"/>
              <w:bottom w:w="40" w:type="dxa"/>
              <w:right w:w="40" w:type="dxa"/>
            </w:tcMar>
          </w:tcPr>
          <w:p w14:paraId="04E7BD18" w14:textId="77777777" w:rsidR="008D63AA" w:rsidRDefault="00AB0540" w:rsidP="00364545">
            <w:pPr>
              <w:pStyle w:val="tabela0"/>
            </w:pPr>
            <w:r>
              <w:t>3.76</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494DE8D5" w14:textId="77777777" w:rsidR="008D63AA" w:rsidRDefault="00AB0540" w:rsidP="00364545">
            <w:pPr>
              <w:pStyle w:val="tabela0"/>
            </w:pPr>
            <w:r>
              <w:t>1.82</w:t>
            </w:r>
          </w:p>
        </w:tc>
      </w:tr>
      <w:tr w:rsidR="008D63AA" w14:paraId="2AAB8CBC"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48FBBB2C" w14:textId="77777777" w:rsidR="008D63AA" w:rsidRDefault="00AB0540" w:rsidP="00364545">
            <w:pPr>
              <w:pStyle w:val="tabela0"/>
            </w:pPr>
            <w:r>
              <w:t>gospodarka</w:t>
            </w:r>
          </w:p>
        </w:tc>
        <w:tc>
          <w:tcPr>
            <w:tcW w:w="2551" w:type="dxa"/>
            <w:tcBorders>
              <w:left w:val="single" w:sz="8" w:space="0" w:color="000000"/>
              <w:bottom w:val="single" w:sz="8" w:space="0" w:color="000000"/>
            </w:tcBorders>
            <w:tcMar>
              <w:top w:w="40" w:type="dxa"/>
              <w:left w:w="40" w:type="dxa"/>
              <w:bottom w:w="40" w:type="dxa"/>
              <w:right w:w="40" w:type="dxa"/>
            </w:tcMar>
          </w:tcPr>
          <w:p w14:paraId="7C48641E" w14:textId="77777777" w:rsidR="008D63AA" w:rsidRDefault="00AB0540" w:rsidP="00364545">
            <w:pPr>
              <w:pStyle w:val="tabela0"/>
            </w:pPr>
            <w:r>
              <w:t>3.35</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035CAA3" w14:textId="77777777" w:rsidR="008D63AA" w:rsidRDefault="00AB0540" w:rsidP="00364545">
            <w:pPr>
              <w:pStyle w:val="tabela0"/>
            </w:pPr>
            <w:r>
              <w:t>2.35</w:t>
            </w:r>
          </w:p>
        </w:tc>
      </w:tr>
      <w:tr w:rsidR="008D63AA" w14:paraId="6B8F5EA7"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1242C0A6" w14:textId="77777777" w:rsidR="008D63AA" w:rsidRDefault="00AB0540" w:rsidP="00364545">
            <w:pPr>
              <w:pStyle w:val="tabela0"/>
            </w:pPr>
            <w:r>
              <w:t>historia</w:t>
            </w:r>
          </w:p>
        </w:tc>
        <w:tc>
          <w:tcPr>
            <w:tcW w:w="2551" w:type="dxa"/>
            <w:tcBorders>
              <w:left w:val="single" w:sz="8" w:space="0" w:color="000000"/>
              <w:bottom w:val="single" w:sz="8" w:space="0" w:color="000000"/>
            </w:tcBorders>
            <w:tcMar>
              <w:top w:w="40" w:type="dxa"/>
              <w:left w:w="40" w:type="dxa"/>
              <w:bottom w:w="40" w:type="dxa"/>
              <w:right w:w="40" w:type="dxa"/>
            </w:tcMar>
          </w:tcPr>
          <w:p w14:paraId="25E55295" w14:textId="77777777" w:rsidR="008D63AA" w:rsidRDefault="00AB0540" w:rsidP="00364545">
            <w:pPr>
              <w:pStyle w:val="tabela0"/>
            </w:pPr>
            <w:r>
              <w:t>3.76</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99DF365" w14:textId="77777777" w:rsidR="008D63AA" w:rsidRDefault="00AB0540" w:rsidP="00364545">
            <w:pPr>
              <w:pStyle w:val="tabela0"/>
            </w:pPr>
            <w:r>
              <w:t>2.53</w:t>
            </w:r>
          </w:p>
        </w:tc>
      </w:tr>
      <w:tr w:rsidR="008D63AA" w14:paraId="68E9942D"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762F1B42" w14:textId="77777777" w:rsidR="008D63AA" w:rsidRDefault="00AB0540" w:rsidP="00364545">
            <w:pPr>
              <w:pStyle w:val="tabela0"/>
            </w:pPr>
            <w:r>
              <w:t>kultura</w:t>
            </w:r>
          </w:p>
        </w:tc>
        <w:tc>
          <w:tcPr>
            <w:tcW w:w="2551" w:type="dxa"/>
            <w:tcBorders>
              <w:left w:val="single" w:sz="8" w:space="0" w:color="000000"/>
              <w:bottom w:val="single" w:sz="8" w:space="0" w:color="000000"/>
            </w:tcBorders>
            <w:tcMar>
              <w:top w:w="40" w:type="dxa"/>
              <w:left w:w="40" w:type="dxa"/>
              <w:bottom w:w="40" w:type="dxa"/>
              <w:right w:w="40" w:type="dxa"/>
            </w:tcMar>
          </w:tcPr>
          <w:p w14:paraId="0835B714" w14:textId="77777777" w:rsidR="008D63AA" w:rsidRDefault="00AB0540" w:rsidP="00364545">
            <w:pPr>
              <w:pStyle w:val="tabela0"/>
            </w:pPr>
            <w:r>
              <w:t>4.18</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BD36BC" w14:textId="77777777" w:rsidR="008D63AA" w:rsidRDefault="00AB0540" w:rsidP="00364545">
            <w:pPr>
              <w:pStyle w:val="tabela0"/>
            </w:pPr>
            <w:r>
              <w:t>2.53</w:t>
            </w:r>
          </w:p>
        </w:tc>
      </w:tr>
      <w:tr w:rsidR="008D63AA" w14:paraId="222A32AE"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63E65FEE" w14:textId="77777777" w:rsidR="008D63AA" w:rsidRDefault="00AB0540" w:rsidP="00364545">
            <w:pPr>
              <w:pStyle w:val="tabela0"/>
            </w:pPr>
            <w:r>
              <w:t>nauki przyrodnicze</w:t>
            </w:r>
          </w:p>
        </w:tc>
        <w:tc>
          <w:tcPr>
            <w:tcW w:w="2551" w:type="dxa"/>
            <w:tcBorders>
              <w:left w:val="single" w:sz="8" w:space="0" w:color="000000"/>
              <w:bottom w:val="single" w:sz="8" w:space="0" w:color="000000"/>
            </w:tcBorders>
            <w:tcMar>
              <w:top w:w="40" w:type="dxa"/>
              <w:left w:w="40" w:type="dxa"/>
              <w:bottom w:w="40" w:type="dxa"/>
              <w:right w:w="40" w:type="dxa"/>
            </w:tcMar>
          </w:tcPr>
          <w:p w14:paraId="17FB28A5" w14:textId="77777777" w:rsidR="008D63AA" w:rsidRDefault="00AB0540" w:rsidP="00364545">
            <w:pPr>
              <w:pStyle w:val="tabela0"/>
            </w:pPr>
            <w:r>
              <w:t>3.94</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9530D19" w14:textId="77777777" w:rsidR="008D63AA" w:rsidRDefault="00AB0540" w:rsidP="00364545">
            <w:pPr>
              <w:pStyle w:val="tabela0"/>
            </w:pPr>
            <w:r>
              <w:t>3.12</w:t>
            </w:r>
          </w:p>
        </w:tc>
      </w:tr>
      <w:tr w:rsidR="008D63AA" w14:paraId="13585381"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47E6F256" w14:textId="77777777" w:rsidR="008D63AA" w:rsidRDefault="00AB0540" w:rsidP="00364545">
            <w:pPr>
              <w:pStyle w:val="tabela0"/>
            </w:pPr>
            <w:r>
              <w:t>nauki ścisłe</w:t>
            </w:r>
          </w:p>
        </w:tc>
        <w:tc>
          <w:tcPr>
            <w:tcW w:w="2551" w:type="dxa"/>
            <w:tcBorders>
              <w:left w:val="single" w:sz="8" w:space="0" w:color="000000"/>
              <w:bottom w:val="single" w:sz="8" w:space="0" w:color="000000"/>
            </w:tcBorders>
            <w:tcMar>
              <w:top w:w="40" w:type="dxa"/>
              <w:left w:w="40" w:type="dxa"/>
              <w:bottom w:w="40" w:type="dxa"/>
              <w:right w:w="40" w:type="dxa"/>
            </w:tcMar>
          </w:tcPr>
          <w:p w14:paraId="01EB9EC5" w14:textId="77777777" w:rsidR="008D63AA" w:rsidRDefault="00AB0540" w:rsidP="00364545">
            <w:pPr>
              <w:pStyle w:val="tabela0"/>
            </w:pPr>
            <w:r>
              <w:t>4.06</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473690A8" w14:textId="77777777" w:rsidR="008D63AA" w:rsidRDefault="00AB0540" w:rsidP="00364545">
            <w:pPr>
              <w:pStyle w:val="tabela0"/>
            </w:pPr>
            <w:r>
              <w:t>3.47</w:t>
            </w:r>
          </w:p>
        </w:tc>
      </w:tr>
      <w:tr w:rsidR="008D63AA" w14:paraId="74054666"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3E883782" w14:textId="77777777" w:rsidR="008D63AA" w:rsidRDefault="00AB0540" w:rsidP="00364545">
            <w:pPr>
              <w:pStyle w:val="tabela0"/>
            </w:pPr>
            <w:r>
              <w:lastRenderedPageBreak/>
              <w:t>polska</w:t>
            </w:r>
          </w:p>
        </w:tc>
        <w:tc>
          <w:tcPr>
            <w:tcW w:w="2551" w:type="dxa"/>
            <w:tcBorders>
              <w:left w:val="single" w:sz="8" w:space="0" w:color="000000"/>
              <w:bottom w:val="single" w:sz="8" w:space="0" w:color="000000"/>
            </w:tcBorders>
            <w:tcMar>
              <w:top w:w="40" w:type="dxa"/>
              <w:left w:w="40" w:type="dxa"/>
              <w:bottom w:w="40" w:type="dxa"/>
              <w:right w:w="40" w:type="dxa"/>
            </w:tcMar>
          </w:tcPr>
          <w:p w14:paraId="0AC6402F" w14:textId="77777777" w:rsidR="008D63AA" w:rsidRDefault="00AB0540" w:rsidP="00364545">
            <w:pPr>
              <w:pStyle w:val="tabela0"/>
            </w:pPr>
            <w:r>
              <w:t>3.82</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2990943" w14:textId="77777777" w:rsidR="008D63AA" w:rsidRDefault="00AB0540" w:rsidP="00364545">
            <w:pPr>
              <w:pStyle w:val="tabela0"/>
            </w:pPr>
            <w:r>
              <w:t>2.35</w:t>
            </w:r>
          </w:p>
        </w:tc>
      </w:tr>
      <w:tr w:rsidR="008D63AA" w14:paraId="03774342"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096AA906" w14:textId="77777777" w:rsidR="008D63AA" w:rsidRDefault="00AB0540" w:rsidP="00364545">
            <w:pPr>
              <w:pStyle w:val="tabela0"/>
            </w:pPr>
            <w:r>
              <w:t>religioznawstwo</w:t>
            </w:r>
          </w:p>
        </w:tc>
        <w:tc>
          <w:tcPr>
            <w:tcW w:w="2551" w:type="dxa"/>
            <w:tcBorders>
              <w:left w:val="single" w:sz="8" w:space="0" w:color="000000"/>
              <w:bottom w:val="single" w:sz="8" w:space="0" w:color="000000"/>
            </w:tcBorders>
            <w:tcMar>
              <w:top w:w="40" w:type="dxa"/>
              <w:left w:w="40" w:type="dxa"/>
              <w:bottom w:w="40" w:type="dxa"/>
              <w:right w:w="40" w:type="dxa"/>
            </w:tcMar>
          </w:tcPr>
          <w:p w14:paraId="5BE3094B" w14:textId="77777777" w:rsidR="008D63AA" w:rsidRDefault="00AB0540" w:rsidP="00364545">
            <w:pPr>
              <w:pStyle w:val="tabela0"/>
            </w:pPr>
            <w:r>
              <w:t>3.88</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2FE87257" w14:textId="77777777" w:rsidR="008D63AA" w:rsidRDefault="00AB0540" w:rsidP="00364545">
            <w:pPr>
              <w:pStyle w:val="tabela0"/>
            </w:pPr>
            <w:r>
              <w:t>2.94</w:t>
            </w:r>
          </w:p>
        </w:tc>
      </w:tr>
      <w:tr w:rsidR="008D63AA" w14:paraId="06B0FC97"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115BF1AD" w14:textId="77777777" w:rsidR="008D63AA" w:rsidRDefault="00AB0540" w:rsidP="00364545">
            <w:pPr>
              <w:pStyle w:val="tabela0"/>
            </w:pPr>
            <w:r>
              <w:t>sport</w:t>
            </w:r>
          </w:p>
        </w:tc>
        <w:tc>
          <w:tcPr>
            <w:tcW w:w="2551" w:type="dxa"/>
            <w:tcBorders>
              <w:left w:val="single" w:sz="8" w:space="0" w:color="000000"/>
              <w:bottom w:val="single" w:sz="8" w:space="0" w:color="000000"/>
            </w:tcBorders>
            <w:tcMar>
              <w:top w:w="40" w:type="dxa"/>
              <w:left w:w="40" w:type="dxa"/>
              <w:bottom w:w="40" w:type="dxa"/>
              <w:right w:w="40" w:type="dxa"/>
            </w:tcMar>
          </w:tcPr>
          <w:p w14:paraId="0F534441" w14:textId="77777777" w:rsidR="008D63AA" w:rsidRDefault="00AB0540" w:rsidP="00364545">
            <w:pPr>
              <w:pStyle w:val="tabela0"/>
            </w:pPr>
            <w:r>
              <w:t>4</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86E3341" w14:textId="77777777" w:rsidR="008D63AA" w:rsidRDefault="00AB0540" w:rsidP="00364545">
            <w:pPr>
              <w:pStyle w:val="tabela0"/>
            </w:pPr>
            <w:r>
              <w:t>3.06</w:t>
            </w:r>
          </w:p>
        </w:tc>
      </w:tr>
      <w:tr w:rsidR="008D63AA" w14:paraId="0EB2949E"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4ED6D444" w14:textId="77777777" w:rsidR="008D63AA" w:rsidRDefault="00AB0540" w:rsidP="00364545">
            <w:pPr>
              <w:pStyle w:val="tabela0"/>
            </w:pPr>
            <w:r>
              <w:t>społeczeństwo</w:t>
            </w:r>
          </w:p>
        </w:tc>
        <w:tc>
          <w:tcPr>
            <w:tcW w:w="2551" w:type="dxa"/>
            <w:tcBorders>
              <w:left w:val="single" w:sz="8" w:space="0" w:color="000000"/>
              <w:bottom w:val="single" w:sz="8" w:space="0" w:color="000000"/>
            </w:tcBorders>
            <w:tcMar>
              <w:top w:w="40" w:type="dxa"/>
              <w:left w:w="40" w:type="dxa"/>
              <w:bottom w:w="40" w:type="dxa"/>
              <w:right w:w="40" w:type="dxa"/>
            </w:tcMar>
          </w:tcPr>
          <w:p w14:paraId="229A2360" w14:textId="77777777" w:rsidR="008D63AA" w:rsidRDefault="00AB0540" w:rsidP="00364545">
            <w:pPr>
              <w:pStyle w:val="tabela0"/>
            </w:pPr>
            <w:r>
              <w:t>4</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E4BD838" w14:textId="77777777" w:rsidR="008D63AA" w:rsidRDefault="00AB0540" w:rsidP="00364545">
            <w:pPr>
              <w:pStyle w:val="tabela0"/>
            </w:pPr>
            <w:r>
              <w:t>2.94</w:t>
            </w:r>
          </w:p>
        </w:tc>
      </w:tr>
      <w:tr w:rsidR="008D63AA" w14:paraId="3371EEA1"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73FC34AE" w14:textId="77777777" w:rsidR="008D63AA" w:rsidRDefault="00AB0540" w:rsidP="00364545">
            <w:pPr>
              <w:pStyle w:val="tabela0"/>
            </w:pPr>
            <w:r>
              <w:t>sztuka</w:t>
            </w:r>
          </w:p>
        </w:tc>
        <w:tc>
          <w:tcPr>
            <w:tcW w:w="2551" w:type="dxa"/>
            <w:tcBorders>
              <w:left w:val="single" w:sz="8" w:space="0" w:color="000000"/>
              <w:bottom w:val="single" w:sz="8" w:space="0" w:color="000000"/>
            </w:tcBorders>
            <w:tcMar>
              <w:top w:w="40" w:type="dxa"/>
              <w:left w:w="40" w:type="dxa"/>
              <w:bottom w:w="40" w:type="dxa"/>
              <w:right w:w="40" w:type="dxa"/>
            </w:tcMar>
          </w:tcPr>
          <w:p w14:paraId="2D7DFBC3" w14:textId="77777777" w:rsidR="008D63AA" w:rsidRDefault="00AB0540" w:rsidP="00364545">
            <w:pPr>
              <w:pStyle w:val="tabela0"/>
            </w:pPr>
            <w:r>
              <w:t>4.35</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3027C1" w14:textId="77777777" w:rsidR="008D63AA" w:rsidRDefault="00AB0540" w:rsidP="00364545">
            <w:pPr>
              <w:pStyle w:val="tabela0"/>
            </w:pPr>
            <w:r>
              <w:t>2.76</w:t>
            </w:r>
          </w:p>
        </w:tc>
      </w:tr>
      <w:tr w:rsidR="008D63AA" w14:paraId="23521D77" w14:textId="77777777" w:rsidTr="000E3A72">
        <w:tc>
          <w:tcPr>
            <w:tcW w:w="3912" w:type="dxa"/>
            <w:tcBorders>
              <w:left w:val="single" w:sz="8" w:space="0" w:color="000000"/>
              <w:bottom w:val="single" w:sz="8" w:space="0" w:color="000000"/>
            </w:tcBorders>
            <w:tcMar>
              <w:top w:w="40" w:type="dxa"/>
              <w:left w:w="40" w:type="dxa"/>
              <w:bottom w:w="40" w:type="dxa"/>
              <w:right w:w="40" w:type="dxa"/>
            </w:tcMar>
          </w:tcPr>
          <w:p w14:paraId="34DC7653" w14:textId="77777777" w:rsidR="008D63AA" w:rsidRDefault="00AB0540" w:rsidP="00364545">
            <w:pPr>
              <w:pStyle w:val="tabela0"/>
            </w:pPr>
            <w:r>
              <w:t>technika</w:t>
            </w:r>
          </w:p>
        </w:tc>
        <w:tc>
          <w:tcPr>
            <w:tcW w:w="2551" w:type="dxa"/>
            <w:tcBorders>
              <w:left w:val="single" w:sz="8" w:space="0" w:color="000000"/>
              <w:bottom w:val="single" w:sz="8" w:space="0" w:color="000000"/>
            </w:tcBorders>
            <w:tcMar>
              <w:top w:w="40" w:type="dxa"/>
              <w:left w:w="40" w:type="dxa"/>
              <w:bottom w:w="40" w:type="dxa"/>
              <w:right w:w="40" w:type="dxa"/>
            </w:tcMar>
          </w:tcPr>
          <w:p w14:paraId="08B40DD8" w14:textId="77777777" w:rsidR="008D63AA" w:rsidRDefault="00AB0540" w:rsidP="00364545">
            <w:pPr>
              <w:pStyle w:val="tabela0"/>
            </w:pPr>
            <w:r>
              <w:t>4.29</w:t>
            </w:r>
          </w:p>
        </w:tc>
        <w:tc>
          <w:tcPr>
            <w:tcW w:w="255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E83DA14" w14:textId="77777777" w:rsidR="008D63AA" w:rsidRDefault="00AB0540" w:rsidP="00364545">
            <w:pPr>
              <w:pStyle w:val="tabela0"/>
            </w:pPr>
            <w:r>
              <w:t>3.53</w:t>
            </w:r>
          </w:p>
        </w:tc>
      </w:tr>
    </w:tbl>
    <w:p w14:paraId="20411CCC" w14:textId="15A1B196" w:rsidR="00364545" w:rsidRDefault="00364545" w:rsidP="00364545">
      <w:pPr>
        <w:pStyle w:val="Legenda"/>
        <w:keepNext/>
      </w:pPr>
      <w:bookmarkStart w:id="188" w:name="_Ref216963983"/>
      <w:r>
        <w:t xml:space="preserve">Tabela </w:t>
      </w:r>
      <w:fldSimple w:instr=" STYLEREF 2 \s ">
        <w:r w:rsidR="00CF2781">
          <w:rPr>
            <w:noProof/>
          </w:rPr>
          <w:t>4</w:t>
        </w:r>
      </w:fldSimple>
      <w:r w:rsidR="00CF2781">
        <w:t>.</w:t>
      </w:r>
      <w:fldSimple w:instr=" SEQ Tabela \* ARABIC \s 2 ">
        <w:r w:rsidR="00CF2781">
          <w:rPr>
            <w:noProof/>
          </w:rPr>
          <w:t>17</w:t>
        </w:r>
      </w:fldSimple>
      <w:bookmarkEnd w:id="188"/>
      <w:r>
        <w:t>.</w:t>
      </w:r>
      <w:r>
        <w:rPr>
          <w:noProof/>
        </w:rPr>
        <w:t xml:space="preserve"> </w:t>
      </w:r>
      <w:r w:rsidRPr="00A64C6C">
        <w:rPr>
          <w:noProof/>
        </w:rPr>
        <w:t xml:space="preserve">Średnie oceny anotatorów dla poszczególnych modeli. Najwyższy wynik pod względem stylu otrzymał model </w:t>
      </w:r>
      <w:r w:rsidRPr="00364545">
        <w:rPr>
          <w:rStyle w:val="monospace"/>
        </w:rPr>
        <w:t>Qwen2.5vl:32b</w:t>
      </w:r>
      <w:r w:rsidRPr="00A64C6C">
        <w:rPr>
          <w:noProof/>
        </w:rPr>
        <w:t xml:space="preserve">, a </w:t>
      </w:r>
      <w:r w:rsidRPr="00364545">
        <w:rPr>
          <w:rStyle w:val="monospace"/>
        </w:rPr>
        <w:t>mistral-small3.2:24b-instruct-2506-q8_0</w:t>
      </w:r>
      <w:r w:rsidRPr="00A64C6C">
        <w:rPr>
          <w:noProof/>
        </w:rPr>
        <w:t xml:space="preserve"> – pod względem treści.</w:t>
      </w:r>
    </w:p>
    <w:tbl>
      <w:tblPr>
        <w:tblW w:w="9014" w:type="dxa"/>
        <w:tblInd w:w="7" w:type="dxa"/>
        <w:tblLayout w:type="fixed"/>
        <w:tblCellMar>
          <w:top w:w="40" w:type="dxa"/>
          <w:left w:w="40" w:type="dxa"/>
          <w:bottom w:w="40" w:type="dxa"/>
          <w:right w:w="40" w:type="dxa"/>
        </w:tblCellMar>
        <w:tblLook w:val="0020" w:firstRow="1" w:lastRow="0" w:firstColumn="0" w:lastColumn="0" w:noHBand="0" w:noVBand="0"/>
      </w:tblPr>
      <w:tblGrid>
        <w:gridCol w:w="5258"/>
        <w:gridCol w:w="1758"/>
        <w:gridCol w:w="1998"/>
      </w:tblGrid>
      <w:tr w:rsidR="008D63AA" w14:paraId="01B2F8F4" w14:textId="77777777" w:rsidTr="000E3A72">
        <w:trPr>
          <w:trHeight w:val="315"/>
          <w:tblHeader/>
        </w:trPr>
        <w:tc>
          <w:tcPr>
            <w:tcW w:w="5258"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7CFA8B48" w14:textId="77777777" w:rsidR="008D63AA" w:rsidRPr="00364545" w:rsidRDefault="00AB0540" w:rsidP="00364545">
            <w:pPr>
              <w:pStyle w:val="tabela0"/>
              <w:rPr>
                <w:b/>
                <w:bCs/>
              </w:rPr>
            </w:pPr>
            <w:r w:rsidRPr="00364545">
              <w:rPr>
                <w:b/>
                <w:bCs/>
              </w:rPr>
              <w:t>Model</w:t>
            </w:r>
          </w:p>
        </w:tc>
        <w:tc>
          <w:tcPr>
            <w:tcW w:w="1758"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32BE4CCE" w14:textId="77777777" w:rsidR="008D63AA" w:rsidRPr="00364545" w:rsidRDefault="00AB0540" w:rsidP="00364545">
            <w:pPr>
              <w:pStyle w:val="tabela0"/>
              <w:rPr>
                <w:b/>
                <w:bCs/>
              </w:rPr>
            </w:pPr>
            <w:r w:rsidRPr="00364545">
              <w:rPr>
                <w:b/>
                <w:bCs/>
              </w:rPr>
              <w:t>E1 (styl)</w:t>
            </w:r>
          </w:p>
        </w:tc>
        <w:tc>
          <w:tcPr>
            <w:tcW w:w="1998"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bottom"/>
          </w:tcPr>
          <w:p w14:paraId="49955A38" w14:textId="77777777" w:rsidR="008D63AA" w:rsidRPr="00364545" w:rsidRDefault="00AB0540" w:rsidP="00364545">
            <w:pPr>
              <w:pStyle w:val="tabela0"/>
              <w:rPr>
                <w:b/>
                <w:bCs/>
              </w:rPr>
            </w:pPr>
            <w:r w:rsidRPr="00364545">
              <w:rPr>
                <w:b/>
                <w:bCs/>
              </w:rPr>
              <w:t>E2 (treść)</w:t>
            </w:r>
          </w:p>
        </w:tc>
      </w:tr>
      <w:tr w:rsidR="008D63AA" w14:paraId="1262348B"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055D9D" w14:textId="77777777" w:rsidR="008D63AA" w:rsidRPr="00364545" w:rsidRDefault="00AB0540" w:rsidP="00364545">
            <w:pPr>
              <w:pStyle w:val="tabela0"/>
              <w:rPr>
                <w:rStyle w:val="monospace"/>
              </w:rPr>
            </w:pPr>
            <w:r w:rsidRPr="00364545">
              <w:rPr>
                <w:rStyle w:val="monospace"/>
              </w:rPr>
              <w:t>gemma3:12b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AE539FC" w14:textId="77777777" w:rsidR="008D63AA" w:rsidRDefault="00AB0540" w:rsidP="00364545">
            <w:pPr>
              <w:pStyle w:val="tabela0"/>
            </w:pPr>
            <w:r>
              <w:t>4.23</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6EE633E" w14:textId="77777777" w:rsidR="008D63AA" w:rsidRDefault="00AB0540" w:rsidP="00364545">
            <w:pPr>
              <w:pStyle w:val="tabela0"/>
            </w:pPr>
            <w:r>
              <w:t>2.46</w:t>
            </w:r>
          </w:p>
        </w:tc>
      </w:tr>
      <w:tr w:rsidR="008D63AA" w14:paraId="20A9BC9C"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C866501" w14:textId="77777777" w:rsidR="008D63AA" w:rsidRPr="00364545" w:rsidRDefault="00AB0540" w:rsidP="00364545">
            <w:pPr>
              <w:pStyle w:val="tabela0"/>
              <w:rPr>
                <w:rStyle w:val="monospace"/>
              </w:rPr>
            </w:pPr>
            <w:r w:rsidRPr="00364545">
              <w:rPr>
                <w:rStyle w:val="monospace"/>
              </w:rPr>
              <w:t>gemma3:27b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DDAD28" w14:textId="77777777" w:rsidR="008D63AA" w:rsidRDefault="00AB0540" w:rsidP="00364545">
            <w:pPr>
              <w:pStyle w:val="tabela0"/>
            </w:pPr>
            <w:r>
              <w:t>4.54</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548B08D" w14:textId="77777777" w:rsidR="008D63AA" w:rsidRDefault="00AB0540" w:rsidP="00364545">
            <w:pPr>
              <w:pStyle w:val="tabela0"/>
            </w:pPr>
            <w:r>
              <w:t>2.92</w:t>
            </w:r>
          </w:p>
        </w:tc>
      </w:tr>
      <w:tr w:rsidR="008D63AA" w14:paraId="05170DFD"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AB566AB" w14:textId="77777777" w:rsidR="008D63AA" w:rsidRPr="00364545" w:rsidRDefault="00AB0540" w:rsidP="00364545">
            <w:pPr>
              <w:pStyle w:val="tabela0"/>
              <w:rPr>
                <w:rStyle w:val="monospace"/>
              </w:rPr>
            </w:pPr>
            <w:r w:rsidRPr="00364545">
              <w:rPr>
                <w:rStyle w:val="monospace"/>
              </w:rPr>
              <w:t>mistral-small3.1:24b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30783B" w14:textId="77777777" w:rsidR="008D63AA" w:rsidRDefault="00AB0540" w:rsidP="00364545">
            <w:pPr>
              <w:pStyle w:val="tabela0"/>
            </w:pPr>
            <w:r>
              <w:t>4.15</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811533" w14:textId="77777777" w:rsidR="008D63AA" w:rsidRDefault="00AB0540" w:rsidP="00364545">
            <w:pPr>
              <w:pStyle w:val="tabela0"/>
            </w:pPr>
            <w:r>
              <w:t>3.15</w:t>
            </w:r>
          </w:p>
        </w:tc>
      </w:tr>
      <w:tr w:rsidR="008D63AA" w14:paraId="7ED08ED4"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8048D2" w14:textId="77777777" w:rsidR="008D63AA" w:rsidRPr="00364545" w:rsidRDefault="00AB0540" w:rsidP="00364545">
            <w:pPr>
              <w:pStyle w:val="tabela0"/>
              <w:rPr>
                <w:rStyle w:val="monospace"/>
              </w:rPr>
            </w:pPr>
            <w:r w:rsidRPr="00364545">
              <w:rPr>
                <w:rStyle w:val="monospace"/>
              </w:rPr>
              <w:t>mistral-small3.2:24b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4769D0C" w14:textId="77777777" w:rsidR="008D63AA" w:rsidRDefault="00AB0540" w:rsidP="00364545">
            <w:pPr>
              <w:pStyle w:val="tabela0"/>
            </w:pPr>
            <w:r>
              <w:t>4.15</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739965" w14:textId="77777777" w:rsidR="008D63AA" w:rsidRDefault="00AB0540" w:rsidP="00364545">
            <w:pPr>
              <w:pStyle w:val="tabela0"/>
            </w:pPr>
            <w:r>
              <w:t>3.23</w:t>
            </w:r>
          </w:p>
        </w:tc>
      </w:tr>
      <w:tr w:rsidR="008D63AA" w14:paraId="598A8D72"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0464BC" w14:textId="77777777" w:rsidR="008D63AA" w:rsidRPr="00364545" w:rsidRDefault="00AB0540" w:rsidP="00364545">
            <w:pPr>
              <w:pStyle w:val="tabela0"/>
              <w:rPr>
                <w:rStyle w:val="monospace"/>
                <w:b/>
                <w:bCs/>
                <w:lang w:val="en-GB"/>
              </w:rPr>
            </w:pPr>
            <w:r w:rsidRPr="00364545">
              <w:rPr>
                <w:rStyle w:val="monospace"/>
                <w:b/>
                <w:bCs/>
                <w:lang w:val="en-GB"/>
              </w:rPr>
              <w:t>mistral-small3.2:24b-instruct-2506-q8_0</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D995498" w14:textId="77777777" w:rsidR="008D63AA" w:rsidRPr="00364545" w:rsidRDefault="00AB0540" w:rsidP="00364545">
            <w:pPr>
              <w:pStyle w:val="tabela0"/>
              <w:rPr>
                <w:b/>
                <w:bCs/>
              </w:rPr>
            </w:pPr>
            <w:r w:rsidRPr="00364545">
              <w:rPr>
                <w:b/>
                <w:bCs/>
              </w:rPr>
              <w:t>4.15</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E4F0BF6" w14:textId="77777777" w:rsidR="008D63AA" w:rsidRPr="00364545" w:rsidRDefault="00AB0540" w:rsidP="00364545">
            <w:pPr>
              <w:pStyle w:val="tabela0"/>
              <w:rPr>
                <w:b/>
                <w:bCs/>
              </w:rPr>
            </w:pPr>
            <w:r w:rsidRPr="00364545">
              <w:rPr>
                <w:b/>
                <w:bCs/>
              </w:rPr>
              <w:t>3.46</w:t>
            </w:r>
          </w:p>
        </w:tc>
      </w:tr>
      <w:tr w:rsidR="008D63AA" w14:paraId="4D38BA3C"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612748" w14:textId="77777777" w:rsidR="008D63AA" w:rsidRPr="00364545" w:rsidRDefault="00AB0540" w:rsidP="00364545">
            <w:pPr>
              <w:pStyle w:val="tabela0"/>
              <w:rPr>
                <w:rStyle w:val="monospace"/>
              </w:rPr>
            </w:pPr>
            <w:r w:rsidRPr="00364545">
              <w:rPr>
                <w:rStyle w:val="monospace"/>
              </w:rPr>
              <w:t>llama3.2-vision:11b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12CB8F8" w14:textId="77777777" w:rsidR="008D63AA" w:rsidRDefault="00AB0540" w:rsidP="00364545">
            <w:pPr>
              <w:pStyle w:val="tabela0"/>
            </w:pPr>
            <w:r>
              <w:t>3.46</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BC0C455" w14:textId="77777777" w:rsidR="008D63AA" w:rsidRDefault="00AB0540" w:rsidP="00364545">
            <w:pPr>
              <w:pStyle w:val="tabela0"/>
            </w:pPr>
            <w:r>
              <w:t>3.08</w:t>
            </w:r>
          </w:p>
        </w:tc>
      </w:tr>
      <w:tr w:rsidR="008D63AA" w14:paraId="4608C1BD"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44D62F8" w14:textId="77777777" w:rsidR="008D63AA" w:rsidRPr="00364545" w:rsidRDefault="00AB0540" w:rsidP="00364545">
            <w:pPr>
              <w:pStyle w:val="tabela0"/>
              <w:rPr>
                <w:rStyle w:val="monospace"/>
                <w:lang w:val="en-GB"/>
              </w:rPr>
            </w:pPr>
            <w:r w:rsidRPr="00364545">
              <w:rPr>
                <w:rStyle w:val="monospace"/>
                <w:lang w:val="en-GB"/>
              </w:rPr>
              <w:t>llama3.2-vision:11b-instruct-q8_0</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7DA8F65" w14:textId="77777777" w:rsidR="008D63AA" w:rsidRDefault="00AB0540" w:rsidP="00364545">
            <w:pPr>
              <w:pStyle w:val="tabela0"/>
            </w:pPr>
            <w:r>
              <w:t>3.69</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6BC0497" w14:textId="77777777" w:rsidR="008D63AA" w:rsidRDefault="00AB0540" w:rsidP="00364545">
            <w:pPr>
              <w:pStyle w:val="tabela0"/>
            </w:pPr>
            <w:r>
              <w:t>3.15</w:t>
            </w:r>
          </w:p>
        </w:tc>
      </w:tr>
      <w:tr w:rsidR="008D63AA" w14:paraId="3BF0069F"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FD41EE" w14:textId="77777777" w:rsidR="008D63AA" w:rsidRPr="00364545" w:rsidRDefault="00AB0540" w:rsidP="00364545">
            <w:pPr>
              <w:pStyle w:val="tabela0"/>
              <w:rPr>
                <w:rStyle w:val="monospace"/>
              </w:rPr>
            </w:pPr>
            <w:r w:rsidRPr="00364545">
              <w:rPr>
                <w:rStyle w:val="monospace"/>
              </w:rPr>
              <w:t>llava:13b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D7323D" w14:textId="77777777" w:rsidR="008D63AA" w:rsidRDefault="00AB0540" w:rsidP="00364545">
            <w:pPr>
              <w:pStyle w:val="tabela0"/>
            </w:pPr>
            <w:r>
              <w:t>4.23</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8AEFB6C" w14:textId="77777777" w:rsidR="008D63AA" w:rsidRDefault="00AB0540" w:rsidP="00364545">
            <w:pPr>
              <w:pStyle w:val="tabela0"/>
            </w:pPr>
            <w:r>
              <w:t>2.85</w:t>
            </w:r>
          </w:p>
        </w:tc>
      </w:tr>
      <w:tr w:rsidR="008D63AA" w14:paraId="733692AC"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23AD7EF" w14:textId="77777777" w:rsidR="008D63AA" w:rsidRPr="00364545" w:rsidRDefault="00AB0540" w:rsidP="00364545">
            <w:pPr>
              <w:pStyle w:val="tabela0"/>
              <w:rPr>
                <w:rStyle w:val="monospace"/>
              </w:rPr>
            </w:pPr>
            <w:r w:rsidRPr="00364545">
              <w:rPr>
                <w:rStyle w:val="monospace"/>
              </w:rPr>
              <w:t>llava:34b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67A9AF5" w14:textId="77777777" w:rsidR="008D63AA" w:rsidRDefault="00AB0540" w:rsidP="00364545">
            <w:pPr>
              <w:pStyle w:val="tabela0"/>
            </w:pPr>
            <w:r>
              <w:t>4.38</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8976626" w14:textId="77777777" w:rsidR="008D63AA" w:rsidRDefault="00AB0540" w:rsidP="00364545">
            <w:pPr>
              <w:pStyle w:val="tabela0"/>
            </w:pPr>
            <w:r>
              <w:t>3.15</w:t>
            </w:r>
          </w:p>
        </w:tc>
      </w:tr>
      <w:tr w:rsidR="008D63AA" w14:paraId="2CB14DFB"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A5CCA5" w14:textId="77777777" w:rsidR="008D63AA" w:rsidRPr="00364545" w:rsidRDefault="00AB0540" w:rsidP="00364545">
            <w:pPr>
              <w:pStyle w:val="tabela0"/>
              <w:rPr>
                <w:rStyle w:val="monospace"/>
              </w:rPr>
            </w:pPr>
            <w:r w:rsidRPr="00364545">
              <w:rPr>
                <w:rStyle w:val="monospace"/>
              </w:rPr>
              <w:t>llava-llama3</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6A888AA" w14:textId="77777777" w:rsidR="008D63AA" w:rsidRDefault="00AB0540" w:rsidP="00364545">
            <w:pPr>
              <w:pStyle w:val="tabela0"/>
            </w:pPr>
            <w:r>
              <w:t>3.92</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8FE0D5" w14:textId="77777777" w:rsidR="008D63AA" w:rsidRDefault="00AB0540" w:rsidP="00364545">
            <w:pPr>
              <w:pStyle w:val="tabela0"/>
            </w:pPr>
            <w:r>
              <w:t>2.46</w:t>
            </w:r>
          </w:p>
        </w:tc>
      </w:tr>
      <w:tr w:rsidR="008D63AA" w14:paraId="7BB6E226"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90960AA" w14:textId="77777777" w:rsidR="008D63AA" w:rsidRPr="00364545" w:rsidRDefault="00AB0540" w:rsidP="00364545">
            <w:pPr>
              <w:pStyle w:val="tabela0"/>
              <w:rPr>
                <w:rStyle w:val="monospace"/>
              </w:rPr>
            </w:pPr>
            <w:r w:rsidRPr="00364545">
              <w:rPr>
                <w:rStyle w:val="monospace"/>
              </w:rPr>
              <w:t>Qwen2.5vl:7b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7CE225C" w14:textId="77777777" w:rsidR="008D63AA" w:rsidRDefault="00AB0540" w:rsidP="00364545">
            <w:pPr>
              <w:pStyle w:val="tabela0"/>
            </w:pPr>
            <w:r>
              <w:t>4.31</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A0923FF" w14:textId="77777777" w:rsidR="008D63AA" w:rsidRDefault="00AB0540" w:rsidP="00364545">
            <w:pPr>
              <w:pStyle w:val="tabela0"/>
            </w:pPr>
            <w:r>
              <w:t>2.92</w:t>
            </w:r>
          </w:p>
        </w:tc>
      </w:tr>
      <w:tr w:rsidR="008D63AA" w14:paraId="7EBABEA9"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20EB6F4" w14:textId="77777777" w:rsidR="008D63AA" w:rsidRPr="00364545" w:rsidRDefault="00AB0540" w:rsidP="00364545">
            <w:pPr>
              <w:pStyle w:val="tabela0"/>
              <w:rPr>
                <w:rStyle w:val="monospace"/>
                <w:b/>
                <w:bCs/>
              </w:rPr>
            </w:pPr>
            <w:r w:rsidRPr="00364545">
              <w:rPr>
                <w:rStyle w:val="monospace"/>
                <w:b/>
                <w:bCs/>
              </w:rPr>
              <w:t>Qwen2.5vl:32b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8D7EBC" w14:textId="77777777" w:rsidR="008D63AA" w:rsidRPr="00364545" w:rsidRDefault="00AB0540" w:rsidP="00364545">
            <w:pPr>
              <w:pStyle w:val="tabela0"/>
              <w:rPr>
                <w:b/>
                <w:bCs/>
              </w:rPr>
            </w:pPr>
            <w:r w:rsidRPr="00364545">
              <w:rPr>
                <w:b/>
                <w:bCs/>
              </w:rPr>
              <w:t>4.69</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443F92B" w14:textId="77777777" w:rsidR="008D63AA" w:rsidRPr="00364545" w:rsidRDefault="00AB0540" w:rsidP="00364545">
            <w:pPr>
              <w:pStyle w:val="tabela0"/>
              <w:rPr>
                <w:b/>
                <w:bCs/>
              </w:rPr>
            </w:pPr>
            <w:r w:rsidRPr="00364545">
              <w:rPr>
                <w:b/>
                <w:bCs/>
              </w:rPr>
              <w:t>3.31</w:t>
            </w:r>
          </w:p>
        </w:tc>
      </w:tr>
      <w:tr w:rsidR="008D63AA" w14:paraId="74E6B82D"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D3143A4" w14:textId="77777777" w:rsidR="008D63AA" w:rsidRPr="00364545" w:rsidRDefault="00AB0540" w:rsidP="00364545">
            <w:pPr>
              <w:pStyle w:val="tabela0"/>
              <w:rPr>
                <w:rStyle w:val="monospace"/>
              </w:rPr>
            </w:pPr>
            <w:r w:rsidRPr="00364545">
              <w:rPr>
                <w:rStyle w:val="monospace"/>
              </w:rPr>
              <w:t>vit-gpt2-image-captioning</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5FCDA25" w14:textId="77777777" w:rsidR="008D63AA" w:rsidRDefault="00AB0540" w:rsidP="00364545">
            <w:pPr>
              <w:pStyle w:val="tabela0"/>
            </w:pPr>
            <w:r>
              <w:t>3.62</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49A90B" w14:textId="77777777" w:rsidR="008D63AA" w:rsidRDefault="00AB0540" w:rsidP="00364545">
            <w:pPr>
              <w:pStyle w:val="tabela0"/>
            </w:pPr>
            <w:r>
              <w:t>1.08</w:t>
            </w:r>
          </w:p>
        </w:tc>
      </w:tr>
      <w:tr w:rsidR="008D63AA" w14:paraId="1E31D37D"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234847E" w14:textId="77777777" w:rsidR="008D63AA" w:rsidRPr="00364545" w:rsidRDefault="00AB0540" w:rsidP="00364545">
            <w:pPr>
              <w:pStyle w:val="tabela0"/>
              <w:rPr>
                <w:rStyle w:val="monospace"/>
              </w:rPr>
            </w:pPr>
            <w:r w:rsidRPr="00364545">
              <w:rPr>
                <w:rStyle w:val="monospace"/>
              </w:rPr>
              <w:t>git-</w:t>
            </w:r>
            <w:proofErr w:type="spellStart"/>
            <w:r w:rsidRPr="00364545">
              <w:rPr>
                <w:rStyle w:val="monospace"/>
              </w:rPr>
              <w:t>large</w:t>
            </w:r>
            <w:proofErr w:type="spellEnd"/>
            <w:r w:rsidRPr="00364545">
              <w:rPr>
                <w:rStyle w:val="monospace"/>
              </w:rPr>
              <w:t>-</w:t>
            </w:r>
            <w:proofErr w:type="spellStart"/>
            <w:r w:rsidRPr="00364545">
              <w:rPr>
                <w:rStyle w:val="monospace"/>
              </w:rPr>
              <w:t>textcaps</w:t>
            </w:r>
            <w:proofErr w:type="spellEnd"/>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3CBB010" w14:textId="77777777" w:rsidR="008D63AA" w:rsidRDefault="00AB0540" w:rsidP="00364545">
            <w:pPr>
              <w:pStyle w:val="tabela0"/>
            </w:pPr>
            <w:r>
              <w:t>3.38</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2E2AEE" w14:textId="77777777" w:rsidR="008D63AA" w:rsidRDefault="00AB0540" w:rsidP="00364545">
            <w:pPr>
              <w:pStyle w:val="tabela0"/>
            </w:pPr>
            <w:r>
              <w:t>2.08</w:t>
            </w:r>
          </w:p>
        </w:tc>
      </w:tr>
      <w:tr w:rsidR="008D63AA" w14:paraId="07C08FB6"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8B32F4" w14:textId="77777777" w:rsidR="008D63AA" w:rsidRPr="00364545" w:rsidRDefault="00AB0540" w:rsidP="00364545">
            <w:pPr>
              <w:pStyle w:val="tabela0"/>
              <w:rPr>
                <w:rStyle w:val="monospace"/>
              </w:rPr>
            </w:pPr>
            <w:proofErr w:type="spellStart"/>
            <w:r w:rsidRPr="00364545">
              <w:rPr>
                <w:rStyle w:val="monospace"/>
              </w:rPr>
              <w:t>blip</w:t>
            </w:r>
            <w:proofErr w:type="spellEnd"/>
            <w:r w:rsidRPr="00364545">
              <w:rPr>
                <w:rStyle w:val="monospace"/>
              </w:rPr>
              <w:t>-image-</w:t>
            </w:r>
            <w:proofErr w:type="spellStart"/>
            <w:r w:rsidRPr="00364545">
              <w:rPr>
                <w:rStyle w:val="monospace"/>
              </w:rPr>
              <w:t>captioning</w:t>
            </w:r>
            <w:proofErr w:type="spellEnd"/>
            <w:r w:rsidRPr="00364545">
              <w:rPr>
                <w:rStyle w:val="monospace"/>
              </w:rPr>
              <w:t>-</w:t>
            </w:r>
            <w:proofErr w:type="spellStart"/>
            <w:r w:rsidRPr="00364545">
              <w:rPr>
                <w:rStyle w:val="monospace"/>
              </w:rPr>
              <w:t>large</w:t>
            </w:r>
            <w:proofErr w:type="spellEnd"/>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F2EC4F6" w14:textId="77777777" w:rsidR="008D63AA" w:rsidRDefault="00AB0540" w:rsidP="00364545">
            <w:pPr>
              <w:pStyle w:val="tabela0"/>
            </w:pPr>
            <w:r>
              <w:t>2.77</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46D0AF" w14:textId="77777777" w:rsidR="008D63AA" w:rsidRDefault="00AB0540" w:rsidP="00364545">
            <w:pPr>
              <w:pStyle w:val="tabela0"/>
            </w:pPr>
            <w:r>
              <w:t>2.54</w:t>
            </w:r>
          </w:p>
        </w:tc>
      </w:tr>
      <w:tr w:rsidR="008D63AA" w14:paraId="395C27A8"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155ED32" w14:textId="77777777" w:rsidR="008D63AA" w:rsidRPr="00364545" w:rsidRDefault="00AB0540" w:rsidP="00364545">
            <w:pPr>
              <w:pStyle w:val="tabela0"/>
              <w:rPr>
                <w:rStyle w:val="monospace"/>
              </w:rPr>
            </w:pPr>
            <w:r w:rsidRPr="00364545">
              <w:rPr>
                <w:rStyle w:val="monospace"/>
              </w:rPr>
              <w:t>blip2-opt-2.7b</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87953DB" w14:textId="77777777" w:rsidR="008D63AA" w:rsidRDefault="00AB0540" w:rsidP="00364545">
            <w:pPr>
              <w:pStyle w:val="tabela0"/>
            </w:pPr>
            <w:r>
              <w:t>3.46</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192D758" w14:textId="77777777" w:rsidR="008D63AA" w:rsidRDefault="00AB0540" w:rsidP="00364545">
            <w:pPr>
              <w:pStyle w:val="tabela0"/>
            </w:pPr>
            <w:r>
              <w:t>2.62</w:t>
            </w:r>
          </w:p>
        </w:tc>
      </w:tr>
      <w:tr w:rsidR="008D63AA" w14:paraId="6C9D9CB7" w14:textId="77777777" w:rsidTr="000E3A72">
        <w:trPr>
          <w:trHeight w:val="315"/>
        </w:trPr>
        <w:tc>
          <w:tcPr>
            <w:tcW w:w="52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F6A25F6" w14:textId="77777777" w:rsidR="008D63AA" w:rsidRPr="00364545" w:rsidRDefault="00AB0540" w:rsidP="00364545">
            <w:pPr>
              <w:pStyle w:val="tabela0"/>
              <w:rPr>
                <w:rStyle w:val="monospace"/>
              </w:rPr>
            </w:pPr>
            <w:r w:rsidRPr="00364545">
              <w:rPr>
                <w:rStyle w:val="monospace"/>
              </w:rPr>
              <w:t>blip2-flan-t5-xl</w:t>
            </w:r>
          </w:p>
        </w:tc>
        <w:tc>
          <w:tcPr>
            <w:tcW w:w="175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63EFE3F" w14:textId="77777777" w:rsidR="008D63AA" w:rsidRDefault="00AB0540" w:rsidP="00364545">
            <w:pPr>
              <w:pStyle w:val="tabela0"/>
            </w:pPr>
            <w:r>
              <w:t>4.0</w:t>
            </w:r>
          </w:p>
        </w:tc>
        <w:tc>
          <w:tcPr>
            <w:tcW w:w="199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9AC9358" w14:textId="77777777" w:rsidR="008D63AA" w:rsidRDefault="00AB0540" w:rsidP="00364545">
            <w:pPr>
              <w:pStyle w:val="tabela0"/>
            </w:pPr>
            <w:r>
              <w:t>2.38</w:t>
            </w:r>
          </w:p>
        </w:tc>
      </w:tr>
    </w:tbl>
    <w:p w14:paraId="7591FB28" w14:textId="28AF0EB8" w:rsidR="00364545" w:rsidRDefault="00364545" w:rsidP="00364545">
      <w:pPr>
        <w:pStyle w:val="Legenda"/>
        <w:keepNext/>
      </w:pPr>
      <w:bookmarkStart w:id="189" w:name="_Ref216963984"/>
      <w:r>
        <w:t xml:space="preserve">Tabela </w:t>
      </w:r>
      <w:fldSimple w:instr=" STYLEREF 2 \s ">
        <w:r w:rsidR="00CF2781">
          <w:rPr>
            <w:noProof/>
          </w:rPr>
          <w:t>4</w:t>
        </w:r>
      </w:fldSimple>
      <w:r w:rsidR="00CF2781">
        <w:t>.</w:t>
      </w:r>
      <w:fldSimple w:instr=" SEQ Tabela \* ARABIC \s 2 ">
        <w:r w:rsidR="00CF2781">
          <w:rPr>
            <w:noProof/>
          </w:rPr>
          <w:t>18</w:t>
        </w:r>
      </w:fldSimple>
      <w:bookmarkEnd w:id="189"/>
      <w:r>
        <w:t xml:space="preserve">. </w:t>
      </w:r>
      <w:r w:rsidRPr="000638F9">
        <w:t>Średnia ocena dla modeli generujących tekst w języku polskim i dla modeli anglojęzycznych (wymagających przetłumaczenia tekstu). Wyniki dla modeli polskojęzycznych są nieznacznie, ale zauważalnie wyższe od wyników osiąganych z użyciem tłumaczenia maszy</w:t>
      </w:r>
      <w:r>
        <w:t>nowego.</w:t>
      </w:r>
    </w:p>
    <w:tbl>
      <w:tblPr>
        <w:tblW w:w="9026" w:type="dxa"/>
        <w:tblLayout w:type="fixed"/>
        <w:tblCellMar>
          <w:top w:w="40" w:type="dxa"/>
          <w:left w:w="40" w:type="dxa"/>
          <w:bottom w:w="40" w:type="dxa"/>
          <w:right w:w="40" w:type="dxa"/>
        </w:tblCellMar>
        <w:tblLook w:val="0020" w:firstRow="1" w:lastRow="0" w:firstColumn="0" w:lastColumn="0" w:noHBand="0" w:noVBand="0"/>
      </w:tblPr>
      <w:tblGrid>
        <w:gridCol w:w="3882"/>
        <w:gridCol w:w="2549"/>
        <w:gridCol w:w="2595"/>
      </w:tblGrid>
      <w:tr w:rsidR="008D63AA" w14:paraId="77F30125" w14:textId="77777777" w:rsidTr="000E3A72">
        <w:tc>
          <w:tcPr>
            <w:tcW w:w="3882"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7C5D3646" w14:textId="77777777" w:rsidR="008D63AA" w:rsidRPr="00364545" w:rsidRDefault="00AB0540" w:rsidP="00364545">
            <w:pPr>
              <w:pStyle w:val="tabela0"/>
              <w:rPr>
                <w:b/>
                <w:bCs/>
              </w:rPr>
            </w:pPr>
            <w:r w:rsidRPr="00364545">
              <w:rPr>
                <w:b/>
                <w:bCs/>
              </w:rPr>
              <w:t>Język modelu</w:t>
            </w:r>
          </w:p>
        </w:tc>
        <w:tc>
          <w:tcPr>
            <w:tcW w:w="2549"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1EF8084E" w14:textId="77777777" w:rsidR="008D63AA" w:rsidRPr="00364545" w:rsidRDefault="00AB0540" w:rsidP="00364545">
            <w:pPr>
              <w:pStyle w:val="tabela0"/>
              <w:rPr>
                <w:b/>
                <w:bCs/>
              </w:rPr>
            </w:pPr>
            <w:r w:rsidRPr="00364545">
              <w:rPr>
                <w:b/>
                <w:bCs/>
              </w:rPr>
              <w:t>E1 (treść)</w:t>
            </w:r>
          </w:p>
        </w:tc>
        <w:tc>
          <w:tcPr>
            <w:tcW w:w="2595"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vAlign w:val="center"/>
          </w:tcPr>
          <w:p w14:paraId="2C6348F7" w14:textId="77777777" w:rsidR="008D63AA" w:rsidRPr="00364545" w:rsidRDefault="00AB0540" w:rsidP="00364545">
            <w:pPr>
              <w:pStyle w:val="tabela0"/>
              <w:rPr>
                <w:b/>
                <w:bCs/>
              </w:rPr>
            </w:pPr>
            <w:r w:rsidRPr="00364545">
              <w:rPr>
                <w:b/>
                <w:bCs/>
              </w:rPr>
              <w:t>E2 (treść)</w:t>
            </w:r>
          </w:p>
        </w:tc>
      </w:tr>
      <w:tr w:rsidR="008D63AA" w14:paraId="676E6003" w14:textId="77777777" w:rsidTr="000E3A72">
        <w:tc>
          <w:tcPr>
            <w:tcW w:w="3882" w:type="dxa"/>
            <w:tcBorders>
              <w:left w:val="single" w:sz="8" w:space="0" w:color="000000"/>
              <w:bottom w:val="single" w:sz="8" w:space="0" w:color="000000"/>
            </w:tcBorders>
            <w:tcMar>
              <w:top w:w="40" w:type="dxa"/>
              <w:left w:w="40" w:type="dxa"/>
              <w:bottom w:w="40" w:type="dxa"/>
              <w:right w:w="40" w:type="dxa"/>
            </w:tcMar>
            <w:vAlign w:val="center"/>
          </w:tcPr>
          <w:p w14:paraId="407FEB57" w14:textId="77777777" w:rsidR="008D63AA" w:rsidRDefault="00AB0540" w:rsidP="00364545">
            <w:pPr>
              <w:pStyle w:val="tabela0"/>
            </w:pPr>
            <w:r>
              <w:t>angielski</w:t>
            </w:r>
          </w:p>
        </w:tc>
        <w:tc>
          <w:tcPr>
            <w:tcW w:w="2549" w:type="dxa"/>
            <w:tcBorders>
              <w:left w:val="single" w:sz="8" w:space="0" w:color="000000"/>
              <w:bottom w:val="single" w:sz="8" w:space="0" w:color="000000"/>
            </w:tcBorders>
            <w:tcMar>
              <w:top w:w="40" w:type="dxa"/>
              <w:left w:w="40" w:type="dxa"/>
              <w:bottom w:w="40" w:type="dxa"/>
              <w:right w:w="40" w:type="dxa"/>
            </w:tcMar>
            <w:vAlign w:val="center"/>
          </w:tcPr>
          <w:p w14:paraId="06744F09" w14:textId="77777777" w:rsidR="008D63AA" w:rsidRDefault="00AB0540" w:rsidP="00364545">
            <w:pPr>
              <w:pStyle w:val="tabela0"/>
            </w:pPr>
            <w:r>
              <w:t>3.83</w:t>
            </w:r>
          </w:p>
        </w:tc>
        <w:tc>
          <w:tcPr>
            <w:tcW w:w="259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3708CB5C" w14:textId="77777777" w:rsidR="008D63AA" w:rsidRDefault="00AB0540" w:rsidP="00364545">
            <w:pPr>
              <w:pStyle w:val="tabela0"/>
            </w:pPr>
            <w:r>
              <w:t>2.63</w:t>
            </w:r>
          </w:p>
        </w:tc>
      </w:tr>
      <w:tr w:rsidR="008D63AA" w14:paraId="66023F53" w14:textId="77777777" w:rsidTr="000E3A72">
        <w:trPr>
          <w:trHeight w:val="317"/>
        </w:trPr>
        <w:tc>
          <w:tcPr>
            <w:tcW w:w="3882" w:type="dxa"/>
            <w:tcBorders>
              <w:left w:val="single" w:sz="8" w:space="0" w:color="000000"/>
              <w:bottom w:val="single" w:sz="8" w:space="0" w:color="000000"/>
            </w:tcBorders>
            <w:tcMar>
              <w:top w:w="40" w:type="dxa"/>
              <w:left w:w="40" w:type="dxa"/>
              <w:bottom w:w="40" w:type="dxa"/>
              <w:right w:w="40" w:type="dxa"/>
            </w:tcMar>
            <w:vAlign w:val="center"/>
          </w:tcPr>
          <w:p w14:paraId="106639E5" w14:textId="77777777" w:rsidR="008D63AA" w:rsidRDefault="00AB0540" w:rsidP="00364545">
            <w:pPr>
              <w:pStyle w:val="tabela0"/>
            </w:pPr>
            <w:r>
              <w:t>polski</w:t>
            </w:r>
          </w:p>
        </w:tc>
        <w:tc>
          <w:tcPr>
            <w:tcW w:w="2549" w:type="dxa"/>
            <w:tcBorders>
              <w:left w:val="single" w:sz="8" w:space="0" w:color="000000"/>
              <w:bottom w:val="single" w:sz="8" w:space="0" w:color="000000"/>
            </w:tcBorders>
            <w:tcMar>
              <w:top w:w="40" w:type="dxa"/>
              <w:left w:w="40" w:type="dxa"/>
              <w:bottom w:w="40" w:type="dxa"/>
              <w:right w:w="40" w:type="dxa"/>
            </w:tcMar>
            <w:vAlign w:val="center"/>
          </w:tcPr>
          <w:p w14:paraId="3CC7C1C3" w14:textId="77777777" w:rsidR="008D63AA" w:rsidRDefault="00AB0540" w:rsidP="00364545">
            <w:pPr>
              <w:pStyle w:val="tabela0"/>
            </w:pPr>
            <w:r>
              <w:t>4.25</w:t>
            </w:r>
          </w:p>
        </w:tc>
        <w:tc>
          <w:tcPr>
            <w:tcW w:w="259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566118D3" w14:textId="77777777" w:rsidR="008D63AA" w:rsidRDefault="00AB0540" w:rsidP="00364545">
            <w:pPr>
              <w:pStyle w:val="tabela0"/>
            </w:pPr>
            <w:r>
              <w:t>3.05</w:t>
            </w:r>
          </w:p>
        </w:tc>
      </w:tr>
    </w:tbl>
    <w:p w14:paraId="7F4449D6" w14:textId="05204F19" w:rsidR="00364545" w:rsidRDefault="00364545" w:rsidP="00364545">
      <w:pPr>
        <w:pStyle w:val="Legenda"/>
        <w:keepNext/>
        <w:jc w:val="both"/>
      </w:pPr>
      <w:bookmarkStart w:id="190" w:name="_Ref216964222"/>
      <w:r>
        <w:lastRenderedPageBreak/>
        <w:t xml:space="preserve">Wykres </w:t>
      </w:r>
      <w:fldSimple w:instr=" STYLEREF 2 \s ">
        <w:r w:rsidR="00537852">
          <w:rPr>
            <w:noProof/>
          </w:rPr>
          <w:t>4</w:t>
        </w:r>
      </w:fldSimple>
      <w:r w:rsidR="00537852">
        <w:t>.</w:t>
      </w:r>
      <w:fldSimple w:instr=" SEQ Wykres \* ARABIC \s 2 ">
        <w:r w:rsidR="00537852">
          <w:rPr>
            <w:noProof/>
          </w:rPr>
          <w:t>1</w:t>
        </w:r>
      </w:fldSimple>
      <w:bookmarkEnd w:id="190"/>
      <w:r>
        <w:t>.</w:t>
      </w:r>
      <w:r>
        <w:rPr>
          <w:noProof/>
        </w:rPr>
        <w:t xml:space="preserve"> </w:t>
      </w:r>
      <w:r w:rsidRPr="00B52A9F">
        <w:rPr>
          <w:noProof/>
        </w:rPr>
        <w:t>Wyniki manualnej oceny poprawności stylu (E1) dla poszczególnych tekstów wygenerowanych przez poszczególne modele. Do wykresu dodano szum, żeby zwiększyć widoczność poszczególnych punktów. Oceny dla większości modeli rozkładają się w dość szerokim</w:t>
      </w:r>
      <w:r>
        <w:rPr>
          <w:noProof/>
        </w:rPr>
        <w:t xml:space="preserve"> </w:t>
      </w:r>
      <w:r>
        <w:t xml:space="preserve">zakresie bez tworzenia widocznych klastrów, ale dla obu modeli z rodziny </w:t>
      </w:r>
      <w:proofErr w:type="spellStart"/>
      <w:r>
        <w:t>Qwen</w:t>
      </w:r>
      <w:proofErr w:type="spellEnd"/>
      <w:r>
        <w:t xml:space="preserve"> wszystkie oceny są wysokie (4 lub 5). Dane w postaci tabeli są dostępne w aneksie: </w:t>
      </w:r>
      <w:r w:rsidRPr="00364545">
        <w:rPr>
          <w:rStyle w:val="Odnonik"/>
        </w:rPr>
        <w:fldChar w:fldCharType="begin"/>
      </w:r>
      <w:r w:rsidRPr="00364545">
        <w:rPr>
          <w:rStyle w:val="Odnonik"/>
        </w:rPr>
        <w:instrText xml:space="preserve"> REF _Ref216964335 \h </w:instrText>
      </w:r>
      <w:r>
        <w:rPr>
          <w:rStyle w:val="Odnonik"/>
        </w:rPr>
        <w:instrText xml:space="preserve"> \* MERGEFORMAT </w:instrText>
      </w:r>
      <w:r w:rsidRPr="00364545">
        <w:rPr>
          <w:rStyle w:val="Odnonik"/>
        </w:rPr>
      </w:r>
      <w:r w:rsidRPr="00364545">
        <w:rPr>
          <w:rStyle w:val="Odnonik"/>
        </w:rPr>
        <w:fldChar w:fldCharType="separate"/>
      </w:r>
      <w:r w:rsidRPr="00364545">
        <w:rPr>
          <w:rStyle w:val="Odnonik"/>
        </w:rPr>
        <w:t>Alternatywa dla Wykresu 4.1</w:t>
      </w:r>
      <w:r w:rsidRPr="00364545">
        <w:rPr>
          <w:rStyle w:val="Odnonik"/>
        </w:rPr>
        <w:fldChar w:fldCharType="end"/>
      </w:r>
      <w:r>
        <w:t>.</w:t>
      </w:r>
    </w:p>
    <w:p w14:paraId="79D18C27" w14:textId="77777777" w:rsidR="008D63AA" w:rsidRDefault="00087F54" w:rsidP="00364545">
      <w:pPr>
        <w:pStyle w:val="Wykres"/>
        <w:spacing w:before="200" w:after="120"/>
        <w:jc w:val="both"/>
      </w:pPr>
      <w:r w:rsidRPr="00B1038B">
        <w:rPr>
          <w:noProof/>
        </w:rPr>
        <w:drawing>
          <wp:inline distT="0" distB="0" distL="0" distR="0" wp14:anchorId="01BF13ED" wp14:editId="0664B6C4">
            <wp:extent cx="5740400" cy="4584700"/>
            <wp:effectExtent l="0" t="0" r="0" b="0"/>
            <wp:docPr id="61" name="Wykres 4.1" descr="Wykres punktowy. Oś Y: ocena na skali od 1 do 5, oś X: nazwy poszczególnych modeli. Kolory punktów odpowiadają trzynastu kategoriom tematycznym. Położenia punktów przedstawia tabela w aneks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Wykres 4.1" descr="Wykres punktowy. Oś Y: ocena na skali od 1 do 5, oś X: nazwy poszczególnych modeli. Kolory punktów odpowiadają trzynastu kategoriom tematycznym. Położenia punktów przedstawia tabela w aneksie."/>
                    <pic:cNvPicPr>
                      <a:picLocks/>
                    </pic:cNvPicPr>
                  </pic:nvPicPr>
                  <pic:blipFill>
                    <a:blip r:embed="rId125" cstate="print">
                      <a:extLst>
                        <a:ext uri="{28A0092B-C50C-407E-A947-70E740481C1C}">
                          <a14:useLocalDpi xmlns:a14="http://schemas.microsoft.com/office/drawing/2010/main" val="0"/>
                        </a:ext>
                      </a:extLst>
                    </a:blip>
                    <a:srcRect t="2466"/>
                    <a:stretch>
                      <a:fillRect/>
                    </a:stretch>
                  </pic:blipFill>
                  <pic:spPr bwMode="auto">
                    <a:xfrm>
                      <a:off x="0" y="0"/>
                      <a:ext cx="5740400" cy="4584700"/>
                    </a:xfrm>
                    <a:prstGeom prst="rect">
                      <a:avLst/>
                    </a:prstGeom>
                    <a:noFill/>
                    <a:ln>
                      <a:noFill/>
                    </a:ln>
                  </pic:spPr>
                </pic:pic>
              </a:graphicData>
            </a:graphic>
          </wp:inline>
        </w:drawing>
      </w:r>
    </w:p>
    <w:p w14:paraId="76FAA648" w14:textId="14117349" w:rsidR="00364545" w:rsidRDefault="00364545" w:rsidP="00364545">
      <w:pPr>
        <w:pStyle w:val="Legenda"/>
        <w:keepNext/>
        <w:jc w:val="both"/>
      </w:pPr>
      <w:bookmarkStart w:id="191" w:name="_Ref216964223"/>
      <w:r>
        <w:t xml:space="preserve">Wykres </w:t>
      </w:r>
      <w:fldSimple w:instr=" STYLEREF 2 \s ">
        <w:r w:rsidR="00537852">
          <w:rPr>
            <w:noProof/>
          </w:rPr>
          <w:t>4</w:t>
        </w:r>
      </w:fldSimple>
      <w:r w:rsidR="00537852">
        <w:t>.</w:t>
      </w:r>
      <w:fldSimple w:instr=" SEQ Wykres \* ARABIC \s 2 ">
        <w:r w:rsidR="00537852">
          <w:rPr>
            <w:noProof/>
          </w:rPr>
          <w:t>2</w:t>
        </w:r>
      </w:fldSimple>
      <w:bookmarkEnd w:id="191"/>
      <w:r>
        <w:t xml:space="preserve">. </w:t>
      </w:r>
      <w:r w:rsidRPr="002461E4">
        <w:t>Wyniki manualnej oceny poprawności merytorycznej (E2) dla poszczególnych tekstów wygenerowanych przez poszczególne modele. Do wykresu dodano szum, żeby zwiększyć widoczność poszczególnych punktów. Najwyższe oceny (5) dla pojedynczych tekstów uzyskały</w:t>
      </w:r>
      <w:r w:rsidRPr="00364545">
        <w:t xml:space="preserve"> </w:t>
      </w:r>
      <w:r>
        <w:t xml:space="preserve">jako jedyne modele z rodzin </w:t>
      </w:r>
      <w:proofErr w:type="spellStart"/>
      <w:r>
        <w:t>Llava</w:t>
      </w:r>
      <w:proofErr w:type="spellEnd"/>
      <w:r>
        <w:t xml:space="preserve"> oraz Mistral. Wyniki nie tworzą wyraźnych klastrów z wyjątkiem ocen </w:t>
      </w:r>
      <w:r>
        <w:lastRenderedPageBreak/>
        <w:t xml:space="preserve">dla modelu </w:t>
      </w:r>
      <w:r w:rsidRPr="00364545">
        <w:rPr>
          <w:rStyle w:val="monospace"/>
        </w:rPr>
        <w:t>vit-gpt2-image-captioning</w:t>
      </w:r>
      <w:r>
        <w:t xml:space="preserve">, które są wyraźnie skoncentrowane wokół najniższej wartości (1). Dane w postaci tabeli są dostępne w aneksie: </w:t>
      </w:r>
      <w:r w:rsidRPr="00364545">
        <w:rPr>
          <w:rStyle w:val="Odnonik"/>
        </w:rPr>
        <w:fldChar w:fldCharType="begin"/>
      </w:r>
      <w:r w:rsidRPr="00364545">
        <w:rPr>
          <w:rStyle w:val="Odnonik"/>
        </w:rPr>
        <w:instrText xml:space="preserve"> REF _Ref216964350 \h </w:instrText>
      </w:r>
      <w:r>
        <w:rPr>
          <w:rStyle w:val="Odnonik"/>
        </w:rPr>
        <w:instrText xml:space="preserve"> \* MERGEFORMAT </w:instrText>
      </w:r>
      <w:r w:rsidRPr="00364545">
        <w:rPr>
          <w:rStyle w:val="Odnonik"/>
        </w:rPr>
      </w:r>
      <w:r w:rsidRPr="00364545">
        <w:rPr>
          <w:rStyle w:val="Odnonik"/>
        </w:rPr>
        <w:fldChar w:fldCharType="separate"/>
      </w:r>
      <w:r w:rsidRPr="00364545">
        <w:rPr>
          <w:rStyle w:val="Odnonik"/>
        </w:rPr>
        <w:t>Alternatywa dla Wykresu 4.2</w:t>
      </w:r>
      <w:r w:rsidRPr="00364545">
        <w:rPr>
          <w:rStyle w:val="Odnonik"/>
        </w:rPr>
        <w:fldChar w:fldCharType="end"/>
      </w:r>
      <w:r>
        <w:t>.</w:t>
      </w:r>
    </w:p>
    <w:p w14:paraId="08CA0A93" w14:textId="77777777" w:rsidR="00364545" w:rsidRDefault="00087F54" w:rsidP="00364545">
      <w:pPr>
        <w:pStyle w:val="Wykres"/>
        <w:spacing w:before="200" w:after="120"/>
        <w:jc w:val="both"/>
      </w:pPr>
      <w:r w:rsidRPr="00D01CA1">
        <w:rPr>
          <w:noProof/>
        </w:rPr>
        <w:drawing>
          <wp:inline distT="0" distB="0" distL="0" distR="0" wp14:anchorId="3FD26B1B" wp14:editId="5BFFFB9E">
            <wp:extent cx="5727700" cy="4584700"/>
            <wp:effectExtent l="0" t="0" r="0" b="0"/>
            <wp:docPr id="62" name="Wykres 4.2" descr="Wykres punktowy. Oś Y: ocena na skali od 1 do 5, oś X: nazwy poszczególnych modeli. Kolory punktów odpowiadają trzynastu kategoriom tematycznym. Położenia punktów przedstawia tabela w aneks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Wykres 4.2" descr="Wykres punktowy. Oś Y: ocena na skali od 1 do 5, oś X: nazwy poszczególnych modeli. Kolory punktów odpowiadają trzynastu kategoriom tematycznym. Położenia punktów przedstawia tabela w aneksie."/>
                    <pic:cNvPicPr>
                      <a:picLocks/>
                    </pic:cNvPicPr>
                  </pic:nvPicPr>
                  <pic:blipFill>
                    <a:blip r:embed="rId126" cstate="print">
                      <a:extLst>
                        <a:ext uri="{28A0092B-C50C-407E-A947-70E740481C1C}">
                          <a14:useLocalDpi xmlns:a14="http://schemas.microsoft.com/office/drawing/2010/main" val="0"/>
                        </a:ext>
                      </a:extLst>
                    </a:blip>
                    <a:srcRect t="2666"/>
                    <a:stretch>
                      <a:fillRect/>
                    </a:stretch>
                  </pic:blipFill>
                  <pic:spPr bwMode="auto">
                    <a:xfrm>
                      <a:off x="0" y="0"/>
                      <a:ext cx="5727700" cy="4584700"/>
                    </a:xfrm>
                    <a:prstGeom prst="rect">
                      <a:avLst/>
                    </a:prstGeom>
                    <a:noFill/>
                    <a:ln>
                      <a:noFill/>
                    </a:ln>
                  </pic:spPr>
                </pic:pic>
              </a:graphicData>
            </a:graphic>
          </wp:inline>
        </w:drawing>
      </w:r>
    </w:p>
    <w:p w14:paraId="4A046AF7" w14:textId="77777777" w:rsidR="008D63AA" w:rsidRDefault="00AB0540">
      <w:pPr>
        <w:pStyle w:val="Nagwek5"/>
      </w:pPr>
      <w:bookmarkStart w:id="192" w:name="_by01ptau1219"/>
      <w:bookmarkStart w:id="193" w:name="__RefHeading___Toc26006786_1310088330"/>
      <w:bookmarkEnd w:id="192"/>
      <w:r>
        <w:t>Wpływ kontekstu</w:t>
      </w:r>
      <w:bookmarkEnd w:id="193"/>
    </w:p>
    <w:p w14:paraId="26885D19" w14:textId="77777777" w:rsidR="008D63AA" w:rsidRDefault="00AB0540">
      <w:pPr>
        <w:pStyle w:val="Standard"/>
      </w:pPr>
      <w:r>
        <w:t xml:space="preserve">W przypadku modeli multimodalnych (przyjmujących tekst razem z obrazem) generowane opisy bywały bardziej szczegółowe. Model nie tylko opisywał ogólną zawartość obrazu, ale uwzględniał informacje z dostarczonego mu bardziej szczegółowego kontekstu i nazywał obiekty obecne na zdjęciu, np. zamiast ogólnego określenia „kościół” – „katedra koptyjska św. Marka w Aleksandrii”, „mężczyzna” – „Karol Wielki”. Przykłady różnych opisów w zależności od kontekstu </w:t>
      </w:r>
      <w:r w:rsidR="00364545">
        <w:t xml:space="preserve">ukazuje </w:t>
      </w:r>
      <w:r w:rsidR="00364545" w:rsidRPr="00364545">
        <w:rPr>
          <w:rStyle w:val="Odnonik"/>
        </w:rPr>
        <w:fldChar w:fldCharType="begin"/>
      </w:r>
      <w:r w:rsidR="00364545" w:rsidRPr="00364545">
        <w:rPr>
          <w:rStyle w:val="Odnonik"/>
        </w:rPr>
        <w:instrText xml:space="preserve"> REF _Ref216964440 \h </w:instrText>
      </w:r>
      <w:r w:rsidR="00364545">
        <w:rPr>
          <w:rStyle w:val="Odnonik"/>
        </w:rPr>
        <w:instrText xml:space="preserve"> \* MERGEFORMAT </w:instrText>
      </w:r>
      <w:r w:rsidR="00364545" w:rsidRPr="00364545">
        <w:rPr>
          <w:rStyle w:val="Odnonik"/>
        </w:rPr>
      </w:r>
      <w:r w:rsidR="00364545" w:rsidRPr="00364545">
        <w:rPr>
          <w:rStyle w:val="Odnonik"/>
        </w:rPr>
        <w:fldChar w:fldCharType="separate"/>
      </w:r>
      <w:r w:rsidR="00364545" w:rsidRPr="00364545">
        <w:rPr>
          <w:rStyle w:val="Odnonik"/>
        </w:rPr>
        <w:t>Tabela 4.19</w:t>
      </w:r>
      <w:r w:rsidR="00364545" w:rsidRPr="00364545">
        <w:rPr>
          <w:rStyle w:val="Odnonik"/>
        </w:rPr>
        <w:fldChar w:fldCharType="end"/>
      </w:r>
      <w:r>
        <w:t xml:space="preserve">. Nie zawsze jest to jednak zachowanie pożądane, ponieważ co do zasady informacje widoczne na zdjęciu (lub przekazane w opisie alternatywnym) powinny być komplementarne w stosunku do kontekstu, a nie go powielać. Czytając artykuł o Karolu Wielkim i natrafiając na zdjęcie monety z portretem mężczyzny w stroju cesarskim, </w:t>
      </w:r>
      <w:r>
        <w:lastRenderedPageBreak/>
        <w:t>rozpoznaje się go jako Karola Wielkiego nie na podstawie jego wyglądu, ale na podstawie założenia logicznego powiązania między artykułem a jego ilustracją – proces ten dzieje się niezależnie od tego, czy mówimy tu o osobie widzącej zdjęcie czy korzystającej z alternatywy tekstowej. Tego typu próby „myślenia za odbiorcę” mogą być uznane za protekcjonalne, ale przede wszystkim najczęściej odbywają się kosztem przekazania innych, bardziej istotnych informacji, których źródłem jest wyłącznie zawartość nietekstowa. Dla ilustracji zawierających osobę lub obiekt stanowiące główny temat tekstu opis alternatywny z dużym prawdopodobieństwem powinien odpowiadać na pytanie „Jak wygląda ten obiekt lub osoba?” a nie „Jak nazywa się obiekt lub osoba na zdjęciu?”.</w:t>
      </w:r>
    </w:p>
    <w:p w14:paraId="586859FA" w14:textId="77777777" w:rsidR="008D63AA" w:rsidRDefault="00AB0540">
      <w:pPr>
        <w:pStyle w:val="Standard"/>
      </w:pPr>
      <w:r>
        <w:t>Z drugiej strony używanie nazw własnych bywa pomocne w sytuacji, kiedy tożsamość osoby lub obiektu jest co prawda znana, ale zdjęcie odpowiada na pytania takie jak: „Co robi?”, „Gdzie się znajduje?”, „W jakim jest stanie?”, a nie „Jak wygląda?”. W takiej sytuacji nazwanie obiektu lub osoby jej nazwą własną może uprościć, skrócić i ujednoznacznić opis zdjęcia. Przykładem takiego poprawnego przeniesienia nazwy własnej z kontekstu do opisu byłoby użycie tytułu Dalajlamy, który jest postacią rozpoznawalną z wyglądu wśród osób widzących. W przypadku tego zdjęcia nie istniała jednak korelacja pomiędzy uwzględnieniem kontekstu a tym, czy Dalajlama został zidentyfikowany w wygenerowanym opisie alternatywnym.</w:t>
      </w:r>
    </w:p>
    <w:p w14:paraId="3650BA1E" w14:textId="5F667A64" w:rsidR="00364545" w:rsidRDefault="00364545" w:rsidP="00364545">
      <w:pPr>
        <w:pStyle w:val="Legenda"/>
        <w:keepNext/>
      </w:pPr>
      <w:bookmarkStart w:id="194" w:name="_Ref216964440"/>
      <w:r>
        <w:t xml:space="preserve">Tabela </w:t>
      </w:r>
      <w:fldSimple w:instr=" STYLEREF 2 \s ">
        <w:r w:rsidR="00CF2781">
          <w:rPr>
            <w:noProof/>
          </w:rPr>
          <w:t>4</w:t>
        </w:r>
      </w:fldSimple>
      <w:r w:rsidR="00CF2781">
        <w:t>.</w:t>
      </w:r>
      <w:fldSimple w:instr=" SEQ Tabela \* ARABIC \s 2 ">
        <w:r w:rsidR="00CF2781">
          <w:rPr>
            <w:noProof/>
          </w:rPr>
          <w:t>19</w:t>
        </w:r>
      </w:fldSimple>
      <w:bookmarkEnd w:id="194"/>
      <w:r>
        <w:t xml:space="preserve">. </w:t>
      </w:r>
      <w:r w:rsidRPr="00910628">
        <w:t>Przykłady opisów odpowiadających różnym kontekstom wygenerowane przez ten sam model.</w:t>
      </w:r>
    </w:p>
    <w:tbl>
      <w:tblPr>
        <w:tblW w:w="9121" w:type="dxa"/>
        <w:tblInd w:w="7" w:type="dxa"/>
        <w:tblLayout w:type="fixed"/>
        <w:tblCellMar>
          <w:top w:w="40" w:type="dxa"/>
          <w:left w:w="40" w:type="dxa"/>
          <w:bottom w:w="40" w:type="dxa"/>
          <w:right w:w="40" w:type="dxa"/>
        </w:tblCellMar>
        <w:tblLook w:val="0020" w:firstRow="1" w:lastRow="0" w:firstColumn="0" w:lastColumn="0" w:noHBand="0" w:noVBand="0"/>
      </w:tblPr>
      <w:tblGrid>
        <w:gridCol w:w="1455"/>
        <w:gridCol w:w="1947"/>
        <w:gridCol w:w="1474"/>
        <w:gridCol w:w="2267"/>
        <w:gridCol w:w="1978"/>
      </w:tblGrid>
      <w:tr w:rsidR="008D63AA" w14:paraId="7E3A6FEA" w14:textId="77777777" w:rsidTr="007D6E59">
        <w:trPr>
          <w:trHeight w:val="315"/>
          <w:tblHeader/>
        </w:trPr>
        <w:tc>
          <w:tcPr>
            <w:tcW w:w="1455"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5200D2C2" w14:textId="77777777" w:rsidR="008D63AA" w:rsidRDefault="00AB0540">
            <w:pPr>
              <w:pStyle w:val="Tabela-tekst"/>
              <w:rPr>
                <w:b/>
                <w:bCs/>
              </w:rPr>
            </w:pPr>
            <w:r>
              <w:rPr>
                <w:b/>
                <w:bCs/>
              </w:rPr>
              <w:t>Przykładowa predykcja bez kontekstu</w:t>
            </w:r>
          </w:p>
        </w:tc>
        <w:tc>
          <w:tcPr>
            <w:tcW w:w="194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04A24FB8" w14:textId="77777777" w:rsidR="008D63AA" w:rsidRDefault="00AB0540">
            <w:pPr>
              <w:pStyle w:val="Tabela-tekst"/>
              <w:rPr>
                <w:b/>
                <w:bCs/>
              </w:rPr>
            </w:pPr>
            <w:r>
              <w:rPr>
                <w:b/>
                <w:bCs/>
              </w:rPr>
              <w:t>Kontekst 1</w:t>
            </w:r>
          </w:p>
        </w:tc>
        <w:tc>
          <w:tcPr>
            <w:tcW w:w="1474"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61D90741" w14:textId="77777777" w:rsidR="008D63AA" w:rsidRDefault="00AB0540">
            <w:pPr>
              <w:pStyle w:val="Tabela-tekst"/>
              <w:rPr>
                <w:b/>
                <w:bCs/>
              </w:rPr>
            </w:pPr>
            <w:r>
              <w:rPr>
                <w:b/>
                <w:bCs/>
              </w:rPr>
              <w:t>Przykładowa predykcja z kontekstem 1</w:t>
            </w:r>
          </w:p>
        </w:tc>
        <w:tc>
          <w:tcPr>
            <w:tcW w:w="226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5DF83868" w14:textId="77777777" w:rsidR="008D63AA" w:rsidRDefault="00AB0540">
            <w:pPr>
              <w:pStyle w:val="Tabela-tekst"/>
              <w:rPr>
                <w:b/>
                <w:bCs/>
              </w:rPr>
            </w:pPr>
            <w:r>
              <w:rPr>
                <w:b/>
                <w:bCs/>
              </w:rPr>
              <w:t>Kontekst 2</w:t>
            </w:r>
          </w:p>
        </w:tc>
        <w:tc>
          <w:tcPr>
            <w:tcW w:w="1978"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1698C7EC" w14:textId="77777777" w:rsidR="008D63AA" w:rsidRDefault="00AB0540">
            <w:pPr>
              <w:pStyle w:val="Tabela-tekst"/>
              <w:rPr>
                <w:b/>
                <w:bCs/>
              </w:rPr>
            </w:pPr>
            <w:r>
              <w:rPr>
                <w:b/>
                <w:bCs/>
              </w:rPr>
              <w:t>Przykładowa predykcja z kontekstem 2</w:t>
            </w:r>
          </w:p>
        </w:tc>
      </w:tr>
      <w:tr w:rsidR="008D63AA" w14:paraId="53722982" w14:textId="77777777" w:rsidTr="007D6E59">
        <w:trPr>
          <w:trHeight w:val="3015"/>
        </w:trPr>
        <w:tc>
          <w:tcPr>
            <w:tcW w:w="14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E45347" w14:textId="77777777" w:rsidR="008D63AA" w:rsidRDefault="00AB0540">
            <w:pPr>
              <w:pStyle w:val="Tabela-tekst"/>
              <w:rPr>
                <w:sz w:val="18"/>
                <w:szCs w:val="18"/>
              </w:rPr>
            </w:pPr>
            <w:r>
              <w:rPr>
                <w:sz w:val="18"/>
                <w:szCs w:val="18"/>
              </w:rPr>
              <w:t>Wnętrze kościoła wypełnione rzędami ławek, przed wysokim zdobionym ołtarzem z wizerunkiem Ostatniej Wieczerzy i postacią Matki Boskiej.</w:t>
            </w:r>
          </w:p>
        </w:tc>
        <w:tc>
          <w:tcPr>
            <w:tcW w:w="19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5B9A98" w14:textId="77777777" w:rsidR="008D63AA" w:rsidRDefault="00AB0540">
            <w:pPr>
              <w:pStyle w:val="Tabela-tekst"/>
              <w:rPr>
                <w:sz w:val="18"/>
                <w:szCs w:val="18"/>
              </w:rPr>
            </w:pPr>
            <w:r>
              <w:rPr>
                <w:sz w:val="18"/>
                <w:szCs w:val="18"/>
              </w:rPr>
              <w:t xml:space="preserve">Kościół – określenie niektórych związków wyznaniowych, najczęściej (lecz nie zawsze) chrześcijańskich. Kościół jako organizacja, gdy ma dojrzałą postać, jest wspólnotą religijną kierującą się własną doktryną religijną, </w:t>
            </w:r>
            <w:r>
              <w:rPr>
                <w:sz w:val="18"/>
                <w:szCs w:val="18"/>
              </w:rPr>
              <w:lastRenderedPageBreak/>
              <w:t>sprawującą właściwy jej kult religijny, określającą zasady moralne i utrzymującą wewnętrzny ład prawny. Może być podmiotem prawa lub działać bez takiej podmiotowości.</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467DDA" w14:textId="77777777" w:rsidR="008D63AA" w:rsidRDefault="00AB0540">
            <w:pPr>
              <w:pStyle w:val="Tabela-tekst"/>
              <w:rPr>
                <w:sz w:val="18"/>
                <w:szCs w:val="18"/>
              </w:rPr>
            </w:pPr>
            <w:r>
              <w:rPr>
                <w:sz w:val="18"/>
                <w:szCs w:val="18"/>
              </w:rPr>
              <w:lastRenderedPageBreak/>
              <w:t>Wnętrze kościoła z rzędami ław i bogato zdobioną ścianą z wizerunkiem Jezusa Chrystusa i świętych.</w:t>
            </w:r>
          </w:p>
        </w:tc>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856FCB9" w14:textId="77777777" w:rsidR="008D63AA" w:rsidRDefault="00AB0540">
            <w:pPr>
              <w:pStyle w:val="Tabela-tekst"/>
              <w:rPr>
                <w:sz w:val="18"/>
                <w:szCs w:val="18"/>
              </w:rPr>
            </w:pPr>
            <w:r>
              <w:rPr>
                <w:sz w:val="18"/>
                <w:szCs w:val="18"/>
              </w:rPr>
              <w:t xml:space="preserve">Katedra koptyjska św. Marka w Aleksandrii jest siedzibą papieża Aleksandrii, głowy Koptyjskiego Kościoła Ortodoksyjnego. Mówi się, że katedra stoi na miejscu kościoła założonego przez św. Marka Ewangelistę w 60 r. n.e. Historia katedry koptyjskiej św. Marka Św. Marek Ewangelista (autor </w:t>
            </w:r>
            <w:r>
              <w:rPr>
                <w:sz w:val="18"/>
                <w:szCs w:val="18"/>
              </w:rPr>
              <w:lastRenderedPageBreak/>
              <w:t>drugiej Ewangelii) jest związany z miastem Aleksandria od najwcześniejszej tradycji chrześcijańskiej. Chrześcijanie koptyjscy wierzą, że przybył do Aleksandrii około 60 r. n.e. i pozostał tam około siedmiu lat. W tym czasie Marek nawrócił wielu na chrześcijaństwo i dokonał cudów.</w:t>
            </w:r>
          </w:p>
        </w:tc>
        <w:tc>
          <w:tcPr>
            <w:tcW w:w="19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C2A0798" w14:textId="77777777" w:rsidR="008D63AA" w:rsidRDefault="00AB0540">
            <w:pPr>
              <w:pStyle w:val="Tabela-tekst"/>
              <w:rPr>
                <w:sz w:val="18"/>
                <w:szCs w:val="18"/>
              </w:rPr>
            </w:pPr>
            <w:r>
              <w:rPr>
                <w:sz w:val="18"/>
                <w:szCs w:val="18"/>
              </w:rPr>
              <w:lastRenderedPageBreak/>
              <w:t>Katedra koptyjska św. Marka w Aleksandrii przedstawia szerokie wnętrze z rzędami drewnianych ławek skierowanymi w stronę ozdobnego ołtarza.</w:t>
            </w:r>
          </w:p>
        </w:tc>
      </w:tr>
      <w:tr w:rsidR="008D63AA" w14:paraId="14CF0076" w14:textId="77777777" w:rsidTr="007D6E59">
        <w:trPr>
          <w:trHeight w:val="3015"/>
        </w:trPr>
        <w:tc>
          <w:tcPr>
            <w:tcW w:w="14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DAF5184" w14:textId="77777777" w:rsidR="008D63AA" w:rsidRDefault="00AB0540">
            <w:pPr>
              <w:pStyle w:val="Tabela-tekst"/>
              <w:rPr>
                <w:sz w:val="18"/>
                <w:szCs w:val="18"/>
              </w:rPr>
            </w:pPr>
            <w:r>
              <w:rPr>
                <w:sz w:val="18"/>
                <w:szCs w:val="18"/>
              </w:rPr>
              <w:t>Srebrna moneta z wizerunkiem profilu mężczyzny w koronie laurowej, otoczonego napisem.</w:t>
            </w:r>
          </w:p>
        </w:tc>
        <w:tc>
          <w:tcPr>
            <w:tcW w:w="19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9D7275F" w14:textId="77777777" w:rsidR="008D63AA" w:rsidRDefault="00AB0540">
            <w:pPr>
              <w:pStyle w:val="Tabela-tekst"/>
              <w:rPr>
                <w:sz w:val="18"/>
                <w:szCs w:val="18"/>
              </w:rPr>
            </w:pPr>
            <w:r>
              <w:rPr>
                <w:sz w:val="18"/>
                <w:szCs w:val="18"/>
              </w:rPr>
              <w:t>Pieniądz kruszcowy – jedna z form pieniądza, która pojawiła się w początkowej fazie jego rozwoju i zastąpiła inną z form, pełniących funkcję płatniczą – towary powszechnego użytku. Pomysł zastąpienia towarów konsumpcyjnych metalami znacznie usprawnił wymianę handlową. Na początku rolę pieniądza pełniły metale nieszlachetne, takie jak żelazo, miedź oraz brąz, natomiast w toku dalszej ewolucji zastąpiły je metale szlachetne – złoto i srebro, a także platyna.</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E0E2900" w14:textId="77777777" w:rsidR="008D63AA" w:rsidRDefault="00AB0540">
            <w:pPr>
              <w:pStyle w:val="Tabela-tekst"/>
              <w:rPr>
                <w:sz w:val="18"/>
                <w:szCs w:val="18"/>
              </w:rPr>
            </w:pPr>
            <w:r>
              <w:rPr>
                <w:sz w:val="18"/>
                <w:szCs w:val="18"/>
              </w:rPr>
              <w:t>Srebrna moneta z wizerunkiem mężczyzny w koronie laurów z napisem wokół brzegu.</w:t>
            </w:r>
          </w:p>
        </w:tc>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047B566" w14:textId="77777777" w:rsidR="008D63AA" w:rsidRDefault="00AB0540">
            <w:pPr>
              <w:pStyle w:val="Tabela-tekst"/>
              <w:rPr>
                <w:sz w:val="18"/>
                <w:szCs w:val="18"/>
              </w:rPr>
            </w:pPr>
            <w:r>
              <w:rPr>
                <w:sz w:val="18"/>
                <w:szCs w:val="18"/>
              </w:rPr>
              <w:t>28 stycznia br. obchodziliśmy 1205 rocznicę śmierci jednej z najwybitniejszych osobistości wczesnego średniowiecza i całej historii – Karola Wielkiego. Król Franków i Longobardów, święty cesarz rzymski zmarł w 814 r. zostawiając po sobie potężne imperium oraz… spór o to, kto może uważać go za swojego przodka – Francuzi, Niemcy, Włosi, jeszcze ktoś inny, a może nikt. W tekście można znaleźć również garść ciekawostek oraz trzy zagadki.</w:t>
            </w:r>
          </w:p>
        </w:tc>
        <w:tc>
          <w:tcPr>
            <w:tcW w:w="19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06E013" w14:textId="77777777" w:rsidR="008D63AA" w:rsidRDefault="00AB0540">
            <w:pPr>
              <w:pStyle w:val="Tabela-tekst"/>
              <w:rPr>
                <w:sz w:val="18"/>
                <w:szCs w:val="18"/>
              </w:rPr>
            </w:pPr>
            <w:r>
              <w:rPr>
                <w:sz w:val="18"/>
                <w:szCs w:val="18"/>
              </w:rPr>
              <w:t>To stara moneta z portretem Karola Wielkiego.</w:t>
            </w:r>
          </w:p>
        </w:tc>
      </w:tr>
      <w:tr w:rsidR="008D63AA" w14:paraId="4835171D" w14:textId="77777777" w:rsidTr="007D6E59">
        <w:trPr>
          <w:trHeight w:val="2540"/>
        </w:trPr>
        <w:tc>
          <w:tcPr>
            <w:tcW w:w="14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4517440" w14:textId="77777777" w:rsidR="008D63AA" w:rsidRDefault="00AB0540">
            <w:pPr>
              <w:pStyle w:val="Tabela-tekst"/>
              <w:rPr>
                <w:sz w:val="18"/>
                <w:szCs w:val="18"/>
              </w:rPr>
            </w:pPr>
            <w:r>
              <w:rPr>
                <w:sz w:val="18"/>
                <w:szCs w:val="18"/>
              </w:rPr>
              <w:t>Na obrazie widać Dalajlamę siedzącego na krześle, ubranego w czerwoną szatę i trzymającego sznur paciorków.</w:t>
            </w:r>
          </w:p>
        </w:tc>
        <w:tc>
          <w:tcPr>
            <w:tcW w:w="194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E59CBC" w14:textId="77777777" w:rsidR="008D63AA" w:rsidRDefault="00AB0540">
            <w:pPr>
              <w:pStyle w:val="Tabela-tekst"/>
              <w:rPr>
                <w:sz w:val="18"/>
                <w:szCs w:val="18"/>
              </w:rPr>
            </w:pPr>
            <w:r>
              <w:rPr>
                <w:sz w:val="18"/>
                <w:szCs w:val="18"/>
              </w:rPr>
              <w:t>Dalajlama (</w:t>
            </w:r>
            <w:proofErr w:type="spellStart"/>
            <w:r>
              <w:rPr>
                <w:sz w:val="18"/>
                <w:szCs w:val="18"/>
              </w:rPr>
              <w:t>tyb</w:t>
            </w:r>
            <w:proofErr w:type="spellEnd"/>
            <w:r>
              <w:rPr>
                <w:sz w:val="18"/>
                <w:szCs w:val="18"/>
              </w:rPr>
              <w:t xml:space="preserve">. </w:t>
            </w:r>
            <w:r>
              <w:rPr>
                <w:sz w:val="18"/>
                <w:szCs w:val="18"/>
                <w:cs/>
                <w:lang w:bidi="bo-CN"/>
              </w:rPr>
              <w:t>ཏཱ་ལའི་བླ་མ་</w:t>
            </w:r>
            <w:r>
              <w:rPr>
                <w:sz w:val="18"/>
                <w:szCs w:val="18"/>
              </w:rPr>
              <w:t xml:space="preserve">, </w:t>
            </w:r>
            <w:proofErr w:type="spellStart"/>
            <w:r>
              <w:rPr>
                <w:sz w:val="18"/>
                <w:szCs w:val="18"/>
              </w:rPr>
              <w:t>Wylie</w:t>
            </w:r>
            <w:proofErr w:type="spellEnd"/>
            <w:r>
              <w:rPr>
                <w:sz w:val="18"/>
                <w:szCs w:val="18"/>
              </w:rPr>
              <w:t xml:space="preserve">: </w:t>
            </w:r>
            <w:proofErr w:type="spellStart"/>
            <w:r>
              <w:rPr>
                <w:sz w:val="18"/>
                <w:szCs w:val="18"/>
              </w:rPr>
              <w:t>taa-la’i</w:t>
            </w:r>
            <w:proofErr w:type="spellEnd"/>
            <w:r>
              <w:rPr>
                <w:sz w:val="18"/>
                <w:szCs w:val="18"/>
              </w:rPr>
              <w:t xml:space="preserve"> bla-ma, ZWPY: </w:t>
            </w:r>
            <w:proofErr w:type="spellStart"/>
            <w:r>
              <w:rPr>
                <w:sz w:val="18"/>
                <w:szCs w:val="18"/>
              </w:rPr>
              <w:t>Dalai</w:t>
            </w:r>
            <w:proofErr w:type="spellEnd"/>
            <w:r>
              <w:rPr>
                <w:sz w:val="18"/>
                <w:szCs w:val="18"/>
              </w:rPr>
              <w:t xml:space="preserve"> Lama) – przedstawiciel szkoły </w:t>
            </w:r>
            <w:proofErr w:type="spellStart"/>
            <w:r>
              <w:rPr>
                <w:sz w:val="18"/>
                <w:szCs w:val="18"/>
              </w:rPr>
              <w:t>gelug</w:t>
            </w:r>
            <w:proofErr w:type="spellEnd"/>
            <w:r>
              <w:rPr>
                <w:sz w:val="18"/>
                <w:szCs w:val="18"/>
              </w:rPr>
              <w:t xml:space="preserve"> – jednej z czterech największych szkół buddyzmu tybetańskiego. Buddyści tybetańscy uważają Dalajlamę za manifestację </w:t>
            </w:r>
            <w:proofErr w:type="spellStart"/>
            <w:r>
              <w:rPr>
                <w:sz w:val="18"/>
                <w:szCs w:val="18"/>
              </w:rPr>
              <w:t>bodhisattwy</w:t>
            </w:r>
            <w:proofErr w:type="spellEnd"/>
            <w:r>
              <w:rPr>
                <w:sz w:val="18"/>
                <w:szCs w:val="18"/>
              </w:rPr>
              <w:t xml:space="preserve"> </w:t>
            </w:r>
            <w:r>
              <w:rPr>
                <w:sz w:val="18"/>
                <w:szCs w:val="18"/>
              </w:rPr>
              <w:lastRenderedPageBreak/>
              <w:t xml:space="preserve">współczucia </w:t>
            </w:r>
            <w:proofErr w:type="spellStart"/>
            <w:r>
              <w:rPr>
                <w:sz w:val="18"/>
                <w:szCs w:val="18"/>
              </w:rPr>
              <w:t>Awalokiteśwary</w:t>
            </w:r>
            <w:proofErr w:type="spellEnd"/>
            <w:r>
              <w:rPr>
                <w:sz w:val="18"/>
                <w:szCs w:val="18"/>
              </w:rPr>
              <w:t>, który odradza się, aby udostępniać wyzwalające z cierpienia nauki innym czującym istotom.</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BA97D6" w14:textId="77777777" w:rsidR="008D63AA" w:rsidRDefault="00AB0540">
            <w:pPr>
              <w:pStyle w:val="Tabela-tekst"/>
              <w:rPr>
                <w:sz w:val="18"/>
                <w:szCs w:val="18"/>
              </w:rPr>
            </w:pPr>
            <w:r>
              <w:rPr>
                <w:sz w:val="18"/>
                <w:szCs w:val="18"/>
              </w:rPr>
              <w:lastRenderedPageBreak/>
              <w:t>Dalajlama siedzący na krześle z dłońmi złożonymi, uśmiechający się do publiczności.</w:t>
            </w:r>
          </w:p>
        </w:tc>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35FC7C8" w14:textId="77777777" w:rsidR="008D63AA" w:rsidRDefault="00AB0540">
            <w:pPr>
              <w:pStyle w:val="Tabela-tekst"/>
              <w:rPr>
                <w:sz w:val="18"/>
                <w:szCs w:val="18"/>
              </w:rPr>
            </w:pPr>
            <w:r>
              <w:rPr>
                <w:sz w:val="18"/>
                <w:szCs w:val="18"/>
              </w:rPr>
              <w:t xml:space="preserve">Dalajlama ogłosił w środę, że zgodnie z 600-letnią tradycją po jego śmierci pojawi się następca. Kończący wkrótce 90 lat Dalajlama XIV jest duchowym przywódcą szkoły </w:t>
            </w:r>
            <w:proofErr w:type="spellStart"/>
            <w:r>
              <w:rPr>
                <w:sz w:val="18"/>
                <w:szCs w:val="18"/>
              </w:rPr>
              <w:t>gelug</w:t>
            </w:r>
            <w:proofErr w:type="spellEnd"/>
            <w:r>
              <w:rPr>
                <w:sz w:val="18"/>
                <w:szCs w:val="18"/>
              </w:rPr>
              <w:t xml:space="preserve"> buddyzmu tybetańskiego i do 2011 r. pełnił też rolę politycznego lidera Tybetańczyków na uchodźstwie.</w:t>
            </w:r>
          </w:p>
        </w:tc>
        <w:tc>
          <w:tcPr>
            <w:tcW w:w="197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8011BC" w14:textId="77777777" w:rsidR="008D63AA" w:rsidRDefault="00AB0540">
            <w:pPr>
              <w:pStyle w:val="Tabela-tekst"/>
              <w:rPr>
                <w:sz w:val="18"/>
                <w:szCs w:val="18"/>
              </w:rPr>
            </w:pPr>
            <w:r>
              <w:rPr>
                <w:sz w:val="18"/>
                <w:szCs w:val="18"/>
              </w:rPr>
              <w:t>Osoba ubrana w czerwone szaty i okulary siedzi na krześle, trzymając sznur paciorków.</w:t>
            </w:r>
          </w:p>
        </w:tc>
      </w:tr>
    </w:tbl>
    <w:p w14:paraId="37C487C1" w14:textId="77777777" w:rsidR="008D63AA" w:rsidRDefault="00AB0540">
      <w:pPr>
        <w:pStyle w:val="Standard"/>
      </w:pPr>
      <w:r>
        <w:t>Niekiedy dodanie kontekstu powodowało wręcz istotne pogorszenie sensowności opisu. Przykładem takiego „szkodliwego”</w:t>
      </w:r>
      <w:r>
        <w:rPr>
          <w:i/>
          <w:iCs/>
        </w:rPr>
        <w:t xml:space="preserve"> </w:t>
      </w:r>
      <w:r>
        <w:t xml:space="preserve">kontekstu jest fragment artykułu towarzyszącego zdjęciu grzybów: </w:t>
      </w:r>
      <w:r>
        <w:rPr>
          <w:i/>
          <w:iCs/>
        </w:rPr>
        <w:t xml:space="preserve">Sezon na grzyby coraz bliżej. Ministerstwo Zdrowia chce zmienić przepisy dotyczące ich sprzedaży. Chodzi o regułę dotyczącą przechowywania grzybów. Zmiana przyczyni do ograniczenia marnowania żywności – uważa resort. Świeże grzyby dopuszczone do handlu będą mogły być przechowywane dłużej niż 48 godzin. Tak przewiduje przekazany do konsultacji projekt nowelizacji rozporządzenia Ministra Zdrowia. Zmiana ma się przyczynić do ograniczenia marnowania żywności. </w:t>
      </w:r>
      <w:r>
        <w:t xml:space="preserve">Uwzględnienie tego kontekstu spowodowało pojawienie się niepotrzebnych i mało sensownych </w:t>
      </w:r>
      <w:proofErr w:type="spellStart"/>
      <w:r>
        <w:t>nawiązań</w:t>
      </w:r>
      <w:proofErr w:type="spellEnd"/>
      <w:r>
        <w:t xml:space="preserve"> w opisach wygenerowanych dwóch modeli: „Wiele skrzyń świeżych grzybów czeka na sprzedaż, </w:t>
      </w:r>
      <w:r>
        <w:rPr>
          <w:b/>
          <w:bCs/>
        </w:rPr>
        <w:t>wraz ze zbliżającym się sezonem i zmianą przepisów, która pozwala na dłuższe przechowywanie w celu redukcji odpadów</w:t>
      </w:r>
      <w:r>
        <w:t xml:space="preserve">.” </w:t>
      </w:r>
      <w:r w:rsidRPr="00364545">
        <w:t>(</w:t>
      </w:r>
      <w:r w:rsidRPr="00364545">
        <w:rPr>
          <w:rStyle w:val="monospace"/>
        </w:rPr>
        <w:t>llava:13b</w:t>
      </w:r>
      <w:r w:rsidRPr="00364545">
        <w:t>),</w:t>
      </w:r>
      <w:r>
        <w:t xml:space="preserve"> „Kosze z grzybami na sprzedaż na targu, z etykietami cenowymi </w:t>
      </w:r>
      <w:r>
        <w:rPr>
          <w:b/>
          <w:bCs/>
        </w:rPr>
        <w:t>wskazującymi przepisy dotyczące przechowywania</w:t>
      </w:r>
      <w:r>
        <w:t>.” (</w:t>
      </w:r>
      <w:r w:rsidRPr="00364545">
        <w:rPr>
          <w:rStyle w:val="monospace"/>
        </w:rPr>
        <w:t>Qwen2.5vl:7b</w:t>
      </w:r>
      <w:r>
        <w:rPr>
          <w:rStyle w:val="modeleZnak"/>
          <w:lang w:val="pl-PL"/>
        </w:rPr>
        <w:t>)</w:t>
      </w:r>
      <w:r>
        <w:t>.</w:t>
      </w:r>
    </w:p>
    <w:p w14:paraId="0998D740" w14:textId="77777777" w:rsidR="008D63AA" w:rsidRDefault="00AB0540">
      <w:pPr>
        <w:pStyle w:val="Standard"/>
      </w:pPr>
      <w:r>
        <w:t xml:space="preserve">W podobny sposób kontekst: </w:t>
      </w:r>
      <w:r>
        <w:rPr>
          <w:i/>
          <w:iCs/>
        </w:rPr>
        <w:t xml:space="preserve">Podczas festiwalu można usłyszeć wiele zespołów, które grają na głównej scenie znajdującej się na dziedzińcu Zamku Bolków oraz małej scenie, która dotychczas była zlokalizowana w byłym kościele ewangelickim, obecnie w Gminno-Miejskim Ośrodku Kultury. Ponadto każdego dnia festiwalu po koncertach odbywają się tematyczne imprezy klubowe, które są prowadzone przez najbardziej rozpoznawalnych DJ-ów z Polski i z zagranicy. Na festiwal przyjeżdża corocznie kilka tysięcy fanów rocka gotyckiego, </w:t>
      </w:r>
      <w:proofErr w:type="spellStart"/>
      <w:r>
        <w:rPr>
          <w:i/>
          <w:iCs/>
        </w:rPr>
        <w:t>gothic</w:t>
      </w:r>
      <w:proofErr w:type="spellEnd"/>
      <w:r>
        <w:rPr>
          <w:i/>
          <w:iCs/>
        </w:rPr>
        <w:t xml:space="preserve"> metalu, elektro, </w:t>
      </w:r>
      <w:proofErr w:type="spellStart"/>
      <w:r>
        <w:rPr>
          <w:i/>
          <w:iCs/>
        </w:rPr>
        <w:t>industrialu</w:t>
      </w:r>
      <w:proofErr w:type="spellEnd"/>
      <w:r>
        <w:rPr>
          <w:i/>
          <w:iCs/>
        </w:rPr>
        <w:t xml:space="preserve"> i rytmów </w:t>
      </w:r>
      <w:r>
        <w:rPr>
          <w:i/>
          <w:iCs/>
        </w:rPr>
        <w:lastRenderedPageBreak/>
        <w:t>pokrewnych. Zapraszamy do naszych relacji</w:t>
      </w:r>
      <w:r>
        <w:t xml:space="preserve"> negatywnie wpłynął na jakość opisu wygenerowanego przez inny model: „Młoda kobieta o zielonych włosach i makijażu </w:t>
      </w:r>
      <w:r>
        <w:rPr>
          <w:b/>
          <w:bCs/>
        </w:rPr>
        <w:t xml:space="preserve">uczestniczy w festiwalu muzyki rocka gotyckiego, </w:t>
      </w:r>
      <w:proofErr w:type="spellStart"/>
      <w:r>
        <w:rPr>
          <w:b/>
          <w:bCs/>
        </w:rPr>
        <w:t>gothic</w:t>
      </w:r>
      <w:proofErr w:type="spellEnd"/>
      <w:r>
        <w:rPr>
          <w:b/>
          <w:bCs/>
        </w:rPr>
        <w:t xml:space="preserve"> metalu i pokrewnych gatunków</w:t>
      </w:r>
      <w:r>
        <w:t>.”</w:t>
      </w:r>
      <w:r w:rsidRPr="00364545">
        <w:t xml:space="preserve"> (</w:t>
      </w:r>
      <w:r w:rsidRPr="00364545">
        <w:rPr>
          <w:rStyle w:val="monospace"/>
        </w:rPr>
        <w:t>gemma3:12b</w:t>
      </w:r>
      <w:r w:rsidRPr="00364545">
        <w:t>).</w:t>
      </w:r>
    </w:p>
    <w:p w14:paraId="47866773" w14:textId="77777777" w:rsidR="008D63AA" w:rsidRDefault="00AB0540">
      <w:pPr>
        <w:pStyle w:val="Standard"/>
      </w:pPr>
      <w:r>
        <w:t>Dodanie kontekstu było z kolei bardzo pomocne w nazwaniu najmniej oczywistego obiektu w zbiorze, czyli chińskich pułapek na palce</w:t>
      </w:r>
      <w:r w:rsidRPr="00364545">
        <w:t>. Modele generujące opis bez kontekstu zinterpretowały je jako: papierowe słomki (</w:t>
      </w:r>
      <w:proofErr w:type="spellStart"/>
      <w:r w:rsidRPr="00364545">
        <w:rPr>
          <w:rStyle w:val="monospace"/>
        </w:rPr>
        <w:t>blip</w:t>
      </w:r>
      <w:proofErr w:type="spellEnd"/>
      <w:r w:rsidRPr="00364545">
        <w:rPr>
          <w:rStyle w:val="monospace"/>
        </w:rPr>
        <w:t>-image-</w:t>
      </w:r>
      <w:proofErr w:type="spellStart"/>
      <w:r w:rsidRPr="00364545">
        <w:rPr>
          <w:rStyle w:val="monospace"/>
        </w:rPr>
        <w:t>captioning</w:t>
      </w:r>
      <w:proofErr w:type="spellEnd"/>
      <w:r w:rsidRPr="00364545">
        <w:rPr>
          <w:rStyle w:val="monospace"/>
        </w:rPr>
        <w:t>-</w:t>
      </w:r>
      <w:proofErr w:type="spellStart"/>
      <w:r w:rsidRPr="00364545">
        <w:rPr>
          <w:rStyle w:val="monospace"/>
        </w:rPr>
        <w:t>large</w:t>
      </w:r>
      <w:proofErr w:type="spellEnd"/>
      <w:r w:rsidRPr="00364545">
        <w:t xml:space="preserve">, </w:t>
      </w:r>
      <w:r w:rsidRPr="00364545">
        <w:rPr>
          <w:rStyle w:val="monospace"/>
        </w:rPr>
        <w:t>blip2-opt-2.7b</w:t>
      </w:r>
      <w:r w:rsidRPr="00364545">
        <w:t xml:space="preserve">, </w:t>
      </w:r>
      <w:r w:rsidRPr="00364545">
        <w:rPr>
          <w:rStyle w:val="monospace"/>
        </w:rPr>
        <w:t>blip2-flan-t5-xl</w:t>
      </w:r>
      <w:r w:rsidRPr="00364545">
        <w:t>), splecione słomki (</w:t>
      </w:r>
      <w:r w:rsidRPr="00364545">
        <w:rPr>
          <w:rStyle w:val="monospace"/>
        </w:rPr>
        <w:t>git-</w:t>
      </w:r>
      <w:proofErr w:type="spellStart"/>
      <w:r w:rsidRPr="00364545">
        <w:rPr>
          <w:rStyle w:val="monospace"/>
        </w:rPr>
        <w:t>large</w:t>
      </w:r>
      <w:proofErr w:type="spellEnd"/>
      <w:r w:rsidRPr="00364545">
        <w:rPr>
          <w:rStyle w:val="monospace"/>
        </w:rPr>
        <w:t>-</w:t>
      </w:r>
      <w:proofErr w:type="spellStart"/>
      <w:r w:rsidRPr="00364545">
        <w:rPr>
          <w:rStyle w:val="monospace"/>
        </w:rPr>
        <w:t>textcaps</w:t>
      </w:r>
      <w:proofErr w:type="spellEnd"/>
      <w:r w:rsidRPr="00364545">
        <w:t>), papierowe trąbki na imprezę (</w:t>
      </w:r>
      <w:r w:rsidRPr="00364545">
        <w:rPr>
          <w:rStyle w:val="monospace"/>
        </w:rPr>
        <w:t>llava:34b</w:t>
      </w:r>
      <w:r w:rsidRPr="00364545">
        <w:t>), plecione paski papieru w kształcie gwiazdy (</w:t>
      </w:r>
      <w:r w:rsidRPr="00364545">
        <w:rPr>
          <w:rStyle w:val="monospace"/>
        </w:rPr>
        <w:t>llama3.2-vision:11b-instruct-q8_0</w:t>
      </w:r>
      <w:r w:rsidRPr="00364545">
        <w:t>), splątane warkocze (</w:t>
      </w:r>
      <w:r w:rsidRPr="00364545">
        <w:rPr>
          <w:rStyle w:val="monospace"/>
        </w:rPr>
        <w:t>mistral-small3.1:24b</w:t>
      </w:r>
      <w:r w:rsidRPr="00364545">
        <w:t>), parę nożyczek (</w:t>
      </w:r>
      <w:r w:rsidRPr="00364545">
        <w:rPr>
          <w:rStyle w:val="monospace"/>
        </w:rPr>
        <w:t>vit-gpt2-image-captioning</w:t>
      </w:r>
      <w:r w:rsidRPr="00364545">
        <w:t>), plecione maty (</w:t>
      </w:r>
      <w:r w:rsidRPr="00364545">
        <w:rPr>
          <w:rStyle w:val="monospace"/>
        </w:rPr>
        <w:t>gemma3:27b</w:t>
      </w:r>
      <w:r w:rsidRPr="00364545">
        <w:t>), wiklinowe patyki (</w:t>
      </w:r>
      <w:r w:rsidRPr="00364545">
        <w:rPr>
          <w:rStyle w:val="monospace"/>
        </w:rPr>
        <w:t>mistral-small3.2:24b-instruct-2506-q8_0</w:t>
      </w:r>
      <w:r w:rsidRPr="00364545">
        <w:t>), poskręcane kawałki papieru (</w:t>
      </w:r>
      <w:r w:rsidRPr="00364545">
        <w:rPr>
          <w:rStyle w:val="monospace"/>
        </w:rPr>
        <w:t>llava:13b</w:t>
      </w:r>
      <w:r w:rsidRPr="00364545">
        <w:t xml:space="preserve">). Modele dysponujące kontekstem były już w większości w stanie zidentyfikować obiekty jako pułapki na palce, a model </w:t>
      </w:r>
      <w:r w:rsidRPr="00364545">
        <w:rPr>
          <w:rStyle w:val="monospace"/>
        </w:rPr>
        <w:t>llama3.2-vision:11b</w:t>
      </w:r>
      <w:r w:rsidRPr="00364545">
        <w:t xml:space="preserve"> zdołał nawet opisać ich wygląd i sposób działania w stosunkowo sensowny, choć mało zwięzły sposób.</w:t>
      </w:r>
    </w:p>
    <w:p w14:paraId="0A3B7F45" w14:textId="77777777" w:rsidR="008D63AA" w:rsidRDefault="00AB0540">
      <w:pPr>
        <w:pStyle w:val="Nagwek5"/>
      </w:pPr>
      <w:bookmarkStart w:id="195" w:name="_wguj3w2a5isa"/>
      <w:bookmarkStart w:id="196" w:name="__RefHeading___Toc26006788_1310088330"/>
      <w:bookmarkEnd w:id="195"/>
      <w:r>
        <w:t>Analiza jakościowa treści opisów</w:t>
      </w:r>
      <w:bookmarkEnd w:id="196"/>
    </w:p>
    <w:p w14:paraId="278E4166" w14:textId="77777777" w:rsidR="008D63AA" w:rsidRDefault="00AB0540">
      <w:pPr>
        <w:pStyle w:val="Standard"/>
      </w:pPr>
      <w:r>
        <w:t>Ogólną tendencją zauważalną w analizowanych opisach jest dążenie do uzyskania jak najbardziej prawdopodobnie brzmiących zdań. Zdaje się to dominować nad zapewnianiem zgodności poszczególnych elementów opisu z elementami obecnymi na zdjęciu lub grafice oraz z kontekstem.</w:t>
      </w:r>
    </w:p>
    <w:p w14:paraId="176FBCE6" w14:textId="77777777" w:rsidR="008D63AA" w:rsidRDefault="00AB0540">
      <w:pPr>
        <w:pStyle w:val="Standard"/>
      </w:pPr>
      <w:r>
        <w:t xml:space="preserve">Modele zdecydowanie źle radzą sobie z opisem elementów odmalowanych w nietypowym dla siebie ułożeniu lub kontekście – dla herbu województwa lubelskiego aż 5 modeli eksplicytnie podało informację, że korona znajduje się na głowie zwierzęcia lub nad nią (dodatkowo jeden inny wspomina o „złotym berle” na głowie). Kolejne 3 przekazują informację, że zwierzę jest po prostu „w koronie”, co wobec braku dodatkowej informacji również powoduje wyobrażenie sobie jej w najbardziej typowymi miejscu, jakim jest głowa. W rzeczywistości herb ten przedstawia jelenia w koronie na </w:t>
      </w:r>
      <w:r w:rsidRPr="00364545">
        <w:t xml:space="preserve">szyi, co zostało nazwane wyłącznie w opisach wygenerowanych wyłącznie przez 3 </w:t>
      </w:r>
      <w:r w:rsidRPr="00364545">
        <w:lastRenderedPageBreak/>
        <w:t>modele (</w:t>
      </w:r>
      <w:r w:rsidRPr="00364545">
        <w:rPr>
          <w:rStyle w:val="monospace"/>
        </w:rPr>
        <w:t>llama3.2-vision:11b-instruct-q8_0</w:t>
      </w:r>
      <w:r w:rsidR="00364545" w:rsidRPr="00364545">
        <w:t xml:space="preserve">, </w:t>
      </w:r>
      <w:r w:rsidRPr="00364545">
        <w:rPr>
          <w:rStyle w:val="monospace"/>
        </w:rPr>
        <w:t>llama3.2-vision:11b</w:t>
      </w:r>
      <w:r w:rsidRPr="00364545">
        <w:t xml:space="preserve"> oraz </w:t>
      </w:r>
      <w:r w:rsidRPr="00364545">
        <w:rPr>
          <w:rStyle w:val="monospace"/>
        </w:rPr>
        <w:t>git-</w:t>
      </w:r>
      <w:proofErr w:type="spellStart"/>
      <w:r w:rsidRPr="00364545">
        <w:rPr>
          <w:rStyle w:val="monospace"/>
        </w:rPr>
        <w:t>large</w:t>
      </w:r>
      <w:proofErr w:type="spellEnd"/>
      <w:r w:rsidRPr="00364545">
        <w:rPr>
          <w:rStyle w:val="monospace"/>
        </w:rPr>
        <w:t>-</w:t>
      </w:r>
      <w:proofErr w:type="spellStart"/>
      <w:r w:rsidRPr="00364545">
        <w:rPr>
          <w:rStyle w:val="monospace"/>
        </w:rPr>
        <w:t>textcaps</w:t>
      </w:r>
      <w:proofErr w:type="spellEnd"/>
      <w:r w:rsidRPr="00364545">
        <w:t>)</w:t>
      </w:r>
      <w:r>
        <w:t xml:space="preserve"> spośród wszystkich 16, które słusznie lub niesłusznie podjęły próbę opisu wyglądu herbu</w:t>
      </w:r>
      <w:r>
        <w:rPr>
          <w:rStyle w:val="Odwoanieprzypisudolnego"/>
        </w:rPr>
        <w:footnoteReference w:id="40"/>
      </w:r>
      <w:r>
        <w:t>.</w:t>
      </w:r>
    </w:p>
    <w:p w14:paraId="34AE8B0A" w14:textId="77777777" w:rsidR="008D63AA" w:rsidRDefault="00AB0540">
      <w:pPr>
        <w:pStyle w:val="Standard"/>
      </w:pPr>
      <w:r>
        <w:t xml:space="preserve">Zdjęciu wiejskiego domu towarzyszyły dość pesymistyczne konteksty – jednym z nich był fragmentem artykułu o nierównościach społecznych, gdzie dom był ilustracją trudnych warunków życiowych uboższej części społeczeństwa. Drugim był artykuł o zagrożeniach i trudnościach związanych z zakupem tanich drewnianych domów w złym stanie technicznym. Mimo to opisy generowane przez modele z rodziny </w:t>
      </w:r>
      <w:proofErr w:type="spellStart"/>
      <w:r>
        <w:t>Llama</w:t>
      </w:r>
      <w:proofErr w:type="spellEnd"/>
      <w:r>
        <w:t xml:space="preserve"> w dużej mierze odzwierciedlały wyidealizowany obraz życia na wsi: „Drewniany dom o </w:t>
      </w:r>
      <w:r>
        <w:rPr>
          <w:b/>
          <w:bCs/>
        </w:rPr>
        <w:t>rustykalnej</w:t>
      </w:r>
      <w:r>
        <w:t xml:space="preserve">, spatynowanej przez pogodę elewacji, położony w wiejskiej lub </w:t>
      </w:r>
      <w:r>
        <w:rPr>
          <w:b/>
          <w:bCs/>
        </w:rPr>
        <w:t>naturalnej scenerii</w:t>
      </w:r>
      <w:r>
        <w:t xml:space="preserve">, otoczony drzewami i strumieniem. Obraz przedstawia </w:t>
      </w:r>
      <w:r>
        <w:rPr>
          <w:b/>
          <w:bCs/>
        </w:rPr>
        <w:t>spokojną i sielankową scenę</w:t>
      </w:r>
      <w:r>
        <w:t xml:space="preserve">, wywołującą </w:t>
      </w:r>
      <w:r>
        <w:rPr>
          <w:b/>
          <w:bCs/>
        </w:rPr>
        <w:t>uczucie spokoju i połączenia z naturą</w:t>
      </w:r>
      <w:r w:rsidRPr="00364545">
        <w:t>.” (</w:t>
      </w:r>
      <w:r w:rsidRPr="00364545">
        <w:rPr>
          <w:rStyle w:val="monospace"/>
        </w:rPr>
        <w:t>llama3.2-vision:11b</w:t>
      </w:r>
      <w:r w:rsidRPr="00364545">
        <w:t>),</w:t>
      </w:r>
      <w:r>
        <w:t xml:space="preserve"> „</w:t>
      </w:r>
      <w:r>
        <w:rPr>
          <w:b/>
          <w:bCs/>
        </w:rPr>
        <w:t>Spokojna scena wiejska</w:t>
      </w:r>
      <w:r>
        <w:t xml:space="preserve"> przedstawia mały, parterowy dom położony w pobliżu wąskiego strumienia, otoczony drzewami i </w:t>
      </w:r>
      <w:r>
        <w:rPr>
          <w:b/>
          <w:bCs/>
        </w:rPr>
        <w:t>bujną zieloną trawą</w:t>
      </w:r>
      <w:r>
        <w:t xml:space="preserve">, pod </w:t>
      </w:r>
      <w:r>
        <w:rPr>
          <w:b/>
          <w:bCs/>
        </w:rPr>
        <w:t>jasnym błękitnym niebem</w:t>
      </w:r>
      <w:r>
        <w:t>.</w:t>
      </w:r>
      <w:r w:rsidR="00364545">
        <w:t>”</w:t>
      </w:r>
      <w:r>
        <w:t xml:space="preserve"> </w:t>
      </w:r>
      <w:r w:rsidRPr="00364545">
        <w:t>(</w:t>
      </w:r>
      <w:r w:rsidRPr="00364545">
        <w:rPr>
          <w:rStyle w:val="monospace"/>
        </w:rPr>
        <w:t>llama3.2-vision:11b-instruct-q8_0</w:t>
      </w:r>
      <w:r w:rsidRPr="00364545">
        <w:t xml:space="preserve">). </w:t>
      </w:r>
      <w:r>
        <w:t>W rzeczywistości na zdjęciu najbardziej rzucał się w </w:t>
      </w:r>
      <w:r>
        <w:rPr>
          <w:rStyle w:val="SourceText"/>
        </w:rPr>
        <w:t>oczy</w:t>
      </w:r>
      <w:r>
        <w:t xml:space="preserve"> zły stan techniczny dachu, nierówne ściany, zaniedbane podwórko czy brak ogrodzenia. Tego typu „koloryzowanie” i wysycenie nienaturalnie pozytywnymi elementami było zauważalne również w innych tekstach generowanych </w:t>
      </w:r>
      <w:r w:rsidRPr="00364545">
        <w:t>przez modele</w:t>
      </w:r>
      <w:r w:rsidR="00364545">
        <w:t xml:space="preserve"> z rodziny</w:t>
      </w:r>
      <w:r w:rsidRPr="00364545">
        <w:t xml:space="preserve"> </w:t>
      </w:r>
      <w:proofErr w:type="spellStart"/>
      <w:r w:rsidR="00364545">
        <w:t>L</w:t>
      </w:r>
      <w:r w:rsidRPr="00364545">
        <w:t>lama</w:t>
      </w:r>
      <w:proofErr w:type="spellEnd"/>
      <w:r w:rsidRPr="00364545">
        <w:t>.</w:t>
      </w:r>
    </w:p>
    <w:p w14:paraId="2718BD0D" w14:textId="77777777" w:rsidR="008D63AA" w:rsidRDefault="00AB0540">
      <w:pPr>
        <w:pStyle w:val="Standard"/>
      </w:pPr>
      <w:r>
        <w:t xml:space="preserve">Tendencja modeli językowych do generowania stereotypowych treści jest tak silna, że może prowadzić nawet do przeinaczenia liter widocznych na grafice. Karol Wielki, cesarz Imperium Franków, stylizował się na cesarza nieistniejącego już za jego życia Imperium Rzymskiego. Wieniec laurowy i toga okazały się wystarczające do tego, żeby niektóre modele wzięły go za cesarza Rzymu i na tej podstawie niepoprawnie zinterpretowały znaki pisma widoczne na monecie: „Napis </w:t>
      </w:r>
      <w:r w:rsidR="00E61A3B">
        <w:rPr>
          <w:b/>
          <w:bCs/>
        </w:rPr>
        <w:t>‘</w:t>
      </w:r>
      <w:r>
        <w:rPr>
          <w:b/>
          <w:bCs/>
        </w:rPr>
        <w:t>PROSPERITAS</w:t>
      </w:r>
      <w:r w:rsidR="00E61A3B">
        <w:t>’</w:t>
      </w:r>
      <w:r>
        <w:t xml:space="preserve"> na górnej krawędzi monety sugeruje poczucie pomyślności i szczęścia. Tekst </w:t>
      </w:r>
      <w:r w:rsidR="00E61A3B">
        <w:rPr>
          <w:b/>
          <w:bCs/>
        </w:rPr>
        <w:t>‘</w:t>
      </w:r>
      <w:r>
        <w:rPr>
          <w:b/>
          <w:bCs/>
        </w:rPr>
        <w:t>ROMAE</w:t>
      </w:r>
      <w:r w:rsidR="00E61A3B">
        <w:t>’</w:t>
      </w:r>
      <w:r>
        <w:t xml:space="preserve"> na dolnej </w:t>
      </w:r>
      <w:r>
        <w:lastRenderedPageBreak/>
        <w:t xml:space="preserve">krawędzi monety wskazuje, że moneta została wybita w Rzymie.” </w:t>
      </w:r>
      <w:r w:rsidRPr="00E61A3B">
        <w:t>(</w:t>
      </w:r>
      <w:r w:rsidRPr="00E61A3B">
        <w:rPr>
          <w:rStyle w:val="monospace"/>
        </w:rPr>
        <w:t>llama3.2-vision:11b</w:t>
      </w:r>
      <w:r w:rsidRPr="00E61A3B">
        <w:t>),</w:t>
      </w:r>
      <w:r>
        <w:t xml:space="preserve"> „Stara moneta srebrna z profilowym portretem rzymskiego cesarza i napisem </w:t>
      </w:r>
      <w:r w:rsidR="00E61A3B">
        <w:t>‘</w:t>
      </w:r>
      <w:r>
        <w:rPr>
          <w:b/>
          <w:bCs/>
        </w:rPr>
        <w:t>IMP CAES NERO</w:t>
      </w:r>
      <w:r>
        <w:t>.</w:t>
      </w:r>
      <w:r w:rsidR="00E61A3B">
        <w:t>’</w:t>
      </w:r>
      <w:r>
        <w:t xml:space="preserve">” </w:t>
      </w:r>
      <w:r w:rsidRPr="00E61A3B">
        <w:t>(</w:t>
      </w:r>
      <w:r w:rsidRPr="00E61A3B">
        <w:rPr>
          <w:rStyle w:val="monospace"/>
        </w:rPr>
        <w:t>mistral-small3.2:24b</w:t>
      </w:r>
      <w:r w:rsidRPr="00E61A3B">
        <w:t xml:space="preserve">). Opisywana </w:t>
      </w:r>
      <w:r>
        <w:t>moneta w rzeczywistości miała napis „KAROLUS IMPAUG”, który nie został poprawnie przytoczony przez żaden z modeli.</w:t>
      </w:r>
    </w:p>
    <w:p w14:paraId="7B195AF5" w14:textId="77777777" w:rsidR="008D63AA" w:rsidRDefault="00AB0540">
      <w:pPr>
        <w:pStyle w:val="Standard"/>
      </w:pPr>
      <w:r>
        <w:t xml:space="preserve">Dużym wyzwaniem wydaje się również zachowanie logicznego uporządkowania poszczególnych elementów w taki sposób, aby odzwierciedlić relacje przestrzenne zgodnie z zawartością grafiki. Niektóre konstrukcje składniowe są jednoznacznie nieprawdziwe, na przykład: „Stary dom z cegły z małym </w:t>
      </w:r>
      <w:r>
        <w:rPr>
          <w:b/>
          <w:bCs/>
        </w:rPr>
        <w:t>strumykiem przepływającym przez niego</w:t>
      </w:r>
      <w:r w:rsidRPr="00E61A3B">
        <w:t>.” (</w:t>
      </w:r>
      <w:r w:rsidRPr="00E61A3B">
        <w:rPr>
          <w:rStyle w:val="monospace"/>
        </w:rPr>
        <w:t>blip2-opt-2.7b</w:t>
      </w:r>
      <w:r w:rsidRPr="00E61A3B">
        <w:t>). Inne opisy</w:t>
      </w:r>
      <w:r>
        <w:t xml:space="preserve"> mają niejednoznaczną składnię, z których co najmniej jedna interpretacja jest siłą rzeczy nieprawdziwa, tak jak w przypadku opisu: „Czerwony ośmiokątny znak z białym napisem </w:t>
      </w:r>
      <w:r w:rsidR="00E61A3B">
        <w:t>‘</w:t>
      </w:r>
      <w:r>
        <w:t>STOP</w:t>
      </w:r>
      <w:r w:rsidR="00E61A3B">
        <w:t>’</w:t>
      </w:r>
      <w:r>
        <w:t xml:space="preserve"> </w:t>
      </w:r>
      <w:r>
        <w:rPr>
          <w:b/>
          <w:bCs/>
        </w:rPr>
        <w:t>na czarnym tle</w:t>
      </w:r>
      <w:r>
        <w:t xml:space="preserve">.” </w:t>
      </w:r>
      <w:r w:rsidRPr="00E61A3B">
        <w:t>(</w:t>
      </w:r>
      <w:r w:rsidRPr="00E61A3B">
        <w:rPr>
          <w:rStyle w:val="monospace"/>
        </w:rPr>
        <w:t>llama3.2-vision:11b</w:t>
      </w:r>
      <w:r w:rsidRPr="00E61A3B">
        <w:t>) – gdzie</w:t>
      </w:r>
      <w:r>
        <w:t xml:space="preserve"> nie jest pewne, czy to napis, czy czerwony znak znajdują się na czarnym tle. Niekiedy ten sam element zostaje uwzględniony dwukrotnie, tak że powoduje to wrażenie, jakby również na zdjęciu występował on więcej niż raz: „Obraz przedstawia czerwony znak stopu z </w:t>
      </w:r>
      <w:r>
        <w:rPr>
          <w:b/>
          <w:bCs/>
        </w:rPr>
        <w:t>białymi literami</w:t>
      </w:r>
      <w:r>
        <w:t xml:space="preserve">, </w:t>
      </w:r>
      <w:r>
        <w:rPr>
          <w:b/>
          <w:bCs/>
        </w:rPr>
        <w:t xml:space="preserve">na którym dużymi literami napisane jest słowo </w:t>
      </w:r>
      <w:r w:rsidR="00E61A3B">
        <w:rPr>
          <w:b/>
          <w:bCs/>
        </w:rPr>
        <w:t>‘</w:t>
      </w:r>
      <w:r>
        <w:rPr>
          <w:b/>
          <w:bCs/>
        </w:rPr>
        <w:t>stop</w:t>
      </w:r>
      <w:r w:rsidR="00E61A3B">
        <w:rPr>
          <w:b/>
          <w:bCs/>
        </w:rPr>
        <w:t>’</w:t>
      </w:r>
      <w:r>
        <w:t xml:space="preserve">.” </w:t>
      </w:r>
      <w:r w:rsidRPr="00E61A3B">
        <w:t>(</w:t>
      </w:r>
      <w:r w:rsidRPr="00E61A3B">
        <w:rPr>
          <w:rStyle w:val="monospace"/>
        </w:rPr>
        <w:t>llama3.2-vision:11b-instruct-q8_0</w:t>
      </w:r>
      <w:r w:rsidRPr="00E61A3B">
        <w:t>).</w:t>
      </w:r>
    </w:p>
    <w:p w14:paraId="16C374E6" w14:textId="77777777" w:rsidR="008D63AA" w:rsidRDefault="00AB0540">
      <w:pPr>
        <w:pStyle w:val="Standard"/>
      </w:pPr>
      <w:r>
        <w:t xml:space="preserve">Bardzo problematycznym zjawiskiem jest również tendencja niektórych modeli do „wyjaśniania świata” w opisach, na przykład: „Portret cesarza Karola Wielkiego, </w:t>
      </w:r>
      <w:r>
        <w:rPr>
          <w:b/>
          <w:bCs/>
        </w:rPr>
        <w:t>ważnej postaci średniowiecza</w:t>
      </w:r>
      <w:r w:rsidRPr="00E61A3B">
        <w:t>” (</w:t>
      </w:r>
      <w:r w:rsidRPr="00E61A3B">
        <w:rPr>
          <w:rStyle w:val="monospace"/>
        </w:rPr>
        <w:t>gemma3:12b</w:t>
      </w:r>
      <w:r w:rsidRPr="00E61A3B">
        <w:t>), „Powierzchnia</w:t>
      </w:r>
      <w:r>
        <w:t xml:space="preserve"> monety jest wytarta i zestarzała, </w:t>
      </w:r>
      <w:r>
        <w:rPr>
          <w:b/>
          <w:bCs/>
        </w:rPr>
        <w:t>co wskazuje, że była w obiegu przez dłuższy czas</w:t>
      </w:r>
      <w:r>
        <w:t xml:space="preserve">.” </w:t>
      </w:r>
      <w:r w:rsidRPr="00E61A3B">
        <w:t>(</w:t>
      </w:r>
      <w:r w:rsidRPr="00E61A3B">
        <w:rPr>
          <w:rStyle w:val="monospace"/>
        </w:rPr>
        <w:t>llama3.2-vision:11b-instruct-q8_0</w:t>
      </w:r>
      <w:r w:rsidRPr="00E61A3B">
        <w:t>). W opisach pojawiają się też pleonazmy lub fragmenty bez</w:t>
      </w:r>
      <w:r>
        <w:t xml:space="preserve"> żadnej konkretnej wartości informacyjnej, na przykład: „intensywny, </w:t>
      </w:r>
      <w:r>
        <w:rPr>
          <w:b/>
          <w:bCs/>
        </w:rPr>
        <w:t>płonący</w:t>
      </w:r>
      <w:r>
        <w:t xml:space="preserve"> pożar.” </w:t>
      </w:r>
      <w:r w:rsidRPr="00E61A3B">
        <w:t>(</w:t>
      </w:r>
      <w:r w:rsidRPr="00E61A3B">
        <w:rPr>
          <w:rStyle w:val="monospace"/>
        </w:rPr>
        <w:t>gemma3:27b</w:t>
      </w:r>
      <w:r w:rsidRPr="00E61A3B">
        <w:t>),</w:t>
      </w:r>
      <w:r>
        <w:t xml:space="preserve"> „nad brzegiem </w:t>
      </w:r>
      <w:r>
        <w:rPr>
          <w:b/>
          <w:bCs/>
        </w:rPr>
        <w:t>ciekłej wody</w:t>
      </w:r>
      <w:r>
        <w:t>”</w:t>
      </w:r>
      <w:r>
        <w:rPr>
          <w:rStyle w:val="Odwoanieprzypisudolnego"/>
        </w:rPr>
        <w:footnoteReference w:id="41"/>
      </w:r>
      <w:r>
        <w:t xml:space="preserve"> </w:t>
      </w:r>
      <w:r w:rsidRPr="00E61A3B">
        <w:t>(</w:t>
      </w:r>
      <w:r w:rsidRPr="00E61A3B">
        <w:rPr>
          <w:rStyle w:val="monospace"/>
        </w:rPr>
        <w:t>mistral-small3.2:24b-instruct-2506-q8_0</w:t>
      </w:r>
      <w:r w:rsidRPr="00E61A3B">
        <w:t>), „Projekt i oznaczenia monety sugerują, że jest</w:t>
      </w:r>
      <w:r>
        <w:t xml:space="preserve"> to artefakt historyczny, </w:t>
      </w:r>
      <w:r>
        <w:rPr>
          <w:b/>
          <w:bCs/>
        </w:rPr>
        <w:t xml:space="preserve">prawdopodobnie pochodzący z konkretnego regionu lub </w:t>
      </w:r>
      <w:r>
        <w:rPr>
          <w:b/>
          <w:bCs/>
        </w:rPr>
        <w:lastRenderedPageBreak/>
        <w:t>okresu</w:t>
      </w:r>
      <w:r>
        <w:t xml:space="preserve">.” </w:t>
      </w:r>
      <w:r w:rsidRPr="00E61A3B">
        <w:t>(</w:t>
      </w:r>
      <w:r w:rsidRPr="00E61A3B">
        <w:rPr>
          <w:rStyle w:val="monospace"/>
        </w:rPr>
        <w:t>llama3.2-vision:11b-instruct-q8_0</w:t>
      </w:r>
      <w:r w:rsidRPr="00E61A3B">
        <w:t>). Chociaż same w sobie nie stanowią one prz</w:t>
      </w:r>
      <w:r>
        <w:t>ekłamania informacji, odwracają one uwagę od istoty komunikatu i mogą być odbierane jako męczące lub śmieszne.</w:t>
      </w:r>
    </w:p>
    <w:p w14:paraId="636853D3" w14:textId="77777777" w:rsidR="008D63AA" w:rsidRDefault="00AB0540">
      <w:pPr>
        <w:pStyle w:val="Standard"/>
      </w:pPr>
      <w:r>
        <w:t>Poza zwykłymi halucynacjami lub błędnymi interpretacjami poszczególnych obiektów, uwagę zwracają nazwy własne, które nie mają związku z grafiką ani nie występują w kontekście, na przykład: „Grupa skrzyń wypełnionych różnymi rodzajami grzybów na bocznej uliczce w </w:t>
      </w:r>
      <w:r>
        <w:rPr>
          <w:b/>
          <w:bCs/>
        </w:rPr>
        <w:t>Wiedniu, Austria</w:t>
      </w:r>
      <w:r>
        <w:t xml:space="preserve">.” </w:t>
      </w:r>
      <w:r w:rsidRPr="00E61A3B">
        <w:t>(</w:t>
      </w:r>
      <w:r w:rsidRPr="00E61A3B">
        <w:rPr>
          <w:rStyle w:val="monospace"/>
        </w:rPr>
        <w:t>blip2-flan-t5-xl</w:t>
      </w:r>
      <w:r w:rsidRPr="00E61A3B">
        <w:t>) czy „Zdjęcie</w:t>
      </w:r>
      <w:r>
        <w:t xml:space="preserve"> pieczarek w plastikowych pojemnikach od </w:t>
      </w:r>
      <w:r>
        <w:rPr>
          <w:b/>
          <w:bCs/>
        </w:rPr>
        <w:t xml:space="preserve">firmy </w:t>
      </w:r>
      <w:proofErr w:type="spellStart"/>
      <w:r>
        <w:rPr>
          <w:b/>
          <w:bCs/>
        </w:rPr>
        <w:t>Piggly</w:t>
      </w:r>
      <w:proofErr w:type="spellEnd"/>
      <w:r>
        <w:rPr>
          <w:b/>
          <w:bCs/>
        </w:rPr>
        <w:t xml:space="preserve"> </w:t>
      </w:r>
      <w:proofErr w:type="spellStart"/>
      <w:r>
        <w:rPr>
          <w:b/>
          <w:bCs/>
        </w:rPr>
        <w:t>Wiggly</w:t>
      </w:r>
      <w:proofErr w:type="spellEnd"/>
      <w:r>
        <w:t xml:space="preserve">.” </w:t>
      </w:r>
      <w:r w:rsidRPr="00E61A3B">
        <w:t>(</w:t>
      </w:r>
      <w:r w:rsidRPr="00E61A3B">
        <w:rPr>
          <w:rStyle w:val="monospace"/>
        </w:rPr>
        <w:t>llava-llama3</w:t>
      </w:r>
      <w:r w:rsidRPr="00E61A3B">
        <w:t>), które mogą</w:t>
      </w:r>
      <w:r>
        <w:t xml:space="preserve"> być efektem złego zrównoważenia danych w procesie trenowania modeli.</w:t>
      </w:r>
    </w:p>
    <w:p w14:paraId="3464AF4D" w14:textId="77777777" w:rsidR="008D63AA" w:rsidRDefault="00AB0540">
      <w:pPr>
        <w:pStyle w:val="Nagwek5"/>
      </w:pPr>
      <w:bookmarkStart w:id="197" w:name="_f1p2bfi1r00n"/>
      <w:bookmarkStart w:id="198" w:name="__RefHeading___Toc26006790_1310088330"/>
      <w:bookmarkEnd w:id="197"/>
      <w:r>
        <w:t>Wnioski</w:t>
      </w:r>
      <w:bookmarkEnd w:id="198"/>
    </w:p>
    <w:p w14:paraId="15A5FB29" w14:textId="77777777" w:rsidR="008D63AA" w:rsidRDefault="00AB0540">
      <w:pPr>
        <w:pStyle w:val="Standard"/>
      </w:pPr>
      <w:r>
        <w:t xml:space="preserve">Żaden z testowanych modeli w swojej obecnej formie nie daje w pełni satysfakcjonujących, rzetelnych wyników. Modele otrzymujące wysokie oceny dla pojedynczych grafik otrzymywały bardzo niskie oceny w innych, a efekty wydają się niemożliwe do kontrolowania za pomocą parametrów takich jak dobór </w:t>
      </w:r>
      <w:proofErr w:type="spellStart"/>
      <w:r>
        <w:t>promptu</w:t>
      </w:r>
      <w:proofErr w:type="spellEnd"/>
      <w:r>
        <w:t xml:space="preserve"> czy uwzględnienie kontekstu. Do pewnego stopnia zauważalny jest wpływ samego obrazu, a dokładniej tego, czy przedstawia on coś prostego do nazwania i często pojawiającego się w mediach (pożar, znak drogowy) czy coś o nieoczywistym wyglądzie i przeznaczeniu (pleciona pułapka na palce). Da się również zauważyć, że wyraźnie lepsze pod względem stylu są modele z rodziny </w:t>
      </w:r>
      <w:proofErr w:type="spellStart"/>
      <w:r>
        <w:t>Qwen</w:t>
      </w:r>
      <w:proofErr w:type="spellEnd"/>
      <w:r>
        <w:t>, ale samo w sobie nie jest to wystarczające do wydania pozytywnej rekomendacji do ich szerokiego wykorzystania w celu automatycznego generowania opisów dla osób z niepełnosprawnościami wzroku.</w:t>
      </w:r>
    </w:p>
    <w:p w14:paraId="1BA113BC" w14:textId="34681150" w:rsidR="008D63AA" w:rsidRDefault="00AB0540">
      <w:pPr>
        <w:pStyle w:val="Standard"/>
      </w:pPr>
      <w:r>
        <w:t xml:space="preserve">Wśród możliwych przyczyn niskiej jakości opisów można wymienić przede wszystkim dobór danych treningowych dla dużych modeli językowych. Jak wskazują </w:t>
      </w:r>
      <w:hyperlink r:id="rId127" w:history="1">
        <w:proofErr w:type="spellStart"/>
        <w:r>
          <w:rPr>
            <w:rStyle w:val="Internetlink"/>
          </w:rPr>
          <w:t>Kreiss</w:t>
        </w:r>
        <w:proofErr w:type="spellEnd"/>
        <w:r>
          <w:rPr>
            <w:rStyle w:val="Internetlink"/>
          </w:rPr>
          <w:t xml:space="preserve"> i inni (2021)</w:t>
        </w:r>
      </w:hyperlink>
      <w:r>
        <w:t>, opisy alternatywne mają znacząco odmienny charakter i funkcję względem wszystkich tekstów towarzyszącym obrazom, takich jak podpisy, posty czy artykuły. z perspektywy dużych zbiorów danych multimodalnych, kategorie „alternatyw tekstowych” (</w:t>
      </w:r>
      <w:r w:rsidR="007D6E59">
        <w:t xml:space="preserve">ang. </w:t>
      </w:r>
      <w:proofErr w:type="spellStart"/>
      <w:r w:rsidRPr="00444173">
        <w:rPr>
          <w:i/>
          <w:iCs/>
        </w:rPr>
        <w:t>text</w:t>
      </w:r>
      <w:proofErr w:type="spellEnd"/>
      <w:r w:rsidRPr="00444173">
        <w:rPr>
          <w:i/>
          <w:iCs/>
        </w:rPr>
        <w:t xml:space="preserve"> </w:t>
      </w:r>
      <w:proofErr w:type="spellStart"/>
      <w:r w:rsidRPr="00444173">
        <w:rPr>
          <w:i/>
          <w:iCs/>
        </w:rPr>
        <w:t>alternatives</w:t>
      </w:r>
      <w:proofErr w:type="spellEnd"/>
      <w:r>
        <w:t>) i „podpisów” (</w:t>
      </w:r>
      <w:r w:rsidR="007D6E59">
        <w:t xml:space="preserve">ang. </w:t>
      </w:r>
      <w:proofErr w:type="spellStart"/>
      <w:r w:rsidRPr="00444173">
        <w:rPr>
          <w:i/>
          <w:iCs/>
        </w:rPr>
        <w:t>captions</w:t>
      </w:r>
      <w:proofErr w:type="spellEnd"/>
      <w:r>
        <w:t xml:space="preserve">) – a obok nich potencjalnie także inne teksty powiązanych tematycznie i kontekstowo z konkretnymi </w:t>
      </w:r>
      <w:r>
        <w:lastRenderedPageBreak/>
        <w:t>obrazami – mogą być jednak traktowane jako po prostu różnego rodzaju „opisy” (</w:t>
      </w:r>
      <w:r w:rsidR="007D6E59">
        <w:t xml:space="preserve">ang. </w:t>
      </w:r>
      <w:proofErr w:type="spellStart"/>
      <w:r w:rsidRPr="00444173">
        <w:rPr>
          <w:i/>
          <w:iCs/>
        </w:rPr>
        <w:t>descriptions</w:t>
      </w:r>
      <w:proofErr w:type="spellEnd"/>
      <w:r>
        <w:t>) zdjęcia. Co więcej, nawet wzorcowe alternatywy tekstowe pozyskane z </w:t>
      </w:r>
      <w:r w:rsidRPr="008122C3">
        <w:t xml:space="preserve">atrybutów </w:t>
      </w:r>
      <w:r w:rsidRPr="008122C3">
        <w:rPr>
          <w:rStyle w:val="monospace"/>
        </w:rPr>
        <w:t>alt</w:t>
      </w:r>
      <w:r>
        <w:t xml:space="preserve"> często niepoprawnie mieszają różne funkcje (</w:t>
      </w:r>
      <w:proofErr w:type="spellStart"/>
      <w:r>
        <w:fldChar w:fldCharType="begin"/>
      </w:r>
      <w:r>
        <w:instrText>HYPERLINK "https://arxiv.org/abs/2305.14779v3"</w:instrText>
      </w:r>
      <w:r>
        <w:fldChar w:fldCharType="separate"/>
      </w:r>
      <w:r>
        <w:rPr>
          <w:rStyle w:val="Internetlink"/>
        </w:rPr>
        <w:t>Srivatsan</w:t>
      </w:r>
      <w:proofErr w:type="spellEnd"/>
      <w:r>
        <w:rPr>
          <w:rStyle w:val="Internetlink"/>
        </w:rPr>
        <w:t xml:space="preserve"> i inni, 2023</w:t>
      </w:r>
      <w:r>
        <w:fldChar w:fldCharType="end"/>
      </w:r>
      <w:r>
        <w:t>), co dodatkowo utrudnia rozróżnianie między nimi na podstawie dużych, niepoddawanych ręcznej selekcji i korekcie zbiorach danych.</w:t>
      </w:r>
    </w:p>
    <w:p w14:paraId="0D7EE3D9" w14:textId="77777777" w:rsidR="008D63AA" w:rsidRDefault="00AB0540">
      <w:pPr>
        <w:pStyle w:val="Standard"/>
      </w:pPr>
      <w:r>
        <w:t xml:space="preserve">Problemy z poprawnością językową oraz z niektóre błędy merytoryczne przynajmniej częściowo wynikają z zastosowania tłumaczeń maszynowych dla anglojęzycznych wyników generowanych przez modele, które nie obsługują języka polskiego. Aby ograniczyć liczbę danych do analizy oraz uniknąć wprowadzania dodatkowych zmiennych, zastosowano wyłącznie jeden model tłumaczący dla wszystkich anglojęzycznych </w:t>
      </w:r>
      <w:r w:rsidRPr="00E61A3B">
        <w:t xml:space="preserve">wyników – </w:t>
      </w:r>
      <w:r w:rsidRPr="00E61A3B">
        <w:rPr>
          <w:rStyle w:val="monospace"/>
        </w:rPr>
        <w:t>Bielik-11B-v2.6-Instruct</w:t>
      </w:r>
      <w:r w:rsidRPr="00E61A3B">
        <w:t>, który</w:t>
      </w:r>
      <w:r>
        <w:t xml:space="preserve"> uzyskał obiecujące wyniki w testach dla tłumaczeń maszynowych opisanych w</w:t>
      </w:r>
      <w:r w:rsidR="00E61A3B">
        <w:t xml:space="preserve"> części</w:t>
      </w:r>
      <w:r w:rsidR="007C2F69">
        <w:t xml:space="preserve"> 4.5</w:t>
      </w:r>
      <w:r w:rsidR="00E61A3B">
        <w:t xml:space="preserve"> </w:t>
      </w:r>
      <w:r w:rsidR="007C2F69" w:rsidRPr="007C2F69">
        <w:rPr>
          <w:rStyle w:val="Odnonik"/>
        </w:rPr>
        <w:fldChar w:fldCharType="begin"/>
      </w:r>
      <w:r w:rsidR="007C2F69" w:rsidRPr="007C2F69">
        <w:rPr>
          <w:rStyle w:val="Odnonik"/>
        </w:rPr>
        <w:instrText xml:space="preserve"> REF __RefHeading___Toc100096_103116991 \h </w:instrText>
      </w:r>
      <w:r w:rsidR="007C2F69">
        <w:rPr>
          <w:rStyle w:val="Odnonik"/>
        </w:rPr>
        <w:instrText xml:space="preserve"> \* MERGEFORMAT </w:instrText>
      </w:r>
      <w:r w:rsidR="007C2F69" w:rsidRPr="007C2F69">
        <w:rPr>
          <w:rStyle w:val="Odnonik"/>
        </w:rPr>
      </w:r>
      <w:r w:rsidR="007C2F69" w:rsidRPr="007C2F69">
        <w:rPr>
          <w:rStyle w:val="Odnonik"/>
        </w:rPr>
        <w:fldChar w:fldCharType="separate"/>
      </w:r>
      <w:r w:rsidR="007C2F69" w:rsidRPr="007C2F69">
        <w:rPr>
          <w:rStyle w:val="Odnonik"/>
        </w:rPr>
        <w:t>Tłumaczenie maszynowe</w:t>
      </w:r>
      <w:r w:rsidR="007C2F69" w:rsidRPr="007C2F69">
        <w:rPr>
          <w:rStyle w:val="Odnonik"/>
        </w:rPr>
        <w:fldChar w:fldCharType="end"/>
      </w:r>
      <w:r>
        <w:t xml:space="preserve">. Zauważone w analizowanym zbiorze tłumaczenie angielskiego słowa </w:t>
      </w:r>
      <w:proofErr w:type="spellStart"/>
      <w:r w:rsidRPr="00444173">
        <w:rPr>
          <w:i/>
          <w:iCs/>
        </w:rPr>
        <w:t>praying</w:t>
      </w:r>
      <w:proofErr w:type="spellEnd"/>
      <w:r w:rsidRPr="00444173">
        <w:rPr>
          <w:i/>
          <w:iCs/>
        </w:rPr>
        <w:t xml:space="preserve"> </w:t>
      </w:r>
      <w:proofErr w:type="spellStart"/>
      <w:r w:rsidRPr="00444173">
        <w:rPr>
          <w:i/>
          <w:iCs/>
        </w:rPr>
        <w:t>beads</w:t>
      </w:r>
      <w:proofErr w:type="spellEnd"/>
      <w:r>
        <w:t xml:space="preserve"> (pol. </w:t>
      </w:r>
      <w:r>
        <w:rPr>
          <w:i/>
          <w:iCs/>
        </w:rPr>
        <w:t>sznur modlitewny</w:t>
      </w:r>
      <w:r>
        <w:t xml:space="preserve">, </w:t>
      </w:r>
      <w:r>
        <w:rPr>
          <w:i/>
          <w:iCs/>
        </w:rPr>
        <w:t>koraliki modlitewne</w:t>
      </w:r>
      <w:r>
        <w:t xml:space="preserve">) na węższy znaczeniowo </w:t>
      </w:r>
      <w:r>
        <w:rPr>
          <w:i/>
          <w:iCs/>
        </w:rPr>
        <w:t>różaniec</w:t>
      </w:r>
      <w:r>
        <w:t xml:space="preserve"> może być symptomem szerszego problemu. Model dotrenowany wyłącznie na rodzimych tekstach – bez zadbania o ich różnorodność w kontekście światowych kultur i zjawisk naturalnych występujących w odległych regionach – z dużym prawdopodobieństwem będzie osiągać gorsze wyniki dla treści pochodzących spoza polskiego lub europejskiego obszaru geograficzno-kulturowego.</w:t>
      </w:r>
    </w:p>
    <w:p w14:paraId="57F7B96C" w14:textId="77777777" w:rsidR="008D63AA" w:rsidRDefault="00AB0540">
      <w:pPr>
        <w:pStyle w:val="Standard"/>
      </w:pPr>
      <w:r>
        <w:t xml:space="preserve">Pomimo relatywnie dobrych wyników dotyczących treści jako najmniej adekwatne do zadania można wskazać modele z rodziny </w:t>
      </w:r>
      <w:proofErr w:type="spellStart"/>
      <w:r>
        <w:t>Llama</w:t>
      </w:r>
      <w:proofErr w:type="spellEnd"/>
      <w:r>
        <w:t xml:space="preserve">. Marketingowy i nadmiernie pozytywny wydźwięk generowanych przez nie tekstów wydaje się celowym zabiegiem ze strony twórców, przez co jego „naprawienie” jest mniej prawdopodobne niż rozwiązanie takich problemów jak obsługa języka polskiego czy trafność rozpoznawanych obiektów. Styl prezentowany przez modele z rodziny </w:t>
      </w:r>
      <w:proofErr w:type="spellStart"/>
      <w:r>
        <w:t>Llama</w:t>
      </w:r>
      <w:proofErr w:type="spellEnd"/>
      <w:r>
        <w:t xml:space="preserve"> łamie zasady związane z dążeniem do neutralności emocjonalnej opisów, prowadzi do niepotrzebnego wydłużania tekstów oraz istotnie przeinacza treści wynikającą ze zdjęcia.</w:t>
      </w:r>
    </w:p>
    <w:p w14:paraId="559149E9" w14:textId="77777777" w:rsidR="008D63AA" w:rsidRDefault="00AB0540">
      <w:pPr>
        <w:pStyle w:val="Standard"/>
      </w:pPr>
      <w:r>
        <w:t xml:space="preserve">Ze względu na bardzo niską merytoryczną poprawność całkowicie należy także odrzucić </w:t>
      </w:r>
      <w:r w:rsidRPr="007C2F69">
        <w:t xml:space="preserve">model </w:t>
      </w:r>
      <w:r w:rsidRPr="007C2F69">
        <w:rPr>
          <w:rStyle w:val="monospace"/>
        </w:rPr>
        <w:t xml:space="preserve">vit-gpt2-image-captioning </w:t>
      </w:r>
      <w:r w:rsidRPr="007C2F69">
        <w:t>– średnia ocena</w:t>
      </w:r>
      <w:r>
        <w:t xml:space="preserve"> w okolicy 1 oznacza, że jego opisy są co najwyżej luźno związane z opisywanymi grafikami, </w:t>
      </w:r>
      <w:r>
        <w:lastRenderedPageBreak/>
        <w:t>a w większości przypadków wszystkie lub większość obiektów jest nazwana zupełnie niepoprawnie.</w:t>
      </w:r>
    </w:p>
    <w:p w14:paraId="41CD5C24" w14:textId="77777777" w:rsidR="008D63AA" w:rsidRDefault="00AB0540">
      <w:pPr>
        <w:pStyle w:val="Standard"/>
      </w:pPr>
      <w:r>
        <w:t>Generalnie niskie wyniki dla wszystkich modeli poddają w wątpliwość to, czy w krótkim horyzoncie czasowym zastosowanie któregokolwiek z nich można uznać za etyczne rozwiązanie. Należy pamiętać, że opisy alternatywne wymagają bardziej rzetelnych i trafnych metod niż większość innych zadań związanych z generowaniem tekstu, ponieważ osoby niewidome nie mają możliwości samodzielnego odróżnienia opisów prawdziwych od nieprawdziwych, ani nawet określenia, które z nich zostały wygenerowane w całości automatycznie, a które były przynajmniej weryfikowane przez człowieka. Rosnąca liczba opisów zawierających nieprawdziwe informacje (zwłaszcza jeśli ich styl będzie przekonująco dobry) z dużym prawdopodobieństwem obniży zaufanie do wszystkich opisów o nieznanym autorstwie – nawet tych, które będą przygotowane w sposób staranny i poprawny. Bez tego fundamentalnego zaufania w ogólną prawdziwość prezentowanych opisów technologie związane z zapewnieniem alternatyw tekstowych stają się praktycznie bezużyteczne.</w:t>
      </w:r>
    </w:p>
    <w:p w14:paraId="7E54AB83" w14:textId="77777777" w:rsidR="008D63AA" w:rsidRDefault="00AB0540">
      <w:pPr>
        <w:pStyle w:val="Nagwek5"/>
      </w:pPr>
      <w:bookmarkStart w:id="199" w:name="_v01js0wro68h"/>
      <w:bookmarkStart w:id="200" w:name="__RefHeading___Toc26006792_1310088330"/>
      <w:bookmarkEnd w:id="199"/>
      <w:r>
        <w:t>Refleksja metodologiczna</w:t>
      </w:r>
      <w:bookmarkEnd w:id="200"/>
    </w:p>
    <w:p w14:paraId="1144CA03" w14:textId="77777777" w:rsidR="008D63AA" w:rsidRDefault="00AB0540">
      <w:pPr>
        <w:pStyle w:val="Standard"/>
      </w:pPr>
      <w:r>
        <w:t xml:space="preserve">Jeśli chodzi o stosowane w badaniu metryki automatyczne, najbardziej zgodna z ludzką intuicją wydaje się miara podobieństwa cosinusowego. Przy stosowaniu miary podobieństwa cosinusowego należy mieć jednak na uwadze fakt, że nie zawsze uwzględnia ona różnice w szczegółowości lub kompletności informacji i niekoniecznie w pełni odzwierciedla oceny ludzi (choć w większym stopniu niż BLEU-2 i ROUGE-L, dla których jedne z najwyższych wartości otrzymał model oceniony przez ludzi jako najgorszy). Być może rozwiązaniem tego problemu jest zastosowanie innych modeli </w:t>
      </w:r>
      <w:proofErr w:type="spellStart"/>
      <w:r>
        <w:t>embeddingowych</w:t>
      </w:r>
      <w:proofErr w:type="spellEnd"/>
      <w:r>
        <w:t>, które pozwolą uzyskać jeszcze bardziej miarodajne wyniki.</w:t>
      </w:r>
    </w:p>
    <w:p w14:paraId="17068D84" w14:textId="77777777" w:rsidR="008D63AA" w:rsidRDefault="00AB0540">
      <w:pPr>
        <w:pStyle w:val="Standard"/>
      </w:pPr>
      <w:r>
        <w:t>Dla ocen manualnych, zgodnie z sugestią jednego z </w:t>
      </w:r>
      <w:proofErr w:type="spellStart"/>
      <w:r>
        <w:t>anotatorów</w:t>
      </w:r>
      <w:proofErr w:type="spellEnd"/>
      <w:r>
        <w:t xml:space="preserve">, warto wprowadzić dokładniejszą skalę (na przykład 1-10), która pozwoli na większe </w:t>
      </w:r>
      <w:proofErr w:type="spellStart"/>
      <w:r>
        <w:t>zniuansowanie</w:t>
      </w:r>
      <w:proofErr w:type="spellEnd"/>
      <w:r>
        <w:t xml:space="preserve"> ocen i odróżnić modele tworzące opisy wzorcowe pod względem stylu od tych, które dają wystarczające dla przeciętnego odbiorcy, ale nie w pełni poprawne wyniki.</w:t>
      </w:r>
    </w:p>
    <w:p w14:paraId="716FABCF" w14:textId="77777777" w:rsidR="008D63AA" w:rsidRDefault="00AB0540">
      <w:pPr>
        <w:pStyle w:val="Nagwek4"/>
      </w:pPr>
      <w:bookmarkStart w:id="201" w:name="__RefHeading___Toc100110_103116991"/>
      <w:bookmarkStart w:id="202" w:name="_Toc215406952"/>
      <w:r>
        <w:lastRenderedPageBreak/>
        <w:t>Skracanie i poprawianie opisów obrazów</w:t>
      </w:r>
      <w:bookmarkEnd w:id="201"/>
      <w:bookmarkEnd w:id="202"/>
    </w:p>
    <w:p w14:paraId="641F2081" w14:textId="77777777" w:rsidR="008D63AA" w:rsidRDefault="00AB0540">
      <w:pPr>
        <w:pStyle w:val="Standard"/>
      </w:pPr>
      <w:r>
        <w:t>Duże modele językowe mogą być również wykorzystywane do skracania lub poprawiania istniejących już opisów obrazów. Może odbywać się to albo wyłącznie w oparciu o tekst, albo – w przypadku modeli przyjmujących multimodalne wejścia – równocześnie o tekst i odpowiadający mu obraz. Przeprowadzono eksperyment, w którym zbadano, czy dostęp do obrazu wpływa na jakość generowanego skróconego opisu. Do tego celu wykorzystano modele multimodalne, którym przekazywano istniejący opis obrazu i polecano skrócić go do jednego, zwięzłego zdania. W jednej z konfiguracji wejściowych dodatkowo obok tekstu podawano również obraz. Przeanalizowano poniższe przypadki testowe.</w:t>
      </w:r>
    </w:p>
    <w:p w14:paraId="192EDBE4" w14:textId="77777777" w:rsidR="008D63AA" w:rsidRDefault="00AB0540">
      <w:pPr>
        <w:pStyle w:val="Nagwek5"/>
      </w:pPr>
      <w:bookmarkStart w:id="203" w:name="_Toc215406953"/>
      <w:bookmarkStart w:id="204" w:name="__RefHeading___Toc100112_103116991"/>
      <w:r>
        <w:t>Niepełny opis</w:t>
      </w:r>
      <w:bookmarkEnd w:id="203"/>
      <w:bookmarkEnd w:id="204"/>
    </w:p>
    <w:p w14:paraId="35B68A4D" w14:textId="77777777" w:rsidR="008D63AA" w:rsidRDefault="00AB0540">
      <w:pPr>
        <w:pStyle w:val="Standard"/>
      </w:pPr>
      <w:r>
        <w:t>W poniższym wariancie w opisie obrazu brakowało kluczowej informacji, czym konkretnie zajmuje się mężczyzna siedzący na ławce. Celem było zbadanie czy model potrafi wydobyć tę informację z obrazu i ją uwzględnić w wygenerowanym streszczeniu. Otrzymane wyniki prezentuje</w:t>
      </w:r>
      <w:r w:rsidR="007C2F69">
        <w:t xml:space="preserve"> </w:t>
      </w:r>
      <w:r w:rsidR="007C2F69" w:rsidRPr="007C2F69">
        <w:rPr>
          <w:rStyle w:val="Odnonik"/>
        </w:rPr>
        <w:fldChar w:fldCharType="begin"/>
      </w:r>
      <w:r w:rsidR="007C2F69" w:rsidRPr="007C2F69">
        <w:rPr>
          <w:rStyle w:val="Odnonik"/>
        </w:rPr>
        <w:instrText xml:space="preserve"> REF _Ref216965004 \h </w:instrText>
      </w:r>
      <w:r w:rsidR="007C2F69">
        <w:rPr>
          <w:rStyle w:val="Odnonik"/>
        </w:rPr>
        <w:instrText xml:space="preserve"> \* MERGEFORMAT </w:instrText>
      </w:r>
      <w:r w:rsidR="007C2F69" w:rsidRPr="007C2F69">
        <w:rPr>
          <w:rStyle w:val="Odnonik"/>
        </w:rPr>
      </w:r>
      <w:r w:rsidR="007C2F69" w:rsidRPr="007C2F69">
        <w:rPr>
          <w:rStyle w:val="Odnonik"/>
        </w:rPr>
        <w:fldChar w:fldCharType="separate"/>
      </w:r>
      <w:r w:rsidR="007C2F69" w:rsidRPr="007C2F69">
        <w:rPr>
          <w:rStyle w:val="Odnonik"/>
        </w:rPr>
        <w:t>Tabela 4.20</w:t>
      </w:r>
      <w:r w:rsidR="007C2F69" w:rsidRPr="007C2F69">
        <w:rPr>
          <w:rStyle w:val="Odnonik"/>
        </w:rPr>
        <w:fldChar w:fldCharType="end"/>
      </w:r>
      <w:r>
        <w:t xml:space="preserve">. Można zauważyć, że wszystkie testowane modele z </w:t>
      </w:r>
      <w:r w:rsidRPr="007C2F69">
        <w:t xml:space="preserve">wyjątkiem </w:t>
      </w:r>
      <w:r w:rsidRPr="007C2F69">
        <w:rPr>
          <w:rStyle w:val="monospace"/>
        </w:rPr>
        <w:t>gemma3:12b</w:t>
      </w:r>
      <w:r w:rsidRPr="007C2F69">
        <w:t xml:space="preserve"> dodały</w:t>
      </w:r>
      <w:r>
        <w:t xml:space="preserve"> informację o czytaniu książki w przypadku generowania streszczenia z uwzględnieniem obrazu.</w:t>
      </w:r>
    </w:p>
    <w:p w14:paraId="36E488F6" w14:textId="7D2672C1" w:rsidR="007C2F69" w:rsidRDefault="007C2F69" w:rsidP="007C2F69">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1</w:t>
        </w:r>
      </w:fldSimple>
      <w:r>
        <w:t xml:space="preserve">. </w:t>
      </w:r>
      <w:r w:rsidRPr="00AD0D42">
        <w:t xml:space="preserve">Zdjęcie użyte do testu poprawy opisu niepełnego. </w:t>
      </w:r>
      <w:r>
        <w:t>Testowany</w:t>
      </w:r>
      <w:r w:rsidRPr="00AD0D42">
        <w:t xml:space="preserve"> opis zdjęcia znajduje się w tekście głównym.</w:t>
      </w:r>
    </w:p>
    <w:p w14:paraId="786708CD" w14:textId="77777777" w:rsidR="007C2F69" w:rsidRDefault="00087F54">
      <w:pPr>
        <w:pStyle w:val="Standard"/>
      </w:pPr>
      <w:r w:rsidRPr="00223BA5">
        <w:rPr>
          <w:noProof/>
        </w:rPr>
        <w:drawing>
          <wp:inline distT="0" distB="0" distL="0" distR="0" wp14:anchorId="3A0F01E9" wp14:editId="30F02F34">
            <wp:extent cx="5295900" cy="3517900"/>
            <wp:effectExtent l="0" t="0" r="0" b="0"/>
            <wp:docPr id="63" name="Obraz 4.1" descr="Starszy mężczyzna w płaszczu i berecie siedzi na ławce w parku, czytając książkę. W tle spacerująca para z psem, mała fontanna, drzewa z żółtymi liść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Obraz 4.1" descr="Starszy mężczyzna w płaszczu i berecie siedzi na ławce w parku, czytając książkę. W tle spacerująca para z psem, mała fontanna, drzewa z żółtymi liśćmi."/>
                    <pic:cNvPicPr>
                      <a:picLocks/>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95900" cy="3517900"/>
                    </a:xfrm>
                    <a:prstGeom prst="rect">
                      <a:avLst/>
                    </a:prstGeom>
                    <a:noFill/>
                    <a:ln>
                      <a:noFill/>
                    </a:ln>
                  </pic:spPr>
                </pic:pic>
              </a:graphicData>
            </a:graphic>
          </wp:inline>
        </w:drawing>
      </w:r>
    </w:p>
    <w:p w14:paraId="23C98C99" w14:textId="77777777" w:rsidR="008D63AA" w:rsidRDefault="00AB0540">
      <w:pPr>
        <w:pStyle w:val="Standard"/>
      </w:pPr>
      <w:r>
        <w:rPr>
          <w:b/>
          <w:bCs/>
        </w:rPr>
        <w:t xml:space="preserve">Opis obrazu: </w:t>
      </w:r>
      <w:r>
        <w:t xml:space="preserve">Na zdjęciu widać spokojny park miejski w jesienne popołudnie. W centrum kadru znajduje się starszy mężczyzna w beżowym płaszczu, który siedzi na ławce. Obok niego stoi termos i kubek z herbatą. W tle widać alejkę wysypaną żółtymi i czerwonymi liśćmi, po której spaceruje młoda para z psem rasy </w:t>
      </w:r>
      <w:proofErr w:type="spellStart"/>
      <w:r>
        <w:t>golden</w:t>
      </w:r>
      <w:proofErr w:type="spellEnd"/>
      <w:r>
        <w:t xml:space="preserve"> </w:t>
      </w:r>
      <w:proofErr w:type="spellStart"/>
      <w:r>
        <w:t>retriever</w:t>
      </w:r>
      <w:proofErr w:type="spellEnd"/>
      <w:r>
        <w:t>. Po lewej stronie kadru znajduje się fontanna, a za nią kilka wysokich, żółknących drzew. Niebo jest całkowicie zachmurzone, co nadaje scenie spokojny i stonowany nastrój.</w:t>
      </w:r>
    </w:p>
    <w:p w14:paraId="06238142" w14:textId="3376F52F" w:rsidR="007C2F69" w:rsidRDefault="007C2F69" w:rsidP="007C2F69">
      <w:pPr>
        <w:pStyle w:val="Legenda"/>
        <w:keepNext/>
      </w:pPr>
      <w:bookmarkStart w:id="205" w:name="_Ref216965004"/>
      <w:r>
        <w:t xml:space="preserve">Tabela </w:t>
      </w:r>
      <w:fldSimple w:instr=" STYLEREF 2 \s ">
        <w:r w:rsidR="00CF2781">
          <w:rPr>
            <w:noProof/>
          </w:rPr>
          <w:t>4</w:t>
        </w:r>
      </w:fldSimple>
      <w:r w:rsidR="00CF2781">
        <w:t>.</w:t>
      </w:r>
      <w:fldSimple w:instr=" SEQ Tabela \* ARABIC \s 2 ">
        <w:r w:rsidR="00CF2781">
          <w:rPr>
            <w:noProof/>
          </w:rPr>
          <w:t>20</w:t>
        </w:r>
      </w:fldSimple>
      <w:bookmarkEnd w:id="205"/>
      <w:r>
        <w:t xml:space="preserve">. </w:t>
      </w:r>
      <w:r w:rsidRPr="008B2FA5">
        <w:t>Przykłady generowanych streszczeń obrazu w przypadku niepełnego opisu.</w:t>
      </w:r>
    </w:p>
    <w:tbl>
      <w:tblPr>
        <w:tblW w:w="9014" w:type="dxa"/>
        <w:tblInd w:w="5" w:type="dxa"/>
        <w:tblLayout w:type="fixed"/>
        <w:tblCellMar>
          <w:left w:w="10" w:type="dxa"/>
          <w:right w:w="10" w:type="dxa"/>
        </w:tblCellMar>
        <w:tblLook w:val="0020" w:firstRow="1" w:lastRow="0" w:firstColumn="0" w:lastColumn="0" w:noHBand="0" w:noVBand="0"/>
      </w:tblPr>
      <w:tblGrid>
        <w:gridCol w:w="1743"/>
        <w:gridCol w:w="3529"/>
        <w:gridCol w:w="3742"/>
      </w:tblGrid>
      <w:tr w:rsidR="008D63AA" w14:paraId="6F2D8D9B" w14:textId="77777777" w:rsidTr="008122C3">
        <w:trPr>
          <w:tblHeader/>
        </w:trPr>
        <w:tc>
          <w:tcPr>
            <w:tcW w:w="1743" w:type="dxa"/>
            <w:tcBorders>
              <w:top w:val="single" w:sz="4" w:space="0" w:color="000000"/>
              <w:left w:val="single" w:sz="4" w:space="0" w:color="000000"/>
              <w:bottom w:val="single" w:sz="4" w:space="0" w:color="000000"/>
            </w:tcBorders>
            <w:shd w:val="clear" w:color="auto" w:fill="D9D9D9"/>
            <w:tcMar>
              <w:top w:w="40" w:type="dxa"/>
              <w:left w:w="40" w:type="dxa"/>
              <w:bottom w:w="40" w:type="dxa"/>
              <w:right w:w="40" w:type="dxa"/>
            </w:tcMar>
          </w:tcPr>
          <w:p w14:paraId="1B2272E2" w14:textId="77777777" w:rsidR="008D63AA" w:rsidRPr="007C2F69" w:rsidRDefault="00AB0540" w:rsidP="007C2F69">
            <w:pPr>
              <w:pStyle w:val="tabela0"/>
              <w:rPr>
                <w:b/>
                <w:bCs/>
              </w:rPr>
            </w:pPr>
            <w:r w:rsidRPr="007C2F69">
              <w:rPr>
                <w:b/>
                <w:bCs/>
              </w:rPr>
              <w:t>Model</w:t>
            </w:r>
          </w:p>
        </w:tc>
        <w:tc>
          <w:tcPr>
            <w:tcW w:w="3529" w:type="dxa"/>
            <w:tcBorders>
              <w:top w:val="single" w:sz="4" w:space="0" w:color="000000"/>
              <w:left w:val="single" w:sz="4" w:space="0" w:color="000000"/>
              <w:bottom w:val="single" w:sz="4" w:space="0" w:color="000000"/>
            </w:tcBorders>
            <w:shd w:val="clear" w:color="auto" w:fill="D9D9D9"/>
            <w:tcMar>
              <w:top w:w="40" w:type="dxa"/>
              <w:left w:w="40" w:type="dxa"/>
              <w:bottom w:w="40" w:type="dxa"/>
              <w:right w:w="40" w:type="dxa"/>
            </w:tcMar>
          </w:tcPr>
          <w:p w14:paraId="139DFA88" w14:textId="77777777" w:rsidR="008D63AA" w:rsidRPr="007C2F69" w:rsidRDefault="00AB0540" w:rsidP="007C2F69">
            <w:pPr>
              <w:pStyle w:val="tabela0"/>
              <w:rPr>
                <w:b/>
                <w:bCs/>
              </w:rPr>
            </w:pPr>
            <w:r w:rsidRPr="007C2F69">
              <w:rPr>
                <w:b/>
                <w:bCs/>
              </w:rPr>
              <w:t>Opis bez obrazu</w:t>
            </w:r>
          </w:p>
        </w:tc>
        <w:tc>
          <w:tcPr>
            <w:tcW w:w="3742"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2EA0F040" w14:textId="77777777" w:rsidR="008D63AA" w:rsidRPr="007C2F69" w:rsidRDefault="00AB0540" w:rsidP="007C2F69">
            <w:pPr>
              <w:pStyle w:val="tabela0"/>
              <w:rPr>
                <w:b/>
                <w:bCs/>
              </w:rPr>
            </w:pPr>
            <w:r w:rsidRPr="007C2F69">
              <w:rPr>
                <w:b/>
                <w:bCs/>
              </w:rPr>
              <w:t>Opis z obrazem</w:t>
            </w:r>
          </w:p>
        </w:tc>
      </w:tr>
      <w:tr w:rsidR="008D63AA" w14:paraId="5B6A5789" w14:textId="77777777" w:rsidTr="008122C3">
        <w:tc>
          <w:tcPr>
            <w:tcW w:w="1743" w:type="dxa"/>
            <w:tcBorders>
              <w:left w:val="single" w:sz="4" w:space="0" w:color="000000"/>
              <w:bottom w:val="single" w:sz="4" w:space="0" w:color="000000"/>
            </w:tcBorders>
            <w:tcMar>
              <w:top w:w="40" w:type="dxa"/>
              <w:left w:w="40" w:type="dxa"/>
              <w:bottom w:w="40" w:type="dxa"/>
              <w:right w:w="40" w:type="dxa"/>
            </w:tcMar>
            <w:vAlign w:val="center"/>
          </w:tcPr>
          <w:p w14:paraId="419E62A7" w14:textId="77777777" w:rsidR="008D63AA" w:rsidRPr="007C2F69" w:rsidRDefault="00AB0540" w:rsidP="007C2F69">
            <w:pPr>
              <w:pStyle w:val="tabela0"/>
              <w:rPr>
                <w:rStyle w:val="monospace"/>
              </w:rPr>
            </w:pPr>
            <w:r w:rsidRPr="007C2F69">
              <w:rPr>
                <w:rStyle w:val="monospace"/>
              </w:rPr>
              <w:t>gemma3:12b</w:t>
            </w:r>
          </w:p>
        </w:tc>
        <w:tc>
          <w:tcPr>
            <w:tcW w:w="3529" w:type="dxa"/>
            <w:tcBorders>
              <w:left w:val="single" w:sz="4" w:space="0" w:color="000000"/>
              <w:bottom w:val="single" w:sz="4" w:space="0" w:color="000000"/>
            </w:tcBorders>
            <w:tcMar>
              <w:top w:w="40" w:type="dxa"/>
              <w:left w:w="40" w:type="dxa"/>
              <w:bottom w:w="40" w:type="dxa"/>
              <w:right w:w="40" w:type="dxa"/>
            </w:tcMar>
          </w:tcPr>
          <w:p w14:paraId="743B775B" w14:textId="77777777" w:rsidR="008D63AA" w:rsidRDefault="00AB0540" w:rsidP="007C2F69">
            <w:pPr>
              <w:pStyle w:val="tabela0"/>
            </w:pPr>
            <w:r>
              <w:t>Na zdjęciu w jesiennym parku siedzi starszy mężczyzna na ławce z kubkiem herbaty, a w tle spaceruje młoda para z psem.</w:t>
            </w:r>
          </w:p>
        </w:tc>
        <w:tc>
          <w:tcPr>
            <w:tcW w:w="3742" w:type="dxa"/>
            <w:tcBorders>
              <w:left w:val="single" w:sz="4" w:space="0" w:color="000000"/>
              <w:bottom w:val="single" w:sz="4" w:space="0" w:color="000000"/>
              <w:right w:val="single" w:sz="4" w:space="0" w:color="000000"/>
            </w:tcBorders>
            <w:tcMar>
              <w:top w:w="40" w:type="dxa"/>
              <w:left w:w="40" w:type="dxa"/>
              <w:bottom w:w="40" w:type="dxa"/>
              <w:right w:w="40" w:type="dxa"/>
            </w:tcMar>
          </w:tcPr>
          <w:p w14:paraId="285EE455" w14:textId="77777777" w:rsidR="008D63AA" w:rsidRDefault="00AB0540" w:rsidP="007C2F69">
            <w:pPr>
              <w:pStyle w:val="tabela0"/>
            </w:pPr>
            <w:r>
              <w:t>Na zdjęciu widać starszego mężczyznę siedzącego na ławce w parku miejskim w jesienne popołudnie, w otoczeniu liści, termosem i spacerującą parą z psem.</w:t>
            </w:r>
          </w:p>
        </w:tc>
      </w:tr>
      <w:tr w:rsidR="008D63AA" w14:paraId="654E1874" w14:textId="77777777" w:rsidTr="008122C3">
        <w:tc>
          <w:tcPr>
            <w:tcW w:w="1743" w:type="dxa"/>
            <w:tcBorders>
              <w:left w:val="single" w:sz="4" w:space="0" w:color="000000"/>
              <w:bottom w:val="single" w:sz="4" w:space="0" w:color="000000"/>
            </w:tcBorders>
            <w:tcMar>
              <w:top w:w="40" w:type="dxa"/>
              <w:left w:w="40" w:type="dxa"/>
              <w:bottom w:w="40" w:type="dxa"/>
              <w:right w:w="40" w:type="dxa"/>
            </w:tcMar>
            <w:vAlign w:val="center"/>
          </w:tcPr>
          <w:p w14:paraId="19AD07A0" w14:textId="77777777" w:rsidR="008D63AA" w:rsidRPr="007C2F69" w:rsidRDefault="00AB0540" w:rsidP="007C2F69">
            <w:pPr>
              <w:pStyle w:val="tabela0"/>
              <w:rPr>
                <w:rStyle w:val="monospace"/>
              </w:rPr>
            </w:pPr>
            <w:r w:rsidRPr="007C2F69">
              <w:rPr>
                <w:rStyle w:val="monospace"/>
              </w:rPr>
              <w:t>gemma3:27b</w:t>
            </w:r>
          </w:p>
        </w:tc>
        <w:tc>
          <w:tcPr>
            <w:tcW w:w="3529" w:type="dxa"/>
            <w:tcBorders>
              <w:left w:val="single" w:sz="4" w:space="0" w:color="000000"/>
              <w:bottom w:val="single" w:sz="4" w:space="0" w:color="000000"/>
            </w:tcBorders>
            <w:tcMar>
              <w:top w:w="40" w:type="dxa"/>
              <w:left w:w="40" w:type="dxa"/>
              <w:bottom w:w="40" w:type="dxa"/>
              <w:right w:w="40" w:type="dxa"/>
            </w:tcMar>
          </w:tcPr>
          <w:p w14:paraId="1E0A4B56" w14:textId="77777777" w:rsidR="008D63AA" w:rsidRDefault="00AB0540" w:rsidP="007C2F69">
            <w:pPr>
              <w:pStyle w:val="tabela0"/>
            </w:pPr>
            <w:r>
              <w:t>Na zdjęciu widać spokojny jesienny park z siedzącym na ławce starszym mężczyzną, parą spacerującą z psem i fontanną w tle, wszystko pod zachmurzonym niebem.</w:t>
            </w:r>
          </w:p>
        </w:tc>
        <w:tc>
          <w:tcPr>
            <w:tcW w:w="3742" w:type="dxa"/>
            <w:tcBorders>
              <w:left w:val="single" w:sz="4" w:space="0" w:color="000000"/>
              <w:bottom w:val="single" w:sz="4" w:space="0" w:color="000000"/>
              <w:right w:val="single" w:sz="4" w:space="0" w:color="000000"/>
            </w:tcBorders>
            <w:tcMar>
              <w:top w:w="40" w:type="dxa"/>
              <w:left w:w="40" w:type="dxa"/>
              <w:bottom w:w="40" w:type="dxa"/>
              <w:right w:w="40" w:type="dxa"/>
            </w:tcMar>
          </w:tcPr>
          <w:p w14:paraId="0BF8DD4A" w14:textId="77777777" w:rsidR="008D63AA" w:rsidRDefault="00AB0540" w:rsidP="007C2F69">
            <w:pPr>
              <w:pStyle w:val="tabela0"/>
            </w:pPr>
            <w:r>
              <w:t>Na zdjęciu w jesiennym parku siedzi starszy mężczyzna z </w:t>
            </w:r>
            <w:r w:rsidRPr="007C2F69">
              <w:rPr>
                <w:b/>
                <w:bCs/>
              </w:rPr>
              <w:t>książką</w:t>
            </w:r>
            <w:r>
              <w:t xml:space="preserve"> i termosem, a w tle spaceruje para z psem w pobliżu fontanny.</w:t>
            </w:r>
          </w:p>
        </w:tc>
      </w:tr>
      <w:tr w:rsidR="008D63AA" w14:paraId="3B15638E" w14:textId="77777777" w:rsidTr="008122C3">
        <w:tc>
          <w:tcPr>
            <w:tcW w:w="1743" w:type="dxa"/>
            <w:tcBorders>
              <w:left w:val="single" w:sz="4" w:space="0" w:color="000000"/>
              <w:bottom w:val="single" w:sz="4" w:space="0" w:color="000000"/>
            </w:tcBorders>
            <w:tcMar>
              <w:top w:w="40" w:type="dxa"/>
              <w:left w:w="40" w:type="dxa"/>
              <w:bottom w:w="40" w:type="dxa"/>
              <w:right w:w="40" w:type="dxa"/>
            </w:tcMar>
            <w:vAlign w:val="center"/>
          </w:tcPr>
          <w:p w14:paraId="000CF94E" w14:textId="77777777" w:rsidR="008D63AA" w:rsidRPr="007C2F69" w:rsidRDefault="00AB0540" w:rsidP="007C2F69">
            <w:pPr>
              <w:pStyle w:val="tabela0"/>
              <w:rPr>
                <w:rStyle w:val="monospace"/>
              </w:rPr>
            </w:pPr>
            <w:r w:rsidRPr="007C2F69">
              <w:rPr>
                <w:rStyle w:val="monospace"/>
              </w:rPr>
              <w:lastRenderedPageBreak/>
              <w:t>mistral-small</w:t>
            </w:r>
            <w:r w:rsidRPr="007C2F69">
              <w:rPr>
                <w:rStyle w:val="monospace"/>
              </w:rPr>
              <w:br/>
              <w:t>3.1:24b</w:t>
            </w:r>
          </w:p>
        </w:tc>
        <w:tc>
          <w:tcPr>
            <w:tcW w:w="3529" w:type="dxa"/>
            <w:tcBorders>
              <w:left w:val="single" w:sz="4" w:space="0" w:color="000000"/>
              <w:bottom w:val="single" w:sz="4" w:space="0" w:color="000000"/>
            </w:tcBorders>
            <w:tcMar>
              <w:top w:w="40" w:type="dxa"/>
              <w:left w:w="40" w:type="dxa"/>
              <w:bottom w:w="40" w:type="dxa"/>
              <w:right w:w="40" w:type="dxa"/>
            </w:tcMar>
          </w:tcPr>
          <w:p w14:paraId="0CC4CCAD" w14:textId="77777777" w:rsidR="008D63AA" w:rsidRDefault="00AB0540" w:rsidP="007C2F69">
            <w:pPr>
              <w:pStyle w:val="tabela0"/>
            </w:pPr>
            <w:r>
              <w:t>Na zdjęciu widać spokojny park miejski w jesienne popołudnie, gdzie starszy mężczyzna siedzi na ławce z herbatą, a w tle spaceruje młoda para z psem.</w:t>
            </w:r>
          </w:p>
        </w:tc>
        <w:tc>
          <w:tcPr>
            <w:tcW w:w="3742" w:type="dxa"/>
            <w:tcBorders>
              <w:left w:val="single" w:sz="4" w:space="0" w:color="000000"/>
              <w:bottom w:val="single" w:sz="4" w:space="0" w:color="000000"/>
              <w:right w:val="single" w:sz="4" w:space="0" w:color="000000"/>
            </w:tcBorders>
            <w:tcMar>
              <w:top w:w="40" w:type="dxa"/>
              <w:left w:w="40" w:type="dxa"/>
              <w:bottom w:w="40" w:type="dxa"/>
              <w:right w:w="40" w:type="dxa"/>
            </w:tcMar>
          </w:tcPr>
          <w:p w14:paraId="74ECCA2F" w14:textId="77777777" w:rsidR="008D63AA" w:rsidRDefault="00AB0540" w:rsidP="007C2F69">
            <w:pPr>
              <w:pStyle w:val="tabela0"/>
            </w:pPr>
            <w:r>
              <w:t xml:space="preserve">Na zdjęciu widoczny jest starszy mężczyzna </w:t>
            </w:r>
            <w:r w:rsidRPr="007C2F69">
              <w:rPr>
                <w:b/>
                <w:bCs/>
              </w:rPr>
              <w:t>czytający książkę</w:t>
            </w:r>
            <w:r>
              <w:t xml:space="preserve"> na ławce w parku miejskim w jesienne popołudnie, z termosem i kubkiem obok siebie, a w tle spaceruje para z psem.</w:t>
            </w:r>
          </w:p>
        </w:tc>
      </w:tr>
      <w:tr w:rsidR="008D63AA" w14:paraId="3351DA7C" w14:textId="77777777" w:rsidTr="008122C3">
        <w:tc>
          <w:tcPr>
            <w:tcW w:w="1743" w:type="dxa"/>
            <w:tcBorders>
              <w:left w:val="single" w:sz="4" w:space="0" w:color="000000"/>
              <w:bottom w:val="single" w:sz="4" w:space="0" w:color="000000"/>
            </w:tcBorders>
            <w:tcMar>
              <w:top w:w="40" w:type="dxa"/>
              <w:left w:w="40" w:type="dxa"/>
              <w:bottom w:w="40" w:type="dxa"/>
              <w:right w:w="40" w:type="dxa"/>
            </w:tcMar>
            <w:vAlign w:val="center"/>
          </w:tcPr>
          <w:p w14:paraId="3E99173A" w14:textId="77777777" w:rsidR="008D63AA" w:rsidRPr="007C2F69" w:rsidRDefault="00AB0540" w:rsidP="007C2F69">
            <w:pPr>
              <w:pStyle w:val="tabela0"/>
              <w:rPr>
                <w:rStyle w:val="monospace"/>
              </w:rPr>
            </w:pPr>
            <w:r w:rsidRPr="007C2F69">
              <w:rPr>
                <w:rStyle w:val="monospace"/>
              </w:rPr>
              <w:t>mistral-small</w:t>
            </w:r>
            <w:r w:rsidRPr="007C2F69">
              <w:rPr>
                <w:rStyle w:val="monospace"/>
              </w:rPr>
              <w:br/>
              <w:t>3.2:24b</w:t>
            </w:r>
          </w:p>
        </w:tc>
        <w:tc>
          <w:tcPr>
            <w:tcW w:w="3529" w:type="dxa"/>
            <w:tcBorders>
              <w:left w:val="single" w:sz="4" w:space="0" w:color="000000"/>
              <w:bottom w:val="single" w:sz="4" w:space="0" w:color="000000"/>
            </w:tcBorders>
            <w:tcMar>
              <w:top w:w="40" w:type="dxa"/>
              <w:left w:w="40" w:type="dxa"/>
              <w:bottom w:w="40" w:type="dxa"/>
              <w:right w:w="40" w:type="dxa"/>
            </w:tcMar>
          </w:tcPr>
          <w:p w14:paraId="121CE158" w14:textId="77777777" w:rsidR="008D63AA" w:rsidRDefault="00AB0540" w:rsidP="007C2F69">
            <w:pPr>
              <w:pStyle w:val="tabela0"/>
            </w:pPr>
            <w:r>
              <w:t xml:space="preserve">Na zdjęciu widać spokojny park miejski w jesienne popołudnie, gdzie starszy mężczyzna siedzi na ławce z termosem i kubkiem herbaty, a w tle spaceruje para z psem </w:t>
            </w:r>
            <w:proofErr w:type="spellStart"/>
            <w:r>
              <w:t>golden</w:t>
            </w:r>
            <w:proofErr w:type="spellEnd"/>
            <w:r>
              <w:t xml:space="preserve"> </w:t>
            </w:r>
            <w:proofErr w:type="spellStart"/>
            <w:r>
              <w:t>retriever</w:t>
            </w:r>
            <w:proofErr w:type="spellEnd"/>
            <w:r>
              <w:t>.</w:t>
            </w:r>
          </w:p>
        </w:tc>
        <w:tc>
          <w:tcPr>
            <w:tcW w:w="3742" w:type="dxa"/>
            <w:tcBorders>
              <w:left w:val="single" w:sz="4" w:space="0" w:color="000000"/>
              <w:bottom w:val="single" w:sz="4" w:space="0" w:color="000000"/>
              <w:right w:val="single" w:sz="4" w:space="0" w:color="000000"/>
            </w:tcBorders>
            <w:tcMar>
              <w:top w:w="40" w:type="dxa"/>
              <w:left w:w="40" w:type="dxa"/>
              <w:bottom w:w="40" w:type="dxa"/>
              <w:right w:w="40" w:type="dxa"/>
            </w:tcMar>
          </w:tcPr>
          <w:p w14:paraId="78FD9534" w14:textId="77777777" w:rsidR="008D63AA" w:rsidRDefault="00AB0540" w:rsidP="007C2F69">
            <w:pPr>
              <w:pStyle w:val="tabela0"/>
            </w:pPr>
            <w:r>
              <w:t xml:space="preserve">Starszy mężczyzna w beżowym płaszczu siedzi na ławce w jesiennym parku miejskim, </w:t>
            </w:r>
            <w:r w:rsidRPr="007C2F69">
              <w:rPr>
                <w:b/>
                <w:bCs/>
              </w:rPr>
              <w:t>czytając książkę</w:t>
            </w:r>
            <w:r>
              <w:t xml:space="preserve">, z kubkiem herbaty obok, podczas gdy w tle spaceruje para z psem </w:t>
            </w:r>
            <w:proofErr w:type="spellStart"/>
            <w:r>
              <w:t>golden</w:t>
            </w:r>
            <w:proofErr w:type="spellEnd"/>
            <w:r>
              <w:t xml:space="preserve"> </w:t>
            </w:r>
            <w:proofErr w:type="spellStart"/>
            <w:r>
              <w:t>retriever</w:t>
            </w:r>
            <w:proofErr w:type="spellEnd"/>
            <w:r>
              <w:t>.</w:t>
            </w:r>
          </w:p>
        </w:tc>
      </w:tr>
      <w:tr w:rsidR="008D63AA" w14:paraId="358E02A7" w14:textId="77777777" w:rsidTr="008122C3">
        <w:trPr>
          <w:cantSplit/>
        </w:trPr>
        <w:tc>
          <w:tcPr>
            <w:tcW w:w="1743" w:type="dxa"/>
            <w:tcBorders>
              <w:left w:val="single" w:sz="4" w:space="0" w:color="000000"/>
              <w:bottom w:val="single" w:sz="4" w:space="0" w:color="000000"/>
            </w:tcBorders>
            <w:tcMar>
              <w:top w:w="40" w:type="dxa"/>
              <w:left w:w="40" w:type="dxa"/>
              <w:bottom w:w="40" w:type="dxa"/>
              <w:right w:w="40" w:type="dxa"/>
            </w:tcMar>
          </w:tcPr>
          <w:p w14:paraId="6637A4C8" w14:textId="77777777" w:rsidR="008D63AA" w:rsidRPr="007C2F69" w:rsidRDefault="00AB0540" w:rsidP="007C2F69">
            <w:pPr>
              <w:pStyle w:val="tabela0"/>
              <w:rPr>
                <w:rStyle w:val="monospace"/>
                <w:lang w:val="en-GB"/>
              </w:rPr>
            </w:pPr>
            <w:r w:rsidRPr="007C2F69">
              <w:rPr>
                <w:rStyle w:val="monospace"/>
                <w:lang w:val="en-GB"/>
              </w:rPr>
              <w:t>mistral-small</w:t>
            </w:r>
            <w:r w:rsidRPr="007C2F69">
              <w:rPr>
                <w:rStyle w:val="monospace"/>
                <w:lang w:val="en-GB"/>
              </w:rPr>
              <w:br/>
              <w:t>3.2:24b-instruct-2506-q8_0</w:t>
            </w:r>
          </w:p>
        </w:tc>
        <w:tc>
          <w:tcPr>
            <w:tcW w:w="3529" w:type="dxa"/>
            <w:tcBorders>
              <w:left w:val="single" w:sz="4" w:space="0" w:color="000000"/>
              <w:bottom w:val="single" w:sz="4" w:space="0" w:color="000000"/>
            </w:tcBorders>
            <w:tcMar>
              <w:top w:w="40" w:type="dxa"/>
              <w:left w:w="40" w:type="dxa"/>
              <w:bottom w:w="40" w:type="dxa"/>
              <w:right w:w="40" w:type="dxa"/>
            </w:tcMar>
          </w:tcPr>
          <w:p w14:paraId="7FB96F68" w14:textId="77777777" w:rsidR="008D63AA" w:rsidRDefault="00AB0540" w:rsidP="007C2F69">
            <w:pPr>
              <w:pStyle w:val="tabela0"/>
            </w:pPr>
            <w:r>
              <w:t xml:space="preserve">Na zdjęciu widać spokojny park miejski w jesienne popołudnie, gdzie starszy mężczyzna siedzi na ławce z kubkiem herbaty, a w tle spaceruje para z psem </w:t>
            </w:r>
            <w:proofErr w:type="spellStart"/>
            <w:r>
              <w:t>golden</w:t>
            </w:r>
            <w:proofErr w:type="spellEnd"/>
            <w:r>
              <w:t xml:space="preserve"> </w:t>
            </w:r>
            <w:proofErr w:type="spellStart"/>
            <w:r>
              <w:t>retriever</w:t>
            </w:r>
            <w:proofErr w:type="spellEnd"/>
            <w:r>
              <w:t>.</w:t>
            </w:r>
          </w:p>
        </w:tc>
        <w:tc>
          <w:tcPr>
            <w:tcW w:w="3742" w:type="dxa"/>
            <w:tcBorders>
              <w:left w:val="single" w:sz="4" w:space="0" w:color="000000"/>
              <w:bottom w:val="single" w:sz="4" w:space="0" w:color="000000"/>
              <w:right w:val="single" w:sz="4" w:space="0" w:color="000000"/>
            </w:tcBorders>
            <w:tcMar>
              <w:top w:w="40" w:type="dxa"/>
              <w:left w:w="40" w:type="dxa"/>
              <w:bottom w:w="40" w:type="dxa"/>
              <w:right w:w="40" w:type="dxa"/>
            </w:tcMar>
          </w:tcPr>
          <w:p w14:paraId="07F3F86C" w14:textId="77777777" w:rsidR="008D63AA" w:rsidRDefault="00AB0540" w:rsidP="007C2F69">
            <w:pPr>
              <w:pStyle w:val="tabela0"/>
            </w:pPr>
            <w:r>
              <w:t xml:space="preserve">Starszy mężczyzna w beżowym płaszczu </w:t>
            </w:r>
            <w:r w:rsidRPr="007C2F69">
              <w:rPr>
                <w:b/>
                <w:bCs/>
              </w:rPr>
              <w:t>czyta książkę</w:t>
            </w:r>
            <w:r>
              <w:t xml:space="preserve"> na ławce w jesiennym parku miejskim, podczas gdy w tle spaceruje para z psem </w:t>
            </w:r>
            <w:proofErr w:type="spellStart"/>
            <w:r>
              <w:t>golden</w:t>
            </w:r>
            <w:proofErr w:type="spellEnd"/>
            <w:r>
              <w:t xml:space="preserve"> </w:t>
            </w:r>
            <w:proofErr w:type="spellStart"/>
            <w:r>
              <w:t>retriever</w:t>
            </w:r>
            <w:proofErr w:type="spellEnd"/>
            <w:r>
              <w:t>.</w:t>
            </w:r>
          </w:p>
        </w:tc>
      </w:tr>
    </w:tbl>
    <w:p w14:paraId="24089C15" w14:textId="77777777" w:rsidR="008D63AA" w:rsidRDefault="00AB0540">
      <w:pPr>
        <w:pStyle w:val="Nagwek5"/>
      </w:pPr>
      <w:bookmarkStart w:id="206" w:name="_Toc215406954"/>
      <w:bookmarkStart w:id="207" w:name="_Ref215081713"/>
      <w:bookmarkStart w:id="208" w:name="__RefHeading___Toc100114_103116991"/>
      <w:r>
        <w:t>Błędny opis</w:t>
      </w:r>
      <w:bookmarkEnd w:id="206"/>
      <w:bookmarkEnd w:id="207"/>
      <w:bookmarkEnd w:id="208"/>
    </w:p>
    <w:p w14:paraId="79589C2E" w14:textId="77777777" w:rsidR="008D63AA" w:rsidRDefault="00AB0540" w:rsidP="007C2F69">
      <w:pPr>
        <w:pStyle w:val="Standard"/>
      </w:pPr>
      <w:r>
        <w:t>Kolejnym przypadkiem testowym było sprawdzenie, czy mimo zawarcia w opisie nieprawdziwej informacji, modele będą w stanie ją skorygować. Jako tekst do obrazu podano, że siedzący mężczyzna gra na skrzypcach, a nie tak jak w rzeczywistości na gitarze. Otrzymane wyniki</w:t>
      </w:r>
      <w:r w:rsidR="007C2F69">
        <w:t xml:space="preserve"> (</w:t>
      </w:r>
      <w:r w:rsidR="007C2F69" w:rsidRPr="007C2F69">
        <w:rPr>
          <w:rStyle w:val="Odnonik"/>
        </w:rPr>
        <w:fldChar w:fldCharType="begin"/>
      </w:r>
      <w:r w:rsidR="007C2F69" w:rsidRPr="007C2F69">
        <w:rPr>
          <w:rStyle w:val="Odnonik"/>
        </w:rPr>
        <w:instrText xml:space="preserve"> REF _Ref216965123 \h </w:instrText>
      </w:r>
      <w:r w:rsidR="007C2F69">
        <w:rPr>
          <w:rStyle w:val="Odnonik"/>
        </w:rPr>
        <w:instrText xml:space="preserve"> \* MERGEFORMAT </w:instrText>
      </w:r>
      <w:r w:rsidR="007C2F69" w:rsidRPr="007C2F69">
        <w:rPr>
          <w:rStyle w:val="Odnonik"/>
        </w:rPr>
      </w:r>
      <w:r w:rsidR="007C2F69" w:rsidRPr="007C2F69">
        <w:rPr>
          <w:rStyle w:val="Odnonik"/>
        </w:rPr>
        <w:fldChar w:fldCharType="separate"/>
      </w:r>
      <w:r w:rsidR="007C2F69" w:rsidRPr="007C2F69">
        <w:rPr>
          <w:rStyle w:val="Odnonik"/>
        </w:rPr>
        <w:t>Tabela 4.21</w:t>
      </w:r>
      <w:r w:rsidR="007C2F69" w:rsidRPr="007C2F69">
        <w:rPr>
          <w:rStyle w:val="Odnonik"/>
        </w:rPr>
        <w:fldChar w:fldCharType="end"/>
      </w:r>
      <w:r w:rsidR="007C2F69">
        <w:t xml:space="preserve">) </w:t>
      </w:r>
      <w:r>
        <w:t xml:space="preserve">wskazują, że podobnie jak w poprzednim przypadku wszystkie </w:t>
      </w:r>
      <w:r w:rsidRPr="007C2F69">
        <w:t xml:space="preserve">modele poza </w:t>
      </w:r>
      <w:r w:rsidRPr="007C2F69">
        <w:rPr>
          <w:rStyle w:val="monospace"/>
        </w:rPr>
        <w:t>gemma3:12b</w:t>
      </w:r>
      <w:r w:rsidRPr="007C2F69">
        <w:t xml:space="preserve"> były w</w:t>
      </w:r>
      <w:r>
        <w:t> stanie poprawić błędną informację.</w:t>
      </w:r>
    </w:p>
    <w:p w14:paraId="576C86A6" w14:textId="2515AD7C" w:rsidR="007C2F69" w:rsidRDefault="007C2F69" w:rsidP="007C2F69">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2</w:t>
        </w:r>
      </w:fldSimple>
      <w:r>
        <w:t>.</w:t>
      </w:r>
      <w:r>
        <w:rPr>
          <w:noProof/>
        </w:rPr>
        <w:t xml:space="preserve"> </w:t>
      </w:r>
      <w:r w:rsidRPr="001B77C8">
        <w:rPr>
          <w:noProof/>
        </w:rPr>
        <w:t xml:space="preserve">Zdjęcie użyte do testu poprawy opisu błędnego (zawierającego informację niespójną ze zdjęciem). </w:t>
      </w:r>
      <w:r>
        <w:rPr>
          <w:noProof/>
        </w:rPr>
        <w:t>Testowany</w:t>
      </w:r>
      <w:r w:rsidRPr="001B77C8">
        <w:rPr>
          <w:noProof/>
        </w:rPr>
        <w:t xml:space="preserve"> opis zdjęcia znajduje się w tekście głównym.</w:t>
      </w:r>
    </w:p>
    <w:p w14:paraId="79766465" w14:textId="77777777" w:rsidR="007C2F69" w:rsidRDefault="00087F54">
      <w:pPr>
        <w:pStyle w:val="Standard"/>
        <w:spacing w:before="0" w:after="120"/>
        <w:rPr>
          <w:b/>
          <w:bCs/>
        </w:rPr>
      </w:pPr>
      <w:r w:rsidRPr="00693D65">
        <w:rPr>
          <w:noProof/>
        </w:rPr>
        <w:drawing>
          <wp:inline distT="0" distB="0" distL="0" distR="0" wp14:anchorId="7C30170B" wp14:editId="56AE58CC">
            <wp:extent cx="4089400" cy="5372100"/>
            <wp:effectExtent l="0" t="0" r="0" b="0"/>
            <wp:docPr id="64" name="Obraz 4.2" descr="Brodaty mężczyzna w białym t-shircie, spodniach za kolano i w czapce na głowie gra na gitarze, siedząc na kana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Obraz 4.2" descr="Brodaty mężczyzna w białym t-shircie, spodniach za kolano i w czapce na głowie gra na gitarze, siedząc na kanapie."/>
                    <pic:cNvPicPr>
                      <a:picLocks/>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089400" cy="5372100"/>
                    </a:xfrm>
                    <a:prstGeom prst="rect">
                      <a:avLst/>
                    </a:prstGeom>
                    <a:noFill/>
                    <a:ln>
                      <a:noFill/>
                    </a:ln>
                  </pic:spPr>
                </pic:pic>
              </a:graphicData>
            </a:graphic>
          </wp:inline>
        </w:drawing>
      </w:r>
    </w:p>
    <w:p w14:paraId="4DF66B94" w14:textId="77777777" w:rsidR="008D63AA" w:rsidRDefault="00AB0540">
      <w:pPr>
        <w:pStyle w:val="Standard"/>
        <w:spacing w:before="0" w:after="120"/>
      </w:pPr>
      <w:r>
        <w:rPr>
          <w:b/>
          <w:bCs/>
        </w:rPr>
        <w:t xml:space="preserve">Opis obrazu: </w:t>
      </w:r>
      <w:r>
        <w:t>Na zdjęciu widać młodego mężczyznę z brodą i długimi, kręconymi włosami związanymi z tyłu, który siedzi na wzorzystej kanapie i gra na skrzypcach. Ma na sobie białą koszulkę z nadrukiem i ciemne krótkie spodnie. Na głowie nosi kolorową czapkę typu beanie z afrykańskim wzorem. Jego spojrzenie jest skupione, co sugeruje, że gra z zaangażowaniem. W tle widać poduszki oraz część oparcia kanapy.</w:t>
      </w:r>
    </w:p>
    <w:p w14:paraId="0189F465" w14:textId="386620E4" w:rsidR="007C2F69" w:rsidRDefault="007C2F69" w:rsidP="007C2F69">
      <w:pPr>
        <w:pStyle w:val="Legenda"/>
        <w:keepNext/>
      </w:pPr>
      <w:bookmarkStart w:id="209" w:name="_Ref216965123"/>
      <w:r>
        <w:t xml:space="preserve">Tabela </w:t>
      </w:r>
      <w:fldSimple w:instr=" STYLEREF 2 \s ">
        <w:r w:rsidR="00CF2781">
          <w:rPr>
            <w:noProof/>
          </w:rPr>
          <w:t>4</w:t>
        </w:r>
      </w:fldSimple>
      <w:r w:rsidR="00CF2781">
        <w:t>.</w:t>
      </w:r>
      <w:fldSimple w:instr=" SEQ Tabela \* ARABIC \s 2 ">
        <w:r w:rsidR="00CF2781">
          <w:rPr>
            <w:noProof/>
          </w:rPr>
          <w:t>21</w:t>
        </w:r>
      </w:fldSimple>
      <w:bookmarkEnd w:id="209"/>
      <w:r>
        <w:t xml:space="preserve">. </w:t>
      </w:r>
      <w:r w:rsidRPr="00587BBD">
        <w:t>Przykłady generowanych streszczeń obrazu w przypadku błędnego opisu.</w:t>
      </w:r>
    </w:p>
    <w:tbl>
      <w:tblPr>
        <w:tblW w:w="9021" w:type="dxa"/>
        <w:tblInd w:w="5" w:type="dxa"/>
        <w:tblLayout w:type="fixed"/>
        <w:tblCellMar>
          <w:left w:w="10" w:type="dxa"/>
          <w:right w:w="10" w:type="dxa"/>
        </w:tblCellMar>
        <w:tblLook w:val="0020" w:firstRow="1" w:lastRow="0" w:firstColumn="0" w:lastColumn="0" w:noHBand="0" w:noVBand="0"/>
      </w:tblPr>
      <w:tblGrid>
        <w:gridCol w:w="1661"/>
        <w:gridCol w:w="3494"/>
        <w:gridCol w:w="3866"/>
      </w:tblGrid>
      <w:tr w:rsidR="008D63AA" w14:paraId="4BE5F849" w14:textId="77777777" w:rsidTr="008122C3">
        <w:trPr>
          <w:tblHeader/>
        </w:trPr>
        <w:tc>
          <w:tcPr>
            <w:tcW w:w="1661" w:type="dxa"/>
            <w:tcBorders>
              <w:top w:val="single" w:sz="4" w:space="0" w:color="000000"/>
              <w:left w:val="single" w:sz="4" w:space="0" w:color="000000"/>
              <w:bottom w:val="single" w:sz="4" w:space="0" w:color="000000"/>
            </w:tcBorders>
            <w:shd w:val="clear" w:color="auto" w:fill="D9D9D9"/>
            <w:tcMar>
              <w:top w:w="40" w:type="dxa"/>
              <w:left w:w="40" w:type="dxa"/>
              <w:bottom w:w="40" w:type="dxa"/>
              <w:right w:w="40" w:type="dxa"/>
            </w:tcMar>
          </w:tcPr>
          <w:p w14:paraId="24718230" w14:textId="77777777" w:rsidR="008D63AA" w:rsidRPr="007C2F69" w:rsidRDefault="00AB0540" w:rsidP="007C2F69">
            <w:pPr>
              <w:pStyle w:val="tabela0"/>
              <w:rPr>
                <w:b/>
                <w:bCs/>
              </w:rPr>
            </w:pPr>
            <w:r w:rsidRPr="007C2F69">
              <w:rPr>
                <w:b/>
                <w:bCs/>
              </w:rPr>
              <w:t>Model</w:t>
            </w:r>
          </w:p>
        </w:tc>
        <w:tc>
          <w:tcPr>
            <w:tcW w:w="3494" w:type="dxa"/>
            <w:tcBorders>
              <w:top w:val="single" w:sz="4" w:space="0" w:color="000000"/>
              <w:left w:val="single" w:sz="4" w:space="0" w:color="000000"/>
              <w:bottom w:val="single" w:sz="4" w:space="0" w:color="000000"/>
            </w:tcBorders>
            <w:shd w:val="clear" w:color="auto" w:fill="D9D9D9"/>
            <w:tcMar>
              <w:top w:w="40" w:type="dxa"/>
              <w:left w:w="40" w:type="dxa"/>
              <w:bottom w:w="40" w:type="dxa"/>
              <w:right w:w="40" w:type="dxa"/>
            </w:tcMar>
          </w:tcPr>
          <w:p w14:paraId="319C2775" w14:textId="77777777" w:rsidR="008D63AA" w:rsidRPr="007C2F69" w:rsidRDefault="00AB0540" w:rsidP="007C2F69">
            <w:pPr>
              <w:pStyle w:val="tabela0"/>
              <w:rPr>
                <w:b/>
                <w:bCs/>
              </w:rPr>
            </w:pPr>
            <w:r w:rsidRPr="007C2F69">
              <w:rPr>
                <w:b/>
                <w:bCs/>
              </w:rPr>
              <w:t>Bez obrazu</w:t>
            </w:r>
          </w:p>
        </w:tc>
        <w:tc>
          <w:tcPr>
            <w:tcW w:w="3866" w:type="dxa"/>
            <w:tcBorders>
              <w:top w:val="single" w:sz="4" w:space="0" w:color="000000"/>
              <w:left w:val="single" w:sz="4" w:space="0" w:color="000000"/>
              <w:bottom w:val="single" w:sz="4" w:space="0" w:color="000000"/>
              <w:right w:val="single" w:sz="4" w:space="0" w:color="000000"/>
            </w:tcBorders>
            <w:shd w:val="clear" w:color="auto" w:fill="D9D9D9"/>
            <w:tcMar>
              <w:top w:w="40" w:type="dxa"/>
              <w:left w:w="40" w:type="dxa"/>
              <w:bottom w:w="40" w:type="dxa"/>
              <w:right w:w="40" w:type="dxa"/>
            </w:tcMar>
          </w:tcPr>
          <w:p w14:paraId="4EA28570" w14:textId="77777777" w:rsidR="008D63AA" w:rsidRPr="007C2F69" w:rsidRDefault="00AB0540" w:rsidP="007C2F69">
            <w:pPr>
              <w:pStyle w:val="tabela0"/>
              <w:rPr>
                <w:b/>
                <w:bCs/>
              </w:rPr>
            </w:pPr>
            <w:r w:rsidRPr="007C2F69">
              <w:rPr>
                <w:b/>
                <w:bCs/>
              </w:rPr>
              <w:t>Z obrazem</w:t>
            </w:r>
          </w:p>
        </w:tc>
      </w:tr>
      <w:tr w:rsidR="008D63AA" w14:paraId="5EF704F2" w14:textId="77777777" w:rsidTr="008122C3">
        <w:tc>
          <w:tcPr>
            <w:tcW w:w="1661" w:type="dxa"/>
            <w:tcBorders>
              <w:left w:val="single" w:sz="4" w:space="0" w:color="000000"/>
              <w:bottom w:val="single" w:sz="4" w:space="0" w:color="000000"/>
            </w:tcBorders>
            <w:tcMar>
              <w:top w:w="40" w:type="dxa"/>
              <w:left w:w="40" w:type="dxa"/>
              <w:bottom w:w="40" w:type="dxa"/>
              <w:right w:w="40" w:type="dxa"/>
            </w:tcMar>
          </w:tcPr>
          <w:p w14:paraId="5072DB8A" w14:textId="77777777" w:rsidR="008D63AA" w:rsidRPr="007C2F69" w:rsidRDefault="00AB0540" w:rsidP="007C2F69">
            <w:pPr>
              <w:pStyle w:val="tabela0"/>
              <w:rPr>
                <w:rStyle w:val="monospace"/>
              </w:rPr>
            </w:pPr>
            <w:r w:rsidRPr="007C2F69">
              <w:rPr>
                <w:rStyle w:val="monospace"/>
              </w:rPr>
              <w:t>gemma3:12b</w:t>
            </w:r>
          </w:p>
        </w:tc>
        <w:tc>
          <w:tcPr>
            <w:tcW w:w="3494" w:type="dxa"/>
            <w:tcBorders>
              <w:left w:val="single" w:sz="4" w:space="0" w:color="000000"/>
              <w:bottom w:val="single" w:sz="4" w:space="0" w:color="000000"/>
            </w:tcBorders>
            <w:tcMar>
              <w:top w:w="40" w:type="dxa"/>
              <w:left w:w="40" w:type="dxa"/>
              <w:bottom w:w="40" w:type="dxa"/>
              <w:right w:w="40" w:type="dxa"/>
            </w:tcMar>
          </w:tcPr>
          <w:p w14:paraId="615D20DC" w14:textId="77777777" w:rsidR="008D63AA" w:rsidRDefault="00AB0540" w:rsidP="007C2F69">
            <w:pPr>
              <w:pStyle w:val="tabela0"/>
            </w:pPr>
            <w:r>
              <w:t xml:space="preserve">Młody mężczyzna z brodą i kręconymi włosami gra na skrzypcach, siedząc na </w:t>
            </w:r>
            <w:r>
              <w:lastRenderedPageBreak/>
              <w:t>wzorzystej kanapie w kolorowej czapce.</w:t>
            </w:r>
          </w:p>
        </w:tc>
        <w:tc>
          <w:tcPr>
            <w:tcW w:w="3866" w:type="dxa"/>
            <w:tcBorders>
              <w:left w:val="single" w:sz="4" w:space="0" w:color="000000"/>
              <w:bottom w:val="single" w:sz="4" w:space="0" w:color="000000"/>
              <w:right w:val="single" w:sz="4" w:space="0" w:color="000000"/>
            </w:tcBorders>
            <w:tcMar>
              <w:top w:w="40" w:type="dxa"/>
              <w:left w:w="40" w:type="dxa"/>
              <w:bottom w:w="40" w:type="dxa"/>
              <w:right w:w="40" w:type="dxa"/>
            </w:tcMar>
          </w:tcPr>
          <w:p w14:paraId="4CC28F0F" w14:textId="77777777" w:rsidR="008D63AA" w:rsidRDefault="00AB0540" w:rsidP="007C2F69">
            <w:pPr>
              <w:pStyle w:val="tabela0"/>
            </w:pPr>
            <w:r>
              <w:lastRenderedPageBreak/>
              <w:t>Mężczyzna z brodą i długimi włosami siedzi na kanapie i </w:t>
            </w:r>
            <w:r>
              <w:rPr>
                <w:b/>
                <w:bCs/>
              </w:rPr>
              <w:t>gra na skrzypcach</w:t>
            </w:r>
            <w:r>
              <w:t xml:space="preserve">, ubrany </w:t>
            </w:r>
            <w:r>
              <w:lastRenderedPageBreak/>
              <w:t>w białą koszulkę i ciemne spodnie, a na głowie ma kolorową czapkę.</w:t>
            </w:r>
          </w:p>
        </w:tc>
      </w:tr>
      <w:tr w:rsidR="008D63AA" w14:paraId="22A4AAF4" w14:textId="77777777" w:rsidTr="008122C3">
        <w:tc>
          <w:tcPr>
            <w:tcW w:w="1661" w:type="dxa"/>
            <w:tcBorders>
              <w:left w:val="single" w:sz="4" w:space="0" w:color="000000"/>
              <w:bottom w:val="single" w:sz="4" w:space="0" w:color="000000"/>
            </w:tcBorders>
            <w:tcMar>
              <w:top w:w="40" w:type="dxa"/>
              <w:left w:w="40" w:type="dxa"/>
              <w:bottom w:w="40" w:type="dxa"/>
              <w:right w:w="40" w:type="dxa"/>
            </w:tcMar>
          </w:tcPr>
          <w:p w14:paraId="4585913B" w14:textId="77777777" w:rsidR="008D63AA" w:rsidRPr="007C2F69" w:rsidRDefault="00AB0540" w:rsidP="007C2F69">
            <w:pPr>
              <w:pStyle w:val="tabela0"/>
              <w:rPr>
                <w:rStyle w:val="monospace"/>
              </w:rPr>
            </w:pPr>
            <w:r w:rsidRPr="007C2F69">
              <w:rPr>
                <w:rStyle w:val="monospace"/>
              </w:rPr>
              <w:lastRenderedPageBreak/>
              <w:t>gemma3:27b</w:t>
            </w:r>
          </w:p>
        </w:tc>
        <w:tc>
          <w:tcPr>
            <w:tcW w:w="3494" w:type="dxa"/>
            <w:tcBorders>
              <w:left w:val="single" w:sz="4" w:space="0" w:color="000000"/>
              <w:bottom w:val="single" w:sz="4" w:space="0" w:color="000000"/>
            </w:tcBorders>
            <w:tcMar>
              <w:top w:w="40" w:type="dxa"/>
              <w:left w:w="40" w:type="dxa"/>
              <w:bottom w:w="40" w:type="dxa"/>
              <w:right w:w="40" w:type="dxa"/>
            </w:tcMar>
          </w:tcPr>
          <w:p w14:paraId="30214BB1" w14:textId="77777777" w:rsidR="008D63AA" w:rsidRDefault="00AB0540" w:rsidP="007C2F69">
            <w:pPr>
              <w:pStyle w:val="tabela0"/>
            </w:pPr>
            <w:r>
              <w:t>Młody brodacz w kolorowej czapce gra na skrzypcach, siedząc na wzorzystej kanapie.</w:t>
            </w:r>
          </w:p>
        </w:tc>
        <w:tc>
          <w:tcPr>
            <w:tcW w:w="3866" w:type="dxa"/>
            <w:tcBorders>
              <w:left w:val="single" w:sz="4" w:space="0" w:color="000000"/>
              <w:bottom w:val="single" w:sz="4" w:space="0" w:color="000000"/>
              <w:right w:val="single" w:sz="4" w:space="0" w:color="000000"/>
            </w:tcBorders>
            <w:tcMar>
              <w:top w:w="40" w:type="dxa"/>
              <w:left w:w="40" w:type="dxa"/>
              <w:bottom w:w="40" w:type="dxa"/>
              <w:right w:w="40" w:type="dxa"/>
            </w:tcMar>
          </w:tcPr>
          <w:p w14:paraId="0861952E" w14:textId="77777777" w:rsidR="008D63AA" w:rsidRDefault="00AB0540" w:rsidP="007C2F69">
            <w:pPr>
              <w:pStyle w:val="tabela0"/>
            </w:pPr>
            <w:r>
              <w:t xml:space="preserve">Młody mężczyzna z brodą i długimi włosami </w:t>
            </w:r>
            <w:r>
              <w:rPr>
                <w:b/>
                <w:bCs/>
              </w:rPr>
              <w:t>gra na gitarze</w:t>
            </w:r>
            <w:r>
              <w:t xml:space="preserve"> siedząc na wzorzystej kanapie i nosząc kolorową czapkę.</w:t>
            </w:r>
          </w:p>
        </w:tc>
      </w:tr>
      <w:tr w:rsidR="008D63AA" w14:paraId="01F1F6C8" w14:textId="77777777" w:rsidTr="008122C3">
        <w:tc>
          <w:tcPr>
            <w:tcW w:w="1661" w:type="dxa"/>
            <w:tcBorders>
              <w:left w:val="single" w:sz="4" w:space="0" w:color="000000"/>
              <w:bottom w:val="single" w:sz="4" w:space="0" w:color="000000"/>
            </w:tcBorders>
            <w:tcMar>
              <w:top w:w="40" w:type="dxa"/>
              <w:left w:w="40" w:type="dxa"/>
              <w:bottom w:w="40" w:type="dxa"/>
              <w:right w:w="40" w:type="dxa"/>
            </w:tcMar>
          </w:tcPr>
          <w:p w14:paraId="223F10AF" w14:textId="77777777" w:rsidR="008D63AA" w:rsidRPr="007C2F69" w:rsidRDefault="00AB0540" w:rsidP="007C2F69">
            <w:pPr>
              <w:pStyle w:val="tabela0"/>
              <w:rPr>
                <w:rStyle w:val="monospace"/>
              </w:rPr>
            </w:pPr>
            <w:r w:rsidRPr="007C2F69">
              <w:rPr>
                <w:rStyle w:val="monospace"/>
              </w:rPr>
              <w:t>mistral-small</w:t>
            </w:r>
            <w:r w:rsidRPr="007C2F69">
              <w:rPr>
                <w:rStyle w:val="monospace"/>
              </w:rPr>
              <w:br/>
              <w:t>3.1:24b</w:t>
            </w:r>
          </w:p>
        </w:tc>
        <w:tc>
          <w:tcPr>
            <w:tcW w:w="3494" w:type="dxa"/>
            <w:tcBorders>
              <w:left w:val="single" w:sz="4" w:space="0" w:color="000000"/>
              <w:bottom w:val="single" w:sz="4" w:space="0" w:color="000000"/>
            </w:tcBorders>
            <w:tcMar>
              <w:top w:w="40" w:type="dxa"/>
              <w:left w:w="40" w:type="dxa"/>
              <w:bottom w:w="40" w:type="dxa"/>
              <w:right w:w="40" w:type="dxa"/>
            </w:tcMar>
          </w:tcPr>
          <w:p w14:paraId="686FCC55" w14:textId="77777777" w:rsidR="008D63AA" w:rsidRDefault="00AB0540" w:rsidP="007C2F69">
            <w:pPr>
              <w:pStyle w:val="tabela0"/>
            </w:pPr>
            <w:r>
              <w:t>Na zdjęciu młodzieniec z brodą i długimi włosami siedzi na kanapie, gra na skrzypcach i nosi kolorową czapkę beanie z afrykańskim wzorem.</w:t>
            </w:r>
          </w:p>
        </w:tc>
        <w:tc>
          <w:tcPr>
            <w:tcW w:w="3866" w:type="dxa"/>
            <w:tcBorders>
              <w:left w:val="single" w:sz="4" w:space="0" w:color="000000"/>
              <w:bottom w:val="single" w:sz="4" w:space="0" w:color="000000"/>
              <w:right w:val="single" w:sz="4" w:space="0" w:color="000000"/>
            </w:tcBorders>
            <w:tcMar>
              <w:top w:w="40" w:type="dxa"/>
              <w:left w:w="40" w:type="dxa"/>
              <w:bottom w:w="40" w:type="dxa"/>
              <w:right w:w="40" w:type="dxa"/>
            </w:tcMar>
          </w:tcPr>
          <w:p w14:paraId="23FED304" w14:textId="77777777" w:rsidR="008D63AA" w:rsidRDefault="00AB0540" w:rsidP="007C2F69">
            <w:pPr>
              <w:pStyle w:val="tabela0"/>
            </w:pPr>
            <w:r>
              <w:t xml:space="preserve">Na zdjęciu młody mężczyzna z długimi włosami, w białej koszulce i kolorowej czapce, </w:t>
            </w:r>
            <w:r>
              <w:rPr>
                <w:b/>
                <w:bCs/>
              </w:rPr>
              <w:t>gra na gitarze</w:t>
            </w:r>
            <w:r>
              <w:t xml:space="preserve"> siedząc na wzorzystej kanapie.</w:t>
            </w:r>
          </w:p>
        </w:tc>
      </w:tr>
      <w:tr w:rsidR="008D63AA" w14:paraId="5413A652" w14:textId="77777777" w:rsidTr="008122C3">
        <w:tc>
          <w:tcPr>
            <w:tcW w:w="1661" w:type="dxa"/>
            <w:tcBorders>
              <w:left w:val="single" w:sz="4" w:space="0" w:color="000000"/>
              <w:bottom w:val="single" w:sz="4" w:space="0" w:color="000000"/>
            </w:tcBorders>
            <w:tcMar>
              <w:top w:w="40" w:type="dxa"/>
              <w:left w:w="40" w:type="dxa"/>
              <w:bottom w:w="40" w:type="dxa"/>
              <w:right w:w="40" w:type="dxa"/>
            </w:tcMar>
          </w:tcPr>
          <w:p w14:paraId="3A94FE38" w14:textId="77777777" w:rsidR="008D63AA" w:rsidRPr="007C2F69" w:rsidRDefault="00AB0540" w:rsidP="007C2F69">
            <w:pPr>
              <w:pStyle w:val="tabela0"/>
              <w:rPr>
                <w:rStyle w:val="monospace"/>
              </w:rPr>
            </w:pPr>
            <w:r w:rsidRPr="007C2F69">
              <w:rPr>
                <w:rStyle w:val="monospace"/>
              </w:rPr>
              <w:t>mistral-small</w:t>
            </w:r>
            <w:r w:rsidRPr="007C2F69">
              <w:rPr>
                <w:rStyle w:val="monospace"/>
              </w:rPr>
              <w:br/>
              <w:t>3.2:24b</w:t>
            </w:r>
          </w:p>
        </w:tc>
        <w:tc>
          <w:tcPr>
            <w:tcW w:w="3494" w:type="dxa"/>
            <w:tcBorders>
              <w:left w:val="single" w:sz="4" w:space="0" w:color="000000"/>
              <w:bottom w:val="single" w:sz="4" w:space="0" w:color="000000"/>
            </w:tcBorders>
            <w:tcMar>
              <w:top w:w="40" w:type="dxa"/>
              <w:left w:w="40" w:type="dxa"/>
              <w:bottom w:w="40" w:type="dxa"/>
              <w:right w:w="40" w:type="dxa"/>
            </w:tcMar>
          </w:tcPr>
          <w:p w14:paraId="00E98098" w14:textId="77777777" w:rsidR="008D63AA" w:rsidRDefault="00AB0540" w:rsidP="007C2F69">
            <w:pPr>
              <w:pStyle w:val="tabela0"/>
            </w:pPr>
            <w:r>
              <w:t>Młody mężczyzna z brodą i długimi włosami, ubrany w białą koszulkę i ciemne spodnie, gra na skrzypcach siedząc na wzorzystej kanapie, nosząc kolorową czapkę beanie z afrykańskim wzorem.</w:t>
            </w:r>
          </w:p>
        </w:tc>
        <w:tc>
          <w:tcPr>
            <w:tcW w:w="3866" w:type="dxa"/>
            <w:tcBorders>
              <w:left w:val="single" w:sz="4" w:space="0" w:color="000000"/>
              <w:bottom w:val="single" w:sz="4" w:space="0" w:color="000000"/>
              <w:right w:val="single" w:sz="4" w:space="0" w:color="000000"/>
            </w:tcBorders>
            <w:tcMar>
              <w:top w:w="40" w:type="dxa"/>
              <w:left w:w="40" w:type="dxa"/>
              <w:bottom w:w="40" w:type="dxa"/>
              <w:right w:w="40" w:type="dxa"/>
            </w:tcMar>
          </w:tcPr>
          <w:p w14:paraId="18F6EDF6" w14:textId="77777777" w:rsidR="008D63AA" w:rsidRDefault="00AB0540" w:rsidP="007C2F69">
            <w:pPr>
              <w:pStyle w:val="tabela0"/>
            </w:pPr>
            <w:r>
              <w:t xml:space="preserve">Na zdjęciu widoczny jest młody mężczyzna z brodą i długimi włosami, </w:t>
            </w:r>
            <w:r>
              <w:rPr>
                <w:b/>
                <w:bCs/>
              </w:rPr>
              <w:t>grający na gitarze</w:t>
            </w:r>
            <w:r>
              <w:t>, siedzący na wzorzystej kanapie w białej koszulce i ciemnych spodniach, noszący kolorową czapkę.</w:t>
            </w:r>
          </w:p>
        </w:tc>
      </w:tr>
      <w:tr w:rsidR="008D63AA" w14:paraId="4E95A1C5" w14:textId="77777777" w:rsidTr="008122C3">
        <w:tc>
          <w:tcPr>
            <w:tcW w:w="1661" w:type="dxa"/>
            <w:tcBorders>
              <w:left w:val="single" w:sz="4" w:space="0" w:color="000000"/>
              <w:bottom w:val="single" w:sz="4" w:space="0" w:color="000000"/>
            </w:tcBorders>
            <w:tcMar>
              <w:top w:w="40" w:type="dxa"/>
              <w:left w:w="40" w:type="dxa"/>
              <w:bottom w:w="40" w:type="dxa"/>
              <w:right w:w="40" w:type="dxa"/>
            </w:tcMar>
          </w:tcPr>
          <w:p w14:paraId="10E086B9" w14:textId="77777777" w:rsidR="008D63AA" w:rsidRPr="007C2F69" w:rsidRDefault="00AB0540" w:rsidP="007C2F69">
            <w:pPr>
              <w:pStyle w:val="tabela0"/>
              <w:rPr>
                <w:rStyle w:val="monospace"/>
                <w:lang w:val="en-GB"/>
              </w:rPr>
            </w:pPr>
            <w:r w:rsidRPr="007C2F69">
              <w:rPr>
                <w:rStyle w:val="monospace"/>
                <w:lang w:val="en-GB"/>
              </w:rPr>
              <w:t>mistral-small</w:t>
            </w:r>
            <w:r w:rsidRPr="007C2F69">
              <w:rPr>
                <w:rStyle w:val="monospace"/>
                <w:lang w:val="en-GB"/>
              </w:rPr>
              <w:br/>
              <w:t>3.2:24b-instruct-2506-q8_0</w:t>
            </w:r>
          </w:p>
        </w:tc>
        <w:tc>
          <w:tcPr>
            <w:tcW w:w="3494" w:type="dxa"/>
            <w:tcBorders>
              <w:left w:val="single" w:sz="4" w:space="0" w:color="000000"/>
              <w:bottom w:val="single" w:sz="4" w:space="0" w:color="000000"/>
            </w:tcBorders>
            <w:tcMar>
              <w:top w:w="40" w:type="dxa"/>
              <w:left w:w="40" w:type="dxa"/>
              <w:bottom w:w="40" w:type="dxa"/>
              <w:right w:w="40" w:type="dxa"/>
            </w:tcMar>
          </w:tcPr>
          <w:p w14:paraId="109D2ACC" w14:textId="77777777" w:rsidR="008D63AA" w:rsidRDefault="00AB0540" w:rsidP="007C2F69">
            <w:pPr>
              <w:pStyle w:val="tabela0"/>
            </w:pPr>
            <w:r>
              <w:t>Młody mężczyzna z brodą i długimi włosami, ubrany w białą koszulkę i ciemne spodnie, gra na skrzypcach na wzorzystej kanapie, nosząc kolorową czapkę z afrykańskim wzorem.</w:t>
            </w:r>
          </w:p>
        </w:tc>
        <w:tc>
          <w:tcPr>
            <w:tcW w:w="3866" w:type="dxa"/>
            <w:tcBorders>
              <w:left w:val="single" w:sz="4" w:space="0" w:color="000000"/>
              <w:bottom w:val="single" w:sz="4" w:space="0" w:color="000000"/>
              <w:right w:val="single" w:sz="4" w:space="0" w:color="000000"/>
            </w:tcBorders>
            <w:tcMar>
              <w:top w:w="40" w:type="dxa"/>
              <w:left w:w="40" w:type="dxa"/>
              <w:bottom w:w="40" w:type="dxa"/>
              <w:right w:w="40" w:type="dxa"/>
            </w:tcMar>
          </w:tcPr>
          <w:p w14:paraId="787F8170" w14:textId="77777777" w:rsidR="008D63AA" w:rsidRDefault="00AB0540" w:rsidP="007C2F69">
            <w:pPr>
              <w:pStyle w:val="tabela0"/>
            </w:pPr>
            <w:r>
              <w:t xml:space="preserve">Na zdjęciu widoczny jest młody mężczyzna z brodą i długimi włosami, </w:t>
            </w:r>
            <w:r>
              <w:rPr>
                <w:b/>
                <w:bCs/>
              </w:rPr>
              <w:t>grający na gitarze</w:t>
            </w:r>
            <w:r>
              <w:t>, siedzący na wzorzystej kanapie w białej koszulce i ciemnych krótkich spodniach, noszący kolorową czapkę.</w:t>
            </w:r>
          </w:p>
        </w:tc>
      </w:tr>
    </w:tbl>
    <w:p w14:paraId="5D6BD49D" w14:textId="77777777" w:rsidR="008D63AA" w:rsidRDefault="00AB0540">
      <w:pPr>
        <w:pStyle w:val="Nagwek5"/>
      </w:pPr>
      <w:bookmarkStart w:id="210" w:name="_Toc215406955"/>
      <w:bookmarkStart w:id="211" w:name="_Ref215147855"/>
      <w:bookmarkStart w:id="212" w:name="__RefHeading___Toc100116_103116991"/>
      <w:r>
        <w:t>Postać z pierwszego planu</w:t>
      </w:r>
      <w:bookmarkEnd w:id="210"/>
      <w:bookmarkEnd w:id="211"/>
      <w:bookmarkEnd w:id="212"/>
    </w:p>
    <w:p w14:paraId="0CC860E8" w14:textId="77777777" w:rsidR="008D63AA" w:rsidRDefault="00AB0540">
      <w:pPr>
        <w:pStyle w:val="Standard"/>
      </w:pPr>
      <w:r>
        <w:t xml:space="preserve">W analizowanym przypadku na obrazie znajduje się dwójka bawiących dzieci: na pierwszym planie dziewczynka, a za nią chłopiec. Niemniej część modeli, generując streszczenia tylko na podstawie samego opisu zdjęcia, wspomina o dwójce dzieci, ale szczegółowo wymienia jedynie postać z drugiego planu. Sprawdzono, czy będzie można zauważyć różnicę w tym kontekście, gdy do modelu zostanie dostarczony również obraz. Na podstawie wyników </w:t>
      </w:r>
      <w:r w:rsidR="007C2F69">
        <w:t>(</w:t>
      </w:r>
      <w:r w:rsidR="007C2F69" w:rsidRPr="007C2F69">
        <w:rPr>
          <w:rStyle w:val="Odnonik"/>
        </w:rPr>
        <w:fldChar w:fldCharType="begin"/>
      </w:r>
      <w:r w:rsidR="007C2F69" w:rsidRPr="007C2F69">
        <w:rPr>
          <w:rStyle w:val="Odnonik"/>
        </w:rPr>
        <w:instrText xml:space="preserve"> REF _Ref216965428 \h </w:instrText>
      </w:r>
      <w:r w:rsidR="007C2F69">
        <w:rPr>
          <w:rStyle w:val="Odnonik"/>
        </w:rPr>
        <w:instrText xml:space="preserve"> \* MERGEFORMAT </w:instrText>
      </w:r>
      <w:r w:rsidR="007C2F69" w:rsidRPr="007C2F69">
        <w:rPr>
          <w:rStyle w:val="Odnonik"/>
        </w:rPr>
      </w:r>
      <w:r w:rsidR="007C2F69" w:rsidRPr="007C2F69">
        <w:rPr>
          <w:rStyle w:val="Odnonik"/>
        </w:rPr>
        <w:fldChar w:fldCharType="separate"/>
      </w:r>
      <w:r w:rsidR="007C2F69" w:rsidRPr="007C2F69">
        <w:rPr>
          <w:rStyle w:val="Odnonik"/>
        </w:rPr>
        <w:t>Tabela 4.22</w:t>
      </w:r>
      <w:r w:rsidR="007C2F69" w:rsidRPr="007C2F69">
        <w:rPr>
          <w:rStyle w:val="Odnonik"/>
        </w:rPr>
        <w:fldChar w:fldCharType="end"/>
      </w:r>
      <w:r w:rsidR="007C2F69">
        <w:t xml:space="preserve">) </w:t>
      </w:r>
      <w:r>
        <w:t>widać, że modele, które nie wymieniały postaci z pierwszego planu (</w:t>
      </w:r>
      <w:r w:rsidRPr="007C2F69">
        <w:rPr>
          <w:rStyle w:val="monospace"/>
        </w:rPr>
        <w:t>gemma3:12b</w:t>
      </w:r>
      <w:r w:rsidRPr="007C2F69">
        <w:t xml:space="preserve">, </w:t>
      </w:r>
      <w:r w:rsidRPr="007C2F69">
        <w:rPr>
          <w:rStyle w:val="monospace"/>
        </w:rPr>
        <w:t>gemma3:27b</w:t>
      </w:r>
      <w:r w:rsidRPr="007C2F69">
        <w:t xml:space="preserve">, </w:t>
      </w:r>
      <w:r w:rsidRPr="007C2F69">
        <w:rPr>
          <w:rStyle w:val="monospace"/>
        </w:rPr>
        <w:t>mistral-small3.1:24b</w:t>
      </w:r>
      <w:r w:rsidRPr="007C2F69">
        <w:t>) nie</w:t>
      </w:r>
      <w:r>
        <w:t xml:space="preserve"> uwzględniły tej informacji również po podaniu do nich kontekstu wizualnego.</w:t>
      </w:r>
    </w:p>
    <w:p w14:paraId="7E3A5DE6" w14:textId="355C49AC" w:rsidR="007C2F69" w:rsidRDefault="007C2F69" w:rsidP="007C2F69">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3</w:t>
        </w:r>
      </w:fldSimple>
      <w:r>
        <w:t xml:space="preserve">. </w:t>
      </w:r>
      <w:r w:rsidRPr="006D72BC">
        <w:t>Zdjęcie użyte do testu poprawy streszczenia op</w:t>
      </w:r>
      <w:r>
        <w:t>i</w:t>
      </w:r>
      <w:r w:rsidRPr="006D72BC">
        <w:t xml:space="preserve">su pomijającego jedną z postaci. </w:t>
      </w:r>
      <w:r>
        <w:t>Testowany</w:t>
      </w:r>
      <w:r w:rsidRPr="006D72BC">
        <w:t xml:space="preserve"> opis zdjęcia znajduje się w tekście głównym.</w:t>
      </w:r>
    </w:p>
    <w:p w14:paraId="2031348C" w14:textId="77777777" w:rsidR="007C2F69" w:rsidRDefault="00087F54">
      <w:pPr>
        <w:pStyle w:val="Standard"/>
        <w:rPr>
          <w:b/>
          <w:bCs/>
        </w:rPr>
      </w:pPr>
      <w:r w:rsidRPr="006338B6">
        <w:rPr>
          <w:noProof/>
        </w:rPr>
        <w:drawing>
          <wp:inline distT="0" distB="0" distL="0" distR="0" wp14:anchorId="44AE76F8" wp14:editId="4F08FCC9">
            <wp:extent cx="5740400" cy="4318000"/>
            <wp:effectExtent l="0" t="0" r="0" b="0"/>
            <wp:docPr id="65" name="Obraz 4.3" descr="Dwójka dzieci w dynamicznych pozach i z otwartymi ustami zwrócona przodem do kamery, ale patrząca w bo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Obraz 4.3" descr="Dwójka dzieci w dynamicznych pozach i z otwartymi ustami zwrócona przodem do kamery, ale patrząca w bok."/>
                    <pic:cNvPicPr>
                      <a:picLocks/>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740400" cy="4318000"/>
                    </a:xfrm>
                    <a:prstGeom prst="rect">
                      <a:avLst/>
                    </a:prstGeom>
                    <a:noFill/>
                    <a:ln>
                      <a:noFill/>
                    </a:ln>
                  </pic:spPr>
                </pic:pic>
              </a:graphicData>
            </a:graphic>
          </wp:inline>
        </w:drawing>
      </w:r>
    </w:p>
    <w:p w14:paraId="1AB9993B" w14:textId="77777777" w:rsidR="008D63AA" w:rsidRDefault="00AB0540">
      <w:pPr>
        <w:pStyle w:val="Standard"/>
      </w:pPr>
      <w:r>
        <w:rPr>
          <w:b/>
          <w:bCs/>
        </w:rPr>
        <w:t xml:space="preserve">Opis obrazu: </w:t>
      </w:r>
      <w:r>
        <w:t>Na zdjęciu widać dwoje uśmiechniętych dzieci bawiących się razem w domowym otoczeniu. Dziewczynka o rudych, kręconych włosach siedzi z przodu i spogląda w bok z radosnym wyrazem twarzy. Chłopiec siedzący za nią nosi zabawne, żółte okulary i czołówkę na głowie, co sugeruje, że wciela się w jakąś rolę podczas zabawy. Jego mina również wyraża radość i zaangażowanie. W tle widoczne są poduszki oraz część kanapy, co wskazuje, że zdjęcie zostało zrobione w salonie lub pokoju dziennym. Atmosfera fotografii jest swobodna, pełna dziecięcej energii i beztroskiej zabawy.</w:t>
      </w:r>
    </w:p>
    <w:p w14:paraId="5D383304" w14:textId="0D6E9F46" w:rsidR="007C2F69" w:rsidRDefault="007C2F69" w:rsidP="007C2F69">
      <w:pPr>
        <w:pStyle w:val="Legenda"/>
        <w:keepNext/>
      </w:pPr>
      <w:bookmarkStart w:id="213" w:name="_Ref216965428"/>
      <w:r>
        <w:lastRenderedPageBreak/>
        <w:t xml:space="preserve">Tabela </w:t>
      </w:r>
      <w:fldSimple w:instr=" STYLEREF 2 \s ">
        <w:r w:rsidR="00CF2781">
          <w:rPr>
            <w:noProof/>
          </w:rPr>
          <w:t>4</w:t>
        </w:r>
      </w:fldSimple>
      <w:r w:rsidR="00CF2781">
        <w:t>.</w:t>
      </w:r>
      <w:fldSimple w:instr=" SEQ Tabela \* ARABIC \s 2 ">
        <w:r w:rsidR="00CF2781">
          <w:rPr>
            <w:noProof/>
          </w:rPr>
          <w:t>22</w:t>
        </w:r>
      </w:fldSimple>
      <w:bookmarkEnd w:id="213"/>
      <w:r>
        <w:t>.</w:t>
      </w:r>
      <w:r>
        <w:rPr>
          <w:noProof/>
        </w:rPr>
        <w:t xml:space="preserve"> </w:t>
      </w:r>
      <w:r w:rsidRPr="00B76FD7">
        <w:rPr>
          <w:noProof/>
        </w:rPr>
        <w:t>Przykłady generowanych streszczeń obrazu przedstawiającego dwie osoby.</w:t>
      </w:r>
    </w:p>
    <w:tbl>
      <w:tblPr>
        <w:tblW w:w="9019" w:type="dxa"/>
        <w:tblInd w:w="5" w:type="dxa"/>
        <w:tblLayout w:type="fixed"/>
        <w:tblCellMar>
          <w:left w:w="10" w:type="dxa"/>
          <w:right w:w="10" w:type="dxa"/>
        </w:tblCellMar>
        <w:tblLook w:val="0020" w:firstRow="1" w:lastRow="0" w:firstColumn="0" w:lastColumn="0" w:noHBand="0" w:noVBand="0"/>
      </w:tblPr>
      <w:tblGrid>
        <w:gridCol w:w="2268"/>
        <w:gridCol w:w="3231"/>
        <w:gridCol w:w="3520"/>
      </w:tblGrid>
      <w:tr w:rsidR="008D63AA" w14:paraId="33D3A204"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009FE56" w14:textId="77777777" w:rsidR="008D63AA" w:rsidRPr="007C2F69" w:rsidRDefault="00AB0540" w:rsidP="007C2F69">
            <w:pPr>
              <w:pStyle w:val="tabela0"/>
              <w:rPr>
                <w:b/>
                <w:bCs/>
              </w:rPr>
            </w:pPr>
            <w:r w:rsidRPr="007C2F69">
              <w:rPr>
                <w:b/>
                <w:bCs/>
              </w:rPr>
              <w:t>Model</w:t>
            </w:r>
          </w:p>
        </w:tc>
        <w:tc>
          <w:tcPr>
            <w:tcW w:w="323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A6F19F0" w14:textId="77777777" w:rsidR="008D63AA" w:rsidRPr="007C2F69" w:rsidRDefault="00AB0540" w:rsidP="007C2F69">
            <w:pPr>
              <w:pStyle w:val="tabela0"/>
              <w:rPr>
                <w:b/>
                <w:bCs/>
              </w:rPr>
            </w:pPr>
            <w:r w:rsidRPr="007C2F69">
              <w:rPr>
                <w:b/>
                <w:bCs/>
              </w:rPr>
              <w:t>Bez obrazu</w:t>
            </w:r>
          </w:p>
        </w:tc>
        <w:tc>
          <w:tcPr>
            <w:tcW w:w="352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342C6DC" w14:textId="77777777" w:rsidR="008D63AA" w:rsidRPr="007C2F69" w:rsidRDefault="00AB0540" w:rsidP="007C2F69">
            <w:pPr>
              <w:pStyle w:val="tabela0"/>
              <w:rPr>
                <w:b/>
                <w:bCs/>
              </w:rPr>
            </w:pPr>
            <w:r w:rsidRPr="007C2F69">
              <w:rPr>
                <w:b/>
                <w:bCs/>
              </w:rPr>
              <w:t>Z obrazem</w:t>
            </w:r>
          </w:p>
        </w:tc>
      </w:tr>
      <w:tr w:rsidR="008D63AA" w14:paraId="3B3E50D7"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B40DB" w14:textId="77777777" w:rsidR="008D63AA" w:rsidRPr="007C2F69" w:rsidRDefault="00AB0540" w:rsidP="007C2F69">
            <w:pPr>
              <w:pStyle w:val="tabela0"/>
              <w:rPr>
                <w:rStyle w:val="monospace"/>
              </w:rPr>
            </w:pPr>
            <w:r w:rsidRPr="007C2F69">
              <w:rPr>
                <w:rStyle w:val="monospace"/>
              </w:rPr>
              <w:t>gemma3:12b</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3F464" w14:textId="77777777" w:rsidR="008D63AA" w:rsidRDefault="00AB0540" w:rsidP="007C2F69">
            <w:pPr>
              <w:pStyle w:val="tabela0"/>
            </w:pPr>
            <w:r>
              <w:t>Na zdjęciu widać dwoje uśmiechniętych dzieci bawiących się razem w domowym otoczeniu.</w:t>
            </w:r>
          </w:p>
        </w:tc>
        <w:tc>
          <w:tcPr>
            <w:tcW w:w="3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F36A35" w14:textId="77777777" w:rsidR="008D63AA" w:rsidRDefault="00AB0540" w:rsidP="007C2F69">
            <w:pPr>
              <w:pStyle w:val="tabela0"/>
            </w:pPr>
            <w:r>
              <w:t>Na zdjęciu widać dwoje uśmiechniętych dzieci bawiących się razem w domowym otoczeniu.</w:t>
            </w:r>
          </w:p>
        </w:tc>
      </w:tr>
      <w:tr w:rsidR="008D63AA" w14:paraId="499FF7BE"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01CEC" w14:textId="77777777" w:rsidR="008D63AA" w:rsidRPr="007C2F69" w:rsidRDefault="00AB0540" w:rsidP="007C2F69">
            <w:pPr>
              <w:pStyle w:val="tabela0"/>
              <w:rPr>
                <w:rStyle w:val="monospace"/>
              </w:rPr>
            </w:pPr>
            <w:r w:rsidRPr="007C2F69">
              <w:rPr>
                <w:rStyle w:val="monospace"/>
              </w:rPr>
              <w:t>gemma3:27b</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27B40" w14:textId="77777777" w:rsidR="008D63AA" w:rsidRDefault="00AB0540" w:rsidP="007C2F69">
            <w:pPr>
              <w:pStyle w:val="tabela0"/>
            </w:pPr>
            <w:r>
              <w:t>Dwoje uśmiechniętych dzieci radośnie bawi się razem w domowym otoczeniu, a chłopiec nosi zabawne okulary i czołówkę.</w:t>
            </w:r>
          </w:p>
        </w:tc>
        <w:tc>
          <w:tcPr>
            <w:tcW w:w="3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F2734" w14:textId="77777777" w:rsidR="008D63AA" w:rsidRDefault="00AB0540" w:rsidP="007C2F69">
            <w:pPr>
              <w:pStyle w:val="tabela0"/>
            </w:pPr>
            <w:r>
              <w:t>Dwoje uśmiechniętych dzieci radośnie bawi się w domowym otoczeniu, a chłopiec wciela się w jakąś rolę dzięki zabawnym okularom i czołówce.</w:t>
            </w:r>
          </w:p>
        </w:tc>
      </w:tr>
      <w:tr w:rsidR="008D63AA" w14:paraId="3C0EB29D"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005A0" w14:textId="77777777" w:rsidR="008D63AA" w:rsidRPr="007C2F69" w:rsidRDefault="00AB0540" w:rsidP="007C2F69">
            <w:pPr>
              <w:pStyle w:val="tabela0"/>
              <w:rPr>
                <w:rStyle w:val="monospace"/>
              </w:rPr>
            </w:pPr>
            <w:r w:rsidRPr="007C2F69">
              <w:rPr>
                <w:rStyle w:val="monospace"/>
              </w:rPr>
              <w:t>mistral-small</w:t>
            </w:r>
            <w:r w:rsidRPr="007C2F69">
              <w:rPr>
                <w:rStyle w:val="monospace"/>
              </w:rPr>
              <w:br/>
              <w:t>3.1:24b</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4772F" w14:textId="77777777" w:rsidR="008D63AA" w:rsidRDefault="00AB0540" w:rsidP="007C2F69">
            <w:pPr>
              <w:pStyle w:val="tabela0"/>
            </w:pPr>
            <w:r>
              <w:t>Na zdjęciu dwa uśmiechnięte dzieci bawią się w salonie, wcielając się w role.</w:t>
            </w:r>
          </w:p>
        </w:tc>
        <w:tc>
          <w:tcPr>
            <w:tcW w:w="3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D186B" w14:textId="77777777" w:rsidR="008D63AA" w:rsidRDefault="00AB0540" w:rsidP="007C2F69">
            <w:pPr>
              <w:pStyle w:val="tabela0"/>
            </w:pPr>
            <w:r>
              <w:t>Na zdjęciu uśmiechnięte dzieci bawią się w pokoju dziennym, wcielając się w role.</w:t>
            </w:r>
          </w:p>
        </w:tc>
      </w:tr>
      <w:tr w:rsidR="008D63AA" w14:paraId="0CAC35FF"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70089" w14:textId="77777777" w:rsidR="008D63AA" w:rsidRPr="007C2F69" w:rsidRDefault="00AB0540" w:rsidP="007C2F69">
            <w:pPr>
              <w:pStyle w:val="tabela0"/>
              <w:rPr>
                <w:rStyle w:val="monospace"/>
              </w:rPr>
            </w:pPr>
            <w:r w:rsidRPr="007C2F69">
              <w:rPr>
                <w:rStyle w:val="monospace"/>
              </w:rPr>
              <w:t>mistral-small</w:t>
            </w:r>
            <w:r w:rsidRPr="007C2F69">
              <w:rPr>
                <w:rStyle w:val="monospace"/>
              </w:rPr>
              <w:br/>
              <w:t>3.2:24b</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C56E5" w14:textId="77777777" w:rsidR="008D63AA" w:rsidRDefault="00AB0540" w:rsidP="007C2F69">
            <w:pPr>
              <w:pStyle w:val="tabela0"/>
            </w:pPr>
            <w:r>
              <w:t>Na zdjęciu uśmiechnięte dzieci bawią się w domowym otoczeniu, z dziewczynką o rudych włosach siedzącą z przodu i chłopcem w żółtych okularach i czołówce za nią.</w:t>
            </w:r>
          </w:p>
        </w:tc>
        <w:tc>
          <w:tcPr>
            <w:tcW w:w="3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E61D7" w14:textId="77777777" w:rsidR="008D63AA" w:rsidRDefault="00AB0540" w:rsidP="007C2F69">
            <w:pPr>
              <w:pStyle w:val="tabela0"/>
            </w:pPr>
            <w:r>
              <w:t>Na zdjęciu widoczne są dwa uśmiechnięte dzieci bawiące się w domu, z dziewczynką o rudych włosach siedzącą przed chłopcem w zabawnej czapce i okularach.</w:t>
            </w:r>
          </w:p>
        </w:tc>
      </w:tr>
      <w:tr w:rsidR="008D63AA" w14:paraId="34CBFA65" w14:textId="77777777" w:rsidTr="008122C3">
        <w:trPr>
          <w:tblHeader/>
        </w:trPr>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A036A7" w14:textId="77777777" w:rsidR="008D63AA" w:rsidRPr="00FA1558" w:rsidRDefault="00AB0540" w:rsidP="007C2F69">
            <w:pPr>
              <w:pStyle w:val="tabela0"/>
              <w:rPr>
                <w:rStyle w:val="monospace"/>
                <w:lang w:val="en-GB"/>
              </w:rPr>
            </w:pPr>
            <w:r w:rsidRPr="00FA1558">
              <w:rPr>
                <w:rStyle w:val="monospace"/>
                <w:lang w:val="en-GB"/>
              </w:rPr>
              <w:t>mistral-small</w:t>
            </w:r>
            <w:r w:rsidRPr="00FA1558">
              <w:rPr>
                <w:rStyle w:val="monospace"/>
                <w:lang w:val="en-GB"/>
              </w:rPr>
              <w:br/>
              <w:t>3.2:24b-instruct-2506-q8_0</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D754B" w14:textId="77777777" w:rsidR="008D63AA" w:rsidRDefault="00AB0540" w:rsidP="007C2F69">
            <w:pPr>
              <w:pStyle w:val="tabela0"/>
            </w:pPr>
            <w:r>
              <w:t>Na zdjęciu uśmiechnięte dzieci bawią się w domowym otoczeniu, z rudowłosą dziewczynką siedzącą przed chłopcem w żółtych okularach i czołówce.</w:t>
            </w:r>
          </w:p>
        </w:tc>
        <w:tc>
          <w:tcPr>
            <w:tcW w:w="3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982CE" w14:textId="77777777" w:rsidR="008D63AA" w:rsidRDefault="00AB0540" w:rsidP="007C2F69">
            <w:pPr>
              <w:pStyle w:val="tabela0"/>
            </w:pPr>
            <w:r>
              <w:t>Na zdjęciu widać uśmiechniętych dzieci bawiących się w salonie, z dziewczynką o rudych włosach i chłopcem w żółtych okularach i czołówce.</w:t>
            </w:r>
          </w:p>
        </w:tc>
      </w:tr>
    </w:tbl>
    <w:p w14:paraId="1051BB34" w14:textId="77777777" w:rsidR="008D63AA" w:rsidRDefault="00AB0540">
      <w:pPr>
        <w:pStyle w:val="Standard"/>
      </w:pPr>
      <w:r>
        <w:t>Z przeprowadzonych eksperymentów wynika, że dostęp do obrazu może pozytywnie wpłynąć na jakość generowanego streszczenia, zwłaszcza w przypadkach, gdy opis tekstowy nie zawiera wszystkich istotnych informacji bądź zawiera informacje błędne. Niemniej dla przypadku testowego, kiedy w generowanych streszczeniach nie było uwzględnionej informacji o postaci z pierwszego planu, dostarczenie modelowi zdjęcia nie wpłynęło na jej uwzględnienie. Sugeruje to, że sama obecność obrazu nie zawsze wystarcza do poprawnego uzupełnienia braków w treści.</w:t>
      </w:r>
    </w:p>
    <w:p w14:paraId="2A876A72" w14:textId="77777777" w:rsidR="008D63AA" w:rsidRDefault="00AB0540">
      <w:pPr>
        <w:pStyle w:val="Nagwek4"/>
      </w:pPr>
      <w:bookmarkStart w:id="214" w:name="__RefHeading___Toc100118_103116991"/>
      <w:bookmarkStart w:id="215" w:name="_Ref215148821"/>
      <w:bookmarkStart w:id="216" w:name="_Toc215406956"/>
      <w:r>
        <w:t>Dalsze prace</w:t>
      </w:r>
      <w:bookmarkEnd w:id="214"/>
      <w:bookmarkEnd w:id="215"/>
      <w:bookmarkEnd w:id="216"/>
    </w:p>
    <w:p w14:paraId="280B65DE" w14:textId="77777777" w:rsidR="008D63AA" w:rsidRDefault="00AB0540">
      <w:pPr>
        <w:pStyle w:val="Standard"/>
      </w:pPr>
      <w:r>
        <w:t xml:space="preserve">Prezentowane w niniejszym rozdziale badanie ma charakter wyłącznie eksploracyjny. Poza poleganiem na już istniejących modelach o mniej lub bardziej uniwersalnym przeznaczeniu z pewnością warto rozważyć możliwość wytrenowania od zera małego lub średniego multimodalnego modelu służącego wyłącznie generowaniu opisów </w:t>
      </w:r>
      <w:r>
        <w:lastRenderedPageBreak/>
        <w:t xml:space="preserve">alternatywnych w języku polskim. Jak argumentują </w:t>
      </w:r>
      <w:hyperlink r:id="rId131" w:history="1">
        <w:proofErr w:type="spellStart"/>
        <w:r>
          <w:rPr>
            <w:rStyle w:val="Internetlink"/>
          </w:rPr>
          <w:t>Belcak</w:t>
        </w:r>
        <w:proofErr w:type="spellEnd"/>
        <w:r>
          <w:rPr>
            <w:rStyle w:val="Internetlink"/>
          </w:rPr>
          <w:t xml:space="preserve"> i inni (2025)</w:t>
        </w:r>
      </w:hyperlink>
      <w:r>
        <w:t xml:space="preserve">, mniejsze wyspecjalizowane modele prowadzą do ekonomiczniejszego zużycia zasobów, krótszego czasu oczekiwania i lepszych efektów w przypadku powtarzalnych i przewidywalnych zadań, a obecne „nadużywanie” dużych modeli nie jest podejściem zrównoważonym z punktu widzenia ekologii czy nawet samego wykorzystania sprzętu komputerowego. Model generujący opis alternatywny z dużym prawdopodobieństwem nie musi (a wręcz: nie powinien) mieć potencjału do generowania treści na przykład o charakterze konwersacyjnym, narracyjnym, marketingowym, humorystycznym, argumentacyjnym czy artystycznym. Potencjał ten, obecny w uniwersalnych modelach, prowadzi do umieszczania w opisach dodatkowych, niepotrzebnych elementów i do mieszania funkcji alternatywy tekstowej z podpisami i innymi tekstami towarzyszącymi obrazom, mającymi inne przeznaczenie. Należy pamiętać, że testowane tu modele, które spełniają definicję „małych” w rozumieniu </w:t>
      </w:r>
      <w:proofErr w:type="spellStart"/>
      <w:r>
        <w:t>Belcaka</w:t>
      </w:r>
      <w:proofErr w:type="spellEnd"/>
      <w:r>
        <w:t xml:space="preserve"> i innych (poniżej 10 mld parametrów), również nie są modelami specjalistycznymi dopasowanymi do omawianego tu zadania i języka, więc wyniki nie są w żaden sposób miarodajne dla oceny proponowanego podejścia. Wobec braku istnienia podobnego specjalistycznego modelu w momencie pisania niniejszego raportu niemożliwe jest określenie jego potencjalnej przewagi nad modelami uniwersalnymi, ponieważ jego przygotowanie wymagałoby odpowiednio dużych nakładów czasowych i finansowych, które nie zostały uwzględnione dla prac nad raportem. z pewnością powstanie takiego modelu w ramach prac naukowych lub badawczo-rozwojowych jest bardzo pożądane, nawet jeśli efekt zawiedzie oczekiwania, ponieważ pozwoli to zweryfikować stawianą tu hipotezę.</w:t>
      </w:r>
    </w:p>
    <w:p w14:paraId="584FAFF1" w14:textId="77777777" w:rsidR="008D63AA" w:rsidRDefault="00AB0540">
      <w:pPr>
        <w:pStyle w:val="Standard"/>
      </w:pPr>
      <w:r>
        <w:t>W celu przeprowadzenia badań na większą skalę – a także potencjalnie wytrenowania lub fine-</w:t>
      </w:r>
      <w:proofErr w:type="spellStart"/>
      <w:r>
        <w:t>tuningu</w:t>
      </w:r>
      <w:proofErr w:type="spellEnd"/>
      <w:r>
        <w:t xml:space="preserve"> modeli w stronę generowania wysokiej jakości opisów alternatywnych w języku polskim – konieczne jest zebranie większego zestawu danych zawierającego zdjęcia, opisy alternatywne i ich konteksty w języku polskim. Obiecującym punktem wyjścia do stworzenia takiego zestawu danych jest </w:t>
      </w:r>
      <w:r w:rsidRPr="005E6F84">
        <w:t xml:space="preserve">repozytorium </w:t>
      </w:r>
      <w:proofErr w:type="spellStart"/>
      <w:r w:rsidRPr="005E6F84">
        <w:rPr>
          <w:rStyle w:val="monospace"/>
        </w:rPr>
        <w:t>concadia</w:t>
      </w:r>
      <w:proofErr w:type="spellEnd"/>
      <w:r>
        <w:rPr>
          <w:rStyle w:val="Odwoanieprzypisudolnego"/>
        </w:rPr>
        <w:footnoteReference w:id="42"/>
      </w:r>
      <w:r>
        <w:t xml:space="preserve">, które </w:t>
      </w:r>
      <w:r>
        <w:lastRenderedPageBreak/>
        <w:t>z dużym prawdopodobieństwem da się dostosować do zbierania polskojęzycznych danych z Wikipedii. W celu zapewnienia większej uniwersalności tworzonego zbioru konieczne będzie jednak uzupełnienie go o dane z mniej rzetelnych źródeł, takich jak sklepy internetowe, portale informacyjne czy media społecznościowe. W planowaniu tworzenia takiego zbioru należy uwzględnić konieczność walidacji, poprawiania i uzupełniania pozyskanych opisów przez specjalistyczny zespół.</w:t>
      </w:r>
    </w:p>
    <w:p w14:paraId="041D9688" w14:textId="77777777" w:rsidR="008D63AA" w:rsidRDefault="00AB0540">
      <w:pPr>
        <w:pStyle w:val="Standard"/>
      </w:pPr>
      <w:r>
        <w:t>W przypadku opracowania satysfakcjonującego rozwiązania problemu generowania opisów alternatywnych, przed udostępnieniem go do masowego wykorzystania konieczne jest upewnienie się, że nie będzie on nadużywany. Automatyzacja procesu może spowodować, że nieprzeszkoleni w zakresie dostępności cyfrowej użytkownicy będą generować opisy dla wszystkich elementów graficznych, w tym elementów layoutu i innych grafik dekoracyjnych. Konsekwencją takiej sytuacji jest możliwe „zalanie” stron internetowych niepotrzebnymi opisami alternatywnymi, których obecność utrudni użytkownikom czytników ekranu dostęp do faktycznie interesujących ich treści. Aby zminimalizować to ryzyko, należy znaleźć sposób efektywnego informowania osoby generujące opisy o istnieniu tego problemu, a najlepiej również znaleźć sposób wsparcia ich w ocenie, które grafiki powinny otrzymywać opisy. Ocena ta powinna odbywać się nie wyłącznie w oparciu o plik graficzny, ale również o jego kontekst.</w:t>
      </w:r>
    </w:p>
    <w:p w14:paraId="7E249B0C" w14:textId="77777777" w:rsidR="008D63AA" w:rsidRDefault="00AB0540">
      <w:pPr>
        <w:pStyle w:val="Standard"/>
      </w:pPr>
      <w:r>
        <w:t>Wreszcie, dla złożonych grafik (na przykład wykresów, obiektów artystycznych) warto stworzyć metody tworzenia dłuższych alternatyw takich jak tabele czy długie opisy.</w:t>
      </w:r>
    </w:p>
    <w:p w14:paraId="5D5D0BAD" w14:textId="77777777" w:rsidR="008D63AA" w:rsidRDefault="00AB0540">
      <w:pPr>
        <w:pStyle w:val="Nagwek3"/>
      </w:pPr>
      <w:bookmarkStart w:id="217" w:name="__RefHeading___Toc26006794_1310088330"/>
      <w:bookmarkStart w:id="218" w:name="_Toc215406959"/>
      <w:bookmarkStart w:id="219" w:name="_Toc217984759"/>
      <w:r>
        <w:t>Audiodeskrypcja</w:t>
      </w:r>
      <w:bookmarkEnd w:id="217"/>
      <w:bookmarkEnd w:id="218"/>
      <w:bookmarkEnd w:id="219"/>
    </w:p>
    <w:p w14:paraId="5595D07A" w14:textId="77777777" w:rsidR="008D63AA" w:rsidRDefault="00AB0540">
      <w:pPr>
        <w:pStyle w:val="Standard"/>
      </w:pPr>
      <w:r>
        <w:t xml:space="preserve">Tworzenie </w:t>
      </w:r>
      <w:proofErr w:type="spellStart"/>
      <w:r>
        <w:t>audiodeskrypcji</w:t>
      </w:r>
      <w:proofErr w:type="spellEnd"/>
      <w:r>
        <w:t xml:space="preserve"> dla materiałów wideo, w szczególności z użyciem modeli sztucznej inteligencji, stanowi znacznie większe wyzwanie niż generowanie opisów dla obrazów statycznych. Wideo to strumień informacji zmieniających się w czasie, co oznacza, że model musi nie tylko rozpoznawać pojedyncze obiekty i zdarzenia, ale również śledzić ich rozwój, wzajemne relacje i zależności czasowe pomiędzy klatkami. Jako punkt wyjścia do opracowania niniejszej części raportu posłużyło badanie </w:t>
      </w:r>
      <w:hyperlink r:id="rId132" w:history="1">
        <w:r>
          <w:t xml:space="preserve">Li </w:t>
        </w:r>
        <w:r>
          <w:lastRenderedPageBreak/>
          <w:t>i innych (2025)</w:t>
        </w:r>
      </w:hyperlink>
      <w:r>
        <w:t xml:space="preserve">, w którym przeprowadzono wielopłaszczyznową analizę związaną z </w:t>
      </w:r>
      <w:proofErr w:type="spellStart"/>
      <w:r>
        <w:t>audiodeskrypcją</w:t>
      </w:r>
      <w:proofErr w:type="spellEnd"/>
      <w:r>
        <w:t>. Jej końcowym efektem był benchmark pozwalający na porównanie jakości różnych modeli, ale na uwagę zasługują również etapy pośrednie zmierzające do wytworzenia docelowego zbioru użytego w badaniu.</w:t>
      </w:r>
    </w:p>
    <w:p w14:paraId="6F6BAFFC" w14:textId="77777777" w:rsidR="008D63AA" w:rsidRDefault="00AB0540">
      <w:pPr>
        <w:pStyle w:val="Nagwek4"/>
      </w:pPr>
      <w:bookmarkStart w:id="220" w:name="__RefHeading___Toc26006796_1310088330"/>
      <w:r>
        <w:t>Zbiory danych</w:t>
      </w:r>
      <w:bookmarkEnd w:id="220"/>
    </w:p>
    <w:p w14:paraId="114B4452" w14:textId="77777777" w:rsidR="008D63AA" w:rsidRDefault="00AB0540">
      <w:pPr>
        <w:pStyle w:val="Standard"/>
      </w:pPr>
      <w:r>
        <w:t xml:space="preserve">Istnieją zbiory danych zawierające </w:t>
      </w:r>
      <w:proofErr w:type="spellStart"/>
      <w:r>
        <w:t>audiodeskrypcje</w:t>
      </w:r>
      <w:proofErr w:type="spellEnd"/>
      <w:r>
        <w:t xml:space="preserve"> materiałów wideo, ale ludzkie </w:t>
      </w:r>
      <w:proofErr w:type="spellStart"/>
      <w:r>
        <w:t>anotacje</w:t>
      </w:r>
      <w:proofErr w:type="spellEnd"/>
      <w:r>
        <w:t xml:space="preserve"> bywają niepełne oraz obarczone błędami ortograficznymi i stylistycznymi, zwłaszcza gdy są przygotowywane przez mniej doświadczonych </w:t>
      </w:r>
      <w:proofErr w:type="spellStart"/>
      <w:r>
        <w:t>anotatorów</w:t>
      </w:r>
      <w:proofErr w:type="spellEnd"/>
      <w:r>
        <w:t xml:space="preserve">. W związku z tym autorzy badania zdecydowali się przygotować własny zbiór poprzez ulepszenie istniejących tekstów </w:t>
      </w:r>
      <w:proofErr w:type="spellStart"/>
      <w:r>
        <w:t>audiodeskrypcji</w:t>
      </w:r>
      <w:proofErr w:type="spellEnd"/>
      <w:r>
        <w:t xml:space="preserve"> za pomocą podejścia nazwanego </w:t>
      </w:r>
      <w:r>
        <w:rPr>
          <w:b/>
          <w:bCs/>
        </w:rPr>
        <w:t>VideoA11y</w:t>
      </w:r>
      <w:r>
        <w:t>, opisanego szerzej w części</w:t>
      </w:r>
      <w:r w:rsidR="005E6F84">
        <w:t xml:space="preserve"> 4.7.2 </w:t>
      </w:r>
      <w:r w:rsidR="005E6F84" w:rsidRPr="005E6F84">
        <w:rPr>
          <w:rStyle w:val="Odnonik"/>
        </w:rPr>
        <w:fldChar w:fldCharType="begin"/>
      </w:r>
      <w:r w:rsidR="005E6F84" w:rsidRPr="005E6F84">
        <w:rPr>
          <w:rStyle w:val="Odnonik"/>
        </w:rPr>
        <w:instrText xml:space="preserve"> REF __RefHeading___Toc874400_2269728786 \h </w:instrText>
      </w:r>
      <w:r w:rsidR="005E6F84">
        <w:rPr>
          <w:rStyle w:val="Odnonik"/>
        </w:rPr>
        <w:instrText xml:space="preserve"> \* MERGEFORMAT </w:instrText>
      </w:r>
      <w:r w:rsidR="005E6F84" w:rsidRPr="005E6F84">
        <w:rPr>
          <w:rStyle w:val="Odnonik"/>
        </w:rPr>
      </w:r>
      <w:r w:rsidR="005E6F84" w:rsidRPr="005E6F84">
        <w:rPr>
          <w:rStyle w:val="Odnonik"/>
        </w:rPr>
        <w:fldChar w:fldCharType="separate"/>
      </w:r>
      <w:r w:rsidR="005E6F84" w:rsidRPr="005E6F84">
        <w:rPr>
          <w:rStyle w:val="Odnonik"/>
        </w:rPr>
        <w:t>Metody</w:t>
      </w:r>
      <w:r w:rsidR="005E6F84" w:rsidRPr="005E6F84">
        <w:rPr>
          <w:rStyle w:val="Odnonik"/>
        </w:rPr>
        <w:fldChar w:fldCharType="end"/>
      </w:r>
      <w:r>
        <w:t xml:space="preserve"> niniejszego raportu.</w:t>
      </w:r>
    </w:p>
    <w:p w14:paraId="0F88B550" w14:textId="77777777" w:rsidR="008D63AA" w:rsidRDefault="00AB0540">
      <w:pPr>
        <w:pStyle w:val="Standard"/>
      </w:pPr>
      <w:r>
        <w:t xml:space="preserve">Jako punkt wyjścia Li i inni wykorzystali trzy popularne </w:t>
      </w:r>
      <w:r w:rsidRPr="008122C3">
        <w:t xml:space="preserve">zbiory: </w:t>
      </w:r>
      <w:r w:rsidRPr="008122C3">
        <w:rPr>
          <w:b/>
          <w:bCs/>
        </w:rPr>
        <w:t>VALOR32K</w:t>
      </w:r>
      <w:r w:rsidRPr="008122C3">
        <w:t xml:space="preserve">, </w:t>
      </w:r>
      <w:r w:rsidRPr="008122C3">
        <w:rPr>
          <w:b/>
          <w:bCs/>
        </w:rPr>
        <w:t>VATEX</w:t>
      </w:r>
      <w:r w:rsidRPr="008122C3">
        <w:t xml:space="preserve"> oraz </w:t>
      </w:r>
      <w:r w:rsidRPr="008122C3">
        <w:rPr>
          <w:b/>
          <w:bCs/>
        </w:rPr>
        <w:t>YouCook2</w:t>
      </w:r>
      <w:r w:rsidRPr="008122C3">
        <w:t xml:space="preserve">. Efektem ich prac był </w:t>
      </w:r>
      <w:r w:rsidRPr="008122C3">
        <w:rPr>
          <w:b/>
          <w:bCs/>
        </w:rPr>
        <w:t>VideoA11y-40K</w:t>
      </w:r>
      <w:r w:rsidRPr="008122C3">
        <w:t xml:space="preserve"> obejmujący 40 tysięcy filmów w 15 kategoriach. Do jego stworzenia wykorzystano model </w:t>
      </w:r>
      <w:r w:rsidRPr="008122C3">
        <w:rPr>
          <w:b/>
          <w:bCs/>
        </w:rPr>
        <w:t>GPT-4V</w:t>
      </w:r>
      <w:r w:rsidRPr="008122C3">
        <w:t>, który we</w:t>
      </w:r>
      <w:r>
        <w:t xml:space="preserve"> wstępnych testach został oceniony lepiej zarówno od innych branych pod uwagę modeli, jak i od oryginalnych opisów tworzonych przez ludzi.</w:t>
      </w:r>
    </w:p>
    <w:p w14:paraId="0AA08865" w14:textId="77777777" w:rsidR="008D63AA" w:rsidRDefault="00AB0540">
      <w:pPr>
        <w:pStyle w:val="Standard"/>
      </w:pPr>
      <w:r w:rsidRPr="008122C3">
        <w:t xml:space="preserve">Zbiór </w:t>
      </w:r>
      <w:r w:rsidRPr="008122C3">
        <w:rPr>
          <w:b/>
          <w:bCs/>
        </w:rPr>
        <w:t>Video-A11y-40K</w:t>
      </w:r>
      <w:r w:rsidRPr="008122C3">
        <w:t xml:space="preserve"> charakteryzuje</w:t>
      </w:r>
      <w:r>
        <w:t xml:space="preserve"> się dużą przeciętną długością opisów (średnio 52,3 słowa względem 20,3 w oryginalnych zbiorach). Dominują w nim filmy instruktażowe (19,7%) oraz materiały o tematyce muzycznej (14,16%), filmu i animacji (11,36%) oraz zwierząt (9,29%). Jego największą wadą w kontekście niniejszego raportu jest fakt, że zebrane w nim treści są wyrażone w języku angielskim. Możliwe jest przygotowanie podobnego zbioru danych dla języka polskiego, co wymaga jednak odpowiednio przeprowadzonej ewaluacji, ponieważ zmiana języka może – ale nie musi – wpłynąć na jakość wyników uzyskanych tą samą metodą i przy pomocy tego samego modelu.</w:t>
      </w:r>
    </w:p>
    <w:p w14:paraId="4B9D455C" w14:textId="77777777" w:rsidR="008D63AA" w:rsidRDefault="00AB0540">
      <w:pPr>
        <w:pStyle w:val="Nagwek4"/>
      </w:pPr>
      <w:bookmarkStart w:id="221" w:name="__RefHeading___Toc874400_2269728786"/>
      <w:r>
        <w:lastRenderedPageBreak/>
        <w:t>Metody</w:t>
      </w:r>
      <w:bookmarkEnd w:id="221"/>
    </w:p>
    <w:p w14:paraId="6B7ABCE0" w14:textId="77777777" w:rsidR="008D63AA" w:rsidRDefault="00AB0540">
      <w:pPr>
        <w:pStyle w:val="Standard"/>
      </w:pPr>
      <w:r>
        <w:t>W ramach prac Li i innych powstała metoda</w:t>
      </w:r>
      <w:r>
        <w:rPr>
          <w:b/>
          <w:bCs/>
        </w:rPr>
        <w:t xml:space="preserve"> VideoA11y</w:t>
      </w:r>
      <w:r>
        <w:t xml:space="preserve">, która łączy ekstrakcję kluczowych klatek materiału wideo i podejście oparte na inżynierii </w:t>
      </w:r>
      <w:proofErr w:type="spellStart"/>
      <w:r>
        <w:t>promptu</w:t>
      </w:r>
      <w:proofErr w:type="spellEnd"/>
      <w:r>
        <w:t xml:space="preserve">, czyli optymalizację instrukcji dla modelu w celu uzyskania jak najlepszych i jak najbardziej rzetelnych wyników. W podejściu tym poza ogólnym </w:t>
      </w:r>
      <w:proofErr w:type="spellStart"/>
      <w:r>
        <w:t>promptem</w:t>
      </w:r>
      <w:proofErr w:type="spellEnd"/>
      <w:r>
        <w:t xml:space="preserve"> opisującym zadanie, w którym sprecyzowany jest m.in. oczekiwany format odpowiedzi, dołączone zostają szczegółowe wytyczne dotyczące tworzenia </w:t>
      </w:r>
      <w:proofErr w:type="spellStart"/>
      <w:r>
        <w:t>audiodeskrypcji</w:t>
      </w:r>
      <w:proofErr w:type="spellEnd"/>
      <w:r>
        <w:t xml:space="preserve">. Możliwe jest również dołączenie istniejącego w bazie opisu, jeśli metoda jest stosowana nie w celu stworzenia </w:t>
      </w:r>
      <w:proofErr w:type="spellStart"/>
      <w:r>
        <w:t>audiodeskrypcji</w:t>
      </w:r>
      <w:proofErr w:type="spellEnd"/>
      <w:r>
        <w:t xml:space="preserve"> od zera, ale w celu poprawienia lub uzupełnienia istniejącego tekstu.</w:t>
      </w:r>
    </w:p>
    <w:p w14:paraId="5EACD123" w14:textId="77777777" w:rsidR="008D63AA" w:rsidRDefault="00AB0540">
      <w:pPr>
        <w:pStyle w:val="Standard"/>
      </w:pPr>
      <w:r>
        <w:t xml:space="preserve">42 wytyczne używane w ramach tej metody stanowią kompilację łącznie 154 zasad pochodzących z 4 źródeł, z których usunięto powtarzające się treści i które zoptymalizowano na użytek </w:t>
      </w:r>
      <w:proofErr w:type="spellStart"/>
      <w:r>
        <w:t>promptowania</w:t>
      </w:r>
      <w:proofErr w:type="spellEnd"/>
      <w:r>
        <w:t xml:space="preserve"> modeli. Docelowe wytyczne zawierają między innymi następujące instrukcje (tłum. własne):</w:t>
      </w:r>
    </w:p>
    <w:p w14:paraId="26E01DFB" w14:textId="77777777" w:rsidR="008D63AA" w:rsidRDefault="00AB0540" w:rsidP="00643632">
      <w:pPr>
        <w:pStyle w:val="List2WW"/>
        <w:numPr>
          <w:ilvl w:val="0"/>
          <w:numId w:val="137"/>
        </w:numPr>
      </w:pPr>
      <w:r>
        <w:rPr>
          <w:i/>
          <w:iCs/>
          <w:lang w:val="en-US"/>
        </w:rPr>
        <w:t>Avoid over-describing: Do not include non-essential visual details.</w:t>
      </w:r>
      <w:r>
        <w:rPr>
          <w:lang w:val="en-US"/>
        </w:rPr>
        <w:br/>
      </w:r>
      <w:r>
        <w:t>[Unikaj nadmiernej opisowości – nie uwzględniaj szczegółów wizualnych, które nie są niezręczne.]</w:t>
      </w:r>
    </w:p>
    <w:p w14:paraId="7EEB0018" w14:textId="77777777" w:rsidR="008D63AA" w:rsidRDefault="00AB0540" w:rsidP="00643632">
      <w:pPr>
        <w:pStyle w:val="List3WW"/>
        <w:numPr>
          <w:ilvl w:val="0"/>
          <w:numId w:val="137"/>
        </w:numPr>
      </w:pPr>
      <w:r>
        <w:rPr>
          <w:i/>
          <w:iCs/>
          <w:lang w:val="en-US"/>
        </w:rPr>
        <w:t>Description should not be opinionated unless content demands it.</w:t>
      </w:r>
      <w:r>
        <w:rPr>
          <w:lang w:val="en-US"/>
        </w:rPr>
        <w:br/>
      </w:r>
      <w:r>
        <w:t>[Opis nie powinien zawierać opinii, o ile taka konieczność nie wynika z kontekstu.]</w:t>
      </w:r>
    </w:p>
    <w:p w14:paraId="186F97BA" w14:textId="77777777" w:rsidR="008D63AA" w:rsidRDefault="00AB0540" w:rsidP="00643632">
      <w:pPr>
        <w:pStyle w:val="List4WW"/>
        <w:numPr>
          <w:ilvl w:val="0"/>
          <w:numId w:val="137"/>
        </w:numPr>
      </w:pPr>
      <w:r>
        <w:rPr>
          <w:i/>
          <w:iCs/>
          <w:lang w:val="en-US"/>
        </w:rPr>
        <w:t>Choose level of detail based on plot relevance when describing scenes.</w:t>
      </w:r>
      <w:r>
        <w:rPr>
          <w:lang w:val="en-US"/>
        </w:rPr>
        <w:br/>
      </w:r>
      <w:r>
        <w:t>[Dostosuj poziom szczegółowości opisu scen do tego, co jest istotne względem fabuły.]</w:t>
      </w:r>
    </w:p>
    <w:p w14:paraId="0C1C698E" w14:textId="77777777" w:rsidR="008D63AA" w:rsidRDefault="00AB0540" w:rsidP="00643632">
      <w:pPr>
        <w:pStyle w:val="List5WW"/>
        <w:numPr>
          <w:ilvl w:val="0"/>
          <w:numId w:val="137"/>
        </w:numPr>
      </w:pPr>
      <w:r>
        <w:rPr>
          <w:i/>
          <w:iCs/>
          <w:lang w:val="en-US"/>
        </w:rPr>
        <w:t>Start with general context, then add details.</w:t>
      </w:r>
      <w:r>
        <w:rPr>
          <w:lang w:val="en-US"/>
        </w:rPr>
        <w:br/>
      </w:r>
      <w:r>
        <w:t>[Zacznij od ogólnego kontekstu, a dopiero później dodaj szczegóły.]</w:t>
      </w:r>
    </w:p>
    <w:p w14:paraId="390A1BCB" w14:textId="77777777" w:rsidR="008D63AA" w:rsidRDefault="00AB0540">
      <w:pPr>
        <w:pStyle w:val="Standard"/>
      </w:pPr>
      <w:r>
        <w:lastRenderedPageBreak/>
        <w:t xml:space="preserve">Wyekstrahowane klatki wideo, </w:t>
      </w:r>
      <w:proofErr w:type="spellStart"/>
      <w:r>
        <w:t>prompt</w:t>
      </w:r>
      <w:proofErr w:type="spellEnd"/>
      <w:r>
        <w:t xml:space="preserve">, zasady oraz ewentualna istniejąca </w:t>
      </w:r>
      <w:proofErr w:type="spellStart"/>
      <w:r>
        <w:t>audiodeskrypcja</w:t>
      </w:r>
      <w:proofErr w:type="spellEnd"/>
      <w:r>
        <w:t xml:space="preserve"> zostają przekazane do modelu multimodalnego, który w oparciu o te informacje generuje opis danej sceny.</w:t>
      </w:r>
    </w:p>
    <w:p w14:paraId="53D8FEDB" w14:textId="77777777" w:rsidR="008D63AA" w:rsidRDefault="00AB0540">
      <w:pPr>
        <w:pStyle w:val="Nagwek4"/>
      </w:pPr>
      <w:bookmarkStart w:id="222" w:name="__RefHeading___Toc26006798_1310088330"/>
      <w:bookmarkStart w:id="223" w:name="_Ref215150643"/>
      <w:r>
        <w:t>Metryki</w:t>
      </w:r>
      <w:bookmarkEnd w:id="222"/>
      <w:bookmarkEnd w:id="223"/>
    </w:p>
    <w:p w14:paraId="46B5F5AB" w14:textId="77777777" w:rsidR="008D63AA" w:rsidRDefault="00AB0540">
      <w:pPr>
        <w:pStyle w:val="Standard"/>
      </w:pPr>
      <w:r>
        <w:t xml:space="preserve">W przypadku ewaluowania jakości </w:t>
      </w:r>
      <w:proofErr w:type="spellStart"/>
      <w:r>
        <w:t>audiodeskrypcji</w:t>
      </w:r>
      <w:proofErr w:type="spellEnd"/>
      <w:r>
        <w:t xml:space="preserve"> stosowane są popularne w zadaniach językowych </w:t>
      </w:r>
      <w:r w:rsidRPr="005E6F84">
        <w:t>metryki takie jak BLEU czy METEOR, mierzące</w:t>
      </w:r>
      <w:r>
        <w:t xml:space="preserve"> pokrycie </w:t>
      </w:r>
      <w:r>
        <w:rPr>
          <w:i/>
          <w:iCs/>
        </w:rPr>
        <w:t>n</w:t>
      </w:r>
      <w:r>
        <w:t xml:space="preserve">-gramów między wygenerowanymi a referencyjnymi opisami, co pozwala na porównanie ich podobieństwa. Takie rozwiązanie mogą być jednak niewystarczające do pełnej oceny jakości </w:t>
      </w:r>
      <w:proofErr w:type="spellStart"/>
      <w:r>
        <w:t>audiodeskrypcji</w:t>
      </w:r>
      <w:proofErr w:type="spellEnd"/>
      <w:r>
        <w:t>, dlatego w pracy Li i innych zastosowano również cztery dodatkowe niestandardowe metryki stanowiące uzupełnienie standardowych wskaźników:</w:t>
      </w:r>
    </w:p>
    <w:p w14:paraId="4D9E805B" w14:textId="77777777" w:rsidR="008D63AA" w:rsidRDefault="00AB0540" w:rsidP="00643632">
      <w:pPr>
        <w:pStyle w:val="List2WW"/>
        <w:numPr>
          <w:ilvl w:val="0"/>
          <w:numId w:val="138"/>
        </w:numPr>
      </w:pPr>
      <w:r>
        <w:rPr>
          <w:b/>
          <w:bCs/>
        </w:rPr>
        <w:t>Opisowość</w:t>
      </w:r>
      <w:r>
        <w:t>: ocenia, czy opis dostarcza szczegółowych, a zarazem zwięzłych informacji na temat obiektów, osób i otoczenia.</w:t>
      </w:r>
    </w:p>
    <w:p w14:paraId="54AEF7BA" w14:textId="77777777" w:rsidR="008D63AA" w:rsidRDefault="00AB0540">
      <w:pPr>
        <w:pStyle w:val="List2WW"/>
        <w:numPr>
          <w:ilvl w:val="0"/>
          <w:numId w:val="47"/>
        </w:numPr>
      </w:pPr>
      <w:r>
        <w:rPr>
          <w:b/>
          <w:bCs/>
        </w:rPr>
        <w:t>Obiektywność</w:t>
      </w:r>
      <w:r>
        <w:t>: sprawdza, czy opis zawiera wyłącznie widoczne elementy, bez osobistych opinii czy domysłów.</w:t>
      </w:r>
    </w:p>
    <w:p w14:paraId="57627E26" w14:textId="77777777" w:rsidR="008D63AA" w:rsidRDefault="00AB0540">
      <w:pPr>
        <w:pStyle w:val="List3WW"/>
        <w:numPr>
          <w:ilvl w:val="0"/>
          <w:numId w:val="47"/>
        </w:numPr>
      </w:pPr>
      <w:r>
        <w:rPr>
          <w:b/>
          <w:bCs/>
        </w:rPr>
        <w:t>Dokładność</w:t>
      </w:r>
      <w:r>
        <w:t>: koncentruje się na precyzji i poprawności szczegółów, takich jak kolory czy rozmieszczenie przestrzenne.</w:t>
      </w:r>
    </w:p>
    <w:p w14:paraId="788E6100" w14:textId="77777777" w:rsidR="008D63AA" w:rsidRDefault="00AB0540">
      <w:pPr>
        <w:pStyle w:val="List4WW"/>
        <w:numPr>
          <w:ilvl w:val="0"/>
          <w:numId w:val="47"/>
        </w:numPr>
      </w:pPr>
      <w:r>
        <w:rPr>
          <w:b/>
          <w:bCs/>
        </w:rPr>
        <w:t>Klarowność</w:t>
      </w:r>
      <w:r>
        <w:t>: ocenia, czy informacje są przedstawione w sposób łatwy do śledzenia i zrozumiały, bez wprowadzania w błąd.</w:t>
      </w:r>
    </w:p>
    <w:p w14:paraId="092C3E1B" w14:textId="77777777" w:rsidR="008D63AA" w:rsidRDefault="00AB0540">
      <w:pPr>
        <w:pStyle w:val="Nagwek4"/>
      </w:pPr>
      <w:bookmarkStart w:id="224" w:name="__RefHeading___Toc26006800_1310088330"/>
      <w:r>
        <w:t>Ewaluacja</w:t>
      </w:r>
      <w:bookmarkEnd w:id="224"/>
    </w:p>
    <w:p w14:paraId="01574417" w14:textId="77777777" w:rsidR="008D63AA" w:rsidRDefault="00AB0540">
      <w:pPr>
        <w:pStyle w:val="Standard"/>
      </w:pPr>
      <w:r>
        <w:t xml:space="preserve">Ewaluacja zbioru </w:t>
      </w:r>
      <w:r>
        <w:rPr>
          <w:b/>
          <w:bCs/>
        </w:rPr>
        <w:t xml:space="preserve">VideoA11y-40k </w:t>
      </w:r>
      <w:r>
        <w:t xml:space="preserve">została przeprowadzona zarówno w grupie docelowej (osób niewidzących i słabowidzących), jak i z udziałem osób profesjonalnie zajmujących się przygotowaniem </w:t>
      </w:r>
      <w:proofErr w:type="spellStart"/>
      <w:r>
        <w:t>audiodeskrypcji</w:t>
      </w:r>
      <w:proofErr w:type="spellEnd"/>
      <w:r>
        <w:t xml:space="preserve">. W obu grupach opisy w wygenerowane zostały ocenione wyżej niż ich odpowiedniki napisane przez ludzi. Daje to nadzieję, że możliwe jest automatyczne generowanie </w:t>
      </w:r>
      <w:proofErr w:type="spellStart"/>
      <w:r>
        <w:t>audiodeskrypcji</w:t>
      </w:r>
      <w:proofErr w:type="spellEnd"/>
      <w:r>
        <w:t xml:space="preserve"> nie tylko o zbliżonej, ale nawet lepszej jakości niż teksty tworzone obecnie przez ludzi. Jest to </w:t>
      </w:r>
      <w:r>
        <w:lastRenderedPageBreak/>
        <w:t>jednak wniosek dotyczący wyłącznie danych w języku angielskim, dla których została przeprowadzona ewaluacja. Co więcej, należy mieć na uwadze, że oryginalne zbiory były tworzone przez zróżnicowaną grupę osób, z których nie wszystkie musiały być odpowiednio przeszkolone i doświadczone.</w:t>
      </w:r>
    </w:p>
    <w:p w14:paraId="0BDBD544" w14:textId="77777777" w:rsidR="008D63AA" w:rsidRDefault="00AB0540">
      <w:pPr>
        <w:pStyle w:val="Standard"/>
      </w:pPr>
      <w:r>
        <w:t xml:space="preserve">Zgodnie z bardziej szczegółowymi wynikami, stosowanie metody </w:t>
      </w:r>
      <w:r>
        <w:rPr>
          <w:b/>
          <w:bCs/>
        </w:rPr>
        <w:t xml:space="preserve">VideoA11y </w:t>
      </w:r>
      <w:r>
        <w:t xml:space="preserve">przynosi statystycznie istotną poprawę względem oryginalnych opisów (zawierających również opisy całkowicie amatorskie), względem opisów przygotowanych przez przeszkolony personel (bez doświadczenia), a także względem opisów przygotowywanych przez ten sam model językowy, ale wyłącznie w oparciu o </w:t>
      </w:r>
      <w:proofErr w:type="spellStart"/>
      <w:r>
        <w:t>prompt</w:t>
      </w:r>
      <w:proofErr w:type="spellEnd"/>
      <w:r>
        <w:t xml:space="preserve"> pozbawiony szczegółowych zasad.</w:t>
      </w:r>
    </w:p>
    <w:p w14:paraId="0B9139F2" w14:textId="77777777" w:rsidR="008D63AA" w:rsidRDefault="00AB0540">
      <w:pPr>
        <w:pStyle w:val="Standard"/>
      </w:pPr>
      <w:r>
        <w:t xml:space="preserve">Nie odnotowano statystycznie istotnego wpływu zapewnienia oryginalnych opisów jako punktu wyjścia dla modelu. Oznacza to, że przygotowanie podobnego zbioru danych dla języka polskiego może odbyć się bez konieczności zapewnienia wyjściowej kolekcji filmów ze wzorcową </w:t>
      </w:r>
      <w:proofErr w:type="spellStart"/>
      <w:r>
        <w:t>audiodeskrypcją</w:t>
      </w:r>
      <w:proofErr w:type="spellEnd"/>
      <w:r>
        <w:t>.</w:t>
      </w:r>
    </w:p>
    <w:p w14:paraId="5D68A648" w14:textId="77777777" w:rsidR="008D63AA" w:rsidRDefault="00AB0540">
      <w:pPr>
        <w:pStyle w:val="Standard"/>
      </w:pPr>
      <w:r>
        <w:t xml:space="preserve">Po potwierdzeniu jakości zbioru, został on wykorzystany do docelowego zadania, jakim było porównanie wyników różnych modeli </w:t>
      </w:r>
      <w:r w:rsidRPr="00444173">
        <w:t>open-</w:t>
      </w:r>
      <w:proofErr w:type="spellStart"/>
      <w:r w:rsidRPr="00444173">
        <w:t>source</w:t>
      </w:r>
      <w:proofErr w:type="spellEnd"/>
      <w:r>
        <w:t xml:space="preserve"> dla zadania generowania </w:t>
      </w:r>
      <w:proofErr w:type="spellStart"/>
      <w:r>
        <w:t>audiodeskrypcji</w:t>
      </w:r>
      <w:proofErr w:type="spellEnd"/>
      <w:r>
        <w:t>. Część zbioru Video-A11y-40K została użyta do dotrenowania modeli, a inna – jako punkt odniesienia do porównania wyników poszczególnych modeli przed dotrenowaniem i po nim.</w:t>
      </w:r>
    </w:p>
    <w:p w14:paraId="12C0048B" w14:textId="77777777" w:rsidR="008D63AA" w:rsidRDefault="005E6F84">
      <w:pPr>
        <w:pStyle w:val="Standard"/>
      </w:pPr>
      <w:r w:rsidRPr="005E6F84">
        <w:rPr>
          <w:rStyle w:val="Odnonik"/>
        </w:rPr>
        <w:fldChar w:fldCharType="begin"/>
      </w:r>
      <w:r w:rsidRPr="005E6F84">
        <w:rPr>
          <w:rStyle w:val="Odnonik"/>
        </w:rPr>
        <w:instrText xml:space="preserve"> REF _Ref216965669 \h </w:instrText>
      </w:r>
      <w:r>
        <w:rPr>
          <w:rStyle w:val="Odnonik"/>
        </w:rPr>
        <w:instrText xml:space="preserve"> \* MERGEFORMAT </w:instrText>
      </w:r>
      <w:r w:rsidRPr="005E6F84">
        <w:rPr>
          <w:rStyle w:val="Odnonik"/>
        </w:rPr>
      </w:r>
      <w:r w:rsidRPr="005E6F84">
        <w:rPr>
          <w:rStyle w:val="Odnonik"/>
        </w:rPr>
        <w:fldChar w:fldCharType="separate"/>
      </w:r>
      <w:r w:rsidRPr="005E6F84">
        <w:rPr>
          <w:rStyle w:val="Odnonik"/>
        </w:rPr>
        <w:t>Tabela 4.23</w:t>
      </w:r>
      <w:r w:rsidRPr="005E6F84">
        <w:rPr>
          <w:rStyle w:val="Odnonik"/>
        </w:rPr>
        <w:fldChar w:fldCharType="end"/>
      </w:r>
      <w:r>
        <w:t xml:space="preserve"> </w:t>
      </w:r>
      <w:r w:rsidR="00AB0540">
        <w:t>oraz</w:t>
      </w:r>
      <w:r>
        <w:t xml:space="preserve"> </w:t>
      </w:r>
      <w:r w:rsidRPr="005E6F84">
        <w:rPr>
          <w:rStyle w:val="Odnonik"/>
        </w:rPr>
        <w:fldChar w:fldCharType="begin"/>
      </w:r>
      <w:r w:rsidRPr="005E6F84">
        <w:rPr>
          <w:rStyle w:val="Odnonik"/>
        </w:rPr>
        <w:instrText xml:space="preserve"> REF _Ref216965676 \h </w:instrText>
      </w:r>
      <w:r>
        <w:rPr>
          <w:rStyle w:val="Odnonik"/>
        </w:rPr>
        <w:instrText xml:space="preserve"> \* MERGEFORMAT </w:instrText>
      </w:r>
      <w:r w:rsidRPr="005E6F84">
        <w:rPr>
          <w:rStyle w:val="Odnonik"/>
        </w:rPr>
      </w:r>
      <w:r w:rsidRPr="005E6F84">
        <w:rPr>
          <w:rStyle w:val="Odnonik"/>
        </w:rPr>
        <w:fldChar w:fldCharType="separate"/>
      </w:r>
      <w:r w:rsidRPr="005E6F84">
        <w:rPr>
          <w:rStyle w:val="Odnonik"/>
        </w:rPr>
        <w:t>Tabela 4.24</w:t>
      </w:r>
      <w:r w:rsidRPr="005E6F84">
        <w:rPr>
          <w:rStyle w:val="Odnonik"/>
        </w:rPr>
        <w:fldChar w:fldCharType="end"/>
      </w:r>
      <w:r w:rsidR="00AB0540">
        <w:t xml:space="preserve"> prezentują wyniki ewaluacji testowanych modeli przeprowadzonej z wykorzystaniem zbioru VideoA11y. Dostrojenie na części treningowej zbioru VideoA11y-40K odbyło </w:t>
      </w:r>
      <w:r w:rsidR="00AB0540" w:rsidRPr="005E6F84">
        <w:t xml:space="preserve">się dla dwóch modeli, których dostrojone wersje są oznaczone jako </w:t>
      </w:r>
      <w:r w:rsidR="00AB0540" w:rsidRPr="005E6F84">
        <w:rPr>
          <w:rStyle w:val="monospace"/>
        </w:rPr>
        <w:t>Video-LLaVA-7B-VideoA11y</w:t>
      </w:r>
      <w:r w:rsidR="00AB0540" w:rsidRPr="005E6F84">
        <w:t xml:space="preserve"> oraz </w:t>
      </w:r>
      <w:r w:rsidR="00AB0540" w:rsidRPr="005E6F84">
        <w:rPr>
          <w:rStyle w:val="monospace"/>
        </w:rPr>
        <w:t>LLaVA-NeXT-Video-32B-VideoA11y</w:t>
      </w:r>
      <w:r w:rsidR="00AB0540" w:rsidRPr="005E6F84">
        <w:t>.</w:t>
      </w:r>
    </w:p>
    <w:p w14:paraId="6B7B0556" w14:textId="7EE0E8A6" w:rsidR="005E6F84" w:rsidRDefault="005E6F84" w:rsidP="005E6F84">
      <w:pPr>
        <w:pStyle w:val="Legenda"/>
        <w:keepNext/>
      </w:pPr>
      <w:bookmarkStart w:id="225" w:name="_Ref216965669"/>
      <w:r>
        <w:lastRenderedPageBreak/>
        <w:t xml:space="preserve">Tabela </w:t>
      </w:r>
      <w:fldSimple w:instr=" STYLEREF 2 \s ">
        <w:r w:rsidR="00CF2781">
          <w:rPr>
            <w:noProof/>
          </w:rPr>
          <w:t>4</w:t>
        </w:r>
      </w:fldSimple>
      <w:r w:rsidR="00CF2781">
        <w:t>.</w:t>
      </w:r>
      <w:fldSimple w:instr=" SEQ Tabela \* ARABIC \s 2 ">
        <w:r w:rsidR="00CF2781">
          <w:rPr>
            <w:noProof/>
          </w:rPr>
          <w:t>23</w:t>
        </w:r>
      </w:fldSimple>
      <w:bookmarkEnd w:id="225"/>
      <w:r>
        <w:t>.</w:t>
      </w:r>
      <w:r>
        <w:rPr>
          <w:noProof/>
        </w:rPr>
        <w:t xml:space="preserve"> </w:t>
      </w:r>
      <w:r w:rsidRPr="002701A3">
        <w:rPr>
          <w:noProof/>
        </w:rPr>
        <w:t xml:space="preserve">Wartości miar automatycznych otrzymanych przez poszczególne modele </w:t>
      </w:r>
      <w:r w:rsidRPr="00444173">
        <w:rPr>
          <w:noProof/>
        </w:rPr>
        <w:t>open source</w:t>
      </w:r>
      <w:r w:rsidRPr="002701A3">
        <w:rPr>
          <w:noProof/>
        </w:rPr>
        <w:t xml:space="preserve"> w ewaluacji z użyciem zbioru VideoA11y-40K. Źródło: Lin i inni (2025).</w:t>
      </w:r>
    </w:p>
    <w:tbl>
      <w:tblPr>
        <w:tblW w:w="9014" w:type="dxa"/>
        <w:tblInd w:w="7" w:type="dxa"/>
        <w:tblLayout w:type="fixed"/>
        <w:tblCellMar>
          <w:left w:w="10" w:type="dxa"/>
          <w:right w:w="10" w:type="dxa"/>
        </w:tblCellMar>
        <w:tblLook w:val="0020" w:firstRow="1" w:lastRow="0" w:firstColumn="0" w:lastColumn="0" w:noHBand="0" w:noVBand="0"/>
      </w:tblPr>
      <w:tblGrid>
        <w:gridCol w:w="2267"/>
        <w:gridCol w:w="963"/>
        <w:gridCol w:w="964"/>
        <w:gridCol w:w="963"/>
        <w:gridCol w:w="965"/>
        <w:gridCol w:w="963"/>
        <w:gridCol w:w="965"/>
        <w:gridCol w:w="964"/>
      </w:tblGrid>
      <w:tr w:rsidR="008D63AA" w14:paraId="423D90FA" w14:textId="77777777" w:rsidTr="008122C3">
        <w:trPr>
          <w:trHeight w:val="495"/>
          <w:tblHeader/>
        </w:trPr>
        <w:tc>
          <w:tcPr>
            <w:tcW w:w="226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988A0F6" w14:textId="77777777" w:rsidR="008D63AA" w:rsidRPr="005E6F84" w:rsidRDefault="00AB0540" w:rsidP="005E6F84">
            <w:pPr>
              <w:pStyle w:val="tabela0"/>
              <w:rPr>
                <w:b/>
                <w:bCs/>
              </w:rPr>
            </w:pPr>
            <w:r w:rsidRPr="005E6F84">
              <w:rPr>
                <w:b/>
                <w:bCs/>
              </w:rPr>
              <w:t>Model</w:t>
            </w:r>
          </w:p>
        </w:tc>
        <w:tc>
          <w:tcPr>
            <w:tcW w:w="96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993ECC9" w14:textId="77777777" w:rsidR="008D63AA" w:rsidRPr="005E6F84" w:rsidRDefault="00AB0540" w:rsidP="005E6F84">
            <w:pPr>
              <w:pStyle w:val="tabela0"/>
              <w:rPr>
                <w:b/>
                <w:bCs/>
              </w:rPr>
            </w:pPr>
            <w:r w:rsidRPr="005E6F84">
              <w:rPr>
                <w:b/>
                <w:bCs/>
              </w:rPr>
              <w:t>Liczba klatek</w:t>
            </w:r>
          </w:p>
        </w:tc>
        <w:tc>
          <w:tcPr>
            <w:tcW w:w="96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AEFB8AD" w14:textId="77777777" w:rsidR="008D63AA" w:rsidRPr="005E6F84" w:rsidRDefault="00AB0540" w:rsidP="005E6F84">
            <w:pPr>
              <w:pStyle w:val="tabela0"/>
              <w:rPr>
                <w:b/>
                <w:bCs/>
              </w:rPr>
            </w:pPr>
            <w:r w:rsidRPr="005E6F84">
              <w:rPr>
                <w:b/>
                <w:bCs/>
              </w:rPr>
              <w:t>BLEU-1</w:t>
            </w:r>
          </w:p>
        </w:tc>
        <w:tc>
          <w:tcPr>
            <w:tcW w:w="96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98CC6FF" w14:textId="77777777" w:rsidR="008D63AA" w:rsidRPr="005E6F84" w:rsidRDefault="00AB0540" w:rsidP="005E6F84">
            <w:pPr>
              <w:pStyle w:val="tabela0"/>
              <w:rPr>
                <w:b/>
                <w:bCs/>
              </w:rPr>
            </w:pPr>
            <w:r w:rsidRPr="005E6F84">
              <w:rPr>
                <w:b/>
                <w:bCs/>
              </w:rPr>
              <w:t>BLEU-4</w:t>
            </w:r>
          </w:p>
        </w:tc>
        <w:tc>
          <w:tcPr>
            <w:tcW w:w="96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8BB121C" w14:textId="77777777" w:rsidR="008D63AA" w:rsidRPr="005E6F84" w:rsidRDefault="00AB0540" w:rsidP="005E6F84">
            <w:pPr>
              <w:pStyle w:val="tabela0"/>
              <w:rPr>
                <w:b/>
                <w:bCs/>
              </w:rPr>
            </w:pPr>
            <w:r w:rsidRPr="005E6F84">
              <w:rPr>
                <w:b/>
                <w:bCs/>
              </w:rPr>
              <w:t>METEOR</w:t>
            </w:r>
          </w:p>
        </w:tc>
        <w:tc>
          <w:tcPr>
            <w:tcW w:w="96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BB27E1D" w14:textId="77777777" w:rsidR="008D63AA" w:rsidRPr="005E6F84" w:rsidRDefault="00AB0540" w:rsidP="005E6F84">
            <w:pPr>
              <w:pStyle w:val="tabela0"/>
              <w:rPr>
                <w:b/>
                <w:bCs/>
              </w:rPr>
            </w:pPr>
            <w:r w:rsidRPr="005E6F84">
              <w:rPr>
                <w:b/>
                <w:bCs/>
              </w:rPr>
              <w:t>ROUGE-L</w:t>
            </w:r>
          </w:p>
        </w:tc>
        <w:tc>
          <w:tcPr>
            <w:tcW w:w="96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99CCC04" w14:textId="77777777" w:rsidR="008D63AA" w:rsidRPr="005E6F84" w:rsidRDefault="00AB0540" w:rsidP="005E6F84">
            <w:pPr>
              <w:pStyle w:val="tabela0"/>
              <w:rPr>
                <w:b/>
                <w:bCs/>
              </w:rPr>
            </w:pPr>
            <w:proofErr w:type="spellStart"/>
            <w:r w:rsidRPr="005E6F84">
              <w:rPr>
                <w:b/>
                <w:bCs/>
              </w:rPr>
              <w:t>CIDEr</w:t>
            </w:r>
            <w:proofErr w:type="spellEnd"/>
          </w:p>
        </w:tc>
        <w:tc>
          <w:tcPr>
            <w:tcW w:w="96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F4B991B" w14:textId="77777777" w:rsidR="008D63AA" w:rsidRPr="005E6F84" w:rsidRDefault="00AB0540" w:rsidP="005E6F84">
            <w:pPr>
              <w:pStyle w:val="tabela0"/>
              <w:rPr>
                <w:b/>
                <w:bCs/>
              </w:rPr>
            </w:pPr>
            <w:r w:rsidRPr="005E6F84">
              <w:rPr>
                <w:b/>
                <w:bCs/>
              </w:rPr>
              <w:t>SPICE</w:t>
            </w:r>
          </w:p>
        </w:tc>
      </w:tr>
      <w:tr w:rsidR="008D63AA" w14:paraId="14D0B334"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EF9D83" w14:textId="77777777" w:rsidR="008D63AA" w:rsidRPr="005E6F84" w:rsidRDefault="00AB0540" w:rsidP="005E6F84">
            <w:pPr>
              <w:pStyle w:val="tabela0"/>
              <w:rPr>
                <w:rStyle w:val="monospace"/>
              </w:rPr>
            </w:pPr>
            <w:r w:rsidRPr="005E6F84">
              <w:rPr>
                <w:rStyle w:val="monospace"/>
              </w:rPr>
              <w:t>Video-LLaVA-7B</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7A8A7F" w14:textId="77777777" w:rsidR="008D63AA" w:rsidRDefault="00AB0540" w:rsidP="005E6F84">
            <w:pPr>
              <w:pStyle w:val="tabela0"/>
            </w:pPr>
            <w:r>
              <w:t>8</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201728" w14:textId="77777777" w:rsidR="008D63AA" w:rsidRDefault="00AB0540" w:rsidP="005E6F84">
            <w:pPr>
              <w:pStyle w:val="tabela0"/>
            </w:pPr>
            <w:r>
              <w:t>12.73</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253E62" w14:textId="77777777" w:rsidR="008D63AA" w:rsidRDefault="00AB0540" w:rsidP="005E6F84">
            <w:pPr>
              <w:pStyle w:val="tabela0"/>
            </w:pPr>
            <w:r>
              <w:t>1.55</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D7222D" w14:textId="77777777" w:rsidR="008D63AA" w:rsidRDefault="00AB0540" w:rsidP="005E6F84">
            <w:pPr>
              <w:pStyle w:val="tabela0"/>
            </w:pPr>
            <w:r>
              <w:t>13.78</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46D365" w14:textId="77777777" w:rsidR="008D63AA" w:rsidRDefault="00AB0540" w:rsidP="005E6F84">
            <w:pPr>
              <w:pStyle w:val="tabela0"/>
            </w:pPr>
            <w:r>
              <w:t>17.27</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288244" w14:textId="77777777" w:rsidR="008D63AA" w:rsidRDefault="00AB0540" w:rsidP="005E6F84">
            <w:pPr>
              <w:pStyle w:val="tabela0"/>
            </w:pPr>
            <w:r>
              <w:t>2.44</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A237F" w14:textId="77777777" w:rsidR="008D63AA" w:rsidRDefault="00AB0540" w:rsidP="005E6F84">
            <w:pPr>
              <w:pStyle w:val="tabela0"/>
            </w:pPr>
            <w:r>
              <w:t>14.39</w:t>
            </w:r>
          </w:p>
        </w:tc>
      </w:tr>
      <w:tr w:rsidR="008D63AA" w14:paraId="318D0524"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77933B" w14:textId="77777777" w:rsidR="008D63AA" w:rsidRPr="005E6F84" w:rsidRDefault="00AB0540" w:rsidP="005E6F84">
            <w:pPr>
              <w:pStyle w:val="tabela0"/>
              <w:rPr>
                <w:rStyle w:val="monospace"/>
              </w:rPr>
            </w:pPr>
            <w:r w:rsidRPr="005E6F84">
              <w:rPr>
                <w:rStyle w:val="monospace"/>
              </w:rPr>
              <w:t>VILA1.5-40B</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5800E4" w14:textId="77777777" w:rsidR="008D63AA" w:rsidRDefault="00AB0540" w:rsidP="005E6F84">
            <w:pPr>
              <w:pStyle w:val="tabela0"/>
            </w:pPr>
            <w:r>
              <w:t>8</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272F74" w14:textId="77777777" w:rsidR="008D63AA" w:rsidRDefault="00AB0540" w:rsidP="005E6F84">
            <w:pPr>
              <w:pStyle w:val="tabela0"/>
            </w:pPr>
            <w:r>
              <w:t>20.81</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543BF3" w14:textId="77777777" w:rsidR="008D63AA" w:rsidRDefault="00AB0540" w:rsidP="005E6F84">
            <w:pPr>
              <w:pStyle w:val="tabela0"/>
            </w:pPr>
            <w:r>
              <w:t>4.57</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8CA5B4" w14:textId="77777777" w:rsidR="008D63AA" w:rsidRDefault="00AB0540" w:rsidP="005E6F84">
            <w:pPr>
              <w:pStyle w:val="tabela0"/>
            </w:pPr>
            <w:r>
              <w:t>13.39</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BDCEB9" w14:textId="77777777" w:rsidR="008D63AA" w:rsidRDefault="00AB0540" w:rsidP="005E6F84">
            <w:pPr>
              <w:pStyle w:val="tabela0"/>
            </w:pPr>
            <w:r>
              <w:t>21.68</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04B01" w14:textId="77777777" w:rsidR="008D63AA" w:rsidRDefault="00AB0540" w:rsidP="005E6F84">
            <w:pPr>
              <w:pStyle w:val="tabela0"/>
            </w:pPr>
            <w:r>
              <w:t>10.97</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3A16E4" w14:textId="77777777" w:rsidR="008D63AA" w:rsidRDefault="00AB0540" w:rsidP="005E6F84">
            <w:pPr>
              <w:pStyle w:val="tabela0"/>
            </w:pPr>
            <w:r>
              <w:t>20.80</w:t>
            </w:r>
          </w:p>
        </w:tc>
      </w:tr>
      <w:tr w:rsidR="008D63AA" w14:paraId="697C85DC"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0B0787" w14:textId="77777777" w:rsidR="008D63AA" w:rsidRPr="005E6F84" w:rsidRDefault="00AB0540" w:rsidP="005E6F84">
            <w:pPr>
              <w:pStyle w:val="tabela0"/>
              <w:rPr>
                <w:rStyle w:val="monospace"/>
              </w:rPr>
            </w:pPr>
            <w:r w:rsidRPr="005E6F84">
              <w:rPr>
                <w:rStyle w:val="monospace"/>
              </w:rPr>
              <w:t>LLaVA-NeXT-Video-32B</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2C8A87" w14:textId="77777777" w:rsidR="008D63AA" w:rsidRDefault="00AB0540" w:rsidP="005E6F84">
            <w:pPr>
              <w:pStyle w:val="tabela0"/>
            </w:pPr>
            <w:r>
              <w:t>32</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CB37A2" w14:textId="77777777" w:rsidR="008D63AA" w:rsidRDefault="00AB0540" w:rsidP="005E6F84">
            <w:pPr>
              <w:pStyle w:val="tabela0"/>
            </w:pPr>
            <w:r>
              <w:t>24.48</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220C7B" w14:textId="77777777" w:rsidR="008D63AA" w:rsidRDefault="00AB0540" w:rsidP="005E6F84">
            <w:pPr>
              <w:pStyle w:val="tabela0"/>
            </w:pPr>
            <w:r>
              <w:t>5.34</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45A139" w14:textId="77777777" w:rsidR="008D63AA" w:rsidRDefault="00AB0540" w:rsidP="005E6F84">
            <w:pPr>
              <w:pStyle w:val="tabela0"/>
            </w:pPr>
            <w:r>
              <w:t>21.99</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47000B" w14:textId="77777777" w:rsidR="008D63AA" w:rsidRDefault="00AB0540" w:rsidP="005E6F84">
            <w:pPr>
              <w:pStyle w:val="tabela0"/>
            </w:pPr>
            <w:r>
              <w:t>23.50</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D974E5" w14:textId="77777777" w:rsidR="008D63AA" w:rsidRDefault="00AB0540" w:rsidP="005E6F84">
            <w:pPr>
              <w:pStyle w:val="tabela0"/>
            </w:pPr>
            <w:r>
              <w:t>3.21</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66594B" w14:textId="77777777" w:rsidR="008D63AA" w:rsidRDefault="00AB0540" w:rsidP="005E6F84">
            <w:pPr>
              <w:pStyle w:val="tabela0"/>
            </w:pPr>
            <w:r>
              <w:t>22.14</w:t>
            </w:r>
          </w:p>
        </w:tc>
      </w:tr>
      <w:tr w:rsidR="008D63AA" w14:paraId="5AD8EEF5"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282D2C" w14:textId="77777777" w:rsidR="008D63AA" w:rsidRPr="005E6F84" w:rsidRDefault="00AB0540" w:rsidP="005E6F84">
            <w:pPr>
              <w:pStyle w:val="tabela0"/>
              <w:rPr>
                <w:rStyle w:val="monospace"/>
              </w:rPr>
            </w:pPr>
            <w:r w:rsidRPr="005E6F84">
              <w:rPr>
                <w:rStyle w:val="monospace"/>
              </w:rPr>
              <w:t>LLaVA-OneVision-72B</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59F289" w14:textId="77777777" w:rsidR="008D63AA" w:rsidRDefault="00AB0540" w:rsidP="005E6F84">
            <w:pPr>
              <w:pStyle w:val="tabela0"/>
            </w:pPr>
            <w:r>
              <w:t>24</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BA4DC9" w14:textId="77777777" w:rsidR="008D63AA" w:rsidRDefault="00AB0540" w:rsidP="005E6F84">
            <w:pPr>
              <w:pStyle w:val="tabela0"/>
            </w:pPr>
            <w:r>
              <w:t>32.25</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46CD98" w14:textId="77777777" w:rsidR="008D63AA" w:rsidRDefault="00AB0540" w:rsidP="005E6F84">
            <w:pPr>
              <w:pStyle w:val="tabela0"/>
            </w:pPr>
            <w:r>
              <w:t>7.01</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4A1530" w14:textId="77777777" w:rsidR="008D63AA" w:rsidRDefault="00AB0540" w:rsidP="005E6F84">
            <w:pPr>
              <w:pStyle w:val="tabela0"/>
            </w:pPr>
            <w:r>
              <w:t>17.73</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1BAB87" w14:textId="77777777" w:rsidR="008D63AA" w:rsidRDefault="00AB0540" w:rsidP="005E6F84">
            <w:pPr>
              <w:pStyle w:val="tabela0"/>
            </w:pPr>
            <w:r>
              <w:t>23.50</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9032C2" w14:textId="77777777" w:rsidR="008D63AA" w:rsidRDefault="00AB0540" w:rsidP="005E6F84">
            <w:pPr>
              <w:pStyle w:val="tabela0"/>
            </w:pPr>
            <w:r>
              <w:t>14.59</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F818B7" w14:textId="77777777" w:rsidR="008D63AA" w:rsidRDefault="00AB0540" w:rsidP="005E6F84">
            <w:pPr>
              <w:pStyle w:val="tabela0"/>
            </w:pPr>
            <w:r>
              <w:t>21.32</w:t>
            </w:r>
          </w:p>
        </w:tc>
      </w:tr>
      <w:tr w:rsidR="008D63AA" w14:paraId="1A62C589"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541BF9" w14:textId="77777777" w:rsidR="008D63AA" w:rsidRPr="005E6F84" w:rsidRDefault="00AB0540" w:rsidP="005E6F84">
            <w:pPr>
              <w:pStyle w:val="tabela0"/>
              <w:rPr>
                <w:rStyle w:val="monospace"/>
              </w:rPr>
            </w:pPr>
            <w:r w:rsidRPr="005E6F84">
              <w:rPr>
                <w:rStyle w:val="monospace"/>
              </w:rPr>
              <w:t>Video-LLaVA-7B-</w:t>
            </w:r>
            <w:r w:rsidRPr="005E6F84">
              <w:rPr>
                <w:rStyle w:val="monospace"/>
              </w:rPr>
              <w:br/>
              <w:t>VideoA11y</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C1F9AB" w14:textId="77777777" w:rsidR="008D63AA" w:rsidRDefault="00AB0540" w:rsidP="005E6F84">
            <w:pPr>
              <w:pStyle w:val="tabela0"/>
            </w:pPr>
            <w:r>
              <w:t>8</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9409A2" w14:textId="77777777" w:rsidR="008D63AA" w:rsidRDefault="00AB0540" w:rsidP="005E6F84">
            <w:pPr>
              <w:pStyle w:val="tabela0"/>
            </w:pPr>
            <w:r>
              <w:t>39.95</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4276FF" w14:textId="77777777" w:rsidR="008D63AA" w:rsidRDefault="00AB0540" w:rsidP="005E6F84">
            <w:pPr>
              <w:pStyle w:val="tabela0"/>
            </w:pPr>
            <w:r>
              <w:t>12.46</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DC0B1A" w14:textId="77777777" w:rsidR="008D63AA" w:rsidRDefault="00AB0540" w:rsidP="005E6F84">
            <w:pPr>
              <w:pStyle w:val="tabela0"/>
            </w:pPr>
            <w:r>
              <w:t>21.11</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A29EAA" w14:textId="77777777" w:rsidR="008D63AA" w:rsidRDefault="00AB0540" w:rsidP="005E6F84">
            <w:pPr>
              <w:pStyle w:val="tabela0"/>
            </w:pPr>
            <w:r>
              <w:t>29.90</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ADBEC4" w14:textId="77777777" w:rsidR="008D63AA" w:rsidRDefault="00AB0540" w:rsidP="005E6F84">
            <w:pPr>
              <w:pStyle w:val="tabela0"/>
            </w:pPr>
            <w:r>
              <w:t>35.82</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7C4B54" w14:textId="77777777" w:rsidR="008D63AA" w:rsidRDefault="00AB0540" w:rsidP="005E6F84">
            <w:pPr>
              <w:pStyle w:val="tabela0"/>
            </w:pPr>
            <w:r>
              <w:t>26.98</w:t>
            </w:r>
          </w:p>
        </w:tc>
      </w:tr>
      <w:tr w:rsidR="008D63AA" w14:paraId="07164EA2" w14:textId="77777777" w:rsidTr="008122C3">
        <w:trPr>
          <w:trHeight w:val="315"/>
          <w:tblHeader/>
        </w:trPr>
        <w:tc>
          <w:tcPr>
            <w:tcW w:w="22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40E186" w14:textId="77777777" w:rsidR="008D63AA" w:rsidRPr="00FA1558" w:rsidRDefault="00AB0540" w:rsidP="005E6F84">
            <w:pPr>
              <w:pStyle w:val="tabela0"/>
              <w:rPr>
                <w:rStyle w:val="monospace"/>
                <w:b/>
                <w:bCs/>
                <w:lang w:val="en-GB"/>
              </w:rPr>
            </w:pPr>
            <w:r w:rsidRPr="00FA1558">
              <w:rPr>
                <w:rStyle w:val="monospace"/>
                <w:b/>
                <w:bCs/>
                <w:lang w:val="en-GB"/>
              </w:rPr>
              <w:t>LLaVA-NeXT-Video-32B-VideoA11y</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18B9D5" w14:textId="77777777" w:rsidR="008D63AA" w:rsidRPr="005E6F84" w:rsidRDefault="00AB0540" w:rsidP="005E6F84">
            <w:pPr>
              <w:pStyle w:val="tabela0"/>
              <w:rPr>
                <w:b/>
                <w:bCs/>
              </w:rPr>
            </w:pPr>
            <w:r w:rsidRPr="005E6F84">
              <w:rPr>
                <w:b/>
                <w:bCs/>
              </w:rPr>
              <w:t>32</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9DE649" w14:textId="77777777" w:rsidR="008D63AA" w:rsidRPr="005E6F84" w:rsidRDefault="00AB0540" w:rsidP="005E6F84">
            <w:pPr>
              <w:pStyle w:val="tabela0"/>
              <w:rPr>
                <w:b/>
                <w:bCs/>
              </w:rPr>
            </w:pPr>
            <w:r w:rsidRPr="005E6F84">
              <w:rPr>
                <w:b/>
                <w:bCs/>
              </w:rPr>
              <w:t>41.87</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986A6B" w14:textId="77777777" w:rsidR="008D63AA" w:rsidRPr="005E6F84" w:rsidRDefault="00AB0540" w:rsidP="005E6F84">
            <w:pPr>
              <w:pStyle w:val="tabela0"/>
              <w:rPr>
                <w:b/>
                <w:bCs/>
              </w:rPr>
            </w:pPr>
            <w:r w:rsidRPr="005E6F84">
              <w:rPr>
                <w:b/>
                <w:bCs/>
              </w:rPr>
              <w:t>13.95</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3753ED" w14:textId="77777777" w:rsidR="008D63AA" w:rsidRPr="005E6F84" w:rsidRDefault="00AB0540" w:rsidP="005E6F84">
            <w:pPr>
              <w:pStyle w:val="tabela0"/>
              <w:rPr>
                <w:b/>
                <w:bCs/>
              </w:rPr>
            </w:pPr>
            <w:r w:rsidRPr="005E6F84">
              <w:rPr>
                <w:b/>
                <w:bCs/>
              </w:rPr>
              <w:t>22.42</w:t>
            </w:r>
          </w:p>
        </w:tc>
        <w:tc>
          <w:tcPr>
            <w:tcW w:w="9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9B88C3" w14:textId="77777777" w:rsidR="008D63AA" w:rsidRPr="005E6F84" w:rsidRDefault="00AB0540" w:rsidP="005E6F84">
            <w:pPr>
              <w:pStyle w:val="tabela0"/>
              <w:rPr>
                <w:b/>
                <w:bCs/>
              </w:rPr>
            </w:pPr>
            <w:r w:rsidRPr="005E6F84">
              <w:rPr>
                <w:b/>
                <w:bCs/>
              </w:rPr>
              <w:t>31.46</w:t>
            </w:r>
          </w:p>
        </w:tc>
        <w:tc>
          <w:tcPr>
            <w:tcW w:w="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DA5643" w14:textId="77777777" w:rsidR="008D63AA" w:rsidRPr="005E6F84" w:rsidRDefault="00AB0540" w:rsidP="005E6F84">
            <w:pPr>
              <w:pStyle w:val="tabela0"/>
              <w:rPr>
                <w:b/>
                <w:bCs/>
              </w:rPr>
            </w:pPr>
            <w:r w:rsidRPr="005E6F84">
              <w:rPr>
                <w:b/>
                <w:bCs/>
              </w:rPr>
              <w:t>40.29</w:t>
            </w:r>
          </w:p>
        </w:tc>
        <w:tc>
          <w:tcPr>
            <w:tcW w:w="96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2C35BC" w14:textId="77777777" w:rsidR="008D63AA" w:rsidRPr="005E6F84" w:rsidRDefault="00AB0540" w:rsidP="005E6F84">
            <w:pPr>
              <w:pStyle w:val="tabela0"/>
              <w:rPr>
                <w:b/>
                <w:bCs/>
              </w:rPr>
            </w:pPr>
            <w:r w:rsidRPr="005E6F84">
              <w:rPr>
                <w:b/>
                <w:bCs/>
              </w:rPr>
              <w:t>29.20</w:t>
            </w:r>
          </w:p>
        </w:tc>
      </w:tr>
    </w:tbl>
    <w:p w14:paraId="7DD34E73" w14:textId="686004FD" w:rsidR="005E6F84" w:rsidRDefault="005E6F84" w:rsidP="005E6F84">
      <w:pPr>
        <w:pStyle w:val="Legenda"/>
        <w:keepNext/>
      </w:pPr>
      <w:bookmarkStart w:id="226" w:name="_Ref216965676"/>
      <w:r>
        <w:t xml:space="preserve">Tabela </w:t>
      </w:r>
      <w:fldSimple w:instr=" STYLEREF 2 \s ">
        <w:r w:rsidR="00CF2781">
          <w:rPr>
            <w:noProof/>
          </w:rPr>
          <w:t>4</w:t>
        </w:r>
      </w:fldSimple>
      <w:r w:rsidR="00CF2781">
        <w:t>.</w:t>
      </w:r>
      <w:fldSimple w:instr=" SEQ Tabela \* ARABIC \s 2 ">
        <w:r w:rsidR="00CF2781">
          <w:rPr>
            <w:noProof/>
          </w:rPr>
          <w:t>24</w:t>
        </w:r>
      </w:fldSimple>
      <w:bookmarkEnd w:id="226"/>
      <w:r>
        <w:t>.</w:t>
      </w:r>
      <w:r>
        <w:rPr>
          <w:noProof/>
        </w:rPr>
        <w:t xml:space="preserve"> </w:t>
      </w:r>
      <w:r w:rsidRPr="007E2568">
        <w:rPr>
          <w:noProof/>
        </w:rPr>
        <w:t xml:space="preserve">Wartości miar jakościowych otrzymane przez poszczególne modele </w:t>
      </w:r>
      <w:r w:rsidRPr="00444173">
        <w:rPr>
          <w:noProof/>
        </w:rPr>
        <w:t>open source</w:t>
      </w:r>
      <w:r w:rsidRPr="007E2568">
        <w:rPr>
          <w:noProof/>
        </w:rPr>
        <w:t xml:space="preserve"> w ocenie przeprowadzonej przez model GPT-4o. Źródło: Lin i inni (2025).</w:t>
      </w:r>
    </w:p>
    <w:tbl>
      <w:tblPr>
        <w:tblW w:w="9029" w:type="dxa"/>
        <w:tblInd w:w="9" w:type="dxa"/>
        <w:tblLayout w:type="fixed"/>
        <w:tblCellMar>
          <w:left w:w="10" w:type="dxa"/>
          <w:right w:w="10" w:type="dxa"/>
        </w:tblCellMar>
        <w:tblLook w:val="0020" w:firstRow="1" w:lastRow="0" w:firstColumn="0" w:lastColumn="0" w:noHBand="0" w:noVBand="0"/>
      </w:tblPr>
      <w:tblGrid>
        <w:gridCol w:w="2251"/>
        <w:gridCol w:w="1369"/>
        <w:gridCol w:w="1190"/>
        <w:gridCol w:w="1514"/>
        <w:gridCol w:w="1353"/>
        <w:gridCol w:w="1352"/>
      </w:tblGrid>
      <w:tr w:rsidR="008D63AA" w14:paraId="73EE101F" w14:textId="77777777" w:rsidTr="008122C3">
        <w:trPr>
          <w:trHeight w:val="158"/>
          <w:tblHeader/>
        </w:trPr>
        <w:tc>
          <w:tcPr>
            <w:tcW w:w="2251"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2E759B6C" w14:textId="77777777" w:rsidR="008D63AA" w:rsidRPr="006744E8" w:rsidRDefault="00AB0540" w:rsidP="006744E8">
            <w:pPr>
              <w:pStyle w:val="tabela0"/>
              <w:rPr>
                <w:b/>
                <w:bCs/>
              </w:rPr>
            </w:pPr>
            <w:r w:rsidRPr="006744E8">
              <w:rPr>
                <w:b/>
                <w:bCs/>
              </w:rPr>
              <w:t>Model</w:t>
            </w:r>
          </w:p>
        </w:tc>
        <w:tc>
          <w:tcPr>
            <w:tcW w:w="1369"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70D84BA2" w14:textId="77777777" w:rsidR="008D63AA" w:rsidRPr="006744E8" w:rsidRDefault="00AB0540" w:rsidP="006744E8">
            <w:pPr>
              <w:pStyle w:val="tabela0"/>
              <w:rPr>
                <w:b/>
                <w:bCs/>
              </w:rPr>
            </w:pPr>
            <w:r w:rsidRPr="006744E8">
              <w:rPr>
                <w:b/>
                <w:bCs/>
              </w:rPr>
              <w:t>Liczba klatek</w:t>
            </w:r>
          </w:p>
        </w:tc>
        <w:tc>
          <w:tcPr>
            <w:tcW w:w="1190"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4DA780B" w14:textId="77777777" w:rsidR="008D63AA" w:rsidRPr="006744E8" w:rsidRDefault="00AB0540" w:rsidP="006744E8">
            <w:pPr>
              <w:pStyle w:val="tabela0"/>
              <w:rPr>
                <w:b/>
                <w:bCs/>
              </w:rPr>
            </w:pPr>
            <w:r w:rsidRPr="006744E8">
              <w:rPr>
                <w:b/>
                <w:bCs/>
              </w:rPr>
              <w:t>Opisowość</w:t>
            </w:r>
          </w:p>
        </w:tc>
        <w:tc>
          <w:tcPr>
            <w:tcW w:w="1514"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3C3C10F1" w14:textId="77777777" w:rsidR="008D63AA" w:rsidRPr="006744E8" w:rsidRDefault="00AB0540" w:rsidP="006744E8">
            <w:pPr>
              <w:pStyle w:val="tabela0"/>
              <w:rPr>
                <w:b/>
                <w:bCs/>
              </w:rPr>
            </w:pPr>
            <w:r w:rsidRPr="006744E8">
              <w:rPr>
                <w:b/>
                <w:bCs/>
              </w:rPr>
              <w:t>Obiektywność</w:t>
            </w:r>
          </w:p>
        </w:tc>
        <w:tc>
          <w:tcPr>
            <w:tcW w:w="1353"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6762CA4F" w14:textId="77777777" w:rsidR="008D63AA" w:rsidRPr="006744E8" w:rsidRDefault="00AB0540" w:rsidP="006744E8">
            <w:pPr>
              <w:pStyle w:val="tabela0"/>
              <w:rPr>
                <w:b/>
                <w:bCs/>
              </w:rPr>
            </w:pPr>
            <w:r w:rsidRPr="006744E8">
              <w:rPr>
                <w:b/>
                <w:bCs/>
              </w:rPr>
              <w:t>Dokładność</w:t>
            </w:r>
          </w:p>
        </w:tc>
        <w:tc>
          <w:tcPr>
            <w:tcW w:w="1352"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53F833F5" w14:textId="77777777" w:rsidR="008D63AA" w:rsidRPr="006744E8" w:rsidRDefault="00AB0540" w:rsidP="006744E8">
            <w:pPr>
              <w:pStyle w:val="tabela0"/>
              <w:rPr>
                <w:b/>
                <w:bCs/>
              </w:rPr>
            </w:pPr>
            <w:r w:rsidRPr="006744E8">
              <w:rPr>
                <w:b/>
                <w:bCs/>
              </w:rPr>
              <w:t>Klarowność</w:t>
            </w:r>
          </w:p>
        </w:tc>
      </w:tr>
      <w:tr w:rsidR="008D63AA" w14:paraId="6EEB7A06"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ED7877" w14:textId="77777777" w:rsidR="008D63AA" w:rsidRPr="006744E8" w:rsidRDefault="00AB0540" w:rsidP="006744E8">
            <w:pPr>
              <w:pStyle w:val="tabela0"/>
              <w:rPr>
                <w:rStyle w:val="monospace"/>
              </w:rPr>
            </w:pPr>
            <w:r w:rsidRPr="006744E8">
              <w:rPr>
                <w:rStyle w:val="monospace"/>
              </w:rPr>
              <w:t>Video-LLaVA-7B</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3322CE" w14:textId="77777777" w:rsidR="008D63AA" w:rsidRDefault="00AB0540" w:rsidP="006744E8">
            <w:pPr>
              <w:pStyle w:val="tabela0"/>
            </w:pPr>
            <w:r>
              <w:t>8</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CB0DCF" w14:textId="77777777" w:rsidR="008D63AA" w:rsidRDefault="00AB0540" w:rsidP="006744E8">
            <w:pPr>
              <w:pStyle w:val="tabela0"/>
            </w:pPr>
            <w:r>
              <w:t>2.89</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DD70EC" w14:textId="77777777" w:rsidR="008D63AA" w:rsidRDefault="00AB0540" w:rsidP="006744E8">
            <w:pPr>
              <w:pStyle w:val="tabela0"/>
            </w:pPr>
            <w:r>
              <w:t>2.64</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420CCF" w14:textId="77777777" w:rsidR="008D63AA" w:rsidRDefault="00AB0540" w:rsidP="006744E8">
            <w:pPr>
              <w:pStyle w:val="tabela0"/>
            </w:pPr>
            <w:r>
              <w:t>2.10</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F263CC" w14:textId="77777777" w:rsidR="008D63AA" w:rsidRDefault="00AB0540" w:rsidP="006744E8">
            <w:pPr>
              <w:pStyle w:val="tabela0"/>
            </w:pPr>
            <w:r>
              <w:t>2.91</w:t>
            </w:r>
          </w:p>
        </w:tc>
      </w:tr>
      <w:tr w:rsidR="008D63AA" w14:paraId="0D9F57B9"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B52E31" w14:textId="77777777" w:rsidR="008D63AA" w:rsidRPr="006744E8" w:rsidRDefault="00AB0540" w:rsidP="006744E8">
            <w:pPr>
              <w:pStyle w:val="tabela0"/>
              <w:rPr>
                <w:rStyle w:val="monospace"/>
              </w:rPr>
            </w:pPr>
            <w:r w:rsidRPr="006744E8">
              <w:rPr>
                <w:rStyle w:val="monospace"/>
              </w:rPr>
              <w:t>VILA1.5-40B</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B9EAEF" w14:textId="77777777" w:rsidR="008D63AA" w:rsidRDefault="00AB0540" w:rsidP="006744E8">
            <w:pPr>
              <w:pStyle w:val="tabela0"/>
            </w:pPr>
            <w:r>
              <w:t>8</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76CA8F" w14:textId="77777777" w:rsidR="008D63AA" w:rsidRDefault="00AB0540" w:rsidP="006744E8">
            <w:pPr>
              <w:pStyle w:val="tabela0"/>
            </w:pPr>
            <w:r>
              <w:t>2.38</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45B3D3" w14:textId="77777777" w:rsidR="008D63AA" w:rsidRDefault="00AB0540" w:rsidP="006744E8">
            <w:pPr>
              <w:pStyle w:val="tabela0"/>
            </w:pPr>
            <w:r>
              <w:t>3.48</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10AABB" w14:textId="77777777" w:rsidR="008D63AA" w:rsidRDefault="00AB0540" w:rsidP="006744E8">
            <w:pPr>
              <w:pStyle w:val="tabela0"/>
            </w:pPr>
            <w:r>
              <w:t>2.52</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726BD3" w14:textId="77777777" w:rsidR="008D63AA" w:rsidRDefault="00AB0540" w:rsidP="006744E8">
            <w:pPr>
              <w:pStyle w:val="tabela0"/>
            </w:pPr>
            <w:r>
              <w:t>3.02</w:t>
            </w:r>
          </w:p>
        </w:tc>
      </w:tr>
      <w:tr w:rsidR="008D63AA" w14:paraId="0C13B2EF"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F50510" w14:textId="77777777" w:rsidR="008D63AA" w:rsidRPr="006744E8" w:rsidRDefault="00AB0540" w:rsidP="006744E8">
            <w:pPr>
              <w:pStyle w:val="tabela0"/>
              <w:rPr>
                <w:rStyle w:val="monospace"/>
              </w:rPr>
            </w:pPr>
            <w:r w:rsidRPr="006744E8">
              <w:rPr>
                <w:rStyle w:val="monospace"/>
              </w:rPr>
              <w:t>LLaVA-OneVision-72B</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CFFAC6" w14:textId="77777777" w:rsidR="008D63AA" w:rsidRDefault="00AB0540" w:rsidP="006744E8">
            <w:pPr>
              <w:pStyle w:val="tabela0"/>
            </w:pPr>
            <w:r>
              <w:t>24</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D44E1A" w14:textId="77777777" w:rsidR="008D63AA" w:rsidRDefault="00AB0540" w:rsidP="006744E8">
            <w:pPr>
              <w:pStyle w:val="tabela0"/>
            </w:pPr>
            <w:r>
              <w:t>3.18</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C522EB" w14:textId="77777777" w:rsidR="008D63AA" w:rsidRDefault="00AB0540" w:rsidP="006744E8">
            <w:pPr>
              <w:pStyle w:val="tabela0"/>
            </w:pPr>
            <w:r>
              <w:t>3.46</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98BA8" w14:textId="77777777" w:rsidR="008D63AA" w:rsidRDefault="00AB0540" w:rsidP="006744E8">
            <w:pPr>
              <w:pStyle w:val="tabela0"/>
            </w:pPr>
            <w:r>
              <w:t>2.70</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CF704B" w14:textId="77777777" w:rsidR="008D63AA" w:rsidRDefault="00AB0540" w:rsidP="006744E8">
            <w:pPr>
              <w:pStyle w:val="tabela0"/>
            </w:pPr>
            <w:r>
              <w:t>3.49</w:t>
            </w:r>
          </w:p>
        </w:tc>
      </w:tr>
      <w:tr w:rsidR="008D63AA" w14:paraId="61F79454"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C42B73" w14:textId="77777777" w:rsidR="008D63AA" w:rsidRPr="006744E8" w:rsidRDefault="00AB0540" w:rsidP="006744E8">
            <w:pPr>
              <w:pStyle w:val="tabela0"/>
              <w:rPr>
                <w:rStyle w:val="monospace"/>
              </w:rPr>
            </w:pPr>
            <w:r w:rsidRPr="006744E8">
              <w:rPr>
                <w:rStyle w:val="monospace"/>
              </w:rPr>
              <w:t>LLaVA-NeXT-Video-32B</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C3D690" w14:textId="77777777" w:rsidR="008D63AA" w:rsidRDefault="00AB0540" w:rsidP="006744E8">
            <w:pPr>
              <w:pStyle w:val="tabela0"/>
            </w:pPr>
            <w:r>
              <w:t>32</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B087D" w14:textId="77777777" w:rsidR="008D63AA" w:rsidRDefault="00AB0540" w:rsidP="006744E8">
            <w:pPr>
              <w:pStyle w:val="tabela0"/>
            </w:pPr>
            <w:r>
              <w:t>3.91</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516366" w14:textId="77777777" w:rsidR="008D63AA" w:rsidRDefault="00AB0540" w:rsidP="006744E8">
            <w:pPr>
              <w:pStyle w:val="tabela0"/>
            </w:pPr>
            <w:r>
              <w:t>3.39</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5F358A" w14:textId="77777777" w:rsidR="008D63AA" w:rsidRDefault="00AB0540" w:rsidP="006744E8">
            <w:pPr>
              <w:pStyle w:val="tabela0"/>
            </w:pPr>
            <w:r>
              <w:t>2.94</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95E825" w14:textId="77777777" w:rsidR="008D63AA" w:rsidRDefault="00AB0540" w:rsidP="006744E8">
            <w:pPr>
              <w:pStyle w:val="tabela0"/>
            </w:pPr>
            <w:r>
              <w:t>3.95</w:t>
            </w:r>
          </w:p>
        </w:tc>
      </w:tr>
      <w:tr w:rsidR="008D63AA" w14:paraId="5A56ACEB"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023FE4" w14:textId="77777777" w:rsidR="008D63AA" w:rsidRPr="006744E8" w:rsidRDefault="00AB0540" w:rsidP="006744E8">
            <w:pPr>
              <w:pStyle w:val="tabela0"/>
              <w:rPr>
                <w:rStyle w:val="monospace"/>
              </w:rPr>
            </w:pPr>
            <w:r w:rsidRPr="006744E8">
              <w:rPr>
                <w:rStyle w:val="monospace"/>
              </w:rPr>
              <w:t>Video-LLaVA-7B-</w:t>
            </w:r>
            <w:r w:rsidRPr="006744E8">
              <w:rPr>
                <w:rStyle w:val="monospace"/>
              </w:rPr>
              <w:br/>
              <w:t>VideoA11y</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5A04D0" w14:textId="77777777" w:rsidR="008D63AA" w:rsidRDefault="00AB0540" w:rsidP="006744E8">
            <w:pPr>
              <w:pStyle w:val="tabela0"/>
            </w:pPr>
            <w:r>
              <w:t>8</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778A7D" w14:textId="77777777" w:rsidR="008D63AA" w:rsidRDefault="00AB0540" w:rsidP="006744E8">
            <w:pPr>
              <w:pStyle w:val="tabela0"/>
            </w:pPr>
            <w:r>
              <w:t>3.45</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08989B" w14:textId="77777777" w:rsidR="008D63AA" w:rsidRDefault="00AB0540" w:rsidP="006744E8">
            <w:pPr>
              <w:pStyle w:val="tabela0"/>
            </w:pPr>
            <w:r>
              <w:t>3.72</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D338D1" w14:textId="77777777" w:rsidR="008D63AA" w:rsidRDefault="00AB0540" w:rsidP="006744E8">
            <w:pPr>
              <w:pStyle w:val="tabela0"/>
            </w:pPr>
            <w:r>
              <w:t>2.98</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3780D8" w14:textId="77777777" w:rsidR="008D63AA" w:rsidRDefault="00AB0540" w:rsidP="006744E8">
            <w:pPr>
              <w:pStyle w:val="tabela0"/>
            </w:pPr>
            <w:r>
              <w:t>3.82</w:t>
            </w:r>
          </w:p>
        </w:tc>
      </w:tr>
      <w:tr w:rsidR="008D63AA" w14:paraId="44D9ACA9" w14:textId="77777777" w:rsidTr="008122C3">
        <w:trPr>
          <w:trHeight w:val="315"/>
          <w:tblHeader/>
        </w:trPr>
        <w:tc>
          <w:tcPr>
            <w:tcW w:w="22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349407" w14:textId="77777777" w:rsidR="008D63AA" w:rsidRPr="00464452" w:rsidRDefault="00AB0540" w:rsidP="006744E8">
            <w:pPr>
              <w:pStyle w:val="tabela0"/>
              <w:rPr>
                <w:rStyle w:val="monospace"/>
                <w:b/>
                <w:bCs/>
                <w:lang w:val="en-GB"/>
              </w:rPr>
            </w:pPr>
            <w:r w:rsidRPr="00464452">
              <w:rPr>
                <w:rStyle w:val="monospace"/>
                <w:b/>
                <w:bCs/>
                <w:lang w:val="en-GB"/>
              </w:rPr>
              <w:t>LLaVA-NeXT-Video-32B-VideoA11y</w:t>
            </w:r>
          </w:p>
        </w:tc>
        <w:tc>
          <w:tcPr>
            <w:tcW w:w="136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1FB685" w14:textId="77777777" w:rsidR="008D63AA" w:rsidRPr="006744E8" w:rsidRDefault="00AB0540" w:rsidP="006744E8">
            <w:pPr>
              <w:pStyle w:val="tabela0"/>
              <w:rPr>
                <w:b/>
                <w:bCs/>
              </w:rPr>
            </w:pPr>
            <w:r w:rsidRPr="006744E8">
              <w:rPr>
                <w:b/>
                <w:bCs/>
              </w:rPr>
              <w:t>32</w:t>
            </w:r>
          </w:p>
        </w:tc>
        <w:tc>
          <w:tcPr>
            <w:tcW w:w="119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A9EE54" w14:textId="77777777" w:rsidR="008D63AA" w:rsidRPr="006744E8" w:rsidRDefault="00AB0540" w:rsidP="006744E8">
            <w:pPr>
              <w:pStyle w:val="tabela0"/>
              <w:rPr>
                <w:b/>
                <w:bCs/>
              </w:rPr>
            </w:pPr>
            <w:r w:rsidRPr="006744E8">
              <w:rPr>
                <w:b/>
                <w:bCs/>
              </w:rPr>
              <w:t>3.98</w:t>
            </w:r>
          </w:p>
        </w:tc>
        <w:tc>
          <w:tcPr>
            <w:tcW w:w="151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8B01B" w14:textId="77777777" w:rsidR="008D63AA" w:rsidRPr="006744E8" w:rsidRDefault="00AB0540" w:rsidP="006744E8">
            <w:pPr>
              <w:pStyle w:val="tabela0"/>
              <w:rPr>
                <w:b/>
                <w:bCs/>
              </w:rPr>
            </w:pPr>
            <w:r w:rsidRPr="006744E8">
              <w:rPr>
                <w:b/>
                <w:bCs/>
              </w:rPr>
              <w:t>3.94</w:t>
            </w:r>
          </w:p>
        </w:tc>
        <w:tc>
          <w:tcPr>
            <w:tcW w:w="135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F8E05E" w14:textId="77777777" w:rsidR="008D63AA" w:rsidRPr="006744E8" w:rsidRDefault="00AB0540" w:rsidP="006744E8">
            <w:pPr>
              <w:pStyle w:val="tabela0"/>
              <w:rPr>
                <w:b/>
                <w:bCs/>
              </w:rPr>
            </w:pPr>
            <w:r w:rsidRPr="006744E8">
              <w:rPr>
                <w:b/>
                <w:bCs/>
              </w:rPr>
              <w:t>3.06</w:t>
            </w:r>
          </w:p>
        </w:tc>
        <w:tc>
          <w:tcPr>
            <w:tcW w:w="13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C42C06" w14:textId="77777777" w:rsidR="008D63AA" w:rsidRPr="006744E8" w:rsidRDefault="00AB0540" w:rsidP="006744E8">
            <w:pPr>
              <w:pStyle w:val="tabela0"/>
              <w:rPr>
                <w:b/>
                <w:bCs/>
              </w:rPr>
            </w:pPr>
            <w:r w:rsidRPr="006744E8">
              <w:rPr>
                <w:b/>
                <w:bCs/>
              </w:rPr>
              <w:t>3.97</w:t>
            </w:r>
          </w:p>
        </w:tc>
      </w:tr>
    </w:tbl>
    <w:p w14:paraId="6DC197FF" w14:textId="77777777" w:rsidR="008D63AA" w:rsidRDefault="00AB0540">
      <w:pPr>
        <w:pStyle w:val="Standard"/>
      </w:pPr>
      <w:r>
        <w:t xml:space="preserve">Z </w:t>
      </w:r>
      <w:r w:rsidRPr="00BF4CBF">
        <w:t>powyższych danych wynika</w:t>
      </w:r>
      <w:r>
        <w:t xml:space="preserve">, że najwyższe oceny zarówno dla miar automatycznych, jak i dla metryk </w:t>
      </w:r>
      <w:r w:rsidRPr="008122C3">
        <w:t xml:space="preserve">niestandardowych uzyskał model </w:t>
      </w:r>
      <w:r w:rsidRPr="008122C3">
        <w:rPr>
          <w:rStyle w:val="monospace"/>
        </w:rPr>
        <w:t>LLaVA-NeXT-Video-32B-VideoA11y</w:t>
      </w:r>
      <w:r w:rsidRPr="008122C3">
        <w:t xml:space="preserve">. W przypadku opisowości i klarowności da się zauważyć, że model </w:t>
      </w:r>
      <w:r w:rsidRPr="008122C3">
        <w:rPr>
          <w:rStyle w:val="monospace"/>
        </w:rPr>
        <w:t>LLaVA-NeXT-Video-32B</w:t>
      </w:r>
      <w:r w:rsidRPr="008122C3">
        <w:t xml:space="preserve"> osiąga</w:t>
      </w:r>
      <w:r w:rsidRPr="006744E8">
        <w:t xml:space="preserve"> wyniki lepsze od pozostałych modeli jeszcze przed dostrojeniem, a dotrenowanie przynosi bardzo nieznaczną poprawę tych wyników</w:t>
      </w:r>
      <w:r>
        <w:t>. W pozostałych przypadkach proces dostrojenia zdaje się mieć jednak kluczowy wpływ na poprawienie jakość opisu – niezależnie od modelu bazowego i jego wyjściowych wyników.</w:t>
      </w:r>
    </w:p>
    <w:p w14:paraId="36F11237" w14:textId="77777777" w:rsidR="008D63AA" w:rsidRPr="00464452" w:rsidRDefault="00AB0540" w:rsidP="0014436C">
      <w:r>
        <w:lastRenderedPageBreak/>
        <w:t xml:space="preserve">Dodatkowo porównane zostały wyniki generowane przez te same modele </w:t>
      </w:r>
      <w:r w:rsidRPr="00444173">
        <w:t>open-</w:t>
      </w:r>
      <w:proofErr w:type="spellStart"/>
      <w:r w:rsidRPr="00444173">
        <w:t>source</w:t>
      </w:r>
      <w:proofErr w:type="spellEnd"/>
      <w:r>
        <w:t xml:space="preserve"> z zastosowaniem metody Video-A11y (uwzględnieniem szczegółowych zasad tworzenia </w:t>
      </w:r>
      <w:proofErr w:type="spellStart"/>
      <w:r>
        <w:t>audiodeskrypcji</w:t>
      </w:r>
      <w:proofErr w:type="spellEnd"/>
      <w:r>
        <w:t xml:space="preserve"> obok ogólnego </w:t>
      </w:r>
      <w:proofErr w:type="spellStart"/>
      <w:r>
        <w:t>promptu</w:t>
      </w:r>
      <w:proofErr w:type="spellEnd"/>
      <w:r>
        <w:t>) i bez niej. Dla wszystkich modeli zastosowanie metody poprawiło każdą z metryk, ale w artykule brak szczegółowych informacji o statystycznej istotności tej poprawy.</w:t>
      </w:r>
    </w:p>
    <w:p w14:paraId="59549621" w14:textId="77777777" w:rsidR="008D63AA" w:rsidRDefault="00AB0540" w:rsidP="0014436C">
      <w:r w:rsidRPr="00464452">
        <w:t>W przytoczonych b</w:t>
      </w:r>
      <w:r w:rsidRPr="008122C3">
        <w:t xml:space="preserve">adaniach nie uwzględniono stosunkowo nowego modelu </w:t>
      </w:r>
      <w:r w:rsidRPr="008122C3">
        <w:rPr>
          <w:rStyle w:val="monospace"/>
        </w:rPr>
        <w:t>VideoLLaMA3</w:t>
      </w:r>
      <w:r w:rsidR="00464452" w:rsidRPr="008122C3">
        <w:t xml:space="preserve"> </w:t>
      </w:r>
      <w:r w:rsidRPr="00464452">
        <w:t>(</w:t>
      </w:r>
      <w:proofErr w:type="spellStart"/>
      <w:r>
        <w:fldChar w:fldCharType="begin"/>
      </w:r>
      <w:r>
        <w:instrText>HYPERLINK "https://arxiv.org/html/2501.13106v1"</w:instrText>
      </w:r>
      <w:r>
        <w:fldChar w:fldCharType="separate"/>
      </w:r>
      <w:r w:rsidRPr="00464452">
        <w:rPr>
          <w:rStyle w:val="Hipercze"/>
        </w:rPr>
        <w:t>Zhang</w:t>
      </w:r>
      <w:proofErr w:type="spellEnd"/>
      <w:r w:rsidRPr="00464452">
        <w:rPr>
          <w:rStyle w:val="Hipercze"/>
        </w:rPr>
        <w:t>, 2025</w:t>
      </w:r>
      <w:r>
        <w:fldChar w:fldCharType="end"/>
      </w:r>
      <w:r w:rsidRPr="00464452">
        <w:t>), którego twórcy podkreślają</w:t>
      </w:r>
      <w:r>
        <w:t>, że zarówno zastosowane podejście treningowe, jak i sama architektura modelu zostały zaprojektowane z myślą o danych wizualnych. W artykule zostały przytoczone wyniki uzyskiwane przez ten model w zadaniach ogólnego rozumienia wideo (</w:t>
      </w:r>
      <w:r w:rsidR="00464452" w:rsidRPr="001136FA">
        <w:rPr>
          <w:rStyle w:val="Odnonik"/>
        </w:rPr>
        <w:fldChar w:fldCharType="begin"/>
      </w:r>
      <w:r w:rsidR="00464452" w:rsidRPr="001136FA">
        <w:rPr>
          <w:rStyle w:val="Odnonik"/>
        </w:rPr>
        <w:instrText xml:space="preserve"> REF _Ref216966011 \h </w:instrText>
      </w:r>
      <w:r w:rsidR="001136FA">
        <w:rPr>
          <w:rStyle w:val="Odnonik"/>
        </w:rPr>
        <w:instrText xml:space="preserve"> \* MERGEFORMAT </w:instrText>
      </w:r>
      <w:r w:rsidR="00464452" w:rsidRPr="001136FA">
        <w:rPr>
          <w:rStyle w:val="Odnonik"/>
        </w:rPr>
      </w:r>
      <w:r w:rsidR="00464452" w:rsidRPr="001136FA">
        <w:rPr>
          <w:rStyle w:val="Odnonik"/>
        </w:rPr>
        <w:fldChar w:fldCharType="separate"/>
      </w:r>
      <w:r w:rsidR="00464452" w:rsidRPr="001136FA">
        <w:rPr>
          <w:rStyle w:val="Odnonik"/>
        </w:rPr>
        <w:t>Tabela 4.25</w:t>
      </w:r>
      <w:r w:rsidR="00464452" w:rsidRPr="001136FA">
        <w:rPr>
          <w:rStyle w:val="Odnonik"/>
        </w:rPr>
        <w:fldChar w:fldCharType="end"/>
      </w:r>
      <w:r>
        <w:t xml:space="preserve">), obejmujących między innymi generowanie odpowiedzi do pytań otwartych (benchmark </w:t>
      </w:r>
      <w:proofErr w:type="spellStart"/>
      <w:r>
        <w:t>ActivityNet</w:t>
      </w:r>
      <w:proofErr w:type="spellEnd"/>
      <w:r>
        <w:t>-QA), a także wyniki związane z rozumieniem długich materiałów (</w:t>
      </w:r>
      <w:r w:rsidR="001136FA" w:rsidRPr="001136FA">
        <w:rPr>
          <w:rStyle w:val="Odnonik"/>
        </w:rPr>
        <w:fldChar w:fldCharType="begin"/>
      </w:r>
      <w:r w:rsidR="001136FA" w:rsidRPr="001136FA">
        <w:rPr>
          <w:rStyle w:val="Odnonik"/>
        </w:rPr>
        <w:instrText xml:space="preserve"> REF _Ref216966089 \h </w:instrText>
      </w:r>
      <w:r w:rsidR="001136FA">
        <w:rPr>
          <w:rStyle w:val="Odnonik"/>
        </w:rPr>
        <w:instrText xml:space="preserve"> \* MERGEFORMAT </w:instrText>
      </w:r>
      <w:r w:rsidR="001136FA" w:rsidRPr="001136FA">
        <w:rPr>
          <w:rStyle w:val="Odnonik"/>
        </w:rPr>
      </w:r>
      <w:r w:rsidR="001136FA" w:rsidRPr="001136FA">
        <w:rPr>
          <w:rStyle w:val="Odnonik"/>
        </w:rPr>
        <w:fldChar w:fldCharType="separate"/>
      </w:r>
      <w:r w:rsidR="001136FA" w:rsidRPr="001136FA">
        <w:rPr>
          <w:rStyle w:val="Odnonik"/>
        </w:rPr>
        <w:t>Tabela 4.26</w:t>
      </w:r>
      <w:r w:rsidR="001136FA" w:rsidRPr="001136FA">
        <w:rPr>
          <w:rStyle w:val="Odnonik"/>
        </w:rPr>
        <w:fldChar w:fldCharType="end"/>
      </w:r>
      <w:r>
        <w:t>) oraz wnioskowaniem związanym z czasem (</w:t>
      </w:r>
      <w:r w:rsidR="001136FA" w:rsidRPr="001136FA">
        <w:rPr>
          <w:rStyle w:val="Odnonik"/>
        </w:rPr>
        <w:fldChar w:fldCharType="begin"/>
      </w:r>
      <w:r w:rsidR="001136FA" w:rsidRPr="001136FA">
        <w:rPr>
          <w:rStyle w:val="Odnonik"/>
        </w:rPr>
        <w:instrText xml:space="preserve"> REF _Ref216966098 \h </w:instrText>
      </w:r>
      <w:r w:rsidR="001136FA">
        <w:rPr>
          <w:rStyle w:val="Odnonik"/>
        </w:rPr>
        <w:instrText xml:space="preserve"> \* MERGEFORMAT </w:instrText>
      </w:r>
      <w:r w:rsidR="001136FA" w:rsidRPr="001136FA">
        <w:rPr>
          <w:rStyle w:val="Odnonik"/>
        </w:rPr>
      </w:r>
      <w:r w:rsidR="001136FA" w:rsidRPr="001136FA">
        <w:rPr>
          <w:rStyle w:val="Odnonik"/>
        </w:rPr>
        <w:fldChar w:fldCharType="separate"/>
      </w:r>
      <w:r w:rsidR="001136FA" w:rsidRPr="001136FA">
        <w:rPr>
          <w:rStyle w:val="Odnonik"/>
        </w:rPr>
        <w:t>Tabela 4.27</w:t>
      </w:r>
      <w:r w:rsidR="001136FA" w:rsidRPr="001136FA">
        <w:rPr>
          <w:rStyle w:val="Odnonik"/>
        </w:rPr>
        <w:fldChar w:fldCharType="end"/>
      </w:r>
      <w:r>
        <w:t>).</w:t>
      </w:r>
    </w:p>
    <w:p w14:paraId="1D105B23" w14:textId="24DCCAD6" w:rsidR="00464452" w:rsidRDefault="00464452" w:rsidP="00464452">
      <w:pPr>
        <w:pStyle w:val="Legenda"/>
        <w:keepNext/>
      </w:pPr>
      <w:bookmarkStart w:id="227" w:name="_Ref216966011"/>
      <w:r>
        <w:t xml:space="preserve">Tabela </w:t>
      </w:r>
      <w:fldSimple w:instr=" STYLEREF 2 \s ">
        <w:r w:rsidR="00CF2781">
          <w:rPr>
            <w:noProof/>
          </w:rPr>
          <w:t>4</w:t>
        </w:r>
      </w:fldSimple>
      <w:r w:rsidR="00CF2781">
        <w:t>.</w:t>
      </w:r>
      <w:fldSimple w:instr=" SEQ Tabela \* ARABIC \s 2 ">
        <w:r w:rsidR="00CF2781">
          <w:rPr>
            <w:noProof/>
          </w:rPr>
          <w:t>25</w:t>
        </w:r>
      </w:fldSimple>
      <w:bookmarkEnd w:id="227"/>
      <w:r>
        <w:t>.</w:t>
      </w:r>
      <w:r>
        <w:rPr>
          <w:noProof/>
        </w:rPr>
        <w:t xml:space="preserve"> </w:t>
      </w:r>
      <w:r w:rsidRPr="0072243A">
        <w:rPr>
          <w:noProof/>
        </w:rPr>
        <w:t>Wyniki miar różnych benchmarków z kategorii „ogólne rozumienie wideo” dla poszczególnych modeli. Źródło: Zhang, 2025.</w:t>
      </w:r>
    </w:p>
    <w:tbl>
      <w:tblPr>
        <w:tblW w:w="0" w:type="auto"/>
        <w:tblCellMar>
          <w:top w:w="40" w:type="dxa"/>
          <w:left w:w="40" w:type="dxa"/>
          <w:bottom w:w="40" w:type="dxa"/>
          <w:right w:w="40" w:type="dxa"/>
        </w:tblCellMar>
        <w:tblLook w:val="0020" w:firstRow="1" w:lastRow="0" w:firstColumn="0" w:lastColumn="0" w:noHBand="0" w:noVBand="0"/>
      </w:tblPr>
      <w:tblGrid>
        <w:gridCol w:w="2151"/>
        <w:gridCol w:w="1316"/>
        <w:gridCol w:w="718"/>
        <w:gridCol w:w="718"/>
        <w:gridCol w:w="718"/>
        <w:gridCol w:w="718"/>
        <w:gridCol w:w="718"/>
        <w:gridCol w:w="603"/>
        <w:gridCol w:w="637"/>
      </w:tblGrid>
      <w:tr w:rsidR="008D63AA" w14:paraId="7F9B1F34" w14:textId="77777777" w:rsidTr="00694A95">
        <w:trPr>
          <w:cantSplit/>
          <w:trHeight w:val="1476"/>
        </w:trPr>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vAlign w:val="center"/>
          </w:tcPr>
          <w:p w14:paraId="17851DD1" w14:textId="77777777" w:rsidR="008D63AA" w:rsidRPr="00464452" w:rsidRDefault="00AB0540" w:rsidP="00464452">
            <w:pPr>
              <w:pStyle w:val="tabela0"/>
              <w:rPr>
                <w:b/>
                <w:bCs/>
              </w:rPr>
            </w:pPr>
            <w:r w:rsidRPr="00464452">
              <w:rPr>
                <w:b/>
                <w:bCs/>
              </w:rPr>
              <w:t>Model</w:t>
            </w:r>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vAlign w:val="center"/>
          </w:tcPr>
          <w:p w14:paraId="68D59511" w14:textId="77777777" w:rsidR="008D63AA" w:rsidRPr="00464452" w:rsidRDefault="00AB0540" w:rsidP="00464452">
            <w:pPr>
              <w:pStyle w:val="tabela0"/>
              <w:rPr>
                <w:b/>
                <w:bCs/>
              </w:rPr>
            </w:pPr>
            <w:r w:rsidRPr="00464452">
              <w:rPr>
                <w:b/>
                <w:bCs/>
              </w:rPr>
              <w:t>Licencja</w:t>
            </w:r>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64C4AB94" w14:textId="77777777" w:rsidR="008D63AA" w:rsidRPr="00464452" w:rsidRDefault="00AB0540" w:rsidP="00464452">
            <w:pPr>
              <w:pStyle w:val="tabela0"/>
              <w:rPr>
                <w:b/>
                <w:bCs/>
              </w:rPr>
            </w:pPr>
            <w:proofErr w:type="spellStart"/>
            <w:r w:rsidRPr="00464452">
              <w:rPr>
                <w:b/>
                <w:bCs/>
              </w:rPr>
              <w:t>VideoMM</w:t>
            </w:r>
            <w:proofErr w:type="spellEnd"/>
            <w:r w:rsidRPr="00464452">
              <w:rPr>
                <w:b/>
                <w:bCs/>
              </w:rPr>
              <w:br/>
              <w:t xml:space="preserve"> </w:t>
            </w:r>
            <w:r w:rsidRPr="00464452">
              <w:rPr>
                <w:b/>
                <w:bCs/>
                <w:i/>
                <w:iCs/>
              </w:rPr>
              <w:t xml:space="preserve">w/o </w:t>
            </w:r>
            <w:proofErr w:type="spellStart"/>
            <w:r w:rsidRPr="00464452">
              <w:rPr>
                <w:b/>
                <w:bCs/>
                <w:i/>
                <w:iCs/>
              </w:rPr>
              <w:t>sub</w:t>
            </w:r>
            <w:proofErr w:type="spellEnd"/>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67F73703" w14:textId="77777777" w:rsidR="008D63AA" w:rsidRPr="00464452" w:rsidRDefault="00AB0540" w:rsidP="00464452">
            <w:pPr>
              <w:pStyle w:val="tabela0"/>
              <w:rPr>
                <w:b/>
                <w:bCs/>
              </w:rPr>
            </w:pPr>
            <w:proofErr w:type="spellStart"/>
            <w:r w:rsidRPr="00464452">
              <w:rPr>
                <w:b/>
                <w:bCs/>
                <w:szCs w:val="20"/>
              </w:rPr>
              <w:t>VideoMME</w:t>
            </w:r>
            <w:proofErr w:type="spellEnd"/>
            <w:r w:rsidRPr="00464452">
              <w:rPr>
                <w:b/>
                <w:bCs/>
                <w:szCs w:val="20"/>
              </w:rPr>
              <w:br/>
            </w:r>
            <w:r w:rsidRPr="00464452">
              <w:rPr>
                <w:b/>
                <w:bCs/>
                <w:i/>
                <w:iCs/>
                <w:szCs w:val="20"/>
              </w:rPr>
              <w:t xml:space="preserve">w/ </w:t>
            </w:r>
            <w:proofErr w:type="spellStart"/>
            <w:r w:rsidRPr="00464452">
              <w:rPr>
                <w:b/>
                <w:bCs/>
                <w:i/>
                <w:iCs/>
                <w:szCs w:val="20"/>
              </w:rPr>
              <w:t>sub</w:t>
            </w:r>
            <w:proofErr w:type="spellEnd"/>
            <w:r w:rsidRPr="00464452">
              <w:rPr>
                <w:b/>
                <w:bCs/>
                <w:i/>
                <w:iCs/>
                <w:szCs w:val="20"/>
              </w:rPr>
              <w:t> </w:t>
            </w:r>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12065DA9" w14:textId="4CE88192" w:rsidR="008D63AA" w:rsidRPr="00464452" w:rsidRDefault="00AB0540" w:rsidP="00464452">
            <w:pPr>
              <w:pStyle w:val="tabela0"/>
              <w:rPr>
                <w:b/>
                <w:bCs/>
              </w:rPr>
            </w:pPr>
            <w:r w:rsidRPr="00464452">
              <w:rPr>
                <w:b/>
                <w:bCs/>
              </w:rPr>
              <w:t>MMVU</w:t>
            </w:r>
            <w:r w:rsidR="00694A95">
              <w:rPr>
                <w:b/>
                <w:bCs/>
              </w:rPr>
              <w:br/>
            </w:r>
            <w:proofErr w:type="spellStart"/>
            <w:r w:rsidRPr="00464452">
              <w:rPr>
                <w:b/>
                <w:bCs/>
                <w:i/>
                <w:iCs/>
              </w:rPr>
              <w:t>val</w:t>
            </w:r>
            <w:proofErr w:type="spellEnd"/>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1943E1A2" w14:textId="77777777" w:rsidR="008D63AA" w:rsidRPr="00464452" w:rsidRDefault="00AB0540" w:rsidP="00464452">
            <w:pPr>
              <w:pStyle w:val="tabela0"/>
              <w:rPr>
                <w:b/>
                <w:bCs/>
              </w:rPr>
            </w:pPr>
            <w:r w:rsidRPr="00464452">
              <w:rPr>
                <w:b/>
                <w:bCs/>
              </w:rPr>
              <w:t>MV</w:t>
            </w:r>
            <w:r w:rsidRPr="00464452">
              <w:rPr>
                <w:b/>
                <w:bCs/>
              </w:rPr>
              <w:br/>
            </w:r>
            <w:proofErr w:type="spellStart"/>
            <w:r w:rsidRPr="00464452">
              <w:rPr>
                <w:b/>
                <w:bCs/>
              </w:rPr>
              <w:t>Bench</w:t>
            </w:r>
            <w:proofErr w:type="spellEnd"/>
          </w:p>
        </w:tc>
        <w:tc>
          <w:tcPr>
            <w:tcW w:w="0" w:type="auto"/>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5C33B108" w14:textId="65347E7B" w:rsidR="008D63AA" w:rsidRPr="00464452" w:rsidRDefault="00AB0540" w:rsidP="00464452">
            <w:pPr>
              <w:pStyle w:val="tabela0"/>
              <w:rPr>
                <w:b/>
                <w:bCs/>
              </w:rPr>
            </w:pPr>
            <w:proofErr w:type="spellStart"/>
            <w:r w:rsidRPr="00464452">
              <w:rPr>
                <w:b/>
                <w:bCs/>
              </w:rPr>
              <w:t>EgoSchema</w:t>
            </w:r>
            <w:proofErr w:type="spellEnd"/>
            <w:r w:rsidRPr="00464452">
              <w:rPr>
                <w:b/>
                <w:bCs/>
              </w:rPr>
              <w:t xml:space="preserve"> </w:t>
            </w:r>
            <w:r w:rsidR="00694A95">
              <w:rPr>
                <w:b/>
                <w:bCs/>
              </w:rPr>
              <w:br/>
            </w:r>
            <w:r w:rsidRPr="00464452">
              <w:rPr>
                <w:b/>
                <w:bCs/>
                <w:i/>
                <w:iCs/>
              </w:rPr>
              <w:t>test</w:t>
            </w:r>
          </w:p>
        </w:tc>
        <w:tc>
          <w:tcPr>
            <w:tcW w:w="603"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extDirection w:val="btLr"/>
          </w:tcPr>
          <w:p w14:paraId="461B6E0D" w14:textId="5F6E3E5C" w:rsidR="008D63AA" w:rsidRPr="00464452" w:rsidRDefault="00AB0540" w:rsidP="00464452">
            <w:pPr>
              <w:pStyle w:val="tabela0"/>
              <w:rPr>
                <w:b/>
                <w:bCs/>
              </w:rPr>
            </w:pPr>
            <w:proofErr w:type="spellStart"/>
            <w:r w:rsidRPr="00464452">
              <w:rPr>
                <w:b/>
                <w:bCs/>
              </w:rPr>
              <w:t>PerceptionTest</w:t>
            </w:r>
            <w:proofErr w:type="spellEnd"/>
            <w:r w:rsidR="008122C3">
              <w:rPr>
                <w:b/>
                <w:bCs/>
              </w:rPr>
              <w:t xml:space="preserve"> </w:t>
            </w:r>
            <w:r w:rsidRPr="00464452">
              <w:rPr>
                <w:b/>
                <w:bCs/>
                <w:i/>
                <w:iCs/>
              </w:rPr>
              <w:t>test</w:t>
            </w:r>
          </w:p>
        </w:tc>
        <w:tc>
          <w:tcPr>
            <w:tcW w:w="637" w:type="dxa"/>
            <w:tcBorders>
              <w:top w:val="single" w:sz="4" w:space="0" w:color="000000"/>
              <w:left w:val="single" w:sz="4" w:space="0" w:color="000000"/>
              <w:bottom w:val="single" w:sz="4" w:space="0" w:color="000000"/>
              <w:right w:val="single" w:sz="4" w:space="0" w:color="000000"/>
            </w:tcBorders>
            <w:shd w:val="clear" w:color="auto" w:fill="DDDDDD"/>
            <w:tcMar>
              <w:top w:w="55" w:type="dxa"/>
              <w:left w:w="55" w:type="dxa"/>
              <w:bottom w:w="55" w:type="dxa"/>
              <w:right w:w="55" w:type="dxa"/>
            </w:tcMar>
            <w:textDirection w:val="btLr"/>
          </w:tcPr>
          <w:p w14:paraId="2559C303" w14:textId="77777777" w:rsidR="008D63AA" w:rsidRPr="00464452" w:rsidRDefault="00AB0540" w:rsidP="00464452">
            <w:pPr>
              <w:pStyle w:val="tabela0"/>
              <w:rPr>
                <w:b/>
                <w:bCs/>
              </w:rPr>
            </w:pPr>
            <w:proofErr w:type="spellStart"/>
            <w:r w:rsidRPr="00464452">
              <w:rPr>
                <w:b/>
                <w:bCs/>
              </w:rPr>
              <w:t>ActivityNet</w:t>
            </w:r>
            <w:proofErr w:type="spellEnd"/>
            <w:r w:rsidRPr="00464452">
              <w:rPr>
                <w:b/>
                <w:bCs/>
              </w:rPr>
              <w:t>-QA</w:t>
            </w:r>
          </w:p>
        </w:tc>
      </w:tr>
      <w:tr w:rsidR="008D63AA" w14:paraId="2B799CCA"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7D091B47" w14:textId="77777777" w:rsidR="008D63AA" w:rsidRPr="00464452" w:rsidRDefault="00AB0540" w:rsidP="00464452">
            <w:pPr>
              <w:pStyle w:val="tabela0"/>
              <w:rPr>
                <w:rStyle w:val="monospace"/>
              </w:rPr>
            </w:pPr>
            <w:r w:rsidRPr="00464452">
              <w:rPr>
                <w:rStyle w:val="monospace"/>
              </w:rPr>
              <w:t>Qwen2-VL-7B</w:t>
            </w:r>
          </w:p>
        </w:tc>
        <w:tc>
          <w:tcPr>
            <w:tcW w:w="0" w:type="auto"/>
            <w:tcBorders>
              <w:left w:val="single" w:sz="4" w:space="0" w:color="000000"/>
              <w:bottom w:val="single" w:sz="4" w:space="0" w:color="000000"/>
            </w:tcBorders>
            <w:tcMar>
              <w:top w:w="55" w:type="dxa"/>
              <w:left w:w="55" w:type="dxa"/>
              <w:bottom w:w="55" w:type="dxa"/>
              <w:right w:w="55" w:type="dxa"/>
            </w:tcMar>
          </w:tcPr>
          <w:p w14:paraId="616869B4"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7DAC026B" w14:textId="77777777" w:rsidR="008D63AA" w:rsidRDefault="00AB0540" w:rsidP="00464452">
            <w:pPr>
              <w:pStyle w:val="tabela0"/>
            </w:pPr>
            <w:r>
              <w:t>63.3</w:t>
            </w:r>
          </w:p>
        </w:tc>
        <w:tc>
          <w:tcPr>
            <w:tcW w:w="0" w:type="auto"/>
            <w:tcBorders>
              <w:left w:val="single" w:sz="4" w:space="0" w:color="000000"/>
              <w:bottom w:val="single" w:sz="4" w:space="0" w:color="000000"/>
            </w:tcBorders>
            <w:tcMar>
              <w:top w:w="55" w:type="dxa"/>
              <w:left w:w="55" w:type="dxa"/>
              <w:bottom w:w="55" w:type="dxa"/>
              <w:right w:w="55" w:type="dxa"/>
            </w:tcMar>
          </w:tcPr>
          <w:p w14:paraId="4AE5AF84" w14:textId="77777777" w:rsidR="008D63AA" w:rsidRDefault="00AB0540" w:rsidP="00464452">
            <w:pPr>
              <w:pStyle w:val="tabela0"/>
            </w:pPr>
            <w:r>
              <w:t>69.0 </w:t>
            </w:r>
          </w:p>
        </w:tc>
        <w:tc>
          <w:tcPr>
            <w:tcW w:w="0" w:type="auto"/>
            <w:tcBorders>
              <w:left w:val="single" w:sz="4" w:space="0" w:color="000000"/>
              <w:bottom w:val="single" w:sz="4" w:space="0" w:color="000000"/>
            </w:tcBorders>
            <w:tcMar>
              <w:top w:w="55" w:type="dxa"/>
              <w:left w:w="55" w:type="dxa"/>
              <w:bottom w:w="55" w:type="dxa"/>
              <w:right w:w="55" w:type="dxa"/>
            </w:tcMar>
          </w:tcPr>
          <w:p w14:paraId="688B4353" w14:textId="77777777" w:rsidR="008D63AA" w:rsidRDefault="00AB0540" w:rsidP="00464452">
            <w:pPr>
              <w:pStyle w:val="tabela0"/>
            </w:pPr>
            <w:r>
              <w:t>42.1</w:t>
            </w:r>
          </w:p>
        </w:tc>
        <w:tc>
          <w:tcPr>
            <w:tcW w:w="0" w:type="auto"/>
            <w:tcBorders>
              <w:left w:val="single" w:sz="4" w:space="0" w:color="000000"/>
              <w:bottom w:val="single" w:sz="4" w:space="0" w:color="000000"/>
            </w:tcBorders>
            <w:tcMar>
              <w:top w:w="55" w:type="dxa"/>
              <w:left w:w="55" w:type="dxa"/>
              <w:bottom w:w="55" w:type="dxa"/>
              <w:right w:w="55" w:type="dxa"/>
            </w:tcMar>
          </w:tcPr>
          <w:p w14:paraId="41A2C854" w14:textId="77777777" w:rsidR="008D63AA" w:rsidRDefault="00AB0540" w:rsidP="00464452">
            <w:pPr>
              <w:pStyle w:val="tabela0"/>
            </w:pPr>
            <w:r>
              <w:t>67.0</w:t>
            </w:r>
          </w:p>
        </w:tc>
        <w:tc>
          <w:tcPr>
            <w:tcW w:w="0" w:type="auto"/>
            <w:tcBorders>
              <w:left w:val="single" w:sz="4" w:space="0" w:color="000000"/>
              <w:bottom w:val="single" w:sz="4" w:space="0" w:color="000000"/>
            </w:tcBorders>
            <w:tcMar>
              <w:top w:w="55" w:type="dxa"/>
              <w:left w:w="55" w:type="dxa"/>
              <w:bottom w:w="55" w:type="dxa"/>
              <w:right w:w="55" w:type="dxa"/>
            </w:tcMar>
          </w:tcPr>
          <w:p w14:paraId="1CEC1E0D" w14:textId="77777777" w:rsidR="008D63AA" w:rsidRDefault="00AB0540" w:rsidP="00464452">
            <w:pPr>
              <w:pStyle w:val="tabela0"/>
            </w:pPr>
            <w:r>
              <w:t>66.7</w:t>
            </w:r>
          </w:p>
        </w:tc>
        <w:tc>
          <w:tcPr>
            <w:tcW w:w="603" w:type="dxa"/>
            <w:tcBorders>
              <w:left w:val="single" w:sz="4" w:space="0" w:color="000000"/>
              <w:bottom w:val="single" w:sz="4" w:space="0" w:color="000000"/>
            </w:tcBorders>
            <w:tcMar>
              <w:top w:w="55" w:type="dxa"/>
              <w:left w:w="55" w:type="dxa"/>
              <w:bottom w:w="55" w:type="dxa"/>
              <w:right w:w="55" w:type="dxa"/>
            </w:tcMar>
          </w:tcPr>
          <w:p w14:paraId="2949A2E7" w14:textId="77777777" w:rsidR="008D63AA" w:rsidRDefault="00AB0540" w:rsidP="00464452">
            <w:pPr>
              <w:pStyle w:val="tabela0"/>
            </w:pPr>
            <w:r>
              <w:t>62.3</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08FB4B04" w14:textId="77777777" w:rsidR="008D63AA" w:rsidRDefault="00AB0540" w:rsidP="00464452">
            <w:pPr>
              <w:pStyle w:val="tabela0"/>
            </w:pPr>
            <w:r>
              <w:t>57.4</w:t>
            </w:r>
          </w:p>
        </w:tc>
      </w:tr>
      <w:tr w:rsidR="008D63AA" w14:paraId="3CC1D3D6"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7380BE08" w14:textId="77777777" w:rsidR="008D63AA" w:rsidRPr="00464452" w:rsidRDefault="00AB0540" w:rsidP="00464452">
            <w:pPr>
              <w:pStyle w:val="tabela0"/>
              <w:rPr>
                <w:rStyle w:val="monospace"/>
              </w:rPr>
            </w:pPr>
            <w:r w:rsidRPr="00464452">
              <w:rPr>
                <w:rStyle w:val="monospace"/>
              </w:rPr>
              <w:t>InternVL2_5-8B</w:t>
            </w:r>
          </w:p>
        </w:tc>
        <w:tc>
          <w:tcPr>
            <w:tcW w:w="0" w:type="auto"/>
            <w:tcBorders>
              <w:left w:val="single" w:sz="4" w:space="0" w:color="000000"/>
              <w:bottom w:val="single" w:sz="4" w:space="0" w:color="000000"/>
            </w:tcBorders>
            <w:tcMar>
              <w:top w:w="55" w:type="dxa"/>
              <w:left w:w="55" w:type="dxa"/>
              <w:bottom w:w="55" w:type="dxa"/>
              <w:right w:w="55" w:type="dxa"/>
            </w:tcMar>
          </w:tcPr>
          <w:p w14:paraId="2D073224"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081B64E0" w14:textId="77777777" w:rsidR="008D63AA" w:rsidRDefault="00AB0540" w:rsidP="00464452">
            <w:pPr>
              <w:pStyle w:val="tabela0"/>
            </w:pPr>
            <w:r>
              <w:t>64.2</w:t>
            </w:r>
          </w:p>
        </w:tc>
        <w:tc>
          <w:tcPr>
            <w:tcW w:w="0" w:type="auto"/>
            <w:tcBorders>
              <w:left w:val="single" w:sz="4" w:space="0" w:color="000000"/>
              <w:bottom w:val="single" w:sz="4" w:space="0" w:color="000000"/>
            </w:tcBorders>
            <w:tcMar>
              <w:top w:w="55" w:type="dxa"/>
              <w:left w:w="55" w:type="dxa"/>
              <w:bottom w:w="55" w:type="dxa"/>
              <w:right w:w="55" w:type="dxa"/>
            </w:tcMar>
          </w:tcPr>
          <w:p w14:paraId="1DF99807" w14:textId="77777777" w:rsidR="008D63AA" w:rsidRDefault="00AB0540" w:rsidP="00464452">
            <w:pPr>
              <w:pStyle w:val="tabela0"/>
            </w:pPr>
            <w:r>
              <w:t>66.9 </w:t>
            </w:r>
          </w:p>
        </w:tc>
        <w:tc>
          <w:tcPr>
            <w:tcW w:w="0" w:type="auto"/>
            <w:tcBorders>
              <w:left w:val="single" w:sz="4" w:space="0" w:color="000000"/>
              <w:bottom w:val="single" w:sz="4" w:space="0" w:color="000000"/>
            </w:tcBorders>
            <w:tcMar>
              <w:top w:w="55" w:type="dxa"/>
              <w:left w:w="55" w:type="dxa"/>
              <w:bottom w:w="55" w:type="dxa"/>
              <w:right w:w="55" w:type="dxa"/>
            </w:tcMar>
          </w:tcPr>
          <w:p w14:paraId="0B4A164B" w14:textId="77777777" w:rsidR="008D63AA" w:rsidRDefault="00AB0540" w:rsidP="00464452">
            <w:pPr>
              <w:pStyle w:val="tabela0"/>
            </w:pPr>
            <w:r>
              <w:t>41.1</w:t>
            </w:r>
          </w:p>
        </w:tc>
        <w:tc>
          <w:tcPr>
            <w:tcW w:w="0" w:type="auto"/>
            <w:tcBorders>
              <w:left w:val="single" w:sz="4" w:space="0" w:color="000000"/>
              <w:bottom w:val="single" w:sz="4" w:space="0" w:color="000000"/>
            </w:tcBorders>
            <w:tcMar>
              <w:top w:w="55" w:type="dxa"/>
              <w:left w:w="55" w:type="dxa"/>
              <w:bottom w:w="55" w:type="dxa"/>
              <w:right w:w="55" w:type="dxa"/>
            </w:tcMar>
          </w:tcPr>
          <w:p w14:paraId="3445F53E" w14:textId="77777777" w:rsidR="008D63AA" w:rsidRDefault="00AB0540" w:rsidP="00464452">
            <w:pPr>
              <w:pStyle w:val="tabela0"/>
            </w:pPr>
            <w:r>
              <w:t>72.0</w:t>
            </w:r>
          </w:p>
        </w:tc>
        <w:tc>
          <w:tcPr>
            <w:tcW w:w="0" w:type="auto"/>
            <w:tcBorders>
              <w:left w:val="single" w:sz="4" w:space="0" w:color="000000"/>
              <w:bottom w:val="single" w:sz="4" w:space="0" w:color="000000"/>
            </w:tcBorders>
            <w:tcMar>
              <w:top w:w="55" w:type="dxa"/>
              <w:left w:w="55" w:type="dxa"/>
              <w:bottom w:w="55" w:type="dxa"/>
              <w:right w:w="55" w:type="dxa"/>
            </w:tcMar>
          </w:tcPr>
          <w:p w14:paraId="7ADE15A0" w14:textId="77777777" w:rsidR="008D63AA" w:rsidRDefault="00AB0540" w:rsidP="00464452">
            <w:pPr>
              <w:pStyle w:val="tabela0"/>
            </w:pPr>
            <w:r>
              <w:t>66.2</w:t>
            </w:r>
          </w:p>
        </w:tc>
        <w:tc>
          <w:tcPr>
            <w:tcW w:w="603" w:type="dxa"/>
            <w:tcBorders>
              <w:left w:val="single" w:sz="4" w:space="0" w:color="000000"/>
              <w:bottom w:val="single" w:sz="4" w:space="0" w:color="000000"/>
            </w:tcBorders>
            <w:tcMar>
              <w:top w:w="55" w:type="dxa"/>
              <w:left w:w="55" w:type="dxa"/>
              <w:bottom w:w="55" w:type="dxa"/>
              <w:right w:w="55" w:type="dxa"/>
            </w:tcMar>
          </w:tcPr>
          <w:p w14:paraId="34F08D9E" w14:textId="77777777" w:rsidR="008D63AA" w:rsidRDefault="00AB0540" w:rsidP="00464452">
            <w:pPr>
              <w:pStyle w:val="tabela0"/>
            </w:pPr>
            <w:r>
              <w:t>68.9</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0B75AEDC" w14:textId="77777777" w:rsidR="008D63AA" w:rsidRDefault="00AB0540" w:rsidP="00464452">
            <w:pPr>
              <w:pStyle w:val="tabela0"/>
            </w:pPr>
            <w:r>
              <w:t>58.9</w:t>
            </w:r>
          </w:p>
        </w:tc>
      </w:tr>
      <w:tr w:rsidR="008D63AA" w14:paraId="5EFF78EE"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72E88F22" w14:textId="77777777" w:rsidR="008D63AA" w:rsidRPr="00464452" w:rsidRDefault="00AB0540" w:rsidP="00464452">
            <w:pPr>
              <w:pStyle w:val="tabela0"/>
              <w:rPr>
                <w:rStyle w:val="monospace"/>
              </w:rPr>
            </w:pPr>
            <w:r w:rsidRPr="00464452">
              <w:rPr>
                <w:rStyle w:val="monospace"/>
              </w:rPr>
              <w:t>LLaVA-Video-7B</w:t>
            </w:r>
          </w:p>
        </w:tc>
        <w:tc>
          <w:tcPr>
            <w:tcW w:w="0" w:type="auto"/>
            <w:tcBorders>
              <w:left w:val="single" w:sz="4" w:space="0" w:color="000000"/>
              <w:bottom w:val="single" w:sz="4" w:space="0" w:color="000000"/>
            </w:tcBorders>
            <w:tcMar>
              <w:top w:w="55" w:type="dxa"/>
              <w:left w:w="55" w:type="dxa"/>
              <w:bottom w:w="55" w:type="dxa"/>
              <w:right w:w="55" w:type="dxa"/>
            </w:tcMar>
          </w:tcPr>
          <w:p w14:paraId="5EC7F5C0"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382B9DE4" w14:textId="77777777" w:rsidR="008D63AA" w:rsidRDefault="00AB0540" w:rsidP="00464452">
            <w:pPr>
              <w:pStyle w:val="tabela0"/>
            </w:pPr>
            <w:r>
              <w:t>63.3</w:t>
            </w:r>
          </w:p>
        </w:tc>
        <w:tc>
          <w:tcPr>
            <w:tcW w:w="0" w:type="auto"/>
            <w:tcBorders>
              <w:left w:val="single" w:sz="4" w:space="0" w:color="000000"/>
              <w:bottom w:val="single" w:sz="4" w:space="0" w:color="000000"/>
            </w:tcBorders>
            <w:tcMar>
              <w:top w:w="55" w:type="dxa"/>
              <w:left w:w="55" w:type="dxa"/>
              <w:bottom w:w="55" w:type="dxa"/>
              <w:right w:w="55" w:type="dxa"/>
            </w:tcMar>
          </w:tcPr>
          <w:p w14:paraId="7C55172E" w14:textId="77777777" w:rsidR="008D63AA" w:rsidRDefault="00AB0540" w:rsidP="00464452">
            <w:pPr>
              <w:pStyle w:val="tabela0"/>
            </w:pPr>
            <w:r>
              <w:t>69.7 </w:t>
            </w:r>
          </w:p>
        </w:tc>
        <w:tc>
          <w:tcPr>
            <w:tcW w:w="0" w:type="auto"/>
            <w:tcBorders>
              <w:left w:val="single" w:sz="4" w:space="0" w:color="000000"/>
              <w:bottom w:val="single" w:sz="4" w:space="0" w:color="000000"/>
            </w:tcBorders>
            <w:tcMar>
              <w:top w:w="55" w:type="dxa"/>
              <w:left w:w="55" w:type="dxa"/>
              <w:bottom w:w="55" w:type="dxa"/>
              <w:right w:w="55" w:type="dxa"/>
            </w:tcMar>
          </w:tcPr>
          <w:p w14:paraId="67673A5E" w14:textId="77777777" w:rsidR="008D63AA" w:rsidRDefault="00AB0540" w:rsidP="00464452">
            <w:pPr>
              <w:pStyle w:val="tabela0"/>
            </w:pPr>
            <w:r>
              <w:t>42.4</w:t>
            </w:r>
          </w:p>
        </w:tc>
        <w:tc>
          <w:tcPr>
            <w:tcW w:w="0" w:type="auto"/>
            <w:tcBorders>
              <w:left w:val="single" w:sz="4" w:space="0" w:color="000000"/>
              <w:bottom w:val="single" w:sz="4" w:space="0" w:color="000000"/>
            </w:tcBorders>
            <w:tcMar>
              <w:top w:w="55" w:type="dxa"/>
              <w:left w:w="55" w:type="dxa"/>
              <w:bottom w:w="55" w:type="dxa"/>
              <w:right w:w="55" w:type="dxa"/>
            </w:tcMar>
          </w:tcPr>
          <w:p w14:paraId="7E370F52" w14:textId="77777777" w:rsidR="008D63AA" w:rsidRDefault="00AB0540" w:rsidP="00464452">
            <w:pPr>
              <w:pStyle w:val="tabela0"/>
            </w:pPr>
            <w:r>
              <w:t>58.6</w:t>
            </w:r>
          </w:p>
        </w:tc>
        <w:tc>
          <w:tcPr>
            <w:tcW w:w="0" w:type="auto"/>
            <w:tcBorders>
              <w:left w:val="single" w:sz="4" w:space="0" w:color="000000"/>
              <w:bottom w:val="single" w:sz="4" w:space="0" w:color="000000"/>
            </w:tcBorders>
            <w:tcMar>
              <w:top w:w="55" w:type="dxa"/>
              <w:left w:w="55" w:type="dxa"/>
              <w:bottom w:w="55" w:type="dxa"/>
              <w:right w:w="55" w:type="dxa"/>
            </w:tcMar>
          </w:tcPr>
          <w:p w14:paraId="2153C190" w14:textId="77777777" w:rsidR="008D63AA" w:rsidRDefault="00AB0540" w:rsidP="00464452">
            <w:pPr>
              <w:pStyle w:val="tabela0"/>
            </w:pPr>
            <w:r>
              <w:t>57.3</w:t>
            </w:r>
          </w:p>
        </w:tc>
        <w:tc>
          <w:tcPr>
            <w:tcW w:w="603" w:type="dxa"/>
            <w:tcBorders>
              <w:left w:val="single" w:sz="4" w:space="0" w:color="000000"/>
              <w:bottom w:val="single" w:sz="4" w:space="0" w:color="000000"/>
            </w:tcBorders>
            <w:tcMar>
              <w:top w:w="55" w:type="dxa"/>
              <w:left w:w="55" w:type="dxa"/>
              <w:bottom w:w="55" w:type="dxa"/>
              <w:right w:w="55" w:type="dxa"/>
            </w:tcMar>
          </w:tcPr>
          <w:p w14:paraId="2535860F" w14:textId="77777777" w:rsidR="008D63AA" w:rsidRDefault="00AB0540" w:rsidP="00464452">
            <w:pPr>
              <w:pStyle w:val="tabela0"/>
            </w:pPr>
            <w:r>
              <w:t>67.9</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1164B1A3" w14:textId="77777777" w:rsidR="008D63AA" w:rsidRDefault="00AB0540" w:rsidP="00464452">
            <w:pPr>
              <w:pStyle w:val="tabela0"/>
            </w:pPr>
            <w:r>
              <w:t>56.5</w:t>
            </w:r>
          </w:p>
        </w:tc>
      </w:tr>
      <w:tr w:rsidR="008D63AA" w14:paraId="68B4725A"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09CF1D94" w14:textId="77777777" w:rsidR="008D63AA" w:rsidRPr="00464452" w:rsidRDefault="00AB0540" w:rsidP="00464452">
            <w:pPr>
              <w:pStyle w:val="tabela0"/>
              <w:rPr>
                <w:rStyle w:val="monospace"/>
              </w:rPr>
            </w:pPr>
            <w:r w:rsidRPr="00464452">
              <w:rPr>
                <w:rStyle w:val="monospace"/>
              </w:rPr>
              <w:t>NVILA-8B</w:t>
            </w:r>
          </w:p>
        </w:tc>
        <w:tc>
          <w:tcPr>
            <w:tcW w:w="0" w:type="auto"/>
            <w:tcBorders>
              <w:left w:val="single" w:sz="4" w:space="0" w:color="000000"/>
              <w:bottom w:val="single" w:sz="4" w:space="0" w:color="000000"/>
            </w:tcBorders>
            <w:tcMar>
              <w:top w:w="55" w:type="dxa"/>
              <w:left w:w="55" w:type="dxa"/>
              <w:bottom w:w="55" w:type="dxa"/>
              <w:right w:w="55" w:type="dxa"/>
            </w:tcMar>
          </w:tcPr>
          <w:p w14:paraId="69AE6572" w14:textId="77777777" w:rsidR="008D63AA" w:rsidRPr="008122C3" w:rsidRDefault="00AB0540" w:rsidP="00464452">
            <w:pPr>
              <w:pStyle w:val="tabela0"/>
              <w:rPr>
                <w:lang w:val="en-GB"/>
              </w:rPr>
            </w:pPr>
            <w:r w:rsidRPr="008122C3">
              <w:rPr>
                <w:lang w:val="en-GB"/>
              </w:rPr>
              <w:t>CC BY-NC 4.0</w:t>
            </w:r>
          </w:p>
        </w:tc>
        <w:tc>
          <w:tcPr>
            <w:tcW w:w="0" w:type="auto"/>
            <w:tcBorders>
              <w:left w:val="single" w:sz="4" w:space="0" w:color="000000"/>
              <w:bottom w:val="single" w:sz="4" w:space="0" w:color="000000"/>
            </w:tcBorders>
            <w:tcMar>
              <w:top w:w="55" w:type="dxa"/>
              <w:left w:w="55" w:type="dxa"/>
              <w:bottom w:w="55" w:type="dxa"/>
              <w:right w:w="55" w:type="dxa"/>
            </w:tcMar>
          </w:tcPr>
          <w:p w14:paraId="6276A678" w14:textId="77777777" w:rsidR="008D63AA" w:rsidRDefault="00AB0540" w:rsidP="00464452">
            <w:pPr>
              <w:pStyle w:val="tabela0"/>
            </w:pPr>
            <w:r>
              <w:t>64.2</w:t>
            </w:r>
          </w:p>
        </w:tc>
        <w:tc>
          <w:tcPr>
            <w:tcW w:w="0" w:type="auto"/>
            <w:tcBorders>
              <w:left w:val="single" w:sz="4" w:space="0" w:color="000000"/>
              <w:bottom w:val="single" w:sz="4" w:space="0" w:color="000000"/>
            </w:tcBorders>
            <w:tcMar>
              <w:top w:w="55" w:type="dxa"/>
              <w:left w:w="55" w:type="dxa"/>
              <w:bottom w:w="55" w:type="dxa"/>
              <w:right w:w="55" w:type="dxa"/>
            </w:tcMar>
          </w:tcPr>
          <w:p w14:paraId="7CDD448C" w14:textId="77777777" w:rsidR="008D63AA" w:rsidRDefault="00AB0540" w:rsidP="00464452">
            <w:pPr>
              <w:pStyle w:val="tabela0"/>
            </w:pPr>
            <w:r>
              <w:t>70.0</w:t>
            </w:r>
          </w:p>
        </w:tc>
        <w:tc>
          <w:tcPr>
            <w:tcW w:w="0" w:type="auto"/>
            <w:tcBorders>
              <w:left w:val="single" w:sz="4" w:space="0" w:color="000000"/>
              <w:bottom w:val="single" w:sz="4" w:space="0" w:color="000000"/>
            </w:tcBorders>
            <w:tcMar>
              <w:top w:w="55" w:type="dxa"/>
              <w:left w:w="55" w:type="dxa"/>
              <w:bottom w:w="55" w:type="dxa"/>
              <w:right w:w="55" w:type="dxa"/>
            </w:tcMar>
          </w:tcPr>
          <w:p w14:paraId="4F9BB1D5" w14:textId="77777777" w:rsidR="008D63AA" w:rsidRDefault="00AB0540" w:rsidP="00464452">
            <w:pPr>
              <w:pStyle w:val="tabela0"/>
            </w:pPr>
            <w:r>
              <w:t>43.7</w:t>
            </w:r>
          </w:p>
        </w:tc>
        <w:tc>
          <w:tcPr>
            <w:tcW w:w="0" w:type="auto"/>
            <w:tcBorders>
              <w:left w:val="single" w:sz="4" w:space="0" w:color="000000"/>
              <w:bottom w:val="single" w:sz="4" w:space="0" w:color="000000"/>
            </w:tcBorders>
            <w:tcMar>
              <w:top w:w="55" w:type="dxa"/>
              <w:left w:w="55" w:type="dxa"/>
              <w:bottom w:w="55" w:type="dxa"/>
              <w:right w:w="55" w:type="dxa"/>
            </w:tcMar>
          </w:tcPr>
          <w:p w14:paraId="230225B4" w14:textId="77777777" w:rsidR="008D63AA" w:rsidRDefault="00AB0540" w:rsidP="00464452">
            <w:pPr>
              <w:pStyle w:val="tabela0"/>
            </w:pPr>
            <w:r>
              <w:t>68.1</w:t>
            </w:r>
          </w:p>
        </w:tc>
        <w:tc>
          <w:tcPr>
            <w:tcW w:w="0" w:type="auto"/>
            <w:tcBorders>
              <w:left w:val="single" w:sz="4" w:space="0" w:color="000000"/>
              <w:bottom w:val="single" w:sz="4" w:space="0" w:color="000000"/>
            </w:tcBorders>
            <w:tcMar>
              <w:top w:w="55" w:type="dxa"/>
              <w:left w:w="55" w:type="dxa"/>
              <w:bottom w:w="55" w:type="dxa"/>
              <w:right w:w="55" w:type="dxa"/>
            </w:tcMar>
          </w:tcPr>
          <w:p w14:paraId="246D1E65" w14:textId="77777777" w:rsidR="008D63AA" w:rsidRDefault="00AB0540" w:rsidP="00464452">
            <w:pPr>
              <w:pStyle w:val="tabela0"/>
            </w:pPr>
            <w:r>
              <w:t>54.3</w:t>
            </w:r>
          </w:p>
        </w:tc>
        <w:tc>
          <w:tcPr>
            <w:tcW w:w="603" w:type="dxa"/>
            <w:tcBorders>
              <w:left w:val="single" w:sz="4" w:space="0" w:color="000000"/>
              <w:bottom w:val="single" w:sz="4" w:space="0" w:color="000000"/>
            </w:tcBorders>
            <w:tcMar>
              <w:top w:w="55" w:type="dxa"/>
              <w:left w:w="55" w:type="dxa"/>
              <w:bottom w:w="55" w:type="dxa"/>
              <w:right w:w="55" w:type="dxa"/>
            </w:tcMar>
          </w:tcPr>
          <w:p w14:paraId="0933BE6B" w14:textId="77777777" w:rsidR="008D63AA" w:rsidRDefault="00AB0540" w:rsidP="00464452">
            <w:pPr>
              <w:pStyle w:val="tabela0"/>
            </w:pPr>
            <w:r>
              <w:t>65.4</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1CCB6A" w14:textId="77777777" w:rsidR="008D63AA" w:rsidRDefault="00AB0540" w:rsidP="00464452">
            <w:pPr>
              <w:pStyle w:val="tabela0"/>
            </w:pPr>
            <w:r>
              <w:t>60.9</w:t>
            </w:r>
          </w:p>
        </w:tc>
      </w:tr>
      <w:tr w:rsidR="008D63AA" w14:paraId="66955186"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6D93E685" w14:textId="77777777" w:rsidR="008D63AA" w:rsidRPr="00464452" w:rsidRDefault="00AB0540" w:rsidP="00464452">
            <w:pPr>
              <w:pStyle w:val="tabela0"/>
              <w:rPr>
                <w:rStyle w:val="monospace"/>
              </w:rPr>
            </w:pPr>
            <w:r w:rsidRPr="00464452">
              <w:rPr>
                <w:rStyle w:val="monospace"/>
              </w:rPr>
              <w:t>Apollo-7B</w:t>
            </w:r>
          </w:p>
        </w:tc>
        <w:tc>
          <w:tcPr>
            <w:tcW w:w="0" w:type="auto"/>
            <w:tcBorders>
              <w:left w:val="single" w:sz="4" w:space="0" w:color="000000"/>
              <w:bottom w:val="single" w:sz="4" w:space="0" w:color="000000"/>
            </w:tcBorders>
            <w:tcMar>
              <w:top w:w="55" w:type="dxa"/>
              <w:left w:w="55" w:type="dxa"/>
              <w:bottom w:w="55" w:type="dxa"/>
              <w:right w:w="55" w:type="dxa"/>
            </w:tcMar>
          </w:tcPr>
          <w:p w14:paraId="5DFF77DF"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2CA69415" w14:textId="77777777" w:rsidR="008D63AA" w:rsidRDefault="00AB0540" w:rsidP="00464452">
            <w:pPr>
              <w:pStyle w:val="tabela0"/>
            </w:pPr>
            <w:r>
              <w:t>61.3</w:t>
            </w:r>
          </w:p>
        </w:tc>
        <w:tc>
          <w:tcPr>
            <w:tcW w:w="0" w:type="auto"/>
            <w:tcBorders>
              <w:left w:val="single" w:sz="4" w:space="0" w:color="000000"/>
              <w:bottom w:val="single" w:sz="4" w:space="0" w:color="000000"/>
            </w:tcBorders>
            <w:tcMar>
              <w:top w:w="55" w:type="dxa"/>
              <w:left w:w="55" w:type="dxa"/>
              <w:bottom w:w="55" w:type="dxa"/>
              <w:right w:w="55" w:type="dxa"/>
            </w:tcMar>
          </w:tcPr>
          <w:p w14:paraId="0D8BBCF4" w14:textId="77777777" w:rsidR="008D63AA" w:rsidRDefault="00AB0540" w:rsidP="00464452">
            <w:pPr>
              <w:pStyle w:val="tabela0"/>
            </w:pPr>
            <w:r>
              <w:t>63.3 </w:t>
            </w:r>
          </w:p>
        </w:tc>
        <w:tc>
          <w:tcPr>
            <w:tcW w:w="0" w:type="auto"/>
            <w:tcBorders>
              <w:left w:val="single" w:sz="4" w:space="0" w:color="000000"/>
              <w:bottom w:val="single" w:sz="4" w:space="0" w:color="000000"/>
            </w:tcBorders>
            <w:tcMar>
              <w:top w:w="55" w:type="dxa"/>
              <w:left w:w="55" w:type="dxa"/>
              <w:bottom w:w="55" w:type="dxa"/>
              <w:right w:w="55" w:type="dxa"/>
            </w:tcMar>
          </w:tcPr>
          <w:p w14:paraId="44DC8F84" w14:textId="77777777" w:rsidR="008D63AA" w:rsidRDefault="00AB0540" w:rsidP="00464452">
            <w:pPr>
              <w:pStyle w:val="tabela0"/>
            </w:pPr>
            <w:r>
              <w:t>-</w:t>
            </w:r>
          </w:p>
        </w:tc>
        <w:tc>
          <w:tcPr>
            <w:tcW w:w="0" w:type="auto"/>
            <w:tcBorders>
              <w:left w:val="single" w:sz="4" w:space="0" w:color="000000"/>
              <w:bottom w:val="single" w:sz="4" w:space="0" w:color="000000"/>
            </w:tcBorders>
            <w:tcMar>
              <w:top w:w="55" w:type="dxa"/>
              <w:left w:w="55" w:type="dxa"/>
              <w:bottom w:w="55" w:type="dxa"/>
              <w:right w:w="55" w:type="dxa"/>
            </w:tcMar>
          </w:tcPr>
          <w:p w14:paraId="5C7AA19A" w14:textId="77777777" w:rsidR="008D63AA" w:rsidRDefault="00AB0540" w:rsidP="00464452">
            <w:pPr>
              <w:pStyle w:val="tabela0"/>
            </w:pPr>
            <w:r>
              <w:t>-</w:t>
            </w:r>
          </w:p>
        </w:tc>
        <w:tc>
          <w:tcPr>
            <w:tcW w:w="0" w:type="auto"/>
            <w:tcBorders>
              <w:left w:val="single" w:sz="4" w:space="0" w:color="000000"/>
              <w:bottom w:val="single" w:sz="4" w:space="0" w:color="000000"/>
            </w:tcBorders>
            <w:tcMar>
              <w:top w:w="55" w:type="dxa"/>
              <w:left w:w="55" w:type="dxa"/>
              <w:bottom w:w="55" w:type="dxa"/>
              <w:right w:w="55" w:type="dxa"/>
            </w:tcMar>
          </w:tcPr>
          <w:p w14:paraId="67968B4D" w14:textId="77777777" w:rsidR="008D63AA" w:rsidRDefault="00AB0540" w:rsidP="00464452">
            <w:pPr>
              <w:pStyle w:val="tabela0"/>
            </w:pPr>
            <w:r>
              <w:t>-</w:t>
            </w:r>
          </w:p>
        </w:tc>
        <w:tc>
          <w:tcPr>
            <w:tcW w:w="603" w:type="dxa"/>
            <w:tcBorders>
              <w:left w:val="single" w:sz="4" w:space="0" w:color="000000"/>
              <w:bottom w:val="single" w:sz="4" w:space="0" w:color="000000"/>
            </w:tcBorders>
            <w:tcMar>
              <w:top w:w="55" w:type="dxa"/>
              <w:left w:w="55" w:type="dxa"/>
              <w:bottom w:w="55" w:type="dxa"/>
              <w:right w:w="55" w:type="dxa"/>
            </w:tcMar>
          </w:tcPr>
          <w:p w14:paraId="156AFA91" w14:textId="77777777" w:rsidR="008D63AA" w:rsidRDefault="00AB0540" w:rsidP="00464452">
            <w:pPr>
              <w:pStyle w:val="tabela0"/>
            </w:pPr>
            <w:r>
              <w:t>-</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441B4E3D" w14:textId="77777777" w:rsidR="008D63AA" w:rsidRDefault="00AB0540" w:rsidP="00464452">
            <w:pPr>
              <w:pStyle w:val="tabela0"/>
            </w:pPr>
            <w:r>
              <w:t>-</w:t>
            </w:r>
          </w:p>
        </w:tc>
      </w:tr>
      <w:tr w:rsidR="008D63AA" w14:paraId="010045A4"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096579F1" w14:textId="77777777" w:rsidR="008D63AA" w:rsidRPr="00464452" w:rsidRDefault="00AB0540" w:rsidP="00464452">
            <w:pPr>
              <w:pStyle w:val="tabela0"/>
              <w:rPr>
                <w:rStyle w:val="monospace"/>
              </w:rPr>
            </w:pPr>
            <w:r w:rsidRPr="00464452">
              <w:rPr>
                <w:rStyle w:val="monospace"/>
              </w:rPr>
              <w:t>VideoLLaMA-2.1-7B</w:t>
            </w:r>
          </w:p>
        </w:tc>
        <w:tc>
          <w:tcPr>
            <w:tcW w:w="0" w:type="auto"/>
            <w:tcBorders>
              <w:left w:val="single" w:sz="4" w:space="0" w:color="000000"/>
              <w:bottom w:val="single" w:sz="4" w:space="0" w:color="000000"/>
            </w:tcBorders>
            <w:tcMar>
              <w:top w:w="55" w:type="dxa"/>
              <w:left w:w="55" w:type="dxa"/>
              <w:bottom w:w="55" w:type="dxa"/>
              <w:right w:w="55" w:type="dxa"/>
            </w:tcMar>
          </w:tcPr>
          <w:p w14:paraId="1503DA7C"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4FE188E8" w14:textId="77777777" w:rsidR="008D63AA" w:rsidRDefault="00AB0540" w:rsidP="00464452">
            <w:pPr>
              <w:pStyle w:val="tabela0"/>
            </w:pPr>
            <w:r>
              <w:t>54.9</w:t>
            </w:r>
          </w:p>
        </w:tc>
        <w:tc>
          <w:tcPr>
            <w:tcW w:w="0" w:type="auto"/>
            <w:tcBorders>
              <w:left w:val="single" w:sz="4" w:space="0" w:color="000000"/>
              <w:bottom w:val="single" w:sz="4" w:space="0" w:color="000000"/>
            </w:tcBorders>
            <w:tcMar>
              <w:top w:w="55" w:type="dxa"/>
              <w:left w:w="55" w:type="dxa"/>
              <w:bottom w:w="55" w:type="dxa"/>
              <w:right w:w="55" w:type="dxa"/>
            </w:tcMar>
          </w:tcPr>
          <w:p w14:paraId="1A4E1F86" w14:textId="77777777" w:rsidR="008D63AA" w:rsidRDefault="00AB0540" w:rsidP="00464452">
            <w:pPr>
              <w:pStyle w:val="tabela0"/>
            </w:pPr>
            <w:r>
              <w:t>56.4</w:t>
            </w:r>
          </w:p>
        </w:tc>
        <w:tc>
          <w:tcPr>
            <w:tcW w:w="0" w:type="auto"/>
            <w:tcBorders>
              <w:left w:val="single" w:sz="4" w:space="0" w:color="000000"/>
              <w:bottom w:val="single" w:sz="4" w:space="0" w:color="000000"/>
            </w:tcBorders>
            <w:tcMar>
              <w:top w:w="55" w:type="dxa"/>
              <w:left w:w="55" w:type="dxa"/>
              <w:bottom w:w="55" w:type="dxa"/>
              <w:right w:w="55" w:type="dxa"/>
            </w:tcMar>
          </w:tcPr>
          <w:p w14:paraId="421C1918" w14:textId="77777777" w:rsidR="008D63AA" w:rsidRDefault="00AB0540" w:rsidP="00464452">
            <w:pPr>
              <w:pStyle w:val="tabela0"/>
            </w:pPr>
            <w:r>
              <w:t>39.5</w:t>
            </w:r>
          </w:p>
        </w:tc>
        <w:tc>
          <w:tcPr>
            <w:tcW w:w="0" w:type="auto"/>
            <w:tcBorders>
              <w:left w:val="single" w:sz="4" w:space="0" w:color="000000"/>
              <w:bottom w:val="single" w:sz="4" w:space="0" w:color="000000"/>
            </w:tcBorders>
            <w:tcMar>
              <w:top w:w="55" w:type="dxa"/>
              <w:left w:w="55" w:type="dxa"/>
              <w:bottom w:w="55" w:type="dxa"/>
              <w:right w:w="55" w:type="dxa"/>
            </w:tcMar>
          </w:tcPr>
          <w:p w14:paraId="4AFB7726" w14:textId="77777777" w:rsidR="008D63AA" w:rsidRDefault="00AB0540" w:rsidP="00464452">
            <w:pPr>
              <w:pStyle w:val="tabela0"/>
            </w:pPr>
            <w:r>
              <w:t>57.3</w:t>
            </w:r>
          </w:p>
        </w:tc>
        <w:tc>
          <w:tcPr>
            <w:tcW w:w="0" w:type="auto"/>
            <w:tcBorders>
              <w:left w:val="single" w:sz="4" w:space="0" w:color="000000"/>
              <w:bottom w:val="single" w:sz="4" w:space="0" w:color="000000"/>
            </w:tcBorders>
            <w:tcMar>
              <w:top w:w="55" w:type="dxa"/>
              <w:left w:w="55" w:type="dxa"/>
              <w:bottom w:w="55" w:type="dxa"/>
              <w:right w:w="55" w:type="dxa"/>
            </w:tcMar>
          </w:tcPr>
          <w:p w14:paraId="2C16C6F2" w14:textId="77777777" w:rsidR="008D63AA" w:rsidRDefault="00AB0540" w:rsidP="00464452">
            <w:pPr>
              <w:pStyle w:val="tabela0"/>
            </w:pPr>
            <w:r>
              <w:t>53.1</w:t>
            </w:r>
          </w:p>
        </w:tc>
        <w:tc>
          <w:tcPr>
            <w:tcW w:w="603" w:type="dxa"/>
            <w:tcBorders>
              <w:left w:val="single" w:sz="4" w:space="0" w:color="000000"/>
              <w:bottom w:val="single" w:sz="4" w:space="0" w:color="000000"/>
            </w:tcBorders>
            <w:tcMar>
              <w:top w:w="55" w:type="dxa"/>
              <w:left w:w="55" w:type="dxa"/>
              <w:bottom w:w="55" w:type="dxa"/>
              <w:right w:w="55" w:type="dxa"/>
            </w:tcMar>
          </w:tcPr>
          <w:p w14:paraId="00DAF91A" w14:textId="77777777" w:rsidR="008D63AA" w:rsidRDefault="00AB0540" w:rsidP="00464452">
            <w:pPr>
              <w:pStyle w:val="tabela0"/>
            </w:pPr>
            <w:r>
              <w:t>54.9</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92FCFC" w14:textId="77777777" w:rsidR="008D63AA" w:rsidRDefault="00AB0540" w:rsidP="00464452">
            <w:pPr>
              <w:pStyle w:val="tabela0"/>
            </w:pPr>
            <w:r>
              <w:t>53.0</w:t>
            </w:r>
          </w:p>
        </w:tc>
      </w:tr>
      <w:tr w:rsidR="008D63AA" w14:paraId="2D858468" w14:textId="77777777" w:rsidTr="00694A95">
        <w:tc>
          <w:tcPr>
            <w:tcW w:w="0" w:type="auto"/>
            <w:tcBorders>
              <w:left w:val="single" w:sz="4" w:space="0" w:color="000000"/>
              <w:bottom w:val="single" w:sz="4" w:space="0" w:color="000000"/>
            </w:tcBorders>
            <w:tcMar>
              <w:top w:w="55" w:type="dxa"/>
              <w:left w:w="55" w:type="dxa"/>
              <w:bottom w:w="55" w:type="dxa"/>
              <w:right w:w="55" w:type="dxa"/>
            </w:tcMar>
          </w:tcPr>
          <w:p w14:paraId="027C476D" w14:textId="77777777" w:rsidR="008D63AA" w:rsidRPr="00464452" w:rsidRDefault="00AB0540" w:rsidP="00464452">
            <w:pPr>
              <w:pStyle w:val="tabela0"/>
              <w:rPr>
                <w:rStyle w:val="monospace"/>
              </w:rPr>
            </w:pPr>
            <w:r w:rsidRPr="00464452">
              <w:rPr>
                <w:rStyle w:val="monospace"/>
              </w:rPr>
              <w:t>VideoLLaMA3-7B</w:t>
            </w:r>
          </w:p>
        </w:tc>
        <w:tc>
          <w:tcPr>
            <w:tcW w:w="0" w:type="auto"/>
            <w:tcBorders>
              <w:left w:val="single" w:sz="4" w:space="0" w:color="000000"/>
              <w:bottom w:val="single" w:sz="4" w:space="0" w:color="000000"/>
            </w:tcBorders>
            <w:tcMar>
              <w:top w:w="55" w:type="dxa"/>
              <w:left w:w="55" w:type="dxa"/>
              <w:bottom w:w="55" w:type="dxa"/>
              <w:right w:w="55" w:type="dxa"/>
            </w:tcMar>
          </w:tcPr>
          <w:p w14:paraId="74CCBF77" w14:textId="77777777" w:rsidR="008D63AA" w:rsidRPr="008122C3" w:rsidRDefault="00AB0540" w:rsidP="00464452">
            <w:pPr>
              <w:pStyle w:val="tabela0"/>
              <w:rPr>
                <w:lang w:val="en-GB"/>
              </w:rPr>
            </w:pPr>
            <w:r w:rsidRPr="008122C3">
              <w:rPr>
                <w:lang w:val="en-GB"/>
              </w:rPr>
              <w:t>open source</w:t>
            </w:r>
          </w:p>
        </w:tc>
        <w:tc>
          <w:tcPr>
            <w:tcW w:w="0" w:type="auto"/>
            <w:tcBorders>
              <w:left w:val="single" w:sz="4" w:space="0" w:color="000000"/>
              <w:bottom w:val="single" w:sz="4" w:space="0" w:color="000000"/>
            </w:tcBorders>
            <w:tcMar>
              <w:top w:w="55" w:type="dxa"/>
              <w:left w:w="55" w:type="dxa"/>
              <w:bottom w:w="55" w:type="dxa"/>
              <w:right w:w="55" w:type="dxa"/>
            </w:tcMar>
          </w:tcPr>
          <w:p w14:paraId="6DDA3DA3" w14:textId="77777777" w:rsidR="008D63AA" w:rsidRDefault="00AB0540" w:rsidP="00464452">
            <w:pPr>
              <w:pStyle w:val="tabela0"/>
            </w:pPr>
            <w:r>
              <w:t>66.2</w:t>
            </w:r>
          </w:p>
        </w:tc>
        <w:tc>
          <w:tcPr>
            <w:tcW w:w="0" w:type="auto"/>
            <w:tcBorders>
              <w:left w:val="single" w:sz="4" w:space="0" w:color="000000"/>
              <w:bottom w:val="single" w:sz="4" w:space="0" w:color="000000"/>
            </w:tcBorders>
            <w:tcMar>
              <w:top w:w="55" w:type="dxa"/>
              <w:left w:w="55" w:type="dxa"/>
              <w:bottom w:w="55" w:type="dxa"/>
              <w:right w:w="55" w:type="dxa"/>
            </w:tcMar>
          </w:tcPr>
          <w:p w14:paraId="687B7C0A" w14:textId="77777777" w:rsidR="008D63AA" w:rsidRDefault="00AB0540" w:rsidP="00464452">
            <w:pPr>
              <w:pStyle w:val="tabela0"/>
            </w:pPr>
            <w:r>
              <w:t>70.3</w:t>
            </w:r>
          </w:p>
        </w:tc>
        <w:tc>
          <w:tcPr>
            <w:tcW w:w="0" w:type="auto"/>
            <w:tcBorders>
              <w:left w:val="single" w:sz="4" w:space="0" w:color="000000"/>
              <w:bottom w:val="single" w:sz="4" w:space="0" w:color="000000"/>
            </w:tcBorders>
            <w:tcMar>
              <w:top w:w="55" w:type="dxa"/>
              <w:left w:w="55" w:type="dxa"/>
              <w:bottom w:w="55" w:type="dxa"/>
              <w:right w:w="55" w:type="dxa"/>
            </w:tcMar>
          </w:tcPr>
          <w:p w14:paraId="64528624" w14:textId="77777777" w:rsidR="008D63AA" w:rsidRDefault="00AB0540" w:rsidP="00464452">
            <w:pPr>
              <w:pStyle w:val="tabela0"/>
            </w:pPr>
            <w:r>
              <w:t>44.1</w:t>
            </w:r>
          </w:p>
        </w:tc>
        <w:tc>
          <w:tcPr>
            <w:tcW w:w="0" w:type="auto"/>
            <w:tcBorders>
              <w:left w:val="single" w:sz="4" w:space="0" w:color="000000"/>
              <w:bottom w:val="single" w:sz="4" w:space="0" w:color="000000"/>
            </w:tcBorders>
            <w:tcMar>
              <w:top w:w="55" w:type="dxa"/>
              <w:left w:w="55" w:type="dxa"/>
              <w:bottom w:w="55" w:type="dxa"/>
              <w:right w:w="55" w:type="dxa"/>
            </w:tcMar>
          </w:tcPr>
          <w:p w14:paraId="4CF0EC3E" w14:textId="77777777" w:rsidR="008D63AA" w:rsidRDefault="00AB0540" w:rsidP="00464452">
            <w:pPr>
              <w:pStyle w:val="tabela0"/>
            </w:pPr>
            <w:r>
              <w:t>69.7</w:t>
            </w:r>
          </w:p>
        </w:tc>
        <w:tc>
          <w:tcPr>
            <w:tcW w:w="0" w:type="auto"/>
            <w:tcBorders>
              <w:left w:val="single" w:sz="4" w:space="0" w:color="000000"/>
              <w:bottom w:val="single" w:sz="4" w:space="0" w:color="000000"/>
            </w:tcBorders>
            <w:tcMar>
              <w:top w:w="55" w:type="dxa"/>
              <w:left w:w="55" w:type="dxa"/>
              <w:bottom w:w="55" w:type="dxa"/>
              <w:right w:w="55" w:type="dxa"/>
            </w:tcMar>
          </w:tcPr>
          <w:p w14:paraId="51A3E635" w14:textId="77777777" w:rsidR="008D63AA" w:rsidRDefault="00AB0540" w:rsidP="00464452">
            <w:pPr>
              <w:pStyle w:val="tabela0"/>
            </w:pPr>
            <w:r>
              <w:t>63.3</w:t>
            </w:r>
          </w:p>
        </w:tc>
        <w:tc>
          <w:tcPr>
            <w:tcW w:w="603" w:type="dxa"/>
            <w:tcBorders>
              <w:left w:val="single" w:sz="4" w:space="0" w:color="000000"/>
              <w:bottom w:val="single" w:sz="4" w:space="0" w:color="000000"/>
            </w:tcBorders>
            <w:tcMar>
              <w:top w:w="55" w:type="dxa"/>
              <w:left w:w="55" w:type="dxa"/>
              <w:bottom w:w="55" w:type="dxa"/>
              <w:right w:w="55" w:type="dxa"/>
            </w:tcMar>
          </w:tcPr>
          <w:p w14:paraId="17C3575F" w14:textId="77777777" w:rsidR="008D63AA" w:rsidRDefault="00AB0540" w:rsidP="00464452">
            <w:pPr>
              <w:pStyle w:val="tabela0"/>
            </w:pPr>
            <w:r>
              <w:t>72.8</w:t>
            </w:r>
          </w:p>
        </w:tc>
        <w:tc>
          <w:tcPr>
            <w:tcW w:w="637" w:type="dxa"/>
            <w:tcBorders>
              <w:left w:val="single" w:sz="4" w:space="0" w:color="000000"/>
              <w:bottom w:val="single" w:sz="4" w:space="0" w:color="000000"/>
              <w:right w:val="single" w:sz="4" w:space="0" w:color="000000"/>
            </w:tcBorders>
            <w:tcMar>
              <w:top w:w="55" w:type="dxa"/>
              <w:left w:w="55" w:type="dxa"/>
              <w:bottom w:w="55" w:type="dxa"/>
              <w:right w:w="55" w:type="dxa"/>
            </w:tcMar>
          </w:tcPr>
          <w:p w14:paraId="3BFBA25E" w14:textId="77777777" w:rsidR="008D63AA" w:rsidRDefault="00AB0540" w:rsidP="00464452">
            <w:pPr>
              <w:pStyle w:val="tabela0"/>
            </w:pPr>
            <w:r>
              <w:t>61.3</w:t>
            </w:r>
          </w:p>
          <w:p w14:paraId="3F90B53C" w14:textId="77777777" w:rsidR="008D63AA" w:rsidRDefault="008D63AA" w:rsidP="00464452">
            <w:pPr>
              <w:pStyle w:val="tabela0"/>
            </w:pPr>
          </w:p>
        </w:tc>
      </w:tr>
    </w:tbl>
    <w:p w14:paraId="763559CD" w14:textId="36288BBE" w:rsidR="00464452" w:rsidRDefault="00464452" w:rsidP="00464452">
      <w:pPr>
        <w:pStyle w:val="Legenda"/>
        <w:keepNext/>
      </w:pPr>
      <w:bookmarkStart w:id="228" w:name="_Ref216966089"/>
      <w:r>
        <w:t xml:space="preserve">Tabela </w:t>
      </w:r>
      <w:fldSimple w:instr=" STYLEREF 2 \s ">
        <w:r w:rsidR="00CF2781">
          <w:rPr>
            <w:noProof/>
          </w:rPr>
          <w:t>4</w:t>
        </w:r>
      </w:fldSimple>
      <w:r w:rsidR="00CF2781">
        <w:t>.</w:t>
      </w:r>
      <w:fldSimple w:instr=" SEQ Tabela \* ARABIC \s 2 ">
        <w:r w:rsidR="00CF2781">
          <w:rPr>
            <w:noProof/>
          </w:rPr>
          <w:t>26</w:t>
        </w:r>
      </w:fldSimple>
      <w:bookmarkEnd w:id="228"/>
      <w:r>
        <w:t>.</w:t>
      </w:r>
      <w:r>
        <w:rPr>
          <w:noProof/>
        </w:rPr>
        <w:t xml:space="preserve"> </w:t>
      </w:r>
      <w:r w:rsidRPr="003A578D">
        <w:rPr>
          <w:noProof/>
        </w:rPr>
        <w:t>Wyniki miar różnych benchmarków z kategorii „rozumienie długiego wideo” dla poszczególnych modeli. Źródło: Zhang, 2025.</w:t>
      </w:r>
    </w:p>
    <w:tbl>
      <w:tblPr>
        <w:tblW w:w="9026" w:type="dxa"/>
        <w:tblLayout w:type="fixed"/>
        <w:tblCellMar>
          <w:left w:w="10" w:type="dxa"/>
          <w:right w:w="10" w:type="dxa"/>
        </w:tblCellMar>
        <w:tblLook w:val="0020" w:firstRow="1" w:lastRow="0" w:firstColumn="0" w:lastColumn="0" w:noHBand="0" w:noVBand="0"/>
      </w:tblPr>
      <w:tblGrid>
        <w:gridCol w:w="1806"/>
        <w:gridCol w:w="1805"/>
        <w:gridCol w:w="1805"/>
        <w:gridCol w:w="1805"/>
        <w:gridCol w:w="1805"/>
      </w:tblGrid>
      <w:tr w:rsidR="008D63AA" w14:paraId="1BE4C61D" w14:textId="77777777" w:rsidTr="00694A95">
        <w:tc>
          <w:tcPr>
            <w:tcW w:w="1805"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77C30D5F" w14:textId="77777777" w:rsidR="008D63AA" w:rsidRPr="00464452" w:rsidRDefault="00AB0540" w:rsidP="00464452">
            <w:pPr>
              <w:pStyle w:val="tabela0"/>
              <w:rPr>
                <w:b/>
                <w:bCs/>
              </w:rPr>
            </w:pPr>
            <w:r w:rsidRPr="00464452">
              <w:rPr>
                <w:b/>
                <w:bCs/>
              </w:rPr>
              <w:t>Model</w:t>
            </w:r>
          </w:p>
        </w:tc>
        <w:tc>
          <w:tcPr>
            <w:tcW w:w="1805"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10E4F81D" w14:textId="77777777" w:rsidR="008D63AA" w:rsidRPr="00464452" w:rsidRDefault="00AB0540" w:rsidP="00464452">
            <w:pPr>
              <w:pStyle w:val="tabela0"/>
              <w:rPr>
                <w:b/>
                <w:bCs/>
              </w:rPr>
            </w:pPr>
            <w:r w:rsidRPr="00464452">
              <w:rPr>
                <w:b/>
                <w:bCs/>
              </w:rPr>
              <w:t>Licencja</w:t>
            </w:r>
          </w:p>
        </w:tc>
        <w:tc>
          <w:tcPr>
            <w:tcW w:w="1805"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3B0F3B17" w14:textId="77777777" w:rsidR="008D63AA" w:rsidRPr="00464452" w:rsidRDefault="00AB0540" w:rsidP="00464452">
            <w:pPr>
              <w:pStyle w:val="tabela0"/>
              <w:rPr>
                <w:b/>
                <w:bCs/>
              </w:rPr>
            </w:pPr>
            <w:r w:rsidRPr="00464452">
              <w:rPr>
                <w:b/>
                <w:bCs/>
              </w:rPr>
              <w:t xml:space="preserve">MLVU </w:t>
            </w:r>
            <w:proofErr w:type="spellStart"/>
            <w:r w:rsidRPr="00464452">
              <w:rPr>
                <w:b/>
                <w:bCs/>
                <w:i/>
                <w:iCs/>
              </w:rPr>
              <w:t>dev</w:t>
            </w:r>
            <w:proofErr w:type="spellEnd"/>
          </w:p>
        </w:tc>
        <w:tc>
          <w:tcPr>
            <w:tcW w:w="1805"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525AB0EE" w14:textId="77777777" w:rsidR="008D63AA" w:rsidRPr="00464452" w:rsidRDefault="00AB0540" w:rsidP="00464452">
            <w:pPr>
              <w:pStyle w:val="tabela0"/>
              <w:rPr>
                <w:b/>
                <w:bCs/>
              </w:rPr>
            </w:pPr>
            <w:proofErr w:type="spellStart"/>
            <w:r w:rsidRPr="00464452">
              <w:rPr>
                <w:b/>
                <w:bCs/>
              </w:rPr>
              <w:t>Long</w:t>
            </w:r>
            <w:proofErr w:type="spellEnd"/>
            <w:r w:rsidRPr="00464452">
              <w:rPr>
                <w:b/>
                <w:bCs/>
              </w:rPr>
              <w:br/>
            </w:r>
            <w:proofErr w:type="spellStart"/>
            <w:r w:rsidRPr="00464452">
              <w:rPr>
                <w:b/>
                <w:bCs/>
              </w:rPr>
              <w:t>VideoBench</w:t>
            </w:r>
            <w:proofErr w:type="spellEnd"/>
            <w:r w:rsidRPr="00464452">
              <w:rPr>
                <w:b/>
                <w:bCs/>
              </w:rPr>
              <w:t xml:space="preserve"> </w:t>
            </w:r>
            <w:proofErr w:type="spellStart"/>
            <w:r w:rsidRPr="00464452">
              <w:rPr>
                <w:b/>
                <w:bCs/>
                <w:i/>
                <w:iCs/>
              </w:rPr>
              <w:t>val</w:t>
            </w:r>
            <w:proofErr w:type="spellEnd"/>
          </w:p>
        </w:tc>
        <w:tc>
          <w:tcPr>
            <w:tcW w:w="1805" w:type="dxa"/>
            <w:tcBorders>
              <w:top w:val="single" w:sz="4" w:space="0" w:color="000000"/>
              <w:left w:val="single" w:sz="4" w:space="0" w:color="000000"/>
              <w:bottom w:val="single" w:sz="4" w:space="0" w:color="000000"/>
              <w:right w:val="single" w:sz="4" w:space="0" w:color="000000"/>
            </w:tcBorders>
            <w:shd w:val="clear" w:color="auto" w:fill="DDDDDD"/>
            <w:tcMar>
              <w:top w:w="55" w:type="dxa"/>
              <w:left w:w="55" w:type="dxa"/>
              <w:bottom w:w="55" w:type="dxa"/>
              <w:right w:w="55" w:type="dxa"/>
            </w:tcMar>
          </w:tcPr>
          <w:p w14:paraId="7C42708D" w14:textId="77777777" w:rsidR="008D63AA" w:rsidRPr="00464452" w:rsidRDefault="00AB0540" w:rsidP="00464452">
            <w:pPr>
              <w:pStyle w:val="tabela0"/>
              <w:rPr>
                <w:b/>
                <w:bCs/>
              </w:rPr>
            </w:pPr>
            <w:r w:rsidRPr="00464452">
              <w:rPr>
                <w:b/>
                <w:bCs/>
              </w:rPr>
              <w:t xml:space="preserve">LV </w:t>
            </w:r>
            <w:proofErr w:type="spellStart"/>
            <w:r w:rsidRPr="00464452">
              <w:rPr>
                <w:b/>
                <w:bCs/>
              </w:rPr>
              <w:t>Bench</w:t>
            </w:r>
            <w:proofErr w:type="spellEnd"/>
          </w:p>
        </w:tc>
      </w:tr>
      <w:tr w:rsidR="008D63AA" w14:paraId="617260A6"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329107CD" w14:textId="77777777" w:rsidR="008D63AA" w:rsidRPr="00464452" w:rsidRDefault="00AB0540" w:rsidP="00464452">
            <w:pPr>
              <w:pStyle w:val="tabela0"/>
              <w:rPr>
                <w:rStyle w:val="monospace"/>
              </w:rPr>
            </w:pPr>
            <w:r w:rsidRPr="00464452">
              <w:rPr>
                <w:rStyle w:val="monospace"/>
              </w:rPr>
              <w:t>Qwen2-VL-7B</w:t>
            </w:r>
          </w:p>
        </w:tc>
        <w:tc>
          <w:tcPr>
            <w:tcW w:w="1805" w:type="dxa"/>
            <w:tcBorders>
              <w:left w:val="single" w:sz="4" w:space="0" w:color="000000"/>
              <w:bottom w:val="single" w:sz="4" w:space="0" w:color="000000"/>
            </w:tcBorders>
            <w:tcMar>
              <w:top w:w="55" w:type="dxa"/>
              <w:left w:w="55" w:type="dxa"/>
              <w:bottom w:w="55" w:type="dxa"/>
              <w:right w:w="55" w:type="dxa"/>
            </w:tcMar>
          </w:tcPr>
          <w:p w14:paraId="00E4FEF8"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6C162C1C" w14:textId="77777777" w:rsidR="008D63AA" w:rsidRDefault="00AB0540" w:rsidP="00464452">
            <w:pPr>
              <w:pStyle w:val="tabela0"/>
            </w:pPr>
            <w:r>
              <w:t>69.8</w:t>
            </w:r>
          </w:p>
        </w:tc>
        <w:tc>
          <w:tcPr>
            <w:tcW w:w="1805" w:type="dxa"/>
            <w:tcBorders>
              <w:left w:val="single" w:sz="4" w:space="0" w:color="000000"/>
              <w:bottom w:val="single" w:sz="4" w:space="0" w:color="000000"/>
            </w:tcBorders>
            <w:tcMar>
              <w:top w:w="55" w:type="dxa"/>
              <w:left w:w="55" w:type="dxa"/>
              <w:bottom w:w="55" w:type="dxa"/>
              <w:right w:w="55" w:type="dxa"/>
            </w:tcMar>
          </w:tcPr>
          <w:p w14:paraId="29A71AF8" w14:textId="77777777" w:rsidR="008D63AA" w:rsidRDefault="00AB0540" w:rsidP="00464452">
            <w:pPr>
              <w:pStyle w:val="tabela0"/>
            </w:pPr>
            <w:r>
              <w:t>55.6</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AC27796" w14:textId="77777777" w:rsidR="008D63AA" w:rsidRDefault="00AB0540" w:rsidP="00464452">
            <w:pPr>
              <w:pStyle w:val="tabela0"/>
            </w:pPr>
            <w:r>
              <w:t>44.2</w:t>
            </w:r>
          </w:p>
        </w:tc>
      </w:tr>
      <w:tr w:rsidR="008D63AA" w14:paraId="70217751"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7BF2B21E" w14:textId="77777777" w:rsidR="008D63AA" w:rsidRPr="00464452" w:rsidRDefault="00AB0540" w:rsidP="00464452">
            <w:pPr>
              <w:pStyle w:val="tabela0"/>
              <w:rPr>
                <w:rStyle w:val="monospace"/>
              </w:rPr>
            </w:pPr>
            <w:r w:rsidRPr="00464452">
              <w:rPr>
                <w:rStyle w:val="monospace"/>
              </w:rPr>
              <w:lastRenderedPageBreak/>
              <w:t>InternVL2_5-8B</w:t>
            </w:r>
          </w:p>
        </w:tc>
        <w:tc>
          <w:tcPr>
            <w:tcW w:w="1805" w:type="dxa"/>
            <w:tcBorders>
              <w:left w:val="single" w:sz="4" w:space="0" w:color="000000"/>
              <w:bottom w:val="single" w:sz="4" w:space="0" w:color="000000"/>
            </w:tcBorders>
            <w:tcMar>
              <w:top w:w="55" w:type="dxa"/>
              <w:left w:w="55" w:type="dxa"/>
              <w:bottom w:w="55" w:type="dxa"/>
              <w:right w:w="55" w:type="dxa"/>
            </w:tcMar>
          </w:tcPr>
          <w:p w14:paraId="28A825BB"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55BC41F0" w14:textId="77777777" w:rsidR="008D63AA" w:rsidRDefault="00AB0540" w:rsidP="00464452">
            <w:pPr>
              <w:pStyle w:val="tabela0"/>
            </w:pPr>
            <w:r>
              <w:t>69.0</w:t>
            </w:r>
          </w:p>
        </w:tc>
        <w:tc>
          <w:tcPr>
            <w:tcW w:w="1805" w:type="dxa"/>
            <w:tcBorders>
              <w:left w:val="single" w:sz="4" w:space="0" w:color="000000"/>
              <w:bottom w:val="single" w:sz="4" w:space="0" w:color="000000"/>
            </w:tcBorders>
            <w:tcMar>
              <w:top w:w="55" w:type="dxa"/>
              <w:left w:w="55" w:type="dxa"/>
              <w:bottom w:w="55" w:type="dxa"/>
              <w:right w:w="55" w:type="dxa"/>
            </w:tcMar>
          </w:tcPr>
          <w:p w14:paraId="323A6736" w14:textId="77777777" w:rsidR="008D63AA" w:rsidRDefault="00AB0540" w:rsidP="00464452">
            <w:pPr>
              <w:pStyle w:val="tabela0"/>
            </w:pPr>
            <w:r>
              <w:t>60.0</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5963FFD" w14:textId="77777777" w:rsidR="008D63AA" w:rsidRDefault="00AB0540" w:rsidP="00464452">
            <w:pPr>
              <w:pStyle w:val="tabela0"/>
            </w:pPr>
            <w:r>
              <w:t>41.5</w:t>
            </w:r>
          </w:p>
        </w:tc>
      </w:tr>
      <w:tr w:rsidR="008D63AA" w14:paraId="3DCBC9D0"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4EEB5749" w14:textId="77777777" w:rsidR="008D63AA" w:rsidRPr="00464452" w:rsidRDefault="00AB0540" w:rsidP="00464452">
            <w:pPr>
              <w:pStyle w:val="tabela0"/>
              <w:rPr>
                <w:rStyle w:val="monospace"/>
              </w:rPr>
            </w:pPr>
            <w:r w:rsidRPr="00464452">
              <w:rPr>
                <w:rStyle w:val="monospace"/>
              </w:rPr>
              <w:t>LLaVA-Video-7B</w:t>
            </w:r>
          </w:p>
        </w:tc>
        <w:tc>
          <w:tcPr>
            <w:tcW w:w="1805" w:type="dxa"/>
            <w:tcBorders>
              <w:left w:val="single" w:sz="4" w:space="0" w:color="000000"/>
              <w:bottom w:val="single" w:sz="4" w:space="0" w:color="000000"/>
            </w:tcBorders>
            <w:tcMar>
              <w:top w:w="55" w:type="dxa"/>
              <w:left w:w="55" w:type="dxa"/>
              <w:bottom w:w="55" w:type="dxa"/>
              <w:right w:w="55" w:type="dxa"/>
            </w:tcMar>
          </w:tcPr>
          <w:p w14:paraId="358064E9"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19AC0CDF" w14:textId="77777777" w:rsidR="008D63AA" w:rsidRDefault="00AB0540" w:rsidP="00464452">
            <w:pPr>
              <w:pStyle w:val="tabela0"/>
            </w:pPr>
            <w:r>
              <w:t>70.8</w:t>
            </w:r>
          </w:p>
        </w:tc>
        <w:tc>
          <w:tcPr>
            <w:tcW w:w="1805" w:type="dxa"/>
            <w:tcBorders>
              <w:left w:val="single" w:sz="4" w:space="0" w:color="000000"/>
              <w:bottom w:val="single" w:sz="4" w:space="0" w:color="000000"/>
            </w:tcBorders>
            <w:tcMar>
              <w:top w:w="55" w:type="dxa"/>
              <w:left w:w="55" w:type="dxa"/>
              <w:bottom w:w="55" w:type="dxa"/>
              <w:right w:w="55" w:type="dxa"/>
            </w:tcMar>
          </w:tcPr>
          <w:p w14:paraId="787692C3" w14:textId="77777777" w:rsidR="008D63AA" w:rsidRDefault="00AB0540" w:rsidP="00464452">
            <w:pPr>
              <w:pStyle w:val="tabela0"/>
            </w:pPr>
            <w:r>
              <w:t>58.2</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E9352D" w14:textId="77777777" w:rsidR="008D63AA" w:rsidRDefault="00AB0540" w:rsidP="00464452">
            <w:pPr>
              <w:pStyle w:val="tabela0"/>
            </w:pPr>
            <w:r>
              <w:t>40.3</w:t>
            </w:r>
          </w:p>
          <w:p w14:paraId="48AA0698" w14:textId="77777777" w:rsidR="008D63AA" w:rsidRDefault="008D63AA" w:rsidP="00464452">
            <w:pPr>
              <w:pStyle w:val="tabela0"/>
            </w:pPr>
          </w:p>
        </w:tc>
      </w:tr>
      <w:tr w:rsidR="008D63AA" w14:paraId="2C14E5E6"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4E0A0D2C" w14:textId="77777777" w:rsidR="008D63AA" w:rsidRPr="00464452" w:rsidRDefault="00AB0540" w:rsidP="00464452">
            <w:pPr>
              <w:pStyle w:val="tabela0"/>
              <w:rPr>
                <w:rStyle w:val="monospace"/>
              </w:rPr>
            </w:pPr>
            <w:r w:rsidRPr="00464452">
              <w:rPr>
                <w:rStyle w:val="monospace"/>
              </w:rPr>
              <w:t>NVILA-8B</w:t>
            </w:r>
          </w:p>
        </w:tc>
        <w:tc>
          <w:tcPr>
            <w:tcW w:w="1805" w:type="dxa"/>
            <w:tcBorders>
              <w:left w:val="single" w:sz="4" w:space="0" w:color="000000"/>
              <w:bottom w:val="single" w:sz="4" w:space="0" w:color="000000"/>
            </w:tcBorders>
            <w:tcMar>
              <w:top w:w="55" w:type="dxa"/>
              <w:left w:w="55" w:type="dxa"/>
              <w:bottom w:w="55" w:type="dxa"/>
              <w:right w:w="55" w:type="dxa"/>
            </w:tcMar>
          </w:tcPr>
          <w:p w14:paraId="72A83E4D" w14:textId="77777777" w:rsidR="008D63AA" w:rsidRPr="00694A95" w:rsidRDefault="00AB0540" w:rsidP="00464452">
            <w:pPr>
              <w:pStyle w:val="tabela0"/>
              <w:rPr>
                <w:lang w:val="en-GB"/>
              </w:rPr>
            </w:pPr>
            <w:r w:rsidRPr="00694A95">
              <w:rPr>
                <w:lang w:val="en-GB"/>
              </w:rPr>
              <w:t>CC BY-NC 4.0</w:t>
            </w:r>
          </w:p>
        </w:tc>
        <w:tc>
          <w:tcPr>
            <w:tcW w:w="1805" w:type="dxa"/>
            <w:tcBorders>
              <w:left w:val="single" w:sz="4" w:space="0" w:color="000000"/>
              <w:bottom w:val="single" w:sz="4" w:space="0" w:color="000000"/>
            </w:tcBorders>
            <w:tcMar>
              <w:top w:w="55" w:type="dxa"/>
              <w:left w:w="55" w:type="dxa"/>
              <w:bottom w:w="55" w:type="dxa"/>
              <w:right w:w="55" w:type="dxa"/>
            </w:tcMar>
          </w:tcPr>
          <w:p w14:paraId="3B6B10B3" w14:textId="77777777" w:rsidR="008D63AA" w:rsidRDefault="00AB0540" w:rsidP="00464452">
            <w:pPr>
              <w:pStyle w:val="tabela0"/>
            </w:pPr>
            <w:r>
              <w:t>70.6</w:t>
            </w:r>
          </w:p>
        </w:tc>
        <w:tc>
          <w:tcPr>
            <w:tcW w:w="1805" w:type="dxa"/>
            <w:tcBorders>
              <w:left w:val="single" w:sz="4" w:space="0" w:color="000000"/>
              <w:bottom w:val="single" w:sz="4" w:space="0" w:color="000000"/>
            </w:tcBorders>
            <w:tcMar>
              <w:top w:w="55" w:type="dxa"/>
              <w:left w:w="55" w:type="dxa"/>
              <w:bottom w:w="55" w:type="dxa"/>
              <w:right w:w="55" w:type="dxa"/>
            </w:tcMar>
          </w:tcPr>
          <w:p w14:paraId="156C7F1E" w14:textId="77777777" w:rsidR="008D63AA" w:rsidRDefault="00AB0540" w:rsidP="00464452">
            <w:pPr>
              <w:pStyle w:val="tabela0"/>
            </w:pPr>
            <w:r>
              <w:t>57.7</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E555E70" w14:textId="77777777" w:rsidR="008D63AA" w:rsidRDefault="00AB0540" w:rsidP="00464452">
            <w:pPr>
              <w:pStyle w:val="tabela0"/>
            </w:pPr>
            <w:r>
              <w:t>42.6</w:t>
            </w:r>
          </w:p>
        </w:tc>
      </w:tr>
      <w:tr w:rsidR="008D63AA" w14:paraId="5F17CCE2"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38C48218" w14:textId="77777777" w:rsidR="008D63AA" w:rsidRPr="00464452" w:rsidRDefault="00AB0540" w:rsidP="00464452">
            <w:pPr>
              <w:pStyle w:val="tabela0"/>
              <w:rPr>
                <w:rStyle w:val="monospace"/>
              </w:rPr>
            </w:pPr>
            <w:r w:rsidRPr="00464452">
              <w:rPr>
                <w:rStyle w:val="monospace"/>
              </w:rPr>
              <w:t>Apollo-7B</w:t>
            </w:r>
          </w:p>
        </w:tc>
        <w:tc>
          <w:tcPr>
            <w:tcW w:w="1805" w:type="dxa"/>
            <w:tcBorders>
              <w:left w:val="single" w:sz="4" w:space="0" w:color="000000"/>
              <w:bottom w:val="single" w:sz="4" w:space="0" w:color="000000"/>
            </w:tcBorders>
            <w:tcMar>
              <w:top w:w="55" w:type="dxa"/>
              <w:left w:w="55" w:type="dxa"/>
              <w:bottom w:w="55" w:type="dxa"/>
              <w:right w:w="55" w:type="dxa"/>
            </w:tcMar>
          </w:tcPr>
          <w:p w14:paraId="65BFAEE1"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05A4D79E" w14:textId="77777777" w:rsidR="008D63AA" w:rsidRDefault="00AB0540" w:rsidP="00464452">
            <w:pPr>
              <w:pStyle w:val="tabela0"/>
            </w:pPr>
            <w:r>
              <w:t>70.9</w:t>
            </w:r>
          </w:p>
        </w:tc>
        <w:tc>
          <w:tcPr>
            <w:tcW w:w="1805" w:type="dxa"/>
            <w:tcBorders>
              <w:left w:val="single" w:sz="4" w:space="0" w:color="000000"/>
              <w:bottom w:val="single" w:sz="4" w:space="0" w:color="000000"/>
            </w:tcBorders>
            <w:tcMar>
              <w:top w:w="55" w:type="dxa"/>
              <w:left w:w="55" w:type="dxa"/>
              <w:bottom w:w="55" w:type="dxa"/>
              <w:right w:w="55" w:type="dxa"/>
            </w:tcMar>
          </w:tcPr>
          <w:p w14:paraId="1FF06EC4" w14:textId="77777777" w:rsidR="008D63AA" w:rsidRDefault="00AB0540" w:rsidP="00464452">
            <w:pPr>
              <w:pStyle w:val="tabela0"/>
            </w:pPr>
            <w:r>
              <w:t>58.5</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5D608AD" w14:textId="77777777" w:rsidR="008D63AA" w:rsidRDefault="00AB0540" w:rsidP="00464452">
            <w:pPr>
              <w:pStyle w:val="tabela0"/>
            </w:pPr>
            <w:r>
              <w:t>brak danych</w:t>
            </w:r>
          </w:p>
        </w:tc>
      </w:tr>
      <w:tr w:rsidR="008D63AA" w14:paraId="762C95AD"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2F1BD37E" w14:textId="77777777" w:rsidR="008D63AA" w:rsidRPr="00464452" w:rsidRDefault="00AB0540" w:rsidP="00464452">
            <w:pPr>
              <w:pStyle w:val="tabela0"/>
              <w:rPr>
                <w:rStyle w:val="monospace"/>
              </w:rPr>
            </w:pPr>
            <w:r w:rsidRPr="00464452">
              <w:rPr>
                <w:rStyle w:val="monospace"/>
              </w:rPr>
              <w:t>VideoLLaMA-2.1-7B</w:t>
            </w:r>
          </w:p>
        </w:tc>
        <w:tc>
          <w:tcPr>
            <w:tcW w:w="1805" w:type="dxa"/>
            <w:tcBorders>
              <w:left w:val="single" w:sz="4" w:space="0" w:color="000000"/>
              <w:bottom w:val="single" w:sz="4" w:space="0" w:color="000000"/>
            </w:tcBorders>
            <w:tcMar>
              <w:top w:w="55" w:type="dxa"/>
              <w:left w:w="55" w:type="dxa"/>
              <w:bottom w:w="55" w:type="dxa"/>
              <w:right w:w="55" w:type="dxa"/>
            </w:tcMar>
          </w:tcPr>
          <w:p w14:paraId="598D56FF"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1E4F66C1" w14:textId="77777777" w:rsidR="008D63AA" w:rsidRDefault="00AB0540" w:rsidP="00464452">
            <w:pPr>
              <w:pStyle w:val="tabela0"/>
            </w:pPr>
            <w:r>
              <w:t>57.4</w:t>
            </w:r>
          </w:p>
        </w:tc>
        <w:tc>
          <w:tcPr>
            <w:tcW w:w="1805" w:type="dxa"/>
            <w:tcBorders>
              <w:left w:val="single" w:sz="4" w:space="0" w:color="000000"/>
              <w:bottom w:val="single" w:sz="4" w:space="0" w:color="000000"/>
            </w:tcBorders>
            <w:tcMar>
              <w:top w:w="55" w:type="dxa"/>
              <w:left w:w="55" w:type="dxa"/>
              <w:bottom w:w="55" w:type="dxa"/>
              <w:right w:w="55" w:type="dxa"/>
            </w:tcMar>
          </w:tcPr>
          <w:p w14:paraId="6725C617" w14:textId="77777777" w:rsidR="008D63AA" w:rsidRDefault="00AB0540" w:rsidP="00464452">
            <w:pPr>
              <w:pStyle w:val="tabela0"/>
            </w:pPr>
            <w:r>
              <w:t>brak danych</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F2D413D" w14:textId="77777777" w:rsidR="008D63AA" w:rsidRDefault="00AB0540" w:rsidP="00464452">
            <w:pPr>
              <w:pStyle w:val="tabela0"/>
            </w:pPr>
            <w:r>
              <w:t>36.3 </w:t>
            </w:r>
          </w:p>
        </w:tc>
      </w:tr>
      <w:tr w:rsidR="008D63AA" w14:paraId="5EFDB7A6" w14:textId="77777777" w:rsidTr="00694A95">
        <w:tc>
          <w:tcPr>
            <w:tcW w:w="1805" w:type="dxa"/>
            <w:tcBorders>
              <w:left w:val="single" w:sz="4" w:space="0" w:color="000000"/>
              <w:bottom w:val="single" w:sz="4" w:space="0" w:color="000000"/>
            </w:tcBorders>
            <w:tcMar>
              <w:top w:w="55" w:type="dxa"/>
              <w:left w:w="55" w:type="dxa"/>
              <w:bottom w:w="55" w:type="dxa"/>
              <w:right w:w="55" w:type="dxa"/>
            </w:tcMar>
          </w:tcPr>
          <w:p w14:paraId="277709DB" w14:textId="77777777" w:rsidR="008D63AA" w:rsidRPr="00464452" w:rsidRDefault="00AB0540" w:rsidP="00464452">
            <w:pPr>
              <w:pStyle w:val="tabela0"/>
              <w:rPr>
                <w:rStyle w:val="monospace"/>
              </w:rPr>
            </w:pPr>
            <w:r w:rsidRPr="00464452">
              <w:rPr>
                <w:rStyle w:val="monospace"/>
              </w:rPr>
              <w:t>VideoLLaMA3-7B</w:t>
            </w:r>
          </w:p>
        </w:tc>
        <w:tc>
          <w:tcPr>
            <w:tcW w:w="1805" w:type="dxa"/>
            <w:tcBorders>
              <w:left w:val="single" w:sz="4" w:space="0" w:color="000000"/>
              <w:bottom w:val="single" w:sz="4" w:space="0" w:color="000000"/>
            </w:tcBorders>
            <w:tcMar>
              <w:top w:w="55" w:type="dxa"/>
              <w:left w:w="55" w:type="dxa"/>
              <w:bottom w:w="55" w:type="dxa"/>
              <w:right w:w="55" w:type="dxa"/>
            </w:tcMar>
          </w:tcPr>
          <w:p w14:paraId="1CC1E1B7" w14:textId="77777777" w:rsidR="008D63AA" w:rsidRPr="00694A95" w:rsidRDefault="00AB0540" w:rsidP="00464452">
            <w:pPr>
              <w:pStyle w:val="tabela0"/>
              <w:rPr>
                <w:lang w:val="en-GB"/>
              </w:rPr>
            </w:pPr>
            <w:r w:rsidRPr="00694A95">
              <w:rPr>
                <w:lang w:val="en-GB"/>
              </w:rPr>
              <w:t>open source</w:t>
            </w:r>
          </w:p>
        </w:tc>
        <w:tc>
          <w:tcPr>
            <w:tcW w:w="1805" w:type="dxa"/>
            <w:tcBorders>
              <w:left w:val="single" w:sz="4" w:space="0" w:color="000000"/>
              <w:bottom w:val="single" w:sz="4" w:space="0" w:color="000000"/>
            </w:tcBorders>
            <w:tcMar>
              <w:top w:w="55" w:type="dxa"/>
              <w:left w:w="55" w:type="dxa"/>
              <w:bottom w:w="55" w:type="dxa"/>
              <w:right w:w="55" w:type="dxa"/>
            </w:tcMar>
          </w:tcPr>
          <w:p w14:paraId="54FCE413" w14:textId="77777777" w:rsidR="008D63AA" w:rsidRDefault="00AB0540" w:rsidP="00464452">
            <w:pPr>
              <w:pStyle w:val="tabela0"/>
            </w:pPr>
            <w:r>
              <w:t>73.0</w:t>
            </w:r>
          </w:p>
        </w:tc>
        <w:tc>
          <w:tcPr>
            <w:tcW w:w="1805" w:type="dxa"/>
            <w:tcBorders>
              <w:left w:val="single" w:sz="4" w:space="0" w:color="000000"/>
              <w:bottom w:val="single" w:sz="4" w:space="0" w:color="000000"/>
            </w:tcBorders>
            <w:tcMar>
              <w:top w:w="55" w:type="dxa"/>
              <w:left w:w="55" w:type="dxa"/>
              <w:bottom w:w="55" w:type="dxa"/>
              <w:right w:w="55" w:type="dxa"/>
            </w:tcMar>
          </w:tcPr>
          <w:p w14:paraId="04C68865" w14:textId="77777777" w:rsidR="008D63AA" w:rsidRDefault="00AB0540" w:rsidP="00464452">
            <w:pPr>
              <w:pStyle w:val="tabela0"/>
            </w:pPr>
            <w:r>
              <w:t>59.8</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F6B35D9" w14:textId="77777777" w:rsidR="008D63AA" w:rsidRDefault="00AB0540" w:rsidP="00464452">
            <w:pPr>
              <w:pStyle w:val="tabela0"/>
            </w:pPr>
            <w:r>
              <w:t>43.7</w:t>
            </w:r>
          </w:p>
        </w:tc>
      </w:tr>
    </w:tbl>
    <w:p w14:paraId="467B31C6" w14:textId="7782ADA9" w:rsidR="00464452" w:rsidRDefault="00464452" w:rsidP="00464452">
      <w:pPr>
        <w:pStyle w:val="Legenda"/>
        <w:keepNext/>
      </w:pPr>
      <w:bookmarkStart w:id="229" w:name="_Ref216966098"/>
      <w:r>
        <w:t xml:space="preserve">Tabela </w:t>
      </w:r>
      <w:fldSimple w:instr=" STYLEREF 2 \s ">
        <w:r w:rsidR="00CF2781">
          <w:rPr>
            <w:noProof/>
          </w:rPr>
          <w:t>4</w:t>
        </w:r>
      </w:fldSimple>
      <w:r w:rsidR="00CF2781">
        <w:t>.</w:t>
      </w:r>
      <w:fldSimple w:instr=" SEQ Tabela \* ARABIC \s 2 ">
        <w:r w:rsidR="00CF2781">
          <w:rPr>
            <w:noProof/>
          </w:rPr>
          <w:t>27</w:t>
        </w:r>
      </w:fldSimple>
      <w:bookmarkEnd w:id="229"/>
      <w:r>
        <w:t>.</w:t>
      </w:r>
      <w:r>
        <w:rPr>
          <w:noProof/>
        </w:rPr>
        <w:t xml:space="preserve"> </w:t>
      </w:r>
      <w:r w:rsidRPr="002E7D1A">
        <w:rPr>
          <w:noProof/>
        </w:rPr>
        <w:t xml:space="preserve">Wyniki miar różnych benchmarków z kategorii „wnioskowanie czasowe” dla poszczególnych modeli. </w:t>
      </w:r>
      <w:r>
        <w:rPr>
          <w:noProof/>
        </w:rPr>
        <w:t>Ź</w:t>
      </w:r>
      <w:r w:rsidRPr="002E7D1A">
        <w:rPr>
          <w:noProof/>
        </w:rPr>
        <w:t>ródło: Zhang, 2025.</w:t>
      </w:r>
    </w:p>
    <w:tbl>
      <w:tblPr>
        <w:tblW w:w="9026" w:type="dxa"/>
        <w:tblLayout w:type="fixed"/>
        <w:tblCellMar>
          <w:left w:w="10" w:type="dxa"/>
          <w:right w:w="10" w:type="dxa"/>
        </w:tblCellMar>
        <w:tblLook w:val="0020" w:firstRow="1" w:lastRow="0" w:firstColumn="0" w:lastColumn="0" w:noHBand="0" w:noVBand="0"/>
      </w:tblPr>
      <w:tblGrid>
        <w:gridCol w:w="2547"/>
        <w:gridCol w:w="1701"/>
        <w:gridCol w:w="1559"/>
        <w:gridCol w:w="1414"/>
        <w:gridCol w:w="1805"/>
      </w:tblGrid>
      <w:tr w:rsidR="008D63AA" w14:paraId="1E9C81E9" w14:textId="77777777" w:rsidTr="00694A95">
        <w:trPr>
          <w:tblHeader/>
        </w:trPr>
        <w:tc>
          <w:tcPr>
            <w:tcW w:w="2547"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7F3143EE" w14:textId="77777777" w:rsidR="008D63AA" w:rsidRPr="00464452" w:rsidRDefault="00AB0540" w:rsidP="00464452">
            <w:pPr>
              <w:pStyle w:val="tabela0"/>
              <w:rPr>
                <w:b/>
                <w:bCs/>
              </w:rPr>
            </w:pPr>
            <w:r w:rsidRPr="00464452">
              <w:rPr>
                <w:b/>
                <w:bCs/>
              </w:rPr>
              <w:t>Model</w:t>
            </w:r>
          </w:p>
        </w:tc>
        <w:tc>
          <w:tcPr>
            <w:tcW w:w="1701"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2007FAD9" w14:textId="77777777" w:rsidR="008D63AA" w:rsidRPr="00464452" w:rsidRDefault="00AB0540" w:rsidP="00464452">
            <w:pPr>
              <w:pStyle w:val="tabela0"/>
              <w:rPr>
                <w:b/>
                <w:bCs/>
              </w:rPr>
            </w:pPr>
            <w:r w:rsidRPr="00464452">
              <w:rPr>
                <w:b/>
                <w:bCs/>
              </w:rPr>
              <w:t>Licencja</w:t>
            </w:r>
          </w:p>
        </w:tc>
        <w:tc>
          <w:tcPr>
            <w:tcW w:w="1559"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6D2F1432" w14:textId="77777777" w:rsidR="008D63AA" w:rsidRPr="00464452" w:rsidRDefault="00AB0540" w:rsidP="00464452">
            <w:pPr>
              <w:pStyle w:val="tabela0"/>
              <w:rPr>
                <w:b/>
                <w:bCs/>
              </w:rPr>
            </w:pPr>
            <w:r w:rsidRPr="00464452">
              <w:rPr>
                <w:b/>
                <w:bCs/>
              </w:rPr>
              <w:t>Temp</w:t>
            </w:r>
            <w:r w:rsidRPr="00464452">
              <w:rPr>
                <w:b/>
                <w:bCs/>
              </w:rPr>
              <w:br/>
            </w:r>
            <w:proofErr w:type="spellStart"/>
            <w:r w:rsidRPr="00464452">
              <w:rPr>
                <w:b/>
                <w:bCs/>
              </w:rPr>
              <w:t>Compass</w:t>
            </w:r>
            <w:proofErr w:type="spellEnd"/>
          </w:p>
        </w:tc>
        <w:tc>
          <w:tcPr>
            <w:tcW w:w="1414" w:type="dxa"/>
            <w:tcBorders>
              <w:top w:val="single" w:sz="4" w:space="0" w:color="000000"/>
              <w:left w:val="single" w:sz="4" w:space="0" w:color="000000"/>
              <w:bottom w:val="single" w:sz="4" w:space="0" w:color="000000"/>
            </w:tcBorders>
            <w:shd w:val="clear" w:color="auto" w:fill="DDDDDD"/>
            <w:tcMar>
              <w:top w:w="55" w:type="dxa"/>
              <w:left w:w="55" w:type="dxa"/>
              <w:bottom w:w="55" w:type="dxa"/>
              <w:right w:w="55" w:type="dxa"/>
            </w:tcMar>
          </w:tcPr>
          <w:p w14:paraId="4226B94D" w14:textId="77777777" w:rsidR="008D63AA" w:rsidRPr="00464452" w:rsidRDefault="00AB0540" w:rsidP="00464452">
            <w:pPr>
              <w:pStyle w:val="tabela0"/>
              <w:rPr>
                <w:b/>
                <w:bCs/>
              </w:rPr>
            </w:pPr>
            <w:proofErr w:type="spellStart"/>
            <w:r w:rsidRPr="00464452">
              <w:rPr>
                <w:b/>
                <w:bCs/>
              </w:rPr>
              <w:t>NextQA</w:t>
            </w:r>
            <w:proofErr w:type="spellEnd"/>
          </w:p>
        </w:tc>
        <w:tc>
          <w:tcPr>
            <w:tcW w:w="1805" w:type="dxa"/>
            <w:tcBorders>
              <w:top w:val="single" w:sz="4" w:space="0" w:color="000000"/>
              <w:left w:val="single" w:sz="4" w:space="0" w:color="000000"/>
              <w:bottom w:val="single" w:sz="4" w:space="0" w:color="000000"/>
              <w:right w:val="single" w:sz="4" w:space="0" w:color="000000"/>
            </w:tcBorders>
            <w:shd w:val="clear" w:color="auto" w:fill="DDDDDD"/>
            <w:tcMar>
              <w:top w:w="55" w:type="dxa"/>
              <w:left w:w="55" w:type="dxa"/>
              <w:bottom w:w="55" w:type="dxa"/>
              <w:right w:w="55" w:type="dxa"/>
            </w:tcMar>
          </w:tcPr>
          <w:p w14:paraId="629F9178" w14:textId="77777777" w:rsidR="008D63AA" w:rsidRPr="00464452" w:rsidRDefault="00AB0540" w:rsidP="00464452">
            <w:pPr>
              <w:pStyle w:val="tabela0"/>
              <w:rPr>
                <w:b/>
                <w:bCs/>
              </w:rPr>
            </w:pPr>
            <w:proofErr w:type="spellStart"/>
            <w:r w:rsidRPr="00464452">
              <w:rPr>
                <w:b/>
                <w:bCs/>
              </w:rPr>
              <w:t>Charades</w:t>
            </w:r>
            <w:proofErr w:type="spellEnd"/>
            <w:r w:rsidRPr="00464452">
              <w:rPr>
                <w:b/>
                <w:bCs/>
              </w:rPr>
              <w:t>-STA </w:t>
            </w:r>
          </w:p>
        </w:tc>
      </w:tr>
      <w:tr w:rsidR="008D63AA" w14:paraId="2D2FB401"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75308EE6" w14:textId="77777777" w:rsidR="008D63AA" w:rsidRPr="00464452" w:rsidRDefault="00AB0540" w:rsidP="00464452">
            <w:pPr>
              <w:pStyle w:val="tabela0"/>
              <w:rPr>
                <w:rStyle w:val="monospace"/>
              </w:rPr>
            </w:pPr>
            <w:r w:rsidRPr="00464452">
              <w:rPr>
                <w:rStyle w:val="monospace"/>
              </w:rPr>
              <w:t>Qwen2-VL-7B</w:t>
            </w:r>
          </w:p>
        </w:tc>
        <w:tc>
          <w:tcPr>
            <w:tcW w:w="1701" w:type="dxa"/>
            <w:tcBorders>
              <w:left w:val="single" w:sz="4" w:space="0" w:color="000000"/>
              <w:bottom w:val="single" w:sz="4" w:space="0" w:color="000000"/>
            </w:tcBorders>
            <w:tcMar>
              <w:top w:w="55" w:type="dxa"/>
              <w:left w:w="55" w:type="dxa"/>
              <w:bottom w:w="55" w:type="dxa"/>
              <w:right w:w="55" w:type="dxa"/>
            </w:tcMar>
          </w:tcPr>
          <w:p w14:paraId="62E703CA"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53894E59" w14:textId="77777777" w:rsidR="008D63AA" w:rsidRDefault="00AB0540" w:rsidP="00464452">
            <w:pPr>
              <w:pStyle w:val="tabela0"/>
            </w:pPr>
            <w:r>
              <w:t>67.9</w:t>
            </w:r>
          </w:p>
        </w:tc>
        <w:tc>
          <w:tcPr>
            <w:tcW w:w="1414" w:type="dxa"/>
            <w:tcBorders>
              <w:left w:val="single" w:sz="4" w:space="0" w:color="000000"/>
              <w:bottom w:val="single" w:sz="4" w:space="0" w:color="000000"/>
            </w:tcBorders>
            <w:tcMar>
              <w:top w:w="55" w:type="dxa"/>
              <w:left w:w="55" w:type="dxa"/>
              <w:bottom w:w="55" w:type="dxa"/>
              <w:right w:w="55" w:type="dxa"/>
            </w:tcMar>
          </w:tcPr>
          <w:p w14:paraId="558F90BC" w14:textId="77777777" w:rsidR="008D63AA" w:rsidRDefault="00AB0540" w:rsidP="00464452">
            <w:pPr>
              <w:pStyle w:val="tabela0"/>
            </w:pPr>
            <w:r>
              <w:t>81.2</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FB0656B" w14:textId="77777777" w:rsidR="008D63AA" w:rsidRDefault="00AB0540" w:rsidP="00464452">
            <w:pPr>
              <w:pStyle w:val="tabela0"/>
            </w:pPr>
            <w:r>
              <w:t>brak danych</w:t>
            </w:r>
          </w:p>
        </w:tc>
      </w:tr>
      <w:tr w:rsidR="008D63AA" w14:paraId="3AF9D797"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1A19670D" w14:textId="77777777" w:rsidR="008D63AA" w:rsidRPr="00464452" w:rsidRDefault="00AB0540" w:rsidP="00464452">
            <w:pPr>
              <w:pStyle w:val="tabela0"/>
              <w:rPr>
                <w:rStyle w:val="monospace"/>
              </w:rPr>
            </w:pPr>
            <w:r w:rsidRPr="00464452">
              <w:rPr>
                <w:rStyle w:val="monospace"/>
              </w:rPr>
              <w:t>InternVL2_5-8B</w:t>
            </w:r>
          </w:p>
        </w:tc>
        <w:tc>
          <w:tcPr>
            <w:tcW w:w="1701" w:type="dxa"/>
            <w:tcBorders>
              <w:left w:val="single" w:sz="4" w:space="0" w:color="000000"/>
              <w:bottom w:val="single" w:sz="4" w:space="0" w:color="000000"/>
            </w:tcBorders>
            <w:tcMar>
              <w:top w:w="55" w:type="dxa"/>
              <w:left w:w="55" w:type="dxa"/>
              <w:bottom w:w="55" w:type="dxa"/>
              <w:right w:w="55" w:type="dxa"/>
            </w:tcMar>
          </w:tcPr>
          <w:p w14:paraId="5B932BA6"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37FE558C" w14:textId="77777777" w:rsidR="008D63AA" w:rsidRDefault="00AB0540" w:rsidP="00464452">
            <w:pPr>
              <w:pStyle w:val="tabela0"/>
            </w:pPr>
            <w:r>
              <w:t>68.3</w:t>
            </w:r>
          </w:p>
        </w:tc>
        <w:tc>
          <w:tcPr>
            <w:tcW w:w="1414" w:type="dxa"/>
            <w:tcBorders>
              <w:left w:val="single" w:sz="4" w:space="0" w:color="000000"/>
              <w:bottom w:val="single" w:sz="4" w:space="0" w:color="000000"/>
            </w:tcBorders>
            <w:tcMar>
              <w:top w:w="55" w:type="dxa"/>
              <w:left w:w="55" w:type="dxa"/>
              <w:bottom w:w="55" w:type="dxa"/>
              <w:right w:w="55" w:type="dxa"/>
            </w:tcMar>
          </w:tcPr>
          <w:p w14:paraId="3324B852" w14:textId="77777777" w:rsidR="008D63AA" w:rsidRDefault="00AB0540" w:rsidP="00464452">
            <w:pPr>
              <w:pStyle w:val="tabela0"/>
            </w:pPr>
            <w:r>
              <w:t>85.0</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C0012D" w14:textId="77777777" w:rsidR="008D63AA" w:rsidRDefault="00AB0540" w:rsidP="00464452">
            <w:pPr>
              <w:pStyle w:val="tabela0"/>
            </w:pPr>
            <w:r>
              <w:t>brak danych</w:t>
            </w:r>
          </w:p>
        </w:tc>
      </w:tr>
      <w:tr w:rsidR="008D63AA" w14:paraId="3E5E7CEC"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1DD09732" w14:textId="77777777" w:rsidR="008D63AA" w:rsidRPr="00464452" w:rsidRDefault="00AB0540" w:rsidP="00464452">
            <w:pPr>
              <w:pStyle w:val="tabela0"/>
              <w:rPr>
                <w:rStyle w:val="monospace"/>
              </w:rPr>
            </w:pPr>
            <w:r w:rsidRPr="00464452">
              <w:rPr>
                <w:rStyle w:val="monospace"/>
              </w:rPr>
              <w:t>LLaVA-Video-7B</w:t>
            </w:r>
          </w:p>
        </w:tc>
        <w:tc>
          <w:tcPr>
            <w:tcW w:w="1701" w:type="dxa"/>
            <w:tcBorders>
              <w:left w:val="single" w:sz="4" w:space="0" w:color="000000"/>
              <w:bottom w:val="single" w:sz="4" w:space="0" w:color="000000"/>
            </w:tcBorders>
            <w:tcMar>
              <w:top w:w="55" w:type="dxa"/>
              <w:left w:w="55" w:type="dxa"/>
              <w:bottom w:w="55" w:type="dxa"/>
              <w:right w:w="55" w:type="dxa"/>
            </w:tcMar>
          </w:tcPr>
          <w:p w14:paraId="66451CBF"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046CC573" w14:textId="77777777" w:rsidR="008D63AA" w:rsidRDefault="00AB0540" w:rsidP="00464452">
            <w:pPr>
              <w:pStyle w:val="tabela0"/>
            </w:pPr>
            <w:r>
              <w:t>65.4</w:t>
            </w:r>
          </w:p>
        </w:tc>
        <w:tc>
          <w:tcPr>
            <w:tcW w:w="1414" w:type="dxa"/>
            <w:tcBorders>
              <w:left w:val="single" w:sz="4" w:space="0" w:color="000000"/>
              <w:bottom w:val="single" w:sz="4" w:space="0" w:color="000000"/>
            </w:tcBorders>
            <w:tcMar>
              <w:top w:w="55" w:type="dxa"/>
              <w:left w:w="55" w:type="dxa"/>
              <w:bottom w:w="55" w:type="dxa"/>
              <w:right w:w="55" w:type="dxa"/>
            </w:tcMar>
          </w:tcPr>
          <w:p w14:paraId="5BDF7C21" w14:textId="77777777" w:rsidR="008D63AA" w:rsidRDefault="00AB0540" w:rsidP="00464452">
            <w:pPr>
              <w:pStyle w:val="tabela0"/>
            </w:pPr>
            <w:r>
              <w:t>83.2</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7A9F666" w14:textId="77777777" w:rsidR="008D63AA" w:rsidRDefault="00AB0540" w:rsidP="00464452">
            <w:pPr>
              <w:pStyle w:val="tabela0"/>
            </w:pPr>
            <w:r>
              <w:t>brak danych</w:t>
            </w:r>
          </w:p>
        </w:tc>
      </w:tr>
      <w:tr w:rsidR="008D63AA" w14:paraId="0374E66D"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49EB49B8" w14:textId="77777777" w:rsidR="008D63AA" w:rsidRPr="00464452" w:rsidRDefault="00AB0540" w:rsidP="00464452">
            <w:pPr>
              <w:pStyle w:val="tabela0"/>
              <w:rPr>
                <w:rStyle w:val="monospace"/>
              </w:rPr>
            </w:pPr>
            <w:r w:rsidRPr="00464452">
              <w:rPr>
                <w:rStyle w:val="monospace"/>
              </w:rPr>
              <w:t>NVILA-8B</w:t>
            </w:r>
          </w:p>
        </w:tc>
        <w:tc>
          <w:tcPr>
            <w:tcW w:w="1701" w:type="dxa"/>
            <w:tcBorders>
              <w:left w:val="single" w:sz="4" w:space="0" w:color="000000"/>
              <w:bottom w:val="single" w:sz="4" w:space="0" w:color="000000"/>
            </w:tcBorders>
            <w:tcMar>
              <w:top w:w="55" w:type="dxa"/>
              <w:left w:w="55" w:type="dxa"/>
              <w:bottom w:w="55" w:type="dxa"/>
              <w:right w:w="55" w:type="dxa"/>
            </w:tcMar>
          </w:tcPr>
          <w:p w14:paraId="6277E578" w14:textId="77777777" w:rsidR="008D63AA" w:rsidRPr="00863B6D" w:rsidRDefault="00AB0540" w:rsidP="00464452">
            <w:pPr>
              <w:pStyle w:val="tabela0"/>
              <w:rPr>
                <w:lang w:val="en-GB"/>
              </w:rPr>
            </w:pPr>
            <w:r w:rsidRPr="00863B6D">
              <w:rPr>
                <w:lang w:val="en-GB"/>
              </w:rPr>
              <w:t>CC BY-NC 4.0</w:t>
            </w:r>
          </w:p>
        </w:tc>
        <w:tc>
          <w:tcPr>
            <w:tcW w:w="1559" w:type="dxa"/>
            <w:tcBorders>
              <w:left w:val="single" w:sz="4" w:space="0" w:color="000000"/>
              <w:bottom w:val="single" w:sz="4" w:space="0" w:color="000000"/>
            </w:tcBorders>
            <w:tcMar>
              <w:top w:w="55" w:type="dxa"/>
              <w:left w:w="55" w:type="dxa"/>
              <w:bottom w:w="55" w:type="dxa"/>
              <w:right w:w="55" w:type="dxa"/>
            </w:tcMar>
          </w:tcPr>
          <w:p w14:paraId="2CAB0D54" w14:textId="77777777" w:rsidR="008D63AA" w:rsidRDefault="00AB0540" w:rsidP="00464452">
            <w:pPr>
              <w:pStyle w:val="tabela0"/>
            </w:pPr>
            <w:r>
              <w:t>69.7</w:t>
            </w:r>
          </w:p>
        </w:tc>
        <w:tc>
          <w:tcPr>
            <w:tcW w:w="1414" w:type="dxa"/>
            <w:tcBorders>
              <w:left w:val="single" w:sz="4" w:space="0" w:color="000000"/>
              <w:bottom w:val="single" w:sz="4" w:space="0" w:color="000000"/>
            </w:tcBorders>
            <w:tcMar>
              <w:top w:w="55" w:type="dxa"/>
              <w:left w:w="55" w:type="dxa"/>
              <w:bottom w:w="55" w:type="dxa"/>
              <w:right w:w="55" w:type="dxa"/>
            </w:tcMar>
          </w:tcPr>
          <w:p w14:paraId="392B1619" w14:textId="77777777" w:rsidR="008D63AA" w:rsidRDefault="00AB0540" w:rsidP="00464452">
            <w:pPr>
              <w:pStyle w:val="tabela0"/>
            </w:pPr>
            <w:r>
              <w:t>82.2</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4FB9AF8" w14:textId="77777777" w:rsidR="008D63AA" w:rsidRDefault="00AB0540" w:rsidP="00464452">
            <w:pPr>
              <w:pStyle w:val="tabela0"/>
            </w:pPr>
            <w:r>
              <w:t>brak danych</w:t>
            </w:r>
          </w:p>
        </w:tc>
      </w:tr>
      <w:tr w:rsidR="008D63AA" w14:paraId="3D74DC9D"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36B89E44" w14:textId="77777777" w:rsidR="008D63AA" w:rsidRPr="00464452" w:rsidRDefault="00AB0540" w:rsidP="00464452">
            <w:pPr>
              <w:pStyle w:val="tabela0"/>
              <w:rPr>
                <w:rStyle w:val="monospace"/>
              </w:rPr>
            </w:pPr>
            <w:r w:rsidRPr="00464452">
              <w:rPr>
                <w:rStyle w:val="monospace"/>
              </w:rPr>
              <w:t>Apollo-7B</w:t>
            </w:r>
          </w:p>
        </w:tc>
        <w:tc>
          <w:tcPr>
            <w:tcW w:w="1701" w:type="dxa"/>
            <w:tcBorders>
              <w:left w:val="single" w:sz="4" w:space="0" w:color="000000"/>
              <w:bottom w:val="single" w:sz="4" w:space="0" w:color="000000"/>
            </w:tcBorders>
            <w:tcMar>
              <w:top w:w="55" w:type="dxa"/>
              <w:left w:w="55" w:type="dxa"/>
              <w:bottom w:w="55" w:type="dxa"/>
              <w:right w:w="55" w:type="dxa"/>
            </w:tcMar>
          </w:tcPr>
          <w:p w14:paraId="639C7928"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04E0E74D" w14:textId="77777777" w:rsidR="008D63AA" w:rsidRDefault="00AB0540" w:rsidP="00464452">
            <w:pPr>
              <w:pStyle w:val="tabela0"/>
            </w:pPr>
            <w:r>
              <w:t>64.9</w:t>
            </w:r>
          </w:p>
        </w:tc>
        <w:tc>
          <w:tcPr>
            <w:tcW w:w="1414" w:type="dxa"/>
            <w:tcBorders>
              <w:left w:val="single" w:sz="4" w:space="0" w:color="000000"/>
              <w:bottom w:val="single" w:sz="4" w:space="0" w:color="000000"/>
            </w:tcBorders>
            <w:tcMar>
              <w:top w:w="55" w:type="dxa"/>
              <w:left w:w="55" w:type="dxa"/>
              <w:bottom w:w="55" w:type="dxa"/>
              <w:right w:w="55" w:type="dxa"/>
            </w:tcMar>
          </w:tcPr>
          <w:p w14:paraId="43161A70" w14:textId="77777777" w:rsidR="008D63AA" w:rsidRDefault="00AB0540" w:rsidP="00464452">
            <w:pPr>
              <w:pStyle w:val="tabela0"/>
            </w:pPr>
            <w:r>
              <w:t>-</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2010DA2" w14:textId="77777777" w:rsidR="008D63AA" w:rsidRDefault="00AB0540" w:rsidP="00464452">
            <w:pPr>
              <w:pStyle w:val="tabela0"/>
            </w:pPr>
            <w:r>
              <w:t>brak danych</w:t>
            </w:r>
          </w:p>
        </w:tc>
      </w:tr>
      <w:tr w:rsidR="008D63AA" w14:paraId="023A60A2"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474047EE" w14:textId="77777777" w:rsidR="008D63AA" w:rsidRPr="00464452" w:rsidRDefault="00AB0540" w:rsidP="00464452">
            <w:pPr>
              <w:pStyle w:val="tabela0"/>
              <w:rPr>
                <w:rStyle w:val="monospace"/>
              </w:rPr>
            </w:pPr>
            <w:r w:rsidRPr="00464452">
              <w:rPr>
                <w:rStyle w:val="monospace"/>
              </w:rPr>
              <w:t>VideoLLaMA-2.1-7B</w:t>
            </w:r>
          </w:p>
        </w:tc>
        <w:tc>
          <w:tcPr>
            <w:tcW w:w="1701" w:type="dxa"/>
            <w:tcBorders>
              <w:left w:val="single" w:sz="4" w:space="0" w:color="000000"/>
              <w:bottom w:val="single" w:sz="4" w:space="0" w:color="000000"/>
            </w:tcBorders>
            <w:tcMar>
              <w:top w:w="55" w:type="dxa"/>
              <w:left w:w="55" w:type="dxa"/>
              <w:bottom w:w="55" w:type="dxa"/>
              <w:right w:w="55" w:type="dxa"/>
            </w:tcMar>
          </w:tcPr>
          <w:p w14:paraId="08144796"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0D0AFBF8" w14:textId="77777777" w:rsidR="008D63AA" w:rsidRDefault="00AB0540" w:rsidP="00464452">
            <w:pPr>
              <w:pStyle w:val="tabela0"/>
            </w:pPr>
            <w:r>
              <w:t>56.8</w:t>
            </w:r>
          </w:p>
        </w:tc>
        <w:tc>
          <w:tcPr>
            <w:tcW w:w="1414" w:type="dxa"/>
            <w:tcBorders>
              <w:left w:val="single" w:sz="4" w:space="0" w:color="000000"/>
              <w:bottom w:val="single" w:sz="4" w:space="0" w:color="000000"/>
            </w:tcBorders>
            <w:tcMar>
              <w:top w:w="55" w:type="dxa"/>
              <w:left w:w="55" w:type="dxa"/>
              <w:bottom w:w="55" w:type="dxa"/>
              <w:right w:w="55" w:type="dxa"/>
            </w:tcMar>
          </w:tcPr>
          <w:p w14:paraId="79710E97" w14:textId="77777777" w:rsidR="008D63AA" w:rsidRDefault="00AB0540" w:rsidP="00464452">
            <w:pPr>
              <w:pStyle w:val="tabela0"/>
            </w:pPr>
            <w:r>
              <w:t>75.6</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149AB39" w14:textId="77777777" w:rsidR="008D63AA" w:rsidRDefault="00AB0540" w:rsidP="00464452">
            <w:pPr>
              <w:pStyle w:val="tabela0"/>
            </w:pPr>
            <w:r>
              <w:t>brak danych</w:t>
            </w:r>
          </w:p>
        </w:tc>
      </w:tr>
      <w:tr w:rsidR="008D63AA" w14:paraId="182B98E4" w14:textId="77777777" w:rsidTr="00694A95">
        <w:tc>
          <w:tcPr>
            <w:tcW w:w="2547" w:type="dxa"/>
            <w:tcBorders>
              <w:left w:val="single" w:sz="4" w:space="0" w:color="000000"/>
              <w:bottom w:val="single" w:sz="4" w:space="0" w:color="000000"/>
            </w:tcBorders>
            <w:tcMar>
              <w:top w:w="55" w:type="dxa"/>
              <w:left w:w="55" w:type="dxa"/>
              <w:bottom w:w="55" w:type="dxa"/>
              <w:right w:w="55" w:type="dxa"/>
            </w:tcMar>
          </w:tcPr>
          <w:p w14:paraId="1499DFCD" w14:textId="77777777" w:rsidR="008D63AA" w:rsidRPr="00464452" w:rsidRDefault="00AB0540" w:rsidP="00464452">
            <w:pPr>
              <w:pStyle w:val="tabela0"/>
              <w:rPr>
                <w:rStyle w:val="monospace"/>
              </w:rPr>
            </w:pPr>
            <w:r w:rsidRPr="00464452">
              <w:rPr>
                <w:rStyle w:val="monospace"/>
              </w:rPr>
              <w:t>VideoLLaMA3-7B</w:t>
            </w:r>
          </w:p>
        </w:tc>
        <w:tc>
          <w:tcPr>
            <w:tcW w:w="1701" w:type="dxa"/>
            <w:tcBorders>
              <w:left w:val="single" w:sz="4" w:space="0" w:color="000000"/>
              <w:bottom w:val="single" w:sz="4" w:space="0" w:color="000000"/>
            </w:tcBorders>
            <w:tcMar>
              <w:top w:w="55" w:type="dxa"/>
              <w:left w:w="55" w:type="dxa"/>
              <w:bottom w:w="55" w:type="dxa"/>
              <w:right w:w="55" w:type="dxa"/>
            </w:tcMar>
          </w:tcPr>
          <w:p w14:paraId="6E2B7C3E" w14:textId="77777777" w:rsidR="008D63AA" w:rsidRPr="00863B6D" w:rsidRDefault="00AB0540" w:rsidP="00464452">
            <w:pPr>
              <w:pStyle w:val="tabela0"/>
              <w:rPr>
                <w:lang w:val="en-GB"/>
              </w:rPr>
            </w:pPr>
            <w:r w:rsidRPr="00863B6D">
              <w:rPr>
                <w:lang w:val="en-GB"/>
              </w:rPr>
              <w:t>open source</w:t>
            </w:r>
          </w:p>
        </w:tc>
        <w:tc>
          <w:tcPr>
            <w:tcW w:w="1559" w:type="dxa"/>
            <w:tcBorders>
              <w:left w:val="single" w:sz="4" w:space="0" w:color="000000"/>
              <w:bottom w:val="single" w:sz="4" w:space="0" w:color="000000"/>
            </w:tcBorders>
            <w:tcMar>
              <w:top w:w="55" w:type="dxa"/>
              <w:left w:w="55" w:type="dxa"/>
              <w:bottom w:w="55" w:type="dxa"/>
              <w:right w:w="55" w:type="dxa"/>
            </w:tcMar>
          </w:tcPr>
          <w:p w14:paraId="154A53FE" w14:textId="77777777" w:rsidR="008D63AA" w:rsidRDefault="00AB0540" w:rsidP="00464452">
            <w:pPr>
              <w:pStyle w:val="tabela0"/>
            </w:pPr>
            <w:r>
              <w:t>68.1</w:t>
            </w:r>
          </w:p>
        </w:tc>
        <w:tc>
          <w:tcPr>
            <w:tcW w:w="1414" w:type="dxa"/>
            <w:tcBorders>
              <w:left w:val="single" w:sz="4" w:space="0" w:color="000000"/>
              <w:bottom w:val="single" w:sz="4" w:space="0" w:color="000000"/>
            </w:tcBorders>
            <w:tcMar>
              <w:top w:w="55" w:type="dxa"/>
              <w:left w:w="55" w:type="dxa"/>
              <w:bottom w:w="55" w:type="dxa"/>
              <w:right w:w="55" w:type="dxa"/>
            </w:tcMar>
          </w:tcPr>
          <w:p w14:paraId="5F8503EC" w14:textId="77777777" w:rsidR="008D63AA" w:rsidRDefault="00AB0540" w:rsidP="00464452">
            <w:pPr>
              <w:pStyle w:val="tabela0"/>
            </w:pPr>
            <w:r>
              <w:t>84.5</w:t>
            </w:r>
          </w:p>
        </w:tc>
        <w:tc>
          <w:tcPr>
            <w:tcW w:w="180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CF46DF9" w14:textId="77777777" w:rsidR="008D63AA" w:rsidRDefault="00AB0540" w:rsidP="00464452">
            <w:pPr>
              <w:pStyle w:val="tabela0"/>
            </w:pPr>
            <w:r>
              <w:t>60.7</w:t>
            </w:r>
          </w:p>
        </w:tc>
      </w:tr>
    </w:tbl>
    <w:p w14:paraId="5B95157A" w14:textId="77777777" w:rsidR="008D63AA" w:rsidRDefault="00AB0540">
      <w:pPr>
        <w:pStyle w:val="Standard"/>
      </w:pPr>
      <w:r w:rsidRPr="001136FA">
        <w:t xml:space="preserve">Model </w:t>
      </w:r>
      <w:r w:rsidRPr="001136FA">
        <w:rPr>
          <w:rStyle w:val="monospace"/>
        </w:rPr>
        <w:t>VideoLLaMA3-7B</w:t>
      </w:r>
      <w:r w:rsidRPr="001136FA">
        <w:t xml:space="preserve"> osiągał bardzo</w:t>
      </w:r>
      <w:r>
        <w:t xml:space="preserve"> dobre wyniki w większości zestawień. Z tego względu w ramach opracowywania niniejszego raportu zdecydowano się również na przeprowadzenie własnego eksperymentu, uwzględniającego ten i </w:t>
      </w:r>
      <w:r w:rsidRPr="001136FA">
        <w:t xml:space="preserve">inne obiecujące modele. Ze zbioru VideoA11y-40k wyodrębniono losowo próbkę 200 filmów, dla których sporządzono </w:t>
      </w:r>
      <w:proofErr w:type="spellStart"/>
      <w:r w:rsidRPr="001136FA">
        <w:t>audiodeskrypcje</w:t>
      </w:r>
      <w:proofErr w:type="spellEnd"/>
      <w:r w:rsidRPr="001136FA">
        <w:t xml:space="preserve"> wybranymi modelami </w:t>
      </w:r>
      <w:r w:rsidRPr="00444173">
        <w:t xml:space="preserve">open </w:t>
      </w:r>
      <w:proofErr w:type="spellStart"/>
      <w:r w:rsidRPr="00444173">
        <w:t>source</w:t>
      </w:r>
      <w:proofErr w:type="spellEnd"/>
      <w:r w:rsidRPr="001136FA">
        <w:t xml:space="preserve">. Modele </w:t>
      </w:r>
      <w:r w:rsidRPr="001136FA">
        <w:rPr>
          <w:rStyle w:val="monospace"/>
        </w:rPr>
        <w:t>VideoLLaMA3-7B</w:t>
      </w:r>
      <w:r w:rsidRPr="001136FA">
        <w:t xml:space="preserve"> oraz </w:t>
      </w:r>
      <w:r w:rsidRPr="001136FA">
        <w:rPr>
          <w:rStyle w:val="monospace"/>
        </w:rPr>
        <w:t>Qwen2.5-VL-7B-Instruct</w:t>
      </w:r>
      <w:r w:rsidRPr="001136FA">
        <w:t xml:space="preserve"> zostały uruchomione z użyciem dostarczonych przez autorów mechanizmów przetwarzania materiałów wideo, jednak dla </w:t>
      </w:r>
      <w:r w:rsidRPr="001136FA">
        <w:rPr>
          <w:rStyle w:val="monospace"/>
        </w:rPr>
        <w:t>VideoLLaMA3-7B</w:t>
      </w:r>
      <w:r w:rsidRPr="001136FA">
        <w:t xml:space="preserve">, ze względu na ograniczenia sprzętowe, liczba maksymalnych </w:t>
      </w:r>
      <w:proofErr w:type="spellStart"/>
      <w:r w:rsidRPr="001136FA">
        <w:t>tokenów</w:t>
      </w:r>
      <w:proofErr w:type="spellEnd"/>
      <w:r w:rsidRPr="001136FA">
        <w:t xml:space="preserve"> wizualnych została ograniczona do 5000. W przypadku pozostałych modeli materiał wideo był dzielony na klatki w odstępach co 1 sekundę.</w:t>
      </w:r>
    </w:p>
    <w:p w14:paraId="0165E16F" w14:textId="77777777" w:rsidR="001136FA" w:rsidRPr="001136FA" w:rsidRDefault="00AB0540" w:rsidP="0014436C">
      <w:r w:rsidRPr="001136FA">
        <w:t xml:space="preserve">Dla otrzymanych predykcji zostały wyliczone miary: BLEU-1 i BLEU-4, </w:t>
      </w:r>
      <w:bookmarkStart w:id="230" w:name="docs-internal-guid-09ba6e60-7fff-36a0-e0"/>
      <w:bookmarkEnd w:id="230"/>
      <w:r w:rsidRPr="001136FA">
        <w:t xml:space="preserve">a także podobieństwo cosinusowe z użyciem modelu </w:t>
      </w:r>
      <w:proofErr w:type="spellStart"/>
      <w:r w:rsidRPr="001136FA">
        <w:t>embeddingowego</w:t>
      </w:r>
      <w:proofErr w:type="spellEnd"/>
      <w:r w:rsidRPr="001136FA">
        <w:t xml:space="preserve"> </w:t>
      </w:r>
      <w:r w:rsidRPr="001136FA">
        <w:rPr>
          <w:rStyle w:val="monospace"/>
        </w:rPr>
        <w:t>e5-large-v2</w:t>
      </w:r>
      <w:r w:rsidRPr="001136FA">
        <w:t>. Zastosowano również podejście wykorzystujące duży model językowy jako</w:t>
      </w:r>
      <w:r>
        <w:t xml:space="preserve"> </w:t>
      </w:r>
      <w:r>
        <w:lastRenderedPageBreak/>
        <w:t xml:space="preserve">jakościowego </w:t>
      </w:r>
      <w:proofErr w:type="spellStart"/>
      <w:r>
        <w:t>ewaluatora</w:t>
      </w:r>
      <w:proofErr w:type="spellEnd"/>
      <w:r>
        <w:t xml:space="preserve"> odpowiedzi (</w:t>
      </w:r>
      <w:r w:rsidRPr="00444173">
        <w:rPr>
          <w:i/>
          <w:iCs/>
        </w:rPr>
        <w:t>LLM-as-a-</w:t>
      </w:r>
      <w:proofErr w:type="spellStart"/>
      <w:r w:rsidRPr="00444173">
        <w:rPr>
          <w:i/>
          <w:iCs/>
        </w:rPr>
        <w:t>judge</w:t>
      </w:r>
      <w:proofErr w:type="spellEnd"/>
      <w:r>
        <w:t xml:space="preserve">). </w:t>
      </w:r>
      <w:r w:rsidRPr="00694A95">
        <w:t xml:space="preserve">Model </w:t>
      </w:r>
      <w:r w:rsidR="001136FA" w:rsidRPr="00694A95">
        <w:t>GPT-</w:t>
      </w:r>
      <w:r w:rsidRPr="00694A95">
        <w:t>4o</w:t>
      </w:r>
      <w:r w:rsidRPr="001136FA">
        <w:t xml:space="preserve"> został</w:t>
      </w:r>
      <w:r>
        <w:t xml:space="preserve"> użyty do wystawienia ocen dla niestandardowych miar jakości użytych w badaniu Li i innych. Wyniki </w:t>
      </w:r>
      <w:r w:rsidR="001136FA">
        <w:t xml:space="preserve">podsumowują </w:t>
      </w:r>
      <w:r w:rsidR="001136FA" w:rsidRPr="001136FA">
        <w:rPr>
          <w:rStyle w:val="Odnonik"/>
        </w:rPr>
        <w:fldChar w:fldCharType="begin"/>
      </w:r>
      <w:r w:rsidR="001136FA" w:rsidRPr="001136FA">
        <w:rPr>
          <w:rStyle w:val="Odnonik"/>
        </w:rPr>
        <w:instrText xml:space="preserve"> REF _Ref216966362 \h </w:instrText>
      </w:r>
      <w:r w:rsidR="001136FA">
        <w:rPr>
          <w:rStyle w:val="Odnonik"/>
        </w:rPr>
        <w:instrText xml:space="preserve"> \* MERGEFORMAT </w:instrText>
      </w:r>
      <w:r w:rsidR="001136FA" w:rsidRPr="001136FA">
        <w:rPr>
          <w:rStyle w:val="Odnonik"/>
        </w:rPr>
      </w:r>
      <w:r w:rsidR="001136FA" w:rsidRPr="001136FA">
        <w:rPr>
          <w:rStyle w:val="Odnonik"/>
        </w:rPr>
        <w:fldChar w:fldCharType="separate"/>
      </w:r>
      <w:r w:rsidR="001136FA" w:rsidRPr="001136FA">
        <w:rPr>
          <w:rStyle w:val="Odnonik"/>
        </w:rPr>
        <w:t>Tabela 4.28</w:t>
      </w:r>
      <w:r w:rsidR="001136FA" w:rsidRPr="001136FA">
        <w:rPr>
          <w:rStyle w:val="Odnonik"/>
        </w:rPr>
        <w:fldChar w:fldCharType="end"/>
      </w:r>
      <w:r w:rsidR="001136FA">
        <w:t xml:space="preserve"> (miary automatyczne) i </w:t>
      </w:r>
      <w:r w:rsidR="001136FA" w:rsidRPr="001136FA">
        <w:rPr>
          <w:rStyle w:val="Odnonik"/>
        </w:rPr>
        <w:fldChar w:fldCharType="begin"/>
      </w:r>
      <w:r w:rsidR="001136FA" w:rsidRPr="001136FA">
        <w:rPr>
          <w:rStyle w:val="Odnonik"/>
        </w:rPr>
        <w:instrText xml:space="preserve"> REF _Ref216966364 \h </w:instrText>
      </w:r>
      <w:r w:rsidR="001136FA">
        <w:rPr>
          <w:rStyle w:val="Odnonik"/>
        </w:rPr>
        <w:instrText xml:space="preserve"> \* MERGEFORMAT </w:instrText>
      </w:r>
      <w:r w:rsidR="001136FA" w:rsidRPr="001136FA">
        <w:rPr>
          <w:rStyle w:val="Odnonik"/>
        </w:rPr>
      </w:r>
      <w:r w:rsidR="001136FA" w:rsidRPr="001136FA">
        <w:rPr>
          <w:rStyle w:val="Odnonik"/>
        </w:rPr>
        <w:fldChar w:fldCharType="separate"/>
      </w:r>
      <w:r w:rsidR="001136FA" w:rsidRPr="001136FA">
        <w:rPr>
          <w:rStyle w:val="Odnonik"/>
        </w:rPr>
        <w:t>Tabela 4.29</w:t>
      </w:r>
      <w:r w:rsidR="001136FA" w:rsidRPr="001136FA">
        <w:rPr>
          <w:rStyle w:val="Odnonik"/>
        </w:rPr>
        <w:fldChar w:fldCharType="end"/>
      </w:r>
      <w:r w:rsidR="001136FA">
        <w:t xml:space="preserve"> (miary niestandardowe).</w:t>
      </w:r>
      <w:bookmarkStart w:id="231" w:name="_Ref216966362"/>
      <w:r w:rsidR="001136FA">
        <w:t xml:space="preserve"> </w:t>
      </w:r>
      <w:bookmarkEnd w:id="231"/>
    </w:p>
    <w:p w14:paraId="1FAFF384" w14:textId="334BD8CE" w:rsidR="00BF4CBF" w:rsidRDefault="00BF4CBF" w:rsidP="00BF4CBF">
      <w:pPr>
        <w:pStyle w:val="Legenda"/>
        <w:keepNext/>
      </w:pPr>
      <w:r>
        <w:t xml:space="preserve">Tabela </w:t>
      </w:r>
      <w:fldSimple w:instr=" STYLEREF 2 \s ">
        <w:r w:rsidR="00CF2781">
          <w:rPr>
            <w:noProof/>
          </w:rPr>
          <w:t>4</w:t>
        </w:r>
      </w:fldSimple>
      <w:r w:rsidR="00CF2781">
        <w:t>.</w:t>
      </w:r>
      <w:fldSimple w:instr=" SEQ Tabela \* ARABIC \s 2 ">
        <w:r w:rsidR="00CF2781">
          <w:rPr>
            <w:noProof/>
          </w:rPr>
          <w:t>28</w:t>
        </w:r>
      </w:fldSimple>
      <w:r>
        <w:t xml:space="preserve">. </w:t>
      </w:r>
      <w:r w:rsidRPr="00B569C1">
        <w:t>Wyniki miar automatycznych otrzymanych przez poszczególne modele. Najlepsze rezultaty zgodnie ze wszystkimi trzema metrykami osiąga model Qwen2.5-VL-7B-Instruct.</w:t>
      </w:r>
    </w:p>
    <w:tbl>
      <w:tblPr>
        <w:tblW w:w="8985" w:type="dxa"/>
        <w:tblInd w:w="7" w:type="dxa"/>
        <w:tblLayout w:type="fixed"/>
        <w:tblCellMar>
          <w:left w:w="10" w:type="dxa"/>
          <w:right w:w="10" w:type="dxa"/>
        </w:tblCellMar>
        <w:tblLook w:val="0020" w:firstRow="1" w:lastRow="0" w:firstColumn="0" w:lastColumn="0" w:noHBand="0" w:noVBand="0"/>
      </w:tblPr>
      <w:tblGrid>
        <w:gridCol w:w="3119"/>
        <w:gridCol w:w="1955"/>
        <w:gridCol w:w="1148"/>
        <w:gridCol w:w="2763"/>
      </w:tblGrid>
      <w:tr w:rsidR="008D63AA" w14:paraId="1C3B7D4F"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C861952" w14:textId="77777777" w:rsidR="008D63AA" w:rsidRPr="001136FA" w:rsidRDefault="00AB0540" w:rsidP="001136FA">
            <w:pPr>
              <w:pStyle w:val="tabela0"/>
              <w:rPr>
                <w:b/>
                <w:bCs/>
              </w:rPr>
            </w:pPr>
            <w:r w:rsidRPr="001136FA">
              <w:rPr>
                <w:b/>
                <w:bCs/>
              </w:rPr>
              <w:t>Model</w:t>
            </w:r>
          </w:p>
        </w:tc>
        <w:tc>
          <w:tcPr>
            <w:tcW w:w="195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F8628E4" w14:textId="77777777" w:rsidR="008D63AA" w:rsidRPr="001136FA" w:rsidRDefault="00AB0540" w:rsidP="001136FA">
            <w:pPr>
              <w:pStyle w:val="tabela0"/>
              <w:rPr>
                <w:b/>
                <w:bCs/>
              </w:rPr>
            </w:pPr>
            <w:r w:rsidRPr="001136FA">
              <w:rPr>
                <w:b/>
                <w:bCs/>
              </w:rPr>
              <w:t>BLEU-1</w:t>
            </w:r>
          </w:p>
        </w:tc>
        <w:tc>
          <w:tcPr>
            <w:tcW w:w="1148"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8DBB0C8" w14:textId="77777777" w:rsidR="008D63AA" w:rsidRPr="001136FA" w:rsidRDefault="00AB0540" w:rsidP="001136FA">
            <w:pPr>
              <w:pStyle w:val="tabela0"/>
              <w:rPr>
                <w:b/>
                <w:bCs/>
              </w:rPr>
            </w:pPr>
            <w:r w:rsidRPr="001136FA">
              <w:rPr>
                <w:b/>
                <w:bCs/>
              </w:rPr>
              <w:t>BLEU-4</w:t>
            </w:r>
          </w:p>
        </w:tc>
        <w:tc>
          <w:tcPr>
            <w:tcW w:w="2763"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F19CF87" w14:textId="77777777" w:rsidR="008D63AA" w:rsidRPr="001136FA" w:rsidRDefault="00AB0540" w:rsidP="001136FA">
            <w:pPr>
              <w:pStyle w:val="tabela0"/>
              <w:rPr>
                <w:b/>
                <w:bCs/>
              </w:rPr>
            </w:pPr>
            <w:r w:rsidRPr="001136FA">
              <w:rPr>
                <w:b/>
                <w:bCs/>
              </w:rPr>
              <w:t>Pod</w:t>
            </w:r>
            <w:r w:rsidR="001136FA">
              <w:rPr>
                <w:b/>
                <w:bCs/>
              </w:rPr>
              <w:t>obieństwo</w:t>
            </w:r>
            <w:r w:rsidRPr="001136FA">
              <w:rPr>
                <w:b/>
                <w:bCs/>
              </w:rPr>
              <w:t xml:space="preserve"> </w:t>
            </w:r>
            <w:r w:rsidR="001136FA">
              <w:rPr>
                <w:b/>
                <w:bCs/>
              </w:rPr>
              <w:t>c</w:t>
            </w:r>
            <w:r w:rsidRPr="001136FA">
              <w:rPr>
                <w:b/>
                <w:bCs/>
              </w:rPr>
              <w:t>osinusowe</w:t>
            </w:r>
          </w:p>
        </w:tc>
      </w:tr>
      <w:tr w:rsidR="008D63AA" w14:paraId="6B76B164"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42FE91" w14:textId="77777777" w:rsidR="008D63AA" w:rsidRPr="001136FA" w:rsidRDefault="00AB0540" w:rsidP="001136FA">
            <w:pPr>
              <w:pStyle w:val="tabela0"/>
              <w:rPr>
                <w:rStyle w:val="monospace"/>
              </w:rPr>
            </w:pPr>
            <w:r w:rsidRPr="001136FA">
              <w:rPr>
                <w:rStyle w:val="monospace"/>
              </w:rPr>
              <w:t>gemma3:12b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2CC35C" w14:textId="77777777" w:rsidR="008D63AA" w:rsidRDefault="00AB0540" w:rsidP="001136FA">
            <w:pPr>
              <w:pStyle w:val="tabela0"/>
            </w:pPr>
            <w:r>
              <w:t>30.92</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4F9396" w14:textId="77777777" w:rsidR="008D63AA" w:rsidRDefault="00AB0540" w:rsidP="001136FA">
            <w:pPr>
              <w:pStyle w:val="tabela0"/>
            </w:pPr>
            <w:r>
              <w:t>5.07</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DDC261" w14:textId="77777777" w:rsidR="008D63AA" w:rsidRDefault="00AB0540" w:rsidP="001136FA">
            <w:pPr>
              <w:pStyle w:val="tabela0"/>
            </w:pPr>
            <w:r>
              <w:t>89.35</w:t>
            </w:r>
          </w:p>
        </w:tc>
      </w:tr>
      <w:tr w:rsidR="008D63AA" w14:paraId="1EC34258"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804556" w14:textId="77777777" w:rsidR="008D63AA" w:rsidRPr="001136FA" w:rsidRDefault="00AB0540" w:rsidP="001136FA">
            <w:pPr>
              <w:pStyle w:val="tabela0"/>
              <w:rPr>
                <w:rStyle w:val="monospace"/>
              </w:rPr>
            </w:pPr>
            <w:r w:rsidRPr="001136FA">
              <w:rPr>
                <w:rStyle w:val="monospace"/>
              </w:rPr>
              <w:t>gemma3:27b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F0BF66" w14:textId="77777777" w:rsidR="008D63AA" w:rsidRDefault="00AB0540" w:rsidP="001136FA">
            <w:pPr>
              <w:pStyle w:val="tabela0"/>
            </w:pPr>
            <w:r>
              <w:t>33.93</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EB66A5" w14:textId="77777777" w:rsidR="008D63AA" w:rsidRDefault="00AB0540" w:rsidP="001136FA">
            <w:pPr>
              <w:pStyle w:val="tabela0"/>
            </w:pPr>
            <w:r>
              <w:t>6.10</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CDC9CC" w14:textId="77777777" w:rsidR="008D63AA" w:rsidRDefault="00AB0540" w:rsidP="001136FA">
            <w:pPr>
              <w:pStyle w:val="tabela0"/>
            </w:pPr>
            <w:r>
              <w:t>89.45</w:t>
            </w:r>
          </w:p>
        </w:tc>
      </w:tr>
      <w:tr w:rsidR="008D63AA" w14:paraId="6EF16A29"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D4FC64" w14:textId="77777777" w:rsidR="008D63AA" w:rsidRPr="001136FA" w:rsidRDefault="00AB0540" w:rsidP="001136FA">
            <w:pPr>
              <w:pStyle w:val="tabela0"/>
              <w:rPr>
                <w:rStyle w:val="monospace"/>
              </w:rPr>
            </w:pPr>
            <w:r w:rsidRPr="001136FA">
              <w:rPr>
                <w:rStyle w:val="monospace"/>
              </w:rPr>
              <w:t>mistral-small3.2:24b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E35AAC" w14:textId="77777777" w:rsidR="008D63AA" w:rsidRDefault="00AB0540" w:rsidP="001136FA">
            <w:pPr>
              <w:pStyle w:val="tabela0"/>
            </w:pPr>
            <w:r>
              <w:t>33.27</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1A6A3A" w14:textId="77777777" w:rsidR="008D63AA" w:rsidRDefault="00AB0540" w:rsidP="001136FA">
            <w:pPr>
              <w:pStyle w:val="tabela0"/>
            </w:pPr>
            <w:r>
              <w:t>6.70</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6A0292" w14:textId="77777777" w:rsidR="008D63AA" w:rsidRDefault="00AB0540" w:rsidP="001136FA">
            <w:pPr>
              <w:pStyle w:val="tabela0"/>
            </w:pPr>
            <w:r>
              <w:t>89.09</w:t>
            </w:r>
          </w:p>
        </w:tc>
      </w:tr>
      <w:tr w:rsidR="008D63AA" w14:paraId="08D555E4"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E829FE7" w14:textId="77777777" w:rsidR="008D63AA" w:rsidRPr="001136FA" w:rsidRDefault="00AB0540" w:rsidP="001136FA">
            <w:pPr>
              <w:pStyle w:val="tabela0"/>
              <w:rPr>
                <w:rStyle w:val="monospace"/>
              </w:rPr>
            </w:pPr>
            <w:r w:rsidRPr="001136FA">
              <w:rPr>
                <w:rStyle w:val="monospace"/>
              </w:rPr>
              <w:t>Qwen2.5-VL-7B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D483F" w14:textId="77777777" w:rsidR="008D63AA" w:rsidRDefault="00AB0540" w:rsidP="001136FA">
            <w:pPr>
              <w:pStyle w:val="tabela0"/>
            </w:pPr>
            <w:r>
              <w:t>30.45</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095EDF" w14:textId="77777777" w:rsidR="008D63AA" w:rsidRDefault="00AB0540" w:rsidP="001136FA">
            <w:pPr>
              <w:pStyle w:val="tabela0"/>
            </w:pPr>
            <w:r>
              <w:t>6.25</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95D84" w14:textId="77777777" w:rsidR="008D63AA" w:rsidRDefault="00AB0540" w:rsidP="001136FA">
            <w:pPr>
              <w:pStyle w:val="tabela0"/>
            </w:pPr>
            <w:r>
              <w:t>88.76</w:t>
            </w:r>
          </w:p>
        </w:tc>
      </w:tr>
      <w:tr w:rsidR="008D63AA" w14:paraId="7EE3FC0A"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4CC37F" w14:textId="77777777" w:rsidR="008D63AA" w:rsidRPr="001136FA" w:rsidRDefault="00AB0540" w:rsidP="001136FA">
            <w:pPr>
              <w:pStyle w:val="tabela0"/>
              <w:rPr>
                <w:rStyle w:val="monospace"/>
              </w:rPr>
            </w:pPr>
            <w:r w:rsidRPr="001136FA">
              <w:rPr>
                <w:rStyle w:val="monospace"/>
              </w:rPr>
              <w:t>Qwen2.5vl:32b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F4DDC4" w14:textId="77777777" w:rsidR="008D63AA" w:rsidRDefault="00AB0540" w:rsidP="001136FA">
            <w:pPr>
              <w:pStyle w:val="tabela0"/>
            </w:pPr>
            <w:r>
              <w:t>23.80</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EC80FF" w14:textId="77777777" w:rsidR="008D63AA" w:rsidRDefault="00AB0540" w:rsidP="001136FA">
            <w:pPr>
              <w:pStyle w:val="tabela0"/>
            </w:pPr>
            <w:r>
              <w:t>5.12</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1D737B" w14:textId="77777777" w:rsidR="008D63AA" w:rsidRDefault="00AB0540" w:rsidP="001136FA">
            <w:pPr>
              <w:pStyle w:val="tabela0"/>
            </w:pPr>
            <w:r>
              <w:t>88.44</w:t>
            </w:r>
          </w:p>
        </w:tc>
      </w:tr>
      <w:tr w:rsidR="008D63AA" w14:paraId="5D1CC862"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48FAFB" w14:textId="77777777" w:rsidR="008D63AA" w:rsidRPr="001136FA" w:rsidRDefault="00AB0540" w:rsidP="001136FA">
            <w:pPr>
              <w:pStyle w:val="tabela0"/>
              <w:rPr>
                <w:rStyle w:val="monospace"/>
                <w:b/>
                <w:bCs/>
              </w:rPr>
            </w:pPr>
            <w:r w:rsidRPr="001136FA">
              <w:rPr>
                <w:rStyle w:val="monospace"/>
                <w:b/>
                <w:bCs/>
              </w:rPr>
              <w:t>Qwen2.5-VL-7B-Instruct</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D11F84" w14:textId="77777777" w:rsidR="008D63AA" w:rsidRPr="001136FA" w:rsidRDefault="00AB0540" w:rsidP="001136FA">
            <w:pPr>
              <w:pStyle w:val="tabela0"/>
              <w:rPr>
                <w:b/>
                <w:bCs/>
              </w:rPr>
            </w:pPr>
            <w:r w:rsidRPr="001136FA">
              <w:rPr>
                <w:b/>
                <w:bCs/>
              </w:rPr>
              <w:t>35.69</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B2C480" w14:textId="77777777" w:rsidR="008D63AA" w:rsidRPr="001136FA" w:rsidRDefault="00AB0540" w:rsidP="001136FA">
            <w:pPr>
              <w:pStyle w:val="tabela0"/>
              <w:rPr>
                <w:b/>
                <w:bCs/>
              </w:rPr>
            </w:pPr>
            <w:r w:rsidRPr="001136FA">
              <w:rPr>
                <w:b/>
                <w:bCs/>
              </w:rPr>
              <w:t>7.39</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292929" w14:textId="77777777" w:rsidR="008D63AA" w:rsidRPr="001136FA" w:rsidRDefault="00AB0540" w:rsidP="001136FA">
            <w:pPr>
              <w:pStyle w:val="tabela0"/>
              <w:rPr>
                <w:b/>
                <w:bCs/>
              </w:rPr>
            </w:pPr>
            <w:r w:rsidRPr="001136FA">
              <w:rPr>
                <w:b/>
                <w:bCs/>
              </w:rPr>
              <w:t>90.01</w:t>
            </w:r>
          </w:p>
        </w:tc>
      </w:tr>
      <w:tr w:rsidR="008D63AA" w14:paraId="08D7A374"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40442D" w14:textId="77777777" w:rsidR="008D63AA" w:rsidRPr="001136FA" w:rsidRDefault="00AB0540" w:rsidP="001136FA">
            <w:pPr>
              <w:pStyle w:val="tabela0"/>
              <w:rPr>
                <w:rStyle w:val="monospace"/>
              </w:rPr>
            </w:pPr>
            <w:r w:rsidRPr="001136FA">
              <w:rPr>
                <w:rStyle w:val="monospace"/>
              </w:rPr>
              <w:t>VideoLLaMA3-7B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844465" w14:textId="77777777" w:rsidR="008D63AA" w:rsidRDefault="00AB0540" w:rsidP="001136FA">
            <w:pPr>
              <w:pStyle w:val="tabela0"/>
            </w:pPr>
            <w:r>
              <w:t>30.93</w:t>
            </w:r>
          </w:p>
        </w:tc>
        <w:tc>
          <w:tcPr>
            <w:tcW w:w="114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40AC90" w14:textId="77777777" w:rsidR="008D63AA" w:rsidRDefault="00AB0540" w:rsidP="001136FA">
            <w:pPr>
              <w:pStyle w:val="tabela0"/>
            </w:pPr>
            <w:r>
              <w:t>6.59</w:t>
            </w:r>
          </w:p>
        </w:tc>
        <w:tc>
          <w:tcPr>
            <w:tcW w:w="2763"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28C9F0" w14:textId="77777777" w:rsidR="008D63AA" w:rsidRDefault="00AB0540" w:rsidP="001136FA">
            <w:pPr>
              <w:pStyle w:val="tabela0"/>
            </w:pPr>
            <w:r>
              <w:t>81.92</w:t>
            </w:r>
          </w:p>
        </w:tc>
      </w:tr>
    </w:tbl>
    <w:p w14:paraId="53A65382" w14:textId="1E3AC665" w:rsidR="001136FA" w:rsidRDefault="001136FA" w:rsidP="001136FA">
      <w:pPr>
        <w:pStyle w:val="Legenda"/>
        <w:keepNext/>
      </w:pPr>
      <w:bookmarkStart w:id="232" w:name="_Ref216966364"/>
      <w:r>
        <w:t xml:space="preserve">Tabela </w:t>
      </w:r>
      <w:fldSimple w:instr=" STYLEREF 2 \s ">
        <w:r w:rsidR="00CF2781">
          <w:rPr>
            <w:noProof/>
          </w:rPr>
          <w:t>4</w:t>
        </w:r>
      </w:fldSimple>
      <w:r w:rsidR="00CF2781">
        <w:t>.</w:t>
      </w:r>
      <w:fldSimple w:instr=" SEQ Tabela \* ARABIC \s 2 ">
        <w:r w:rsidR="00CF2781">
          <w:rPr>
            <w:noProof/>
          </w:rPr>
          <w:t>29</w:t>
        </w:r>
      </w:fldSimple>
      <w:bookmarkEnd w:id="232"/>
      <w:r>
        <w:t>.</w:t>
      </w:r>
      <w:r>
        <w:rPr>
          <w:noProof/>
        </w:rPr>
        <w:t xml:space="preserve"> </w:t>
      </w:r>
      <w:r w:rsidRPr="001F3FDE">
        <w:rPr>
          <w:noProof/>
        </w:rPr>
        <w:t xml:space="preserve">Wyniki miar niestandardowych otrzymanych przez poszczególne modele przy użyciu </w:t>
      </w:r>
      <w:r>
        <w:rPr>
          <w:noProof/>
        </w:rPr>
        <w:t>GPT</w:t>
      </w:r>
      <w:r w:rsidRPr="001F3FDE">
        <w:rPr>
          <w:noProof/>
        </w:rPr>
        <w:t>-4o jako ewaluatora.</w:t>
      </w:r>
    </w:p>
    <w:tbl>
      <w:tblPr>
        <w:tblW w:w="9014" w:type="dxa"/>
        <w:tblInd w:w="7" w:type="dxa"/>
        <w:tblLayout w:type="fixed"/>
        <w:tblCellMar>
          <w:left w:w="10" w:type="dxa"/>
          <w:right w:w="10" w:type="dxa"/>
        </w:tblCellMar>
        <w:tblLook w:val="0020" w:firstRow="1" w:lastRow="0" w:firstColumn="0" w:lastColumn="0" w:noHBand="0" w:noVBand="0"/>
      </w:tblPr>
      <w:tblGrid>
        <w:gridCol w:w="3117"/>
        <w:gridCol w:w="1474"/>
        <w:gridCol w:w="1475"/>
        <w:gridCol w:w="1474"/>
        <w:gridCol w:w="1474"/>
      </w:tblGrid>
      <w:tr w:rsidR="008D63AA" w14:paraId="66DBF1E2"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EDE8F2C" w14:textId="77777777" w:rsidR="008D63AA" w:rsidRPr="00694A95" w:rsidRDefault="00AB0540" w:rsidP="001136FA">
            <w:pPr>
              <w:pStyle w:val="tabela0"/>
              <w:rPr>
                <w:b/>
                <w:bCs/>
              </w:rPr>
            </w:pPr>
            <w:r w:rsidRPr="00694A95">
              <w:rPr>
                <w:b/>
                <w:bCs/>
              </w:rPr>
              <w:t>Model</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B2768DF" w14:textId="77777777" w:rsidR="008D63AA" w:rsidRPr="00694A95" w:rsidRDefault="00AB0540" w:rsidP="001136FA">
            <w:pPr>
              <w:pStyle w:val="tabela0"/>
              <w:rPr>
                <w:b/>
                <w:bCs/>
              </w:rPr>
            </w:pPr>
            <w:r w:rsidRPr="00694A95">
              <w:rPr>
                <w:b/>
                <w:bCs/>
              </w:rPr>
              <w:t>Opisowość</w:t>
            </w:r>
          </w:p>
        </w:tc>
        <w:tc>
          <w:tcPr>
            <w:tcW w:w="14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1EEFD58" w14:textId="77777777" w:rsidR="008D63AA" w:rsidRPr="00694A95" w:rsidRDefault="00AB0540" w:rsidP="001136FA">
            <w:pPr>
              <w:pStyle w:val="tabela0"/>
              <w:rPr>
                <w:b/>
                <w:bCs/>
              </w:rPr>
            </w:pPr>
            <w:r w:rsidRPr="00694A95">
              <w:rPr>
                <w:b/>
                <w:bCs/>
              </w:rPr>
              <w:t>Obiektywność</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879D3A3" w14:textId="77777777" w:rsidR="008D63AA" w:rsidRPr="00694A95" w:rsidRDefault="00AB0540" w:rsidP="001136FA">
            <w:pPr>
              <w:pStyle w:val="tabela0"/>
              <w:rPr>
                <w:b/>
                <w:bCs/>
              </w:rPr>
            </w:pPr>
            <w:r w:rsidRPr="00694A95">
              <w:rPr>
                <w:b/>
                <w:bCs/>
              </w:rPr>
              <w:t>Dokładność</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4B8F6AC" w14:textId="77777777" w:rsidR="008D63AA" w:rsidRPr="00694A95" w:rsidRDefault="00AB0540" w:rsidP="001136FA">
            <w:pPr>
              <w:pStyle w:val="tabela0"/>
              <w:rPr>
                <w:b/>
                <w:bCs/>
              </w:rPr>
            </w:pPr>
            <w:r w:rsidRPr="00694A95">
              <w:rPr>
                <w:b/>
                <w:bCs/>
              </w:rPr>
              <w:t>Klarowność</w:t>
            </w:r>
          </w:p>
        </w:tc>
      </w:tr>
      <w:tr w:rsidR="008D63AA" w14:paraId="6B9CB4B5"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DB5D4B" w14:textId="77777777" w:rsidR="008D63AA" w:rsidRPr="001136FA" w:rsidRDefault="00AB0540" w:rsidP="001136FA">
            <w:pPr>
              <w:pStyle w:val="tabela0"/>
              <w:rPr>
                <w:rStyle w:val="monospace"/>
              </w:rPr>
            </w:pPr>
            <w:r w:rsidRPr="001136FA">
              <w:rPr>
                <w:rStyle w:val="monospace"/>
              </w:rPr>
              <w:t>gemma3:12b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96D931" w14:textId="77777777" w:rsidR="008D63AA" w:rsidRDefault="00AB0540" w:rsidP="001136FA">
            <w:pPr>
              <w:pStyle w:val="tabela0"/>
            </w:pPr>
            <w:r>
              <w:t>3.60</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170991" w14:textId="77777777" w:rsidR="008D63AA" w:rsidRDefault="00AB0540" w:rsidP="001136FA">
            <w:pPr>
              <w:pStyle w:val="tabela0"/>
            </w:pPr>
            <w:r>
              <w:t>3.30</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D6AE36" w14:textId="77777777" w:rsidR="008D63AA" w:rsidRDefault="00AB0540" w:rsidP="001136FA">
            <w:pPr>
              <w:pStyle w:val="tabela0"/>
            </w:pPr>
            <w:r>
              <w:t>2.58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E5F961" w14:textId="77777777" w:rsidR="008D63AA" w:rsidRDefault="00AB0540" w:rsidP="001136FA">
            <w:pPr>
              <w:pStyle w:val="tabela0"/>
            </w:pPr>
            <w:r>
              <w:t>3.54</w:t>
            </w:r>
          </w:p>
        </w:tc>
      </w:tr>
      <w:tr w:rsidR="008D63AA" w14:paraId="6522697F"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CD85FA" w14:textId="77777777" w:rsidR="008D63AA" w:rsidRPr="001136FA" w:rsidRDefault="00AB0540" w:rsidP="001136FA">
            <w:pPr>
              <w:pStyle w:val="tabela0"/>
              <w:rPr>
                <w:rStyle w:val="monospace"/>
              </w:rPr>
            </w:pPr>
            <w:r w:rsidRPr="001136FA">
              <w:rPr>
                <w:rStyle w:val="monospace"/>
              </w:rPr>
              <w:t>gemma3:27b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99BC2F" w14:textId="77777777" w:rsidR="008D63AA" w:rsidRDefault="00AB0540" w:rsidP="001136FA">
            <w:pPr>
              <w:pStyle w:val="tabela0"/>
            </w:pPr>
            <w:r>
              <w:t>3.58</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D5345C" w14:textId="77777777" w:rsidR="008D63AA" w:rsidRDefault="00AB0540" w:rsidP="001136FA">
            <w:pPr>
              <w:pStyle w:val="tabela0"/>
            </w:pPr>
            <w:r>
              <w:t>3.36</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468CBB" w14:textId="77777777" w:rsidR="008D63AA" w:rsidRDefault="00AB0540" w:rsidP="001136FA">
            <w:pPr>
              <w:pStyle w:val="tabela0"/>
            </w:pPr>
            <w:r>
              <w:t>2.65</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91BD93" w14:textId="77777777" w:rsidR="008D63AA" w:rsidRDefault="00AB0540" w:rsidP="001136FA">
            <w:pPr>
              <w:pStyle w:val="tabela0"/>
            </w:pPr>
            <w:r>
              <w:t>3.56</w:t>
            </w:r>
          </w:p>
        </w:tc>
      </w:tr>
      <w:tr w:rsidR="008D63AA" w14:paraId="3C4EE4E1"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3616B5" w14:textId="77777777" w:rsidR="008D63AA" w:rsidRPr="001136FA" w:rsidRDefault="00AB0540" w:rsidP="001136FA">
            <w:pPr>
              <w:pStyle w:val="tabela0"/>
              <w:rPr>
                <w:rStyle w:val="monospace"/>
              </w:rPr>
            </w:pPr>
            <w:r w:rsidRPr="001136FA">
              <w:rPr>
                <w:rStyle w:val="monospace"/>
              </w:rPr>
              <w:t>mistral-small3.2:24b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121B55" w14:textId="77777777" w:rsidR="008D63AA" w:rsidRDefault="00AB0540" w:rsidP="001136FA">
            <w:pPr>
              <w:pStyle w:val="tabela0"/>
            </w:pPr>
            <w:r>
              <w:t>3.36</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AF7635" w14:textId="77777777" w:rsidR="008D63AA" w:rsidRDefault="00AB0540" w:rsidP="001136FA">
            <w:pPr>
              <w:pStyle w:val="tabela0"/>
            </w:pPr>
            <w:r>
              <w:t>3.30</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56790F" w14:textId="77777777" w:rsidR="008D63AA" w:rsidRDefault="00AB0540" w:rsidP="001136FA">
            <w:pPr>
              <w:pStyle w:val="tabela0"/>
            </w:pPr>
            <w:r>
              <w:t>2.45</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6F4249" w14:textId="77777777" w:rsidR="008D63AA" w:rsidRDefault="00AB0540" w:rsidP="001136FA">
            <w:pPr>
              <w:pStyle w:val="tabela0"/>
            </w:pPr>
            <w:r>
              <w:t>3.57</w:t>
            </w:r>
          </w:p>
        </w:tc>
      </w:tr>
      <w:tr w:rsidR="008D63AA" w14:paraId="546EFB2B"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AF570B" w14:textId="77777777" w:rsidR="008D63AA" w:rsidRPr="001136FA" w:rsidRDefault="00AB0540" w:rsidP="001136FA">
            <w:pPr>
              <w:pStyle w:val="tabela0"/>
              <w:rPr>
                <w:rStyle w:val="monospace"/>
              </w:rPr>
            </w:pPr>
            <w:r w:rsidRPr="001136FA">
              <w:rPr>
                <w:rStyle w:val="monospace"/>
              </w:rPr>
              <w:t>Qwen2.5-VL-7B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AB0988" w14:textId="77777777" w:rsidR="008D63AA" w:rsidRDefault="00AB0540" w:rsidP="001136FA">
            <w:pPr>
              <w:pStyle w:val="tabela0"/>
            </w:pPr>
            <w:r>
              <w:t>3.50</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99534A" w14:textId="77777777" w:rsidR="008D63AA" w:rsidRDefault="00AB0540" w:rsidP="001136FA">
            <w:pPr>
              <w:pStyle w:val="tabela0"/>
            </w:pPr>
            <w:r>
              <w:t>3.38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1D1028" w14:textId="77777777" w:rsidR="008D63AA" w:rsidRDefault="00AB0540" w:rsidP="001136FA">
            <w:pPr>
              <w:pStyle w:val="tabela0"/>
            </w:pPr>
            <w:r>
              <w:t>2.68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0192F1" w14:textId="77777777" w:rsidR="008D63AA" w:rsidRDefault="00AB0540" w:rsidP="001136FA">
            <w:pPr>
              <w:pStyle w:val="tabela0"/>
            </w:pPr>
            <w:r>
              <w:t>3.64</w:t>
            </w:r>
          </w:p>
        </w:tc>
      </w:tr>
      <w:tr w:rsidR="008D63AA" w14:paraId="1D051E32"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A695BC" w14:textId="77777777" w:rsidR="008D63AA" w:rsidRPr="001136FA" w:rsidRDefault="00AB0540" w:rsidP="001136FA">
            <w:pPr>
              <w:pStyle w:val="tabela0"/>
              <w:rPr>
                <w:rStyle w:val="monospace"/>
                <w:b/>
                <w:bCs/>
              </w:rPr>
            </w:pPr>
            <w:r w:rsidRPr="001136FA">
              <w:rPr>
                <w:rStyle w:val="monospace"/>
                <w:b/>
                <w:bCs/>
              </w:rPr>
              <w:t>Qwen2.5vl:32b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CB2377" w14:textId="77777777" w:rsidR="008D63AA" w:rsidRPr="001136FA" w:rsidRDefault="00AB0540" w:rsidP="001136FA">
            <w:pPr>
              <w:pStyle w:val="tabela0"/>
              <w:rPr>
                <w:b/>
                <w:bCs/>
              </w:rPr>
            </w:pPr>
            <w:r w:rsidRPr="001136FA">
              <w:rPr>
                <w:b/>
                <w:bCs/>
              </w:rPr>
              <w:t>3.81</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1C61B8" w14:textId="77777777" w:rsidR="008D63AA" w:rsidRPr="001136FA" w:rsidRDefault="00AB0540" w:rsidP="001136FA">
            <w:pPr>
              <w:pStyle w:val="tabela0"/>
              <w:rPr>
                <w:b/>
                <w:bCs/>
              </w:rPr>
            </w:pPr>
            <w:r w:rsidRPr="001136FA">
              <w:rPr>
                <w:b/>
                <w:bCs/>
              </w:rPr>
              <w:t>3.05</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DDD9B6" w14:textId="77777777" w:rsidR="008D63AA" w:rsidRPr="001136FA" w:rsidRDefault="00AB0540" w:rsidP="001136FA">
            <w:pPr>
              <w:pStyle w:val="tabela0"/>
              <w:rPr>
                <w:b/>
                <w:bCs/>
              </w:rPr>
            </w:pPr>
            <w:r w:rsidRPr="001136FA">
              <w:rPr>
                <w:b/>
                <w:bCs/>
              </w:rPr>
              <w:t>2.77</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F5FD59" w14:textId="77777777" w:rsidR="008D63AA" w:rsidRPr="001136FA" w:rsidRDefault="00AB0540" w:rsidP="001136FA">
            <w:pPr>
              <w:pStyle w:val="tabela0"/>
              <w:rPr>
                <w:b/>
                <w:bCs/>
              </w:rPr>
            </w:pPr>
            <w:r w:rsidRPr="001136FA">
              <w:rPr>
                <w:b/>
                <w:bCs/>
              </w:rPr>
              <w:t>3.74</w:t>
            </w:r>
          </w:p>
        </w:tc>
      </w:tr>
      <w:tr w:rsidR="008D63AA" w14:paraId="001087F8"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6415FD" w14:textId="77777777" w:rsidR="008D63AA" w:rsidRPr="001136FA" w:rsidRDefault="00AB0540" w:rsidP="001136FA">
            <w:pPr>
              <w:pStyle w:val="tabela0"/>
              <w:rPr>
                <w:rStyle w:val="monospace"/>
                <w:b/>
                <w:bCs/>
              </w:rPr>
            </w:pPr>
            <w:r w:rsidRPr="001136FA">
              <w:rPr>
                <w:rStyle w:val="monospace"/>
                <w:b/>
                <w:bCs/>
              </w:rPr>
              <w:t>Qwen2.5-VL-7B-Instruct</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AC8318" w14:textId="77777777" w:rsidR="008D63AA" w:rsidRPr="001136FA" w:rsidRDefault="00AB0540" w:rsidP="001136FA">
            <w:pPr>
              <w:pStyle w:val="tabela0"/>
              <w:rPr>
                <w:b/>
                <w:bCs/>
              </w:rPr>
            </w:pPr>
            <w:r w:rsidRPr="001136FA">
              <w:rPr>
                <w:b/>
                <w:bCs/>
              </w:rPr>
              <w:t>3.44</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2E170C" w14:textId="77777777" w:rsidR="008D63AA" w:rsidRPr="001136FA" w:rsidRDefault="00AB0540" w:rsidP="001136FA">
            <w:pPr>
              <w:pStyle w:val="tabela0"/>
              <w:rPr>
                <w:b/>
                <w:bCs/>
              </w:rPr>
            </w:pPr>
            <w:r w:rsidRPr="001136FA">
              <w:rPr>
                <w:b/>
                <w:bCs/>
              </w:rPr>
              <w:t>3.54</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36ED57" w14:textId="77777777" w:rsidR="008D63AA" w:rsidRPr="001136FA" w:rsidRDefault="00AB0540" w:rsidP="001136FA">
            <w:pPr>
              <w:pStyle w:val="tabela0"/>
              <w:rPr>
                <w:b/>
                <w:bCs/>
              </w:rPr>
            </w:pPr>
            <w:r w:rsidRPr="001136FA">
              <w:rPr>
                <w:b/>
                <w:bCs/>
              </w:rPr>
              <w:t>2.68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C1579" w14:textId="77777777" w:rsidR="008D63AA" w:rsidRPr="001136FA" w:rsidRDefault="00AB0540" w:rsidP="001136FA">
            <w:pPr>
              <w:pStyle w:val="tabela0"/>
              <w:rPr>
                <w:b/>
                <w:bCs/>
              </w:rPr>
            </w:pPr>
            <w:r w:rsidRPr="001136FA">
              <w:rPr>
                <w:b/>
                <w:bCs/>
              </w:rPr>
              <w:t>3.72</w:t>
            </w:r>
          </w:p>
        </w:tc>
      </w:tr>
      <w:tr w:rsidR="008D63AA" w14:paraId="67CDEBB5"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3CF3BD" w14:textId="77777777" w:rsidR="008D63AA" w:rsidRPr="001136FA" w:rsidRDefault="00AB0540" w:rsidP="001136FA">
            <w:pPr>
              <w:pStyle w:val="tabela0"/>
              <w:rPr>
                <w:rStyle w:val="monospace"/>
              </w:rPr>
            </w:pPr>
            <w:r w:rsidRPr="001136FA">
              <w:rPr>
                <w:rStyle w:val="monospace"/>
              </w:rPr>
              <w:t>VideoLLaMA3-7B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5F4771" w14:textId="77777777" w:rsidR="008D63AA" w:rsidRDefault="00AB0540" w:rsidP="001136FA">
            <w:pPr>
              <w:pStyle w:val="tabela0"/>
            </w:pPr>
            <w:r>
              <w:t>3.02</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44A0E0" w14:textId="77777777" w:rsidR="008D63AA" w:rsidRDefault="00AB0540" w:rsidP="001136FA">
            <w:pPr>
              <w:pStyle w:val="tabela0"/>
            </w:pPr>
            <w:r>
              <w:t>3.30</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DC6513" w14:textId="77777777" w:rsidR="008D63AA" w:rsidRDefault="00AB0540" w:rsidP="001136FA">
            <w:pPr>
              <w:pStyle w:val="tabela0"/>
            </w:pPr>
            <w:r>
              <w:t>2.50</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1E707A" w14:textId="77777777" w:rsidR="008D63AA" w:rsidRDefault="00AB0540" w:rsidP="001136FA">
            <w:pPr>
              <w:pStyle w:val="tabela0"/>
            </w:pPr>
            <w:r>
              <w:t>3.43</w:t>
            </w:r>
          </w:p>
        </w:tc>
      </w:tr>
    </w:tbl>
    <w:p w14:paraId="61D87477" w14:textId="5988458E" w:rsidR="008D63AA" w:rsidRDefault="00AB0540">
      <w:pPr>
        <w:pStyle w:val="Standard"/>
      </w:pPr>
      <w:r w:rsidRPr="001136FA">
        <w:t xml:space="preserve">Najlepsze rezultaty dla poszczególnych miar obu typów zostały osiągnięte przez modele </w:t>
      </w:r>
      <w:r w:rsidRPr="001136FA">
        <w:rPr>
          <w:rStyle w:val="monospace"/>
        </w:rPr>
        <w:t>Qwen2.5-VL-7B-Instruct</w:t>
      </w:r>
      <w:r w:rsidRPr="001136FA">
        <w:t xml:space="preserve"> oraz </w:t>
      </w:r>
      <w:r w:rsidRPr="001136FA">
        <w:rPr>
          <w:rStyle w:val="monospace"/>
        </w:rPr>
        <w:t>Qwen2.5vl:32b</w:t>
      </w:r>
      <w:r w:rsidRPr="001136FA">
        <w:t xml:space="preserve">, choć wyniki te nie zawsze były konsekwentne w obrębie jednego modelu. Na przykład </w:t>
      </w:r>
      <w:r w:rsidRPr="001136FA">
        <w:rPr>
          <w:rStyle w:val="monospace"/>
        </w:rPr>
        <w:t>Qwen2.5vl:32b</w:t>
      </w:r>
      <w:r w:rsidRPr="001136FA">
        <w:t xml:space="preserve">, pomimo najwyższych wyników dla pozostałych 3 z 4 miar niestandardowych, osiągnął najniższy spośród wszystkich modeli wynik pod względem obiektywności. Warto też zwrócić uwagę, że modele w wariancie o mniejszej liczbie parametrów, na przykład model </w:t>
      </w:r>
      <w:r w:rsidRPr="001136FA">
        <w:rPr>
          <w:rStyle w:val="monospace"/>
        </w:rPr>
        <w:t>gemma3:12b</w:t>
      </w:r>
      <w:r w:rsidRPr="001136FA">
        <w:t xml:space="preserve">, nie odnotowały istotnie niższych wyników od swoich większych </w:t>
      </w:r>
      <w:r w:rsidRPr="001136FA">
        <w:lastRenderedPageBreak/>
        <w:t xml:space="preserve">odpowiedników. Dodatkowo, model </w:t>
      </w:r>
      <w:r w:rsidRPr="001136FA">
        <w:rPr>
          <w:rStyle w:val="monospace"/>
        </w:rPr>
        <w:t>VideoLLaMA3-7b</w:t>
      </w:r>
      <w:r w:rsidRPr="001136FA">
        <w:t>, będący przedmiotem szczególnego zainteresowania, uzyskał stosunkowo niski wynik dokładności w porównaniu z pozostałymi modelami. Bardziej szczegółowa analiza danych wykazała, że dla 8,5% przypadków testowych występowały problemy z przetworzeniem jego odpowiedzi. Z tego względu test powtórzono z uwzględnieniem wyłącznie przypadków,</w:t>
      </w:r>
      <w:r>
        <w:t xml:space="preserve"> kiedy wszystkie modele zwróciły odpowiedź. </w:t>
      </w:r>
      <w:r w:rsidR="00BF4CBF">
        <w:t xml:space="preserve">Dane te przedstawiają odpowiednio </w:t>
      </w:r>
      <w:r w:rsidR="00BF4CBF" w:rsidRPr="00BF4CBF">
        <w:rPr>
          <w:rStyle w:val="Odnonik"/>
        </w:rPr>
        <w:fldChar w:fldCharType="begin"/>
      </w:r>
      <w:r w:rsidR="00BF4CBF" w:rsidRPr="00BF4CBF">
        <w:rPr>
          <w:rStyle w:val="Odnonik"/>
        </w:rPr>
        <w:instrText xml:space="preserve"> REF _Ref216973614 \h </w:instrText>
      </w:r>
      <w:r w:rsidR="00BF4CBF">
        <w:rPr>
          <w:rStyle w:val="Odnonik"/>
        </w:rPr>
        <w:instrText xml:space="preserve"> \* MERGEFORMAT </w:instrText>
      </w:r>
      <w:r w:rsidR="00BF4CBF" w:rsidRPr="00BF4CBF">
        <w:rPr>
          <w:rStyle w:val="Odnonik"/>
        </w:rPr>
      </w:r>
      <w:r w:rsidR="00BF4CBF" w:rsidRPr="00BF4CBF">
        <w:rPr>
          <w:rStyle w:val="Odnonik"/>
        </w:rPr>
        <w:fldChar w:fldCharType="separate"/>
      </w:r>
      <w:r w:rsidR="00BF4CBF" w:rsidRPr="00BF4CBF">
        <w:rPr>
          <w:rStyle w:val="Odnonik"/>
        </w:rPr>
        <w:t>Tabela 4.30</w:t>
      </w:r>
      <w:r w:rsidR="00BF4CBF" w:rsidRPr="00BF4CBF">
        <w:rPr>
          <w:rStyle w:val="Odnonik"/>
        </w:rPr>
        <w:fldChar w:fldCharType="end"/>
      </w:r>
      <w:r>
        <w:t xml:space="preserve"> i </w:t>
      </w:r>
      <w:r w:rsidR="00BF4CBF" w:rsidRPr="00BF4CBF">
        <w:rPr>
          <w:rStyle w:val="Odnonik"/>
        </w:rPr>
        <w:fldChar w:fldCharType="begin"/>
      </w:r>
      <w:r w:rsidR="00BF4CBF" w:rsidRPr="00BF4CBF">
        <w:rPr>
          <w:rStyle w:val="Odnonik"/>
        </w:rPr>
        <w:instrText xml:space="preserve"> REF _Ref216973624 \h </w:instrText>
      </w:r>
      <w:r w:rsidR="00BF4CBF">
        <w:rPr>
          <w:rStyle w:val="Odnonik"/>
        </w:rPr>
        <w:instrText xml:space="preserve"> \* MERGEFORMAT </w:instrText>
      </w:r>
      <w:r w:rsidR="00BF4CBF" w:rsidRPr="00BF4CBF">
        <w:rPr>
          <w:rStyle w:val="Odnonik"/>
        </w:rPr>
      </w:r>
      <w:r w:rsidR="00BF4CBF" w:rsidRPr="00BF4CBF">
        <w:rPr>
          <w:rStyle w:val="Odnonik"/>
        </w:rPr>
        <w:fldChar w:fldCharType="separate"/>
      </w:r>
      <w:r w:rsidR="00BF4CBF" w:rsidRPr="00BF4CBF">
        <w:rPr>
          <w:rStyle w:val="Odnonik"/>
        </w:rPr>
        <w:t>Tabela 4.31</w:t>
      </w:r>
      <w:r w:rsidR="00BF4CBF" w:rsidRPr="00BF4CBF">
        <w:rPr>
          <w:rStyle w:val="Odnonik"/>
        </w:rPr>
        <w:fldChar w:fldCharType="end"/>
      </w:r>
      <w:r>
        <w:t>.</w:t>
      </w:r>
    </w:p>
    <w:p w14:paraId="77C31773" w14:textId="78192EB2" w:rsidR="00BF4CBF" w:rsidRDefault="00BF4CBF" w:rsidP="00BF4CBF">
      <w:pPr>
        <w:pStyle w:val="Legenda"/>
        <w:keepNext/>
      </w:pPr>
      <w:bookmarkStart w:id="233" w:name="_Ref216973614"/>
      <w:r>
        <w:t xml:space="preserve">Tabela </w:t>
      </w:r>
      <w:fldSimple w:instr=" STYLEREF 2 \s ">
        <w:r w:rsidR="00CF2781">
          <w:rPr>
            <w:noProof/>
          </w:rPr>
          <w:t>4</w:t>
        </w:r>
      </w:fldSimple>
      <w:r w:rsidR="00CF2781">
        <w:t>.</w:t>
      </w:r>
      <w:fldSimple w:instr=" SEQ Tabela \* ARABIC \s 2 ">
        <w:r w:rsidR="00CF2781">
          <w:rPr>
            <w:noProof/>
          </w:rPr>
          <w:t>30</w:t>
        </w:r>
      </w:fldSimple>
      <w:bookmarkEnd w:id="233"/>
      <w:r>
        <w:t>.</w:t>
      </w:r>
      <w:r>
        <w:rPr>
          <w:noProof/>
        </w:rPr>
        <w:t xml:space="preserve"> </w:t>
      </w:r>
      <w:r w:rsidRPr="008815E7">
        <w:rPr>
          <w:noProof/>
        </w:rPr>
        <w:t>Wyniki miar automatycznych otrzymanych przez poszczególne modele z ograniczeniem do przypadków z odpowiedziami uzyskanymi od wszystkich modeli.</w:t>
      </w:r>
    </w:p>
    <w:tbl>
      <w:tblPr>
        <w:tblW w:w="8985" w:type="dxa"/>
        <w:tblInd w:w="7" w:type="dxa"/>
        <w:tblLayout w:type="fixed"/>
        <w:tblCellMar>
          <w:left w:w="10" w:type="dxa"/>
          <w:right w:w="10" w:type="dxa"/>
        </w:tblCellMar>
        <w:tblLook w:val="0020" w:firstRow="1" w:lastRow="0" w:firstColumn="0" w:lastColumn="0" w:noHBand="0" w:noVBand="0"/>
      </w:tblPr>
      <w:tblGrid>
        <w:gridCol w:w="3119"/>
        <w:gridCol w:w="1955"/>
        <w:gridCol w:w="1955"/>
        <w:gridCol w:w="1956"/>
      </w:tblGrid>
      <w:tr w:rsidR="008D63AA" w14:paraId="030E688D" w14:textId="77777777" w:rsidTr="00694A95">
        <w:trPr>
          <w:trHeight w:val="315"/>
          <w:tblHeader/>
        </w:trPr>
        <w:tc>
          <w:tcPr>
            <w:tcW w:w="311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1D4338C" w14:textId="77777777" w:rsidR="008D63AA" w:rsidRPr="00694A95" w:rsidRDefault="00AB0540" w:rsidP="00BF4CBF">
            <w:pPr>
              <w:pStyle w:val="tabela0"/>
              <w:rPr>
                <w:b/>
                <w:bCs/>
              </w:rPr>
            </w:pPr>
            <w:r w:rsidRPr="00694A95">
              <w:rPr>
                <w:b/>
                <w:bCs/>
              </w:rPr>
              <w:t>Model</w:t>
            </w:r>
          </w:p>
        </w:tc>
        <w:tc>
          <w:tcPr>
            <w:tcW w:w="195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4CA4200" w14:textId="77777777" w:rsidR="008D63AA" w:rsidRDefault="00AB0540">
            <w:pPr>
              <w:pStyle w:val="Tabela-tekst"/>
            </w:pPr>
            <w:r>
              <w:rPr>
                <w:b/>
                <w:bCs/>
              </w:rPr>
              <w:t>BLEU-1</w:t>
            </w:r>
          </w:p>
        </w:tc>
        <w:tc>
          <w:tcPr>
            <w:tcW w:w="195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4E52C00F" w14:textId="77777777" w:rsidR="008D63AA" w:rsidRDefault="00AB0540">
            <w:pPr>
              <w:pStyle w:val="Tabela-tekst"/>
            </w:pPr>
            <w:r>
              <w:rPr>
                <w:b/>
                <w:bCs/>
              </w:rPr>
              <w:t>BLEU-4</w:t>
            </w:r>
          </w:p>
        </w:tc>
        <w:tc>
          <w:tcPr>
            <w:tcW w:w="195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79ED2EB" w14:textId="7D3CFB2C" w:rsidR="008D63AA" w:rsidRDefault="00BF4CBF">
            <w:pPr>
              <w:pStyle w:val="Tabela-tekst"/>
            </w:pPr>
            <w:r>
              <w:rPr>
                <w:b/>
                <w:bCs/>
              </w:rPr>
              <w:t>Podobieństwo cosinusowe</w:t>
            </w:r>
          </w:p>
        </w:tc>
      </w:tr>
      <w:tr w:rsidR="008D63AA" w14:paraId="06E18FC8"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CDA145" w14:textId="77777777" w:rsidR="008D63AA" w:rsidRPr="00BF4CBF" w:rsidRDefault="00AB0540" w:rsidP="00BF4CBF">
            <w:pPr>
              <w:pStyle w:val="tabela0"/>
              <w:rPr>
                <w:rStyle w:val="monospace"/>
              </w:rPr>
            </w:pPr>
            <w:r w:rsidRPr="00BF4CBF">
              <w:rPr>
                <w:rStyle w:val="monospace"/>
              </w:rPr>
              <w:t>gemma3:12b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B0A8D1" w14:textId="77777777" w:rsidR="008D63AA" w:rsidRDefault="00AB0540" w:rsidP="00BF4CBF">
            <w:pPr>
              <w:pStyle w:val="tabela0"/>
            </w:pPr>
            <w:r>
              <w:t>30.57</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490EC1" w14:textId="77777777" w:rsidR="008D63AA" w:rsidRDefault="00AB0540" w:rsidP="00BF4CBF">
            <w:pPr>
              <w:pStyle w:val="tabela0"/>
            </w:pPr>
            <w:r>
              <w:t>4.74</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C7B7C4" w14:textId="77777777" w:rsidR="008D63AA" w:rsidRDefault="00AB0540" w:rsidP="00BF4CBF">
            <w:pPr>
              <w:pStyle w:val="tabela0"/>
            </w:pPr>
            <w:r>
              <w:t>89.28</w:t>
            </w:r>
          </w:p>
        </w:tc>
      </w:tr>
      <w:tr w:rsidR="008D63AA" w14:paraId="45AB388C"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559A44" w14:textId="77777777" w:rsidR="008D63AA" w:rsidRPr="00BF4CBF" w:rsidRDefault="00AB0540" w:rsidP="00BF4CBF">
            <w:pPr>
              <w:pStyle w:val="tabela0"/>
              <w:rPr>
                <w:rStyle w:val="monospace"/>
              </w:rPr>
            </w:pPr>
            <w:r w:rsidRPr="00BF4CBF">
              <w:rPr>
                <w:rStyle w:val="monospace"/>
              </w:rPr>
              <w:t>gemma3:27b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0BD56D" w14:textId="77777777" w:rsidR="008D63AA" w:rsidRDefault="00AB0540" w:rsidP="00BF4CBF">
            <w:pPr>
              <w:pStyle w:val="tabela0"/>
            </w:pPr>
            <w:r>
              <w:t>33.45</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07B5AC" w14:textId="77777777" w:rsidR="008D63AA" w:rsidRDefault="00AB0540" w:rsidP="00BF4CBF">
            <w:pPr>
              <w:pStyle w:val="tabela0"/>
            </w:pPr>
            <w:r>
              <w:t>5.85</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D18A16" w14:textId="77777777" w:rsidR="008D63AA" w:rsidRDefault="00AB0540" w:rsidP="00BF4CBF">
            <w:pPr>
              <w:pStyle w:val="tabela0"/>
            </w:pPr>
            <w:r>
              <w:t>89.36</w:t>
            </w:r>
          </w:p>
        </w:tc>
      </w:tr>
      <w:tr w:rsidR="008D63AA" w14:paraId="5BF69048"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A5226F" w14:textId="77777777" w:rsidR="008D63AA" w:rsidRPr="00BF4CBF" w:rsidRDefault="00AB0540" w:rsidP="00BF4CBF">
            <w:pPr>
              <w:pStyle w:val="tabela0"/>
              <w:rPr>
                <w:rStyle w:val="monospace"/>
              </w:rPr>
            </w:pPr>
            <w:r w:rsidRPr="00BF4CBF">
              <w:rPr>
                <w:rStyle w:val="monospace"/>
              </w:rPr>
              <w:t>mistral-small3.2:24b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26D26A" w14:textId="77777777" w:rsidR="008D63AA" w:rsidRDefault="00AB0540" w:rsidP="00BF4CBF">
            <w:pPr>
              <w:pStyle w:val="tabela0"/>
            </w:pPr>
            <w:r>
              <w:t>32.98</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632166" w14:textId="77777777" w:rsidR="008D63AA" w:rsidRDefault="00AB0540" w:rsidP="00BF4CBF">
            <w:pPr>
              <w:pStyle w:val="tabela0"/>
            </w:pPr>
            <w:r>
              <w:t>6.44</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050752" w14:textId="77777777" w:rsidR="008D63AA" w:rsidRDefault="00AB0540" w:rsidP="00BF4CBF">
            <w:pPr>
              <w:pStyle w:val="tabela0"/>
            </w:pPr>
            <w:r>
              <w:t>89.10</w:t>
            </w:r>
          </w:p>
        </w:tc>
      </w:tr>
      <w:tr w:rsidR="008D63AA" w14:paraId="13C5F876"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09FC8A" w14:textId="77777777" w:rsidR="008D63AA" w:rsidRPr="00BF4CBF" w:rsidRDefault="00AB0540" w:rsidP="00BF4CBF">
            <w:pPr>
              <w:pStyle w:val="tabela0"/>
              <w:rPr>
                <w:rStyle w:val="monospace"/>
              </w:rPr>
            </w:pPr>
            <w:r w:rsidRPr="00BF4CBF">
              <w:rPr>
                <w:rStyle w:val="monospace"/>
              </w:rPr>
              <w:t>Qwen2.5-VL-7B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2A0E6E" w14:textId="77777777" w:rsidR="008D63AA" w:rsidRDefault="00AB0540" w:rsidP="00BF4CBF">
            <w:pPr>
              <w:pStyle w:val="tabela0"/>
            </w:pPr>
            <w:r>
              <w:t>30.46</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7852B4" w14:textId="77777777" w:rsidR="008D63AA" w:rsidRDefault="00AB0540" w:rsidP="00BF4CBF">
            <w:pPr>
              <w:pStyle w:val="tabela0"/>
            </w:pPr>
            <w:r>
              <w:t>6.15</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097477" w14:textId="77777777" w:rsidR="008D63AA" w:rsidRDefault="00AB0540" w:rsidP="00BF4CBF">
            <w:pPr>
              <w:pStyle w:val="tabela0"/>
            </w:pPr>
            <w:r>
              <w:t>88.71</w:t>
            </w:r>
          </w:p>
        </w:tc>
      </w:tr>
      <w:tr w:rsidR="008D63AA" w14:paraId="1A11FEFC"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D98AAE" w14:textId="77777777" w:rsidR="008D63AA" w:rsidRPr="00BF4CBF" w:rsidRDefault="00AB0540" w:rsidP="00BF4CBF">
            <w:pPr>
              <w:pStyle w:val="tabela0"/>
              <w:rPr>
                <w:rStyle w:val="monospace"/>
              </w:rPr>
            </w:pPr>
            <w:r w:rsidRPr="00BF4CBF">
              <w:rPr>
                <w:rStyle w:val="monospace"/>
              </w:rPr>
              <w:t>Qwen2.5vl:32b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A9F773" w14:textId="77777777" w:rsidR="008D63AA" w:rsidRDefault="00AB0540" w:rsidP="00BF4CBF">
            <w:pPr>
              <w:pStyle w:val="tabela0"/>
            </w:pPr>
            <w:r>
              <w:t>23.80</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86C023" w14:textId="77777777" w:rsidR="008D63AA" w:rsidRDefault="00AB0540" w:rsidP="00BF4CBF">
            <w:pPr>
              <w:pStyle w:val="tabela0"/>
            </w:pPr>
            <w:r>
              <w:t>5.08</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85AB85" w14:textId="77777777" w:rsidR="008D63AA" w:rsidRDefault="00AB0540" w:rsidP="00BF4CBF">
            <w:pPr>
              <w:pStyle w:val="tabela0"/>
            </w:pPr>
            <w:r>
              <w:t>88.42</w:t>
            </w:r>
          </w:p>
        </w:tc>
      </w:tr>
      <w:tr w:rsidR="008D63AA" w14:paraId="59E77148"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6FD214" w14:textId="77777777" w:rsidR="008D63AA" w:rsidRPr="00BF4CBF" w:rsidRDefault="00AB0540" w:rsidP="00BF4CBF">
            <w:pPr>
              <w:pStyle w:val="tabela0"/>
              <w:rPr>
                <w:rStyle w:val="monospace"/>
                <w:b/>
                <w:bCs/>
              </w:rPr>
            </w:pPr>
            <w:r w:rsidRPr="00BF4CBF">
              <w:rPr>
                <w:rStyle w:val="monospace"/>
                <w:b/>
                <w:bCs/>
              </w:rPr>
              <w:t>Qwen2.5-VL-7B-Instruct</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B1C83" w14:textId="77777777" w:rsidR="008D63AA" w:rsidRPr="00BF4CBF" w:rsidRDefault="00AB0540" w:rsidP="00BF4CBF">
            <w:pPr>
              <w:pStyle w:val="tabela0"/>
              <w:rPr>
                <w:b/>
                <w:bCs/>
              </w:rPr>
            </w:pPr>
            <w:r w:rsidRPr="00BF4CBF">
              <w:rPr>
                <w:b/>
                <w:bCs/>
              </w:rPr>
              <w:t>35.34</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E19FDC" w14:textId="77777777" w:rsidR="008D63AA" w:rsidRPr="00BF4CBF" w:rsidRDefault="00AB0540" w:rsidP="00BF4CBF">
            <w:pPr>
              <w:pStyle w:val="tabela0"/>
              <w:rPr>
                <w:b/>
                <w:bCs/>
              </w:rPr>
            </w:pPr>
            <w:r w:rsidRPr="00BF4CBF">
              <w:rPr>
                <w:b/>
                <w:bCs/>
              </w:rPr>
              <w:t>7.04</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BEA5B3" w14:textId="77777777" w:rsidR="008D63AA" w:rsidRPr="00BF4CBF" w:rsidRDefault="00AB0540" w:rsidP="00BF4CBF">
            <w:pPr>
              <w:pStyle w:val="tabela0"/>
              <w:rPr>
                <w:b/>
                <w:bCs/>
              </w:rPr>
            </w:pPr>
            <w:r w:rsidRPr="00BF4CBF">
              <w:rPr>
                <w:b/>
                <w:bCs/>
              </w:rPr>
              <w:t>90.08</w:t>
            </w:r>
          </w:p>
        </w:tc>
      </w:tr>
      <w:tr w:rsidR="008D63AA" w14:paraId="15EEA233" w14:textId="77777777" w:rsidTr="00694A95">
        <w:trPr>
          <w:trHeight w:val="315"/>
        </w:trPr>
        <w:tc>
          <w:tcPr>
            <w:tcW w:w="311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F1CC46" w14:textId="77777777" w:rsidR="008D63AA" w:rsidRPr="00BF4CBF" w:rsidRDefault="00AB0540" w:rsidP="00BF4CBF">
            <w:pPr>
              <w:pStyle w:val="tabela0"/>
              <w:rPr>
                <w:rStyle w:val="monospace"/>
                <w:b/>
                <w:bCs/>
              </w:rPr>
            </w:pPr>
            <w:r w:rsidRPr="00BF4CBF">
              <w:rPr>
                <w:rStyle w:val="monospace"/>
                <w:b/>
                <w:bCs/>
              </w:rPr>
              <w:t>VideoLLaMA3-7B</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36493C" w14:textId="77777777" w:rsidR="008D63AA" w:rsidRPr="00BF4CBF" w:rsidRDefault="00AB0540" w:rsidP="00BF4CBF">
            <w:pPr>
              <w:pStyle w:val="tabela0"/>
              <w:rPr>
                <w:b/>
                <w:bCs/>
              </w:rPr>
            </w:pPr>
            <w:r w:rsidRPr="00BF4CBF">
              <w:rPr>
                <w:b/>
                <w:bCs/>
              </w:rPr>
              <w:t>33.81</w:t>
            </w:r>
          </w:p>
        </w:tc>
        <w:tc>
          <w:tcPr>
            <w:tcW w:w="195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A4584A" w14:textId="77777777" w:rsidR="008D63AA" w:rsidRPr="00BF4CBF" w:rsidRDefault="00AB0540" w:rsidP="00BF4CBF">
            <w:pPr>
              <w:pStyle w:val="tabela0"/>
              <w:rPr>
                <w:b/>
                <w:bCs/>
              </w:rPr>
            </w:pPr>
            <w:r w:rsidRPr="00BF4CBF">
              <w:rPr>
                <w:b/>
                <w:bCs/>
              </w:rPr>
              <w:t>7.20</w:t>
            </w:r>
          </w:p>
        </w:tc>
        <w:tc>
          <w:tcPr>
            <w:tcW w:w="195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DBF263" w14:textId="77777777" w:rsidR="008D63AA" w:rsidRPr="00BF4CBF" w:rsidRDefault="00AB0540" w:rsidP="00BF4CBF">
            <w:pPr>
              <w:pStyle w:val="tabela0"/>
              <w:rPr>
                <w:b/>
                <w:bCs/>
              </w:rPr>
            </w:pPr>
            <w:r w:rsidRPr="00BF4CBF">
              <w:rPr>
                <w:b/>
                <w:bCs/>
              </w:rPr>
              <w:t>89.54</w:t>
            </w:r>
          </w:p>
        </w:tc>
      </w:tr>
    </w:tbl>
    <w:p w14:paraId="72D7B473" w14:textId="0E3C16E3" w:rsidR="00BF4CBF" w:rsidRDefault="00BF4CBF" w:rsidP="00BF4CBF">
      <w:pPr>
        <w:pStyle w:val="Legenda"/>
        <w:keepNext/>
      </w:pPr>
      <w:bookmarkStart w:id="234" w:name="_Ref216973624"/>
      <w:r>
        <w:t xml:space="preserve">Tabela </w:t>
      </w:r>
      <w:fldSimple w:instr=" STYLEREF 2 \s ">
        <w:r w:rsidR="00CF2781">
          <w:rPr>
            <w:noProof/>
          </w:rPr>
          <w:t>4</w:t>
        </w:r>
      </w:fldSimple>
      <w:r w:rsidR="00CF2781">
        <w:t>.</w:t>
      </w:r>
      <w:fldSimple w:instr=" SEQ Tabela \* ARABIC \s 2 ">
        <w:r w:rsidR="00CF2781">
          <w:rPr>
            <w:noProof/>
          </w:rPr>
          <w:t>31</w:t>
        </w:r>
      </w:fldSimple>
      <w:bookmarkEnd w:id="234"/>
      <w:r>
        <w:t xml:space="preserve">. </w:t>
      </w:r>
      <w:r w:rsidRPr="00B05B65">
        <w:t>Wyniki miar niestandardowych otrzymanych przez poszczególne modele z ograniczeniem do przypadków z odpowiedziami uzyskanymi od wszystkich modeli.</w:t>
      </w:r>
    </w:p>
    <w:tbl>
      <w:tblPr>
        <w:tblW w:w="9014" w:type="dxa"/>
        <w:tblInd w:w="7" w:type="dxa"/>
        <w:tblLayout w:type="fixed"/>
        <w:tblCellMar>
          <w:left w:w="10" w:type="dxa"/>
          <w:right w:w="10" w:type="dxa"/>
        </w:tblCellMar>
        <w:tblLook w:val="0000" w:firstRow="0" w:lastRow="0" w:firstColumn="0" w:lastColumn="0" w:noHBand="0" w:noVBand="0"/>
      </w:tblPr>
      <w:tblGrid>
        <w:gridCol w:w="3117"/>
        <w:gridCol w:w="1474"/>
        <w:gridCol w:w="1475"/>
        <w:gridCol w:w="1474"/>
        <w:gridCol w:w="1474"/>
      </w:tblGrid>
      <w:tr w:rsidR="008D63AA" w14:paraId="0A75DC10" w14:textId="77777777" w:rsidTr="00694A95">
        <w:trPr>
          <w:trHeight w:val="315"/>
          <w:tblHeader/>
        </w:trPr>
        <w:tc>
          <w:tcPr>
            <w:tcW w:w="311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B38B95F" w14:textId="77777777" w:rsidR="008D63AA" w:rsidRDefault="00AB0540">
            <w:pPr>
              <w:pStyle w:val="Tabela-tekst"/>
            </w:pPr>
            <w:r>
              <w:rPr>
                <w:b/>
                <w:bCs/>
              </w:rPr>
              <w:t>Model</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A2C4369" w14:textId="77777777" w:rsidR="008D63AA" w:rsidRDefault="00AB0540">
            <w:pPr>
              <w:pStyle w:val="Tabela-tekst"/>
            </w:pPr>
            <w:r>
              <w:rPr>
                <w:b/>
                <w:bCs/>
              </w:rPr>
              <w:t>Opisowość</w:t>
            </w:r>
          </w:p>
        </w:tc>
        <w:tc>
          <w:tcPr>
            <w:tcW w:w="147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F22DB13" w14:textId="77777777" w:rsidR="008D63AA" w:rsidRDefault="00AB0540">
            <w:pPr>
              <w:pStyle w:val="Tabela-tekst"/>
            </w:pPr>
            <w:r>
              <w:rPr>
                <w:b/>
                <w:bCs/>
              </w:rPr>
              <w:t>Obiektywność</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73B5020" w14:textId="77777777" w:rsidR="008D63AA" w:rsidRDefault="00AB0540">
            <w:pPr>
              <w:pStyle w:val="Tabela-tekst"/>
            </w:pPr>
            <w:r>
              <w:rPr>
                <w:b/>
                <w:bCs/>
              </w:rPr>
              <w:t>Dokładność</w:t>
            </w:r>
          </w:p>
        </w:tc>
        <w:tc>
          <w:tcPr>
            <w:tcW w:w="147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97DCEDE" w14:textId="77777777" w:rsidR="008D63AA" w:rsidRDefault="00AB0540">
            <w:pPr>
              <w:pStyle w:val="Tabela-tekst"/>
            </w:pPr>
            <w:r>
              <w:rPr>
                <w:b/>
                <w:bCs/>
              </w:rPr>
              <w:t>Klarowność</w:t>
            </w:r>
          </w:p>
        </w:tc>
      </w:tr>
      <w:tr w:rsidR="008D63AA" w14:paraId="6C81C619"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881B3D" w14:textId="77777777" w:rsidR="008D63AA" w:rsidRPr="00BF4CBF" w:rsidRDefault="00AB0540">
            <w:pPr>
              <w:pStyle w:val="tabela-model"/>
              <w:rPr>
                <w:rStyle w:val="monospace"/>
              </w:rPr>
            </w:pPr>
            <w:r w:rsidRPr="00BF4CBF">
              <w:rPr>
                <w:rStyle w:val="monospace"/>
              </w:rPr>
              <w:t>gemma3:12b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89F3AA" w14:textId="77777777" w:rsidR="008D63AA" w:rsidRDefault="00AB0540">
            <w:pPr>
              <w:pStyle w:val="Tabela-tekst"/>
            </w:pPr>
            <w:r>
              <w:t>3.61</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5587F0" w14:textId="77777777" w:rsidR="008D63AA" w:rsidRDefault="00AB0540">
            <w:pPr>
              <w:pStyle w:val="Tabela-tekst"/>
            </w:pPr>
            <w:r>
              <w:t>3.30</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4CF175" w14:textId="77777777" w:rsidR="008D63AA" w:rsidRDefault="00AB0540">
            <w:pPr>
              <w:pStyle w:val="Tabela-tekst"/>
            </w:pPr>
            <w:r>
              <w:t>2.56</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D7E53A" w14:textId="77777777" w:rsidR="008D63AA" w:rsidRDefault="00AB0540">
            <w:pPr>
              <w:pStyle w:val="Tabela-tekst"/>
            </w:pPr>
            <w:r>
              <w:t>3.54</w:t>
            </w:r>
          </w:p>
        </w:tc>
      </w:tr>
      <w:tr w:rsidR="008D63AA" w14:paraId="5C3EC701"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9999BA" w14:textId="77777777" w:rsidR="008D63AA" w:rsidRPr="00BF4CBF" w:rsidRDefault="00AB0540">
            <w:pPr>
              <w:pStyle w:val="tabela-model"/>
              <w:rPr>
                <w:rStyle w:val="monospace"/>
              </w:rPr>
            </w:pPr>
            <w:r w:rsidRPr="00BF4CBF">
              <w:rPr>
                <w:rStyle w:val="monospace"/>
              </w:rPr>
              <w:t>gemma3:27b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AB5CF3" w14:textId="77777777" w:rsidR="008D63AA" w:rsidRDefault="00AB0540">
            <w:pPr>
              <w:pStyle w:val="Tabela-tekst"/>
            </w:pPr>
            <w:r>
              <w:t>3.58</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198ABA" w14:textId="77777777" w:rsidR="008D63AA" w:rsidRDefault="00AB0540">
            <w:pPr>
              <w:pStyle w:val="Tabela-tekst"/>
            </w:pPr>
            <w:r>
              <w:t>3.36</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EBE11B" w14:textId="77777777" w:rsidR="008D63AA" w:rsidRDefault="00AB0540">
            <w:pPr>
              <w:pStyle w:val="Tabela-tekst"/>
            </w:pPr>
            <w:r>
              <w:t>2.64</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2792FC" w14:textId="77777777" w:rsidR="008D63AA" w:rsidRDefault="00AB0540">
            <w:pPr>
              <w:pStyle w:val="Tabela-tekst"/>
            </w:pPr>
            <w:r>
              <w:t>3.55</w:t>
            </w:r>
          </w:p>
        </w:tc>
      </w:tr>
      <w:tr w:rsidR="008D63AA" w14:paraId="1CFBD514"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655C22" w14:textId="77777777" w:rsidR="008D63AA" w:rsidRPr="00BF4CBF" w:rsidRDefault="00AB0540">
            <w:pPr>
              <w:pStyle w:val="tabela-model"/>
              <w:rPr>
                <w:rStyle w:val="monospace"/>
              </w:rPr>
            </w:pPr>
            <w:r w:rsidRPr="00BF4CBF">
              <w:rPr>
                <w:rStyle w:val="monospace"/>
              </w:rPr>
              <w:t>mistral-small3.2:24b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8C7E56" w14:textId="77777777" w:rsidR="008D63AA" w:rsidRDefault="00AB0540">
            <w:pPr>
              <w:pStyle w:val="Tabela-tekst"/>
            </w:pPr>
            <w:r>
              <w:t>3.36</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D777FF" w14:textId="77777777" w:rsidR="008D63AA" w:rsidRDefault="00AB0540">
            <w:pPr>
              <w:pStyle w:val="Tabela-tekst"/>
            </w:pPr>
            <w:r>
              <w:t>3.29</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232170" w14:textId="77777777" w:rsidR="008D63AA" w:rsidRDefault="00AB0540">
            <w:pPr>
              <w:pStyle w:val="Tabela-tekst"/>
            </w:pPr>
            <w:r>
              <w:t>2.43</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C6C18C" w14:textId="77777777" w:rsidR="008D63AA" w:rsidRDefault="00AB0540">
            <w:pPr>
              <w:pStyle w:val="Tabela-tekst"/>
            </w:pPr>
            <w:r>
              <w:t>3.55</w:t>
            </w:r>
          </w:p>
        </w:tc>
      </w:tr>
      <w:tr w:rsidR="008D63AA" w14:paraId="41D757B9"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2A231B" w14:textId="77777777" w:rsidR="008D63AA" w:rsidRPr="00BF4CBF" w:rsidRDefault="00AB0540">
            <w:pPr>
              <w:pStyle w:val="tabela-model"/>
              <w:rPr>
                <w:rStyle w:val="monospace"/>
              </w:rPr>
            </w:pPr>
            <w:r w:rsidRPr="00BF4CBF">
              <w:rPr>
                <w:rStyle w:val="monospace"/>
              </w:rPr>
              <w:t>Qwen2.5-VL-7B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91772F" w14:textId="77777777" w:rsidR="008D63AA" w:rsidRDefault="00AB0540">
            <w:pPr>
              <w:pStyle w:val="Tabela-tekst"/>
            </w:pPr>
            <w:r>
              <w:t>3.49</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961EA3" w14:textId="77777777" w:rsidR="008D63AA" w:rsidRDefault="00AB0540">
            <w:pPr>
              <w:pStyle w:val="Tabela-tekst"/>
            </w:pPr>
            <w:r>
              <w:t>3.38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2247E1" w14:textId="77777777" w:rsidR="008D63AA" w:rsidRDefault="00AB0540">
            <w:pPr>
              <w:pStyle w:val="Tabela-tekst"/>
            </w:pPr>
            <w:r>
              <w:t>2.67</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2C5575" w14:textId="77777777" w:rsidR="008D63AA" w:rsidRDefault="00AB0540">
            <w:pPr>
              <w:pStyle w:val="Tabela-tekst"/>
            </w:pPr>
            <w:r>
              <w:t>3.62</w:t>
            </w:r>
          </w:p>
        </w:tc>
      </w:tr>
      <w:tr w:rsidR="008D63AA" w14:paraId="66A0960D"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4D3576" w14:textId="77777777" w:rsidR="008D63AA" w:rsidRPr="00BF4CBF" w:rsidRDefault="00AB0540">
            <w:pPr>
              <w:pStyle w:val="tabela-model"/>
              <w:rPr>
                <w:rStyle w:val="monospace"/>
                <w:b/>
                <w:bCs/>
              </w:rPr>
            </w:pPr>
            <w:r w:rsidRPr="00BF4CBF">
              <w:rPr>
                <w:rStyle w:val="monospace"/>
                <w:b/>
                <w:bCs/>
              </w:rPr>
              <w:t>Qwen2.5vl:32b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08E73B" w14:textId="77777777" w:rsidR="008D63AA" w:rsidRPr="00BF4CBF" w:rsidRDefault="00AB0540">
            <w:pPr>
              <w:pStyle w:val="Tabela-tekst"/>
              <w:rPr>
                <w:b/>
                <w:bCs/>
              </w:rPr>
            </w:pPr>
            <w:r w:rsidRPr="00BF4CBF">
              <w:rPr>
                <w:b/>
                <w:bCs/>
              </w:rPr>
              <w:t>3.80</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9B838B" w14:textId="77777777" w:rsidR="008D63AA" w:rsidRPr="00BF4CBF" w:rsidRDefault="00AB0540">
            <w:pPr>
              <w:pStyle w:val="Tabela-tekst"/>
              <w:rPr>
                <w:b/>
                <w:bCs/>
              </w:rPr>
            </w:pPr>
            <w:r w:rsidRPr="00BF4CBF">
              <w:rPr>
                <w:b/>
                <w:bCs/>
              </w:rPr>
              <w:t>3.05</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1265C7" w14:textId="77777777" w:rsidR="008D63AA" w:rsidRPr="00BF4CBF" w:rsidRDefault="00AB0540">
            <w:pPr>
              <w:pStyle w:val="Tabela-tekst"/>
              <w:rPr>
                <w:b/>
                <w:bCs/>
              </w:rPr>
            </w:pPr>
            <w:r w:rsidRPr="00BF4CBF">
              <w:rPr>
                <w:b/>
                <w:bCs/>
              </w:rPr>
              <w:t>2.78</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76DEA" w14:textId="77777777" w:rsidR="008D63AA" w:rsidRPr="00BF4CBF" w:rsidRDefault="00AB0540">
            <w:pPr>
              <w:pStyle w:val="Tabela-tekst"/>
              <w:rPr>
                <w:b/>
                <w:bCs/>
              </w:rPr>
            </w:pPr>
            <w:r w:rsidRPr="00BF4CBF">
              <w:rPr>
                <w:b/>
                <w:bCs/>
              </w:rPr>
              <w:t>3.74</w:t>
            </w:r>
          </w:p>
        </w:tc>
      </w:tr>
      <w:tr w:rsidR="008D63AA" w14:paraId="5D0F9DF8" w14:textId="77777777">
        <w:trPr>
          <w:trHeight w:val="42"/>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A96E14" w14:textId="77777777" w:rsidR="008D63AA" w:rsidRPr="00BF4CBF" w:rsidRDefault="00AB0540">
            <w:pPr>
              <w:pStyle w:val="tabela-model"/>
              <w:rPr>
                <w:rStyle w:val="monospace"/>
                <w:b/>
                <w:bCs/>
              </w:rPr>
            </w:pPr>
            <w:r w:rsidRPr="00BF4CBF">
              <w:rPr>
                <w:rStyle w:val="monospace"/>
                <w:b/>
                <w:bCs/>
              </w:rPr>
              <w:t>Qwen2.5-VL-7B-Instruct</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F0CAAF" w14:textId="77777777" w:rsidR="008D63AA" w:rsidRPr="00BF4CBF" w:rsidRDefault="00AB0540">
            <w:pPr>
              <w:pStyle w:val="Tabela-tekst"/>
              <w:rPr>
                <w:b/>
                <w:bCs/>
              </w:rPr>
            </w:pPr>
            <w:r w:rsidRPr="00BF4CBF">
              <w:rPr>
                <w:b/>
                <w:bCs/>
              </w:rPr>
              <w:t>3.48</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9C781D" w14:textId="77777777" w:rsidR="008D63AA" w:rsidRPr="00BF4CBF" w:rsidRDefault="00AB0540">
            <w:pPr>
              <w:pStyle w:val="Tabela-tekst"/>
              <w:rPr>
                <w:b/>
                <w:bCs/>
              </w:rPr>
            </w:pPr>
            <w:r w:rsidRPr="00BF4CBF">
              <w:rPr>
                <w:b/>
                <w:bCs/>
              </w:rPr>
              <w:t>3.56</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B8B087" w14:textId="77777777" w:rsidR="008D63AA" w:rsidRPr="00BF4CBF" w:rsidRDefault="00AB0540">
            <w:pPr>
              <w:pStyle w:val="Tabela-tekst"/>
              <w:rPr>
                <w:b/>
                <w:bCs/>
              </w:rPr>
            </w:pPr>
            <w:r w:rsidRPr="00BF4CBF">
              <w:rPr>
                <w:b/>
                <w:bCs/>
              </w:rPr>
              <w:t>2.73</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58E32A" w14:textId="77777777" w:rsidR="008D63AA" w:rsidRPr="00BF4CBF" w:rsidRDefault="00AB0540">
            <w:pPr>
              <w:pStyle w:val="Tabela-tekst"/>
              <w:rPr>
                <w:b/>
                <w:bCs/>
              </w:rPr>
            </w:pPr>
            <w:r w:rsidRPr="00BF4CBF">
              <w:rPr>
                <w:b/>
                <w:bCs/>
              </w:rPr>
              <w:t>3.75</w:t>
            </w:r>
          </w:p>
        </w:tc>
      </w:tr>
      <w:tr w:rsidR="008D63AA" w14:paraId="7B316602" w14:textId="77777777">
        <w:trPr>
          <w:trHeight w:val="315"/>
        </w:trPr>
        <w:tc>
          <w:tcPr>
            <w:tcW w:w="311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2C1985" w14:textId="77777777" w:rsidR="008D63AA" w:rsidRPr="00BF4CBF" w:rsidRDefault="00AB0540">
            <w:pPr>
              <w:pStyle w:val="tabela-model"/>
              <w:rPr>
                <w:rStyle w:val="monospace"/>
                <w:b/>
                <w:bCs/>
              </w:rPr>
            </w:pPr>
            <w:r w:rsidRPr="00BF4CBF">
              <w:rPr>
                <w:rStyle w:val="monospace"/>
                <w:b/>
                <w:bCs/>
              </w:rPr>
              <w:t>VideoLLaMA3-7B</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DBE8C5" w14:textId="77777777" w:rsidR="008D63AA" w:rsidRPr="00BF4CBF" w:rsidRDefault="00AB0540">
            <w:pPr>
              <w:pStyle w:val="Tabela-tekst"/>
              <w:rPr>
                <w:b/>
                <w:bCs/>
              </w:rPr>
            </w:pPr>
            <w:r w:rsidRPr="00BF4CBF">
              <w:rPr>
                <w:b/>
                <w:bCs/>
              </w:rPr>
              <w:t>3.30</w:t>
            </w:r>
          </w:p>
        </w:tc>
        <w:tc>
          <w:tcPr>
            <w:tcW w:w="147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7DA529" w14:textId="77777777" w:rsidR="008D63AA" w:rsidRPr="00BF4CBF" w:rsidRDefault="00AB0540">
            <w:pPr>
              <w:pStyle w:val="Tabela-tekst"/>
              <w:rPr>
                <w:b/>
                <w:bCs/>
              </w:rPr>
            </w:pPr>
            <w:r w:rsidRPr="00BF4CBF">
              <w:rPr>
                <w:b/>
                <w:bCs/>
              </w:rPr>
              <w:t>3.61</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35D655" w14:textId="77777777" w:rsidR="008D63AA" w:rsidRPr="00BF4CBF" w:rsidRDefault="00AB0540">
            <w:pPr>
              <w:pStyle w:val="Tabela-tekst"/>
              <w:rPr>
                <w:b/>
                <w:bCs/>
              </w:rPr>
            </w:pPr>
            <w:r w:rsidRPr="00BF4CBF">
              <w:rPr>
                <w:b/>
                <w:bCs/>
              </w:rPr>
              <w:t>2.73</w:t>
            </w:r>
          </w:p>
        </w:tc>
        <w:tc>
          <w:tcPr>
            <w:tcW w:w="147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6C5CCF" w14:textId="77777777" w:rsidR="008D63AA" w:rsidRPr="00BF4CBF" w:rsidRDefault="00AB0540">
            <w:pPr>
              <w:pStyle w:val="Tabela-tekst"/>
              <w:rPr>
                <w:b/>
                <w:bCs/>
              </w:rPr>
            </w:pPr>
            <w:r w:rsidRPr="00BF4CBF">
              <w:rPr>
                <w:b/>
                <w:bCs/>
              </w:rPr>
              <w:t>3.75</w:t>
            </w:r>
          </w:p>
        </w:tc>
      </w:tr>
    </w:tbl>
    <w:p w14:paraId="312361D3" w14:textId="77777777" w:rsidR="008D63AA" w:rsidRPr="003E7745" w:rsidRDefault="00AB0540" w:rsidP="0014436C">
      <w:r w:rsidRPr="003E7745">
        <w:t xml:space="preserve">Wyniki modelu </w:t>
      </w:r>
      <w:r w:rsidRPr="003E7745">
        <w:rPr>
          <w:rStyle w:val="monospace"/>
        </w:rPr>
        <w:t>VideoLLaMA3-7B</w:t>
      </w:r>
      <w:r w:rsidRPr="003E7745">
        <w:t xml:space="preserve"> są w tym wariancie porównywalne z innymi modelami, a w zakresie obiektywności, klarowności i BLEU-4 uzyskał on najwyższe wartości. W pozostałych kategoriach najlepsze wyniki w dalszym ciągu nalezą do dwóch modeli z rodziny </w:t>
      </w:r>
      <w:proofErr w:type="spellStart"/>
      <w:r w:rsidRPr="003E7745">
        <w:t>Qwen</w:t>
      </w:r>
      <w:proofErr w:type="spellEnd"/>
      <w:r w:rsidRPr="003E7745">
        <w:t>.</w:t>
      </w:r>
    </w:p>
    <w:p w14:paraId="356CA250" w14:textId="77777777" w:rsidR="008D63AA" w:rsidRDefault="00AB0540">
      <w:pPr>
        <w:pStyle w:val="Nagwek4"/>
      </w:pPr>
      <w:bookmarkStart w:id="235" w:name="__RefHeading___Toc26006802_1310088330"/>
      <w:r>
        <w:lastRenderedPageBreak/>
        <w:t>Wpływ liczby klatek</w:t>
      </w:r>
      <w:bookmarkEnd w:id="235"/>
    </w:p>
    <w:p w14:paraId="239B958E" w14:textId="4A2666A3" w:rsidR="008D63AA" w:rsidRDefault="00AB0540">
      <w:pPr>
        <w:pStyle w:val="Standard"/>
      </w:pPr>
      <w:r>
        <w:t xml:space="preserve">Należy mieć na uwadze, że w przypadku materiału wideo prezentującego czynności o charakterze dynamicznym częstotliwość rejestracji obrazu na poziomie 1 klatki na sekundę (FPS=1) może być niewystarczająca do wiernego odwzorowania przebiegu zdarzeń lub istotnych </w:t>
      </w:r>
      <w:r w:rsidRPr="003E7745">
        <w:t>szczegółów.</w:t>
      </w:r>
      <w:r w:rsidR="003E7745">
        <w:t xml:space="preserve"> </w:t>
      </w:r>
      <w:r w:rsidR="003E7745" w:rsidRPr="003E7745">
        <w:rPr>
          <w:rStyle w:val="Odnonik"/>
        </w:rPr>
        <w:fldChar w:fldCharType="begin"/>
      </w:r>
      <w:r w:rsidR="003E7745" w:rsidRPr="003E7745">
        <w:rPr>
          <w:rStyle w:val="Odnonik"/>
        </w:rPr>
        <w:instrText xml:space="preserve"> REF _Ref216973868 \h  \* MERGEFORMAT </w:instrText>
      </w:r>
      <w:r w:rsidR="003E7745" w:rsidRPr="003E7745">
        <w:rPr>
          <w:rStyle w:val="Odnonik"/>
        </w:rPr>
      </w:r>
      <w:r w:rsidR="003E7745" w:rsidRPr="003E7745">
        <w:rPr>
          <w:rStyle w:val="Odnonik"/>
        </w:rPr>
        <w:fldChar w:fldCharType="separate"/>
      </w:r>
      <w:r w:rsidR="003E7745" w:rsidRPr="003E7745">
        <w:rPr>
          <w:rStyle w:val="Odnonik"/>
        </w:rPr>
        <w:t>Tabela 4.32</w:t>
      </w:r>
      <w:r w:rsidR="003E7745" w:rsidRPr="003E7745">
        <w:rPr>
          <w:rStyle w:val="Odnonik"/>
        </w:rPr>
        <w:fldChar w:fldCharType="end"/>
      </w:r>
      <w:r w:rsidRPr="003E7745">
        <w:t xml:space="preserve"> przedstawi</w:t>
      </w:r>
      <w:r w:rsidR="003E7745" w:rsidRPr="003E7745">
        <w:t>a</w:t>
      </w:r>
      <w:r w:rsidRPr="003E7745">
        <w:t xml:space="preserve"> porównanie wygenerowanego opisu przez model </w:t>
      </w:r>
      <w:r w:rsidRPr="003E7745">
        <w:rPr>
          <w:rStyle w:val="monospace"/>
        </w:rPr>
        <w:t>Qwen2.5vl:32b</w:t>
      </w:r>
      <w:r w:rsidRPr="003E7745">
        <w:t xml:space="preserve"> w przypadku tworzenia klatek z częstotliwością 1 na sekundę oraz dwukrotnie wyższą (FPS = 2). Mimo istnienia tej uzasadnionej intuicji da się zauważyć, że przynajmniej w tym</w:t>
      </w:r>
      <w:r>
        <w:t xml:space="preserve"> konkretnym przypadku zwiększenie ilości podawanych do modelu danych nie wpłynęło na poprawę jakości generowanego opisu, a wręcz wydaje się on być gorszy, ponieważ całkowicie pomija fakt, że materiał przedstawia osobę żonglującą piłkami.</w:t>
      </w:r>
    </w:p>
    <w:p w14:paraId="249CD0A0" w14:textId="69C41F98" w:rsidR="003E7745" w:rsidRDefault="003E7745" w:rsidP="003E7745">
      <w:pPr>
        <w:pStyle w:val="Legenda"/>
        <w:keepNext/>
      </w:pPr>
      <w:bookmarkStart w:id="236" w:name="_Ref216973868"/>
      <w:r>
        <w:t xml:space="preserve">Tabela </w:t>
      </w:r>
      <w:fldSimple w:instr=" STYLEREF 2 \s ">
        <w:r w:rsidR="00CF2781">
          <w:rPr>
            <w:noProof/>
          </w:rPr>
          <w:t>4</w:t>
        </w:r>
      </w:fldSimple>
      <w:r w:rsidR="00CF2781">
        <w:t>.</w:t>
      </w:r>
      <w:fldSimple w:instr=" SEQ Tabela \* ARABIC \s 2 ">
        <w:r w:rsidR="00CF2781">
          <w:rPr>
            <w:noProof/>
          </w:rPr>
          <w:t>32</w:t>
        </w:r>
      </w:fldSimple>
      <w:bookmarkEnd w:id="236"/>
      <w:r>
        <w:t xml:space="preserve">. </w:t>
      </w:r>
      <w:r w:rsidRPr="00810694">
        <w:t xml:space="preserve">Porównanie opisu wzorcowego oraz odpowiedzi modelu </w:t>
      </w:r>
      <w:r w:rsidRPr="003E7745">
        <w:rPr>
          <w:rStyle w:val="monospace"/>
        </w:rPr>
        <w:t xml:space="preserve">Qwen2.5vl:32b </w:t>
      </w:r>
      <w:r w:rsidRPr="00810694">
        <w:t>dla przypadku testowego przy generowaniu obrazów z częstotliwościami 1 oraz 2 klatek na sekundę</w:t>
      </w:r>
      <w:r>
        <w:t>.</w:t>
      </w:r>
    </w:p>
    <w:tbl>
      <w:tblPr>
        <w:tblW w:w="8774" w:type="dxa"/>
        <w:tblInd w:w="7" w:type="dxa"/>
        <w:tblLayout w:type="fixed"/>
        <w:tblCellMar>
          <w:left w:w="10" w:type="dxa"/>
          <w:right w:w="10" w:type="dxa"/>
        </w:tblCellMar>
        <w:tblLook w:val="0080" w:firstRow="0" w:lastRow="0" w:firstColumn="1" w:lastColumn="0" w:noHBand="0" w:noVBand="0"/>
      </w:tblPr>
      <w:tblGrid>
        <w:gridCol w:w="1545"/>
        <w:gridCol w:w="7229"/>
      </w:tblGrid>
      <w:tr w:rsidR="008D63AA" w:rsidRPr="00444173" w14:paraId="1BA99A9C" w14:textId="77777777" w:rsidTr="00694A95">
        <w:trPr>
          <w:cantSplit/>
          <w:trHeight w:val="495"/>
        </w:trPr>
        <w:tc>
          <w:tcPr>
            <w:tcW w:w="15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01A10328" w14:textId="77777777" w:rsidR="008D63AA" w:rsidRPr="003E7745" w:rsidRDefault="00AB0540" w:rsidP="003E7745">
            <w:pPr>
              <w:pStyle w:val="tabela0"/>
              <w:rPr>
                <w:b/>
                <w:bCs/>
              </w:rPr>
            </w:pPr>
            <w:r w:rsidRPr="003E7745">
              <w:rPr>
                <w:b/>
                <w:bCs/>
              </w:rPr>
              <w:t>Opis wzorcowy</w:t>
            </w:r>
          </w:p>
        </w:tc>
        <w:tc>
          <w:tcPr>
            <w:tcW w:w="7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02CE1B" w14:textId="77777777" w:rsidR="008D63AA" w:rsidRPr="005D367A" w:rsidRDefault="00AB0540" w:rsidP="003E7745">
            <w:pPr>
              <w:pStyle w:val="tabela0"/>
              <w:rPr>
                <w:lang w:val="en-GB"/>
              </w:rPr>
            </w:pPr>
            <w:r>
              <w:rPr>
                <w:lang w:val="en-US"/>
              </w:rPr>
              <w:t xml:space="preserve">In a well-lit room, a woman with glasses skillfully </w:t>
            </w:r>
            <w:r>
              <w:rPr>
                <w:b/>
                <w:bCs/>
                <w:lang w:val="en-US"/>
              </w:rPr>
              <w:t>juggles</w:t>
            </w:r>
            <w:r>
              <w:rPr>
                <w:lang w:val="en-US"/>
              </w:rPr>
              <w:t xml:space="preserve"> </w:t>
            </w:r>
            <w:r>
              <w:rPr>
                <w:b/>
                <w:bCs/>
                <w:lang w:val="en-US"/>
              </w:rPr>
              <w:t>five white balls</w:t>
            </w:r>
            <w:r>
              <w:rPr>
                <w:lang w:val="en-US"/>
              </w:rPr>
              <w:t>, catching them all with precision. She stands confidently, smiling as she demonstrates her juggling technique.</w:t>
            </w:r>
          </w:p>
        </w:tc>
      </w:tr>
      <w:tr w:rsidR="008D63AA" w14:paraId="5DABEAAD" w14:textId="77777777" w:rsidTr="00694A95">
        <w:trPr>
          <w:cantSplit/>
          <w:trHeight w:val="315"/>
        </w:trPr>
        <w:tc>
          <w:tcPr>
            <w:tcW w:w="15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49D0583" w14:textId="77777777" w:rsidR="008D63AA" w:rsidRPr="003E7745" w:rsidRDefault="00AB0540" w:rsidP="003E7745">
            <w:pPr>
              <w:pStyle w:val="tabela0"/>
              <w:rPr>
                <w:b/>
                <w:bCs/>
              </w:rPr>
            </w:pPr>
            <w:r w:rsidRPr="003E7745">
              <w:rPr>
                <w:b/>
                <w:bCs/>
              </w:rPr>
              <w:t>Klatki przekazywane do modelu</w:t>
            </w:r>
            <w:r w:rsidR="005D367A" w:rsidRPr="003E7745">
              <w:rPr>
                <w:b/>
                <w:bCs/>
              </w:rPr>
              <w:t xml:space="preserve"> </w:t>
            </w:r>
            <w:r w:rsidRPr="003E7745">
              <w:rPr>
                <w:b/>
                <w:bCs/>
              </w:rPr>
              <w:t>przy FPS=1</w:t>
            </w:r>
          </w:p>
        </w:tc>
        <w:tc>
          <w:tcPr>
            <w:tcW w:w="7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6E94294" w14:textId="77777777" w:rsidR="008D63AA" w:rsidRPr="003E7745" w:rsidRDefault="00087F54">
            <w:pPr>
              <w:pStyle w:val="Standard"/>
              <w:widowControl w:val="0"/>
              <w:jc w:val="both"/>
              <w:rPr>
                <w:rStyle w:val="Odnonik"/>
              </w:rPr>
            </w:pPr>
            <w:r w:rsidRPr="003E7745">
              <w:rPr>
                <w:rStyle w:val="Odnonik"/>
                <w:noProof/>
              </w:rPr>
              <w:drawing>
                <wp:inline distT="0" distB="0" distL="0" distR="0" wp14:anchorId="2BDB0B86" wp14:editId="2B3AAF5F">
                  <wp:extent cx="4216400" cy="1612900"/>
                  <wp:effectExtent l="0" t="0" r="0" b="0"/>
                  <wp:docPr id="66" name="Obraz 1 w tabeli 4.32" descr="Pięć klatek filmu, na których widać żonglującą postać. Piłki na kolejnych klatkach są w różnych pozycjach, zawsze nieost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Obraz 1 w tabeli 4.32" descr="Pięć klatek filmu, na których widać żonglującą postać. Piłki na kolejnych klatkach są w różnych pozycjach, zawsze nieostre."/>
                          <pic:cNvPicPr>
                            <a:picLocks/>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216400" cy="1612900"/>
                          </a:xfrm>
                          <a:prstGeom prst="rect">
                            <a:avLst/>
                          </a:prstGeom>
                          <a:noFill/>
                          <a:ln>
                            <a:noFill/>
                          </a:ln>
                        </pic:spPr>
                      </pic:pic>
                    </a:graphicData>
                  </a:graphic>
                </wp:inline>
              </w:drawing>
            </w:r>
          </w:p>
        </w:tc>
      </w:tr>
      <w:tr w:rsidR="008D63AA" w:rsidRPr="00444173" w14:paraId="31537D95" w14:textId="77777777" w:rsidTr="00694A95">
        <w:trPr>
          <w:cantSplit/>
          <w:trHeight w:val="1125"/>
        </w:trPr>
        <w:tc>
          <w:tcPr>
            <w:tcW w:w="15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2756D08E" w14:textId="77777777" w:rsidR="008D63AA" w:rsidRPr="003E7745" w:rsidRDefault="00AB0540" w:rsidP="003E7745">
            <w:pPr>
              <w:pStyle w:val="tabela0"/>
              <w:rPr>
                <w:b/>
                <w:bCs/>
              </w:rPr>
            </w:pPr>
            <w:r w:rsidRPr="003E7745">
              <w:rPr>
                <w:b/>
                <w:bCs/>
              </w:rPr>
              <w:t>Opis wygenerowany przy FPS=1</w:t>
            </w:r>
          </w:p>
        </w:tc>
        <w:tc>
          <w:tcPr>
            <w:tcW w:w="7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88BAC08" w14:textId="77777777" w:rsidR="008D63AA" w:rsidRPr="005D367A" w:rsidRDefault="00AB0540" w:rsidP="003E7745">
            <w:pPr>
              <w:pStyle w:val="tabela0"/>
              <w:rPr>
                <w:lang w:val="en-GB"/>
              </w:rPr>
            </w:pPr>
            <w:r>
              <w:rPr>
                <w:lang w:val="en-US"/>
              </w:rPr>
              <w:t xml:space="preserve">A woman is sitting in a room, wearing a dark blue t-shirt with a graphic design and text on it. She is smiling and appears to be engaged in a playful activity. She is </w:t>
            </w:r>
            <w:r>
              <w:rPr>
                <w:b/>
                <w:bCs/>
                <w:lang w:val="en-US"/>
              </w:rPr>
              <w:t>juggling two white objects</w:t>
            </w:r>
            <w:r>
              <w:rPr>
                <w:lang w:val="en-US"/>
              </w:rPr>
              <w:t>, which she tosses and catches with her hands. The background features a beige wall with a framed picture hanging on it, depicting a colorful, abstract design. The woman’s actions are fluid and rhythmic, suggesting she is demonstrating or practicing the art of juggling. The setting is casual and indoors, with a light switch visible on the wall to the right.</w:t>
            </w:r>
          </w:p>
        </w:tc>
      </w:tr>
      <w:tr w:rsidR="008D63AA" w14:paraId="4DA6711E" w14:textId="77777777" w:rsidTr="00694A95">
        <w:trPr>
          <w:cantSplit/>
          <w:trHeight w:val="315"/>
        </w:trPr>
        <w:tc>
          <w:tcPr>
            <w:tcW w:w="15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B058C53" w14:textId="77777777" w:rsidR="008D63AA" w:rsidRPr="003E7745" w:rsidRDefault="00AB0540" w:rsidP="003E7745">
            <w:pPr>
              <w:pStyle w:val="tabela0"/>
              <w:rPr>
                <w:b/>
                <w:bCs/>
              </w:rPr>
            </w:pPr>
            <w:r w:rsidRPr="003E7745">
              <w:rPr>
                <w:b/>
                <w:bCs/>
              </w:rPr>
              <w:lastRenderedPageBreak/>
              <w:t>Klatki przekazywane do modelu przy FPS=2</w:t>
            </w:r>
          </w:p>
        </w:tc>
        <w:tc>
          <w:tcPr>
            <w:tcW w:w="7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EE54C21" w14:textId="77777777" w:rsidR="008D63AA" w:rsidRDefault="00087F54">
            <w:pPr>
              <w:pStyle w:val="Standard"/>
              <w:widowControl w:val="0"/>
              <w:jc w:val="both"/>
            </w:pPr>
            <w:r w:rsidRPr="004F59ED">
              <w:rPr>
                <w:noProof/>
              </w:rPr>
              <w:drawing>
                <wp:inline distT="0" distB="0" distL="0" distR="0" wp14:anchorId="34691A48" wp14:editId="0BA54112">
                  <wp:extent cx="4216400" cy="2120900"/>
                  <wp:effectExtent l="0" t="0" r="0" b="0"/>
                  <wp:docPr id="67" name="Obraz 2 w tabeli 4.32" descr="Dziesięć klatek filmu przedstawiającego żonglującą osobę. Na większości klatek piłki znajdują się w dłoniach, a tylko na trzech rozmazana piłka znajduje się widocznie w powietrz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Obraz 2 w tabeli 4.32" descr="Dziesięć klatek filmu przedstawiającego żonglującą osobę. Na większości klatek piłki znajdują się w dłoniach, a tylko na trzech rozmazana piłka znajduje się widocznie w powietrzu."/>
                          <pic:cNvPicPr>
                            <a:picLocks/>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216400" cy="2120900"/>
                          </a:xfrm>
                          <a:prstGeom prst="rect">
                            <a:avLst/>
                          </a:prstGeom>
                          <a:noFill/>
                          <a:ln>
                            <a:noFill/>
                          </a:ln>
                        </pic:spPr>
                      </pic:pic>
                    </a:graphicData>
                  </a:graphic>
                </wp:inline>
              </w:drawing>
            </w:r>
          </w:p>
        </w:tc>
      </w:tr>
      <w:tr w:rsidR="008D63AA" w:rsidRPr="00444173" w14:paraId="783DBBE1" w14:textId="77777777" w:rsidTr="00694A95">
        <w:trPr>
          <w:cantSplit/>
          <w:trHeight w:val="495"/>
        </w:trPr>
        <w:tc>
          <w:tcPr>
            <w:tcW w:w="154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054E71A8" w14:textId="77777777" w:rsidR="008D63AA" w:rsidRPr="003E7745" w:rsidRDefault="00AB0540" w:rsidP="003E7745">
            <w:pPr>
              <w:pStyle w:val="tabela0"/>
              <w:rPr>
                <w:b/>
                <w:bCs/>
              </w:rPr>
            </w:pPr>
            <w:r w:rsidRPr="003E7745">
              <w:rPr>
                <w:b/>
                <w:bCs/>
              </w:rPr>
              <w:t>Opis wygenerowany przy FPS=2</w:t>
            </w:r>
          </w:p>
        </w:tc>
        <w:tc>
          <w:tcPr>
            <w:tcW w:w="722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6AE0C5" w14:textId="77777777" w:rsidR="008D63AA" w:rsidRPr="005D367A" w:rsidRDefault="00AB0540" w:rsidP="003E7745">
            <w:pPr>
              <w:pStyle w:val="tabela0"/>
              <w:rPr>
                <w:lang w:val="en-GB"/>
              </w:rPr>
            </w:pPr>
            <w:r>
              <w:rPr>
                <w:lang w:val="en-US"/>
              </w:rPr>
              <w:t>A woman is sitting in a room, wearing a dark blue t-shirt with a graphic design and text on it. She is smiling and appears to be speaking or presenting something. The room has a light-colored wall with a framed picture hanging on it, depicting a colorful, abstract design. The woman is gesturing with her hands, possibly explaining or demonstrating something. The setting is indoors, and the atmosphere is casual and friendly. The woman continues to engage with the camera, maintaining eye contact and using expressive hand movements to emphasize her points. The overall tone suggests an instructional or informative video, possibly aimed at teaching or sharing knowledge.</w:t>
            </w:r>
          </w:p>
        </w:tc>
      </w:tr>
    </w:tbl>
    <w:p w14:paraId="735DB087" w14:textId="77777777" w:rsidR="008D63AA" w:rsidRDefault="00AB0540">
      <w:pPr>
        <w:pStyle w:val="Standard"/>
      </w:pPr>
      <w:r>
        <w:t>Potencjalnie korzystne może okazać się rozważenie bardziej zaawansowanych mechanizmów selekcji klatek kluczowych, przykładowo identyfikowania momentów zmian wizualnych poprzez wyznaczanie lokalnych maksimów w przebiegu miary różnic pomiędzy kolejnymi klatkami. Jednak, gdy istotne zmiany dotyczącą niewielkiego fragmentu kadru, takie podejście również może się okazać niewystarczające.</w:t>
      </w:r>
    </w:p>
    <w:p w14:paraId="6C4A2CBE" w14:textId="77777777" w:rsidR="008D63AA" w:rsidRDefault="00AB0540">
      <w:pPr>
        <w:pStyle w:val="Nagwek4"/>
      </w:pPr>
      <w:bookmarkStart w:id="237" w:name="__RefHeading___Toc26006804_1310088330"/>
      <w:r>
        <w:t>Wpływ dodania transkrypcji</w:t>
      </w:r>
      <w:bookmarkEnd w:id="237"/>
    </w:p>
    <w:p w14:paraId="74A35F0B" w14:textId="77777777" w:rsidR="008D63AA" w:rsidRPr="003E7745" w:rsidRDefault="00AB0540" w:rsidP="0014436C">
      <w:r w:rsidRPr="003E7745">
        <w:t xml:space="preserve">Interesującym kierunkiem wydaje się również analiza wpływu integracji transkrypcji dialogów z procesem generowania </w:t>
      </w:r>
      <w:proofErr w:type="spellStart"/>
      <w:r w:rsidRPr="003E7745">
        <w:t>audiodeskrypcji</w:t>
      </w:r>
      <w:proofErr w:type="spellEnd"/>
      <w:r w:rsidRPr="003E7745">
        <w:t>, co pozwoliłoby ocenić, w jakim stopniu dodatkowa warstwa informacji werbalnej poprawia jakość lub spójność tworzonych opisów wizualnych, a także selekcję istotnych informacji. Należy jednak zwrócić uwagę, że zwłaszcza w przypadku użycia modeli językowych (a nie ręcznej pracy ludzi) mogłoby się to wiązać z ryzykiem błędnej interpretacji intonacji lub kontekstu wypowiedzi, na przykład w przypadku sarkazmu.</w:t>
      </w:r>
    </w:p>
    <w:p w14:paraId="3A822A19" w14:textId="77777777" w:rsidR="008D63AA" w:rsidRDefault="00AB0540">
      <w:pPr>
        <w:pStyle w:val="Nagwek4"/>
      </w:pPr>
      <w:bookmarkStart w:id="238" w:name="__RefHeading___Toc26006806_1310088330"/>
      <w:r>
        <w:lastRenderedPageBreak/>
        <w:t>Ograniczenia</w:t>
      </w:r>
      <w:bookmarkEnd w:id="238"/>
    </w:p>
    <w:p w14:paraId="2E95D9B9" w14:textId="77777777" w:rsidR="008D63AA" w:rsidRPr="003E7745" w:rsidRDefault="00AB0540" w:rsidP="0014436C">
      <w:r w:rsidRPr="003E7745">
        <w:t xml:space="preserve">W ramach obecnych badań nie skupiano się na dostosowywaniu długości i momentu pojawiania się opisów względem naturalnych pauz w materiale wideo, choć jest to aspekt bardzo istotny z punktu widzenia dostępności cyfrowej. Osoby niewidome i słabowidzące często preferują opisy, które są płynnie zintegrowane z przebiegiem wideo, bez jego wydłużania dodatkowymi pauzami na </w:t>
      </w:r>
      <w:proofErr w:type="spellStart"/>
      <w:r w:rsidRPr="003E7745">
        <w:t>audiodeskrypcję</w:t>
      </w:r>
      <w:proofErr w:type="spellEnd"/>
      <w:r w:rsidRPr="003E7745">
        <w:t>. Aby to umożliwić, system musiałby dynamicznie dopasowywać długość opisów oraz identyfikować odpowiednie momenty w nagraniu, w których można je wprowadzić. Wiąże się to również z dużo wyższymi wymaganiami co do selekcji istotnych informacji i doboru właściwego poziomu ich generalizacji.</w:t>
      </w:r>
    </w:p>
    <w:p w14:paraId="45CE637A" w14:textId="77777777" w:rsidR="008D63AA" w:rsidRDefault="00AB0540">
      <w:pPr>
        <w:pStyle w:val="Standard"/>
      </w:pPr>
      <w:r>
        <w:t xml:space="preserve">W opisach dłuższych materiałów wideo, na przykład filmów czy seriali, często stosuje się również mechanizmy rozpoznawania </w:t>
      </w:r>
      <w:r w:rsidRPr="003E7745">
        <w:t xml:space="preserve">aktorów. Pozwala to na identyfikację i nazywanie postaci w momentach, gdy nie wypowiadają dialogów, co umożliwia pełniejsze odwzorowanie wydarzeń wizualnych i poprawia jakość </w:t>
      </w:r>
      <w:proofErr w:type="spellStart"/>
      <w:r w:rsidRPr="003E7745">
        <w:t>audiodeskrypcji</w:t>
      </w:r>
      <w:proofErr w:type="spellEnd"/>
      <w:r w:rsidRPr="003E7745">
        <w:t>. Również ten kierunek badań nie został podjęty w ramach niniejszego raportu.</w:t>
      </w:r>
    </w:p>
    <w:p w14:paraId="19CB0DEC" w14:textId="77777777" w:rsidR="008D63AA" w:rsidRDefault="00AB0540">
      <w:pPr>
        <w:pStyle w:val="Nagwek4"/>
      </w:pPr>
      <w:bookmarkStart w:id="239" w:name="_Toc215406960"/>
      <w:bookmarkStart w:id="240" w:name="__RefHeading___Toc100126_103116991"/>
      <w:proofErr w:type="spellStart"/>
      <w:r>
        <w:t>A</w:t>
      </w:r>
      <w:bookmarkEnd w:id="239"/>
      <w:r>
        <w:t>udiotekst</w:t>
      </w:r>
      <w:bookmarkEnd w:id="240"/>
      <w:proofErr w:type="spellEnd"/>
    </w:p>
    <w:p w14:paraId="1DE1DEF8" w14:textId="543D8C60" w:rsidR="008D63AA" w:rsidRDefault="00AB0540">
      <w:pPr>
        <w:pStyle w:val="Standard"/>
      </w:pPr>
      <w:r>
        <w:t>W materiałach wideo często obecne są także napisy, które stanowią dodatkową warstwę informacji i wymagają automatycznego wykrywania oraz przetwarzania obok treści czysto wizualnych i dźwiękowych. Przykładem może być materiał wideo (</w:t>
      </w:r>
      <w:r w:rsidR="003E7745" w:rsidRPr="003E7745">
        <w:rPr>
          <w:rStyle w:val="Odnonik"/>
        </w:rPr>
        <w:fldChar w:fldCharType="begin"/>
      </w:r>
      <w:r w:rsidR="003E7745" w:rsidRPr="003E7745">
        <w:rPr>
          <w:rStyle w:val="Odnonik"/>
        </w:rPr>
        <w:instrText xml:space="preserve"> REF _Ref216974374 \h </w:instrText>
      </w:r>
      <w:r w:rsidR="003E7745">
        <w:rPr>
          <w:rStyle w:val="Odnonik"/>
        </w:rPr>
        <w:instrText xml:space="preserve"> \* MERGEFORMAT </w:instrText>
      </w:r>
      <w:r w:rsidR="003E7745" w:rsidRPr="003E7745">
        <w:rPr>
          <w:rStyle w:val="Odnonik"/>
        </w:rPr>
      </w:r>
      <w:r w:rsidR="003E7745" w:rsidRPr="003E7745">
        <w:rPr>
          <w:rStyle w:val="Odnonik"/>
        </w:rPr>
        <w:fldChar w:fldCharType="separate"/>
      </w:r>
      <w:r w:rsidR="003E7745" w:rsidRPr="003E7745">
        <w:rPr>
          <w:rStyle w:val="Odnonik"/>
        </w:rPr>
        <w:t>Obraz 4.4</w:t>
      </w:r>
      <w:r w:rsidR="003E7745" w:rsidRPr="003E7745">
        <w:rPr>
          <w:rStyle w:val="Odnonik"/>
        </w:rPr>
        <w:fldChar w:fldCharType="end"/>
      </w:r>
      <w:r>
        <w:t>) przedstawiający bombę zegarową, w którym kluczowe znaczenie ma zawarta na wyświetlaczu informacja o pozostałym czasie do wybuchu.</w:t>
      </w:r>
    </w:p>
    <w:p w14:paraId="7413D2F9" w14:textId="1EC4BF53" w:rsidR="003E7745" w:rsidRDefault="003E7745" w:rsidP="003E7745">
      <w:pPr>
        <w:pStyle w:val="Legenda"/>
        <w:keepNext/>
      </w:pPr>
      <w:bookmarkStart w:id="241" w:name="_Ref216974374"/>
      <w:r>
        <w:lastRenderedPageBreak/>
        <w:t xml:space="preserve">Obraz </w:t>
      </w:r>
      <w:fldSimple w:instr=" STYLEREF 2 \s ">
        <w:r w:rsidR="009B645D">
          <w:rPr>
            <w:noProof/>
          </w:rPr>
          <w:t>4</w:t>
        </w:r>
      </w:fldSimple>
      <w:r w:rsidR="009B645D">
        <w:t>.</w:t>
      </w:r>
      <w:fldSimple w:instr=" SEQ Obraz \* ARABIC \s 2 ">
        <w:r w:rsidR="009B645D">
          <w:rPr>
            <w:noProof/>
          </w:rPr>
          <w:t>4</w:t>
        </w:r>
      </w:fldSimple>
      <w:bookmarkEnd w:id="241"/>
      <w:r>
        <w:t xml:space="preserve">. </w:t>
      </w:r>
      <w:r w:rsidRPr="00D929A9">
        <w:t>Klatki z materiału wideo ukazującego dynamit z zegarem odliczającym czas do eksplozji.</w:t>
      </w:r>
    </w:p>
    <w:p w14:paraId="431A0061" w14:textId="578D57C3" w:rsidR="003E7745" w:rsidRDefault="003E7745">
      <w:pPr>
        <w:pStyle w:val="Standard"/>
      </w:pPr>
      <w:r w:rsidRPr="005178C3">
        <w:rPr>
          <w:noProof/>
        </w:rPr>
        <w:drawing>
          <wp:inline distT="0" distB="0" distL="0" distR="0" wp14:anchorId="646CBB77" wp14:editId="30C04ABD">
            <wp:extent cx="5054600" cy="3314700"/>
            <wp:effectExtent l="0" t="0" r="0" b="0"/>
            <wp:docPr id="1257788898" name="Obraz 4.4" descr="Dziewięć klatek filmu: pierwsze sześć oraz ostatnia przedstawiają stojący detonator z dynamitem i zegarkiem wskazującym dwanaście minut i sześć sekund. Na siódmej i ósmej widać dłoń dotykającą detonato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788898" name="Obraz 4.4" descr="Dziewięć klatek filmu: pierwsze sześć oraz ostatnia przedstawiają stojący detonator z dynamitem i zegarkiem wskazującym dwanaście minut i sześć sekund. Na siódmej i ósmej widać dłoń dotykającą detonatora."/>
                    <pic:cNvPicPr>
                      <a:picLocks/>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54600" cy="3314700"/>
                    </a:xfrm>
                    <a:prstGeom prst="rect">
                      <a:avLst/>
                    </a:prstGeom>
                    <a:noFill/>
                    <a:ln>
                      <a:noFill/>
                    </a:ln>
                  </pic:spPr>
                </pic:pic>
              </a:graphicData>
            </a:graphic>
          </wp:inline>
        </w:drawing>
      </w:r>
    </w:p>
    <w:p w14:paraId="7D338776" w14:textId="57B0527F" w:rsidR="008D63AA" w:rsidRPr="003E7745" w:rsidRDefault="00AB0540">
      <w:pPr>
        <w:pStyle w:val="Standard"/>
        <w:rPr>
          <w:rStyle w:val="Odnonik"/>
        </w:rPr>
      </w:pPr>
      <w:r>
        <w:t xml:space="preserve">Jednym ze zbiorów danych wykorzystywanych do oceny możliwości rozpoznawania tekstu </w:t>
      </w:r>
      <w:r w:rsidRPr="003E7745">
        <w:t xml:space="preserve">jest </w:t>
      </w:r>
      <w:proofErr w:type="spellStart"/>
      <w:r w:rsidRPr="003E7745">
        <w:rPr>
          <w:b/>
          <w:bCs/>
        </w:rPr>
        <w:t>OCRBench</w:t>
      </w:r>
      <w:proofErr w:type="spellEnd"/>
      <w:r w:rsidR="003E7745" w:rsidRPr="003E7745">
        <w:rPr>
          <w:b/>
          <w:bCs/>
        </w:rPr>
        <w:t xml:space="preserve"> </w:t>
      </w:r>
      <w:r w:rsidRPr="003E7745">
        <w:rPr>
          <w:b/>
          <w:bCs/>
        </w:rPr>
        <w:t>v2</w:t>
      </w:r>
      <w:r w:rsidRPr="003E7745">
        <w:t xml:space="preserve"> (</w:t>
      </w:r>
      <w:hyperlink r:id="rId136" w:history="1">
        <w:r w:rsidRPr="003E7745">
          <w:rPr>
            <w:rStyle w:val="Hipercze"/>
          </w:rPr>
          <w:t>Fu i inni, 2024</w:t>
        </w:r>
      </w:hyperlink>
      <w:r w:rsidRPr="003E7745">
        <w:t>), który powstał</w:t>
      </w:r>
      <w:r>
        <w:t xml:space="preserve"> głównie jako odpowiedź na rosnące zainteresowanie oceną możliwości OCR w kontekście dużych modeli językowych. Wyniki ich ewaluacji prezentuje </w:t>
      </w:r>
      <w:r w:rsidR="003E7745" w:rsidRPr="003E7745">
        <w:rPr>
          <w:rStyle w:val="Odnonik"/>
        </w:rPr>
        <w:fldChar w:fldCharType="begin"/>
      </w:r>
      <w:r w:rsidR="003E7745" w:rsidRPr="003E7745">
        <w:rPr>
          <w:rStyle w:val="Odnonik"/>
        </w:rPr>
        <w:instrText xml:space="preserve"> REF _Ref216974334 \h </w:instrText>
      </w:r>
      <w:r w:rsidR="003E7745">
        <w:rPr>
          <w:rStyle w:val="Odnonik"/>
        </w:rPr>
        <w:instrText xml:space="preserve"> \* MERGEFORMAT </w:instrText>
      </w:r>
      <w:r w:rsidR="003E7745" w:rsidRPr="003E7745">
        <w:rPr>
          <w:rStyle w:val="Odnonik"/>
        </w:rPr>
      </w:r>
      <w:r w:rsidR="003E7745" w:rsidRPr="003E7745">
        <w:rPr>
          <w:rStyle w:val="Odnonik"/>
        </w:rPr>
        <w:fldChar w:fldCharType="separate"/>
      </w:r>
      <w:r w:rsidR="003E7745" w:rsidRPr="003E7745">
        <w:rPr>
          <w:rStyle w:val="Odnonik"/>
        </w:rPr>
        <w:t>Tabela 4.33</w:t>
      </w:r>
      <w:r w:rsidR="003E7745" w:rsidRPr="003E7745">
        <w:rPr>
          <w:rStyle w:val="Odnonik"/>
        </w:rPr>
        <w:fldChar w:fldCharType="end"/>
      </w:r>
      <w:r w:rsidR="003E7745" w:rsidRPr="003E7745">
        <w:t>.</w:t>
      </w:r>
    </w:p>
    <w:p w14:paraId="6FF4FE47" w14:textId="7AA36D1C" w:rsidR="003E7745" w:rsidRDefault="003E7745" w:rsidP="003E7745">
      <w:pPr>
        <w:pStyle w:val="Legenda"/>
        <w:keepNext/>
      </w:pPr>
      <w:bookmarkStart w:id="242" w:name="_Ref216974334"/>
      <w:r>
        <w:t xml:space="preserve">Tabela </w:t>
      </w:r>
      <w:fldSimple w:instr=" STYLEREF 2 \s ">
        <w:r w:rsidR="00CF2781">
          <w:rPr>
            <w:noProof/>
          </w:rPr>
          <w:t>4</w:t>
        </w:r>
      </w:fldSimple>
      <w:r w:rsidR="00CF2781">
        <w:t>.</w:t>
      </w:r>
      <w:fldSimple w:instr=" SEQ Tabela \* ARABIC \s 2 ">
        <w:r w:rsidR="00CF2781">
          <w:rPr>
            <w:noProof/>
          </w:rPr>
          <w:t>33</w:t>
        </w:r>
      </w:fldSimple>
      <w:bookmarkEnd w:id="242"/>
      <w:r>
        <w:t xml:space="preserve">. </w:t>
      </w:r>
      <w:r w:rsidRPr="00F63DA6">
        <w:t xml:space="preserve">Wyniki ewaluacji wybranych modeli na zbiorze publicznym </w:t>
      </w:r>
      <w:proofErr w:type="spellStart"/>
      <w:r w:rsidRPr="00F63DA6">
        <w:t>OCRBench</w:t>
      </w:r>
      <w:proofErr w:type="spellEnd"/>
      <w:r w:rsidRPr="00F63DA6">
        <w:t xml:space="preserve"> v2. Źródło: Fu i inni (2024), tłumaczenie własne.</w:t>
      </w:r>
    </w:p>
    <w:tbl>
      <w:tblPr>
        <w:tblW w:w="9000" w:type="dxa"/>
        <w:tblInd w:w="20" w:type="dxa"/>
        <w:tblLayout w:type="fixed"/>
        <w:tblCellMar>
          <w:left w:w="10" w:type="dxa"/>
          <w:right w:w="10" w:type="dxa"/>
        </w:tblCellMar>
        <w:tblLook w:val="0020" w:firstRow="1" w:lastRow="0" w:firstColumn="0" w:lastColumn="0" w:noHBand="0" w:noVBand="0"/>
      </w:tblPr>
      <w:tblGrid>
        <w:gridCol w:w="1701"/>
        <w:gridCol w:w="1304"/>
        <w:gridCol w:w="666"/>
        <w:gridCol w:w="666"/>
        <w:gridCol w:w="666"/>
        <w:gridCol w:w="666"/>
        <w:gridCol w:w="666"/>
        <w:gridCol w:w="666"/>
        <w:gridCol w:w="666"/>
        <w:gridCol w:w="666"/>
        <w:gridCol w:w="667"/>
      </w:tblGrid>
      <w:tr w:rsidR="008D63AA" w14:paraId="5F8175B8" w14:textId="77777777" w:rsidTr="00694A95">
        <w:trPr>
          <w:cantSplit/>
          <w:trHeight w:val="1675"/>
          <w:tblHeader/>
        </w:trPr>
        <w:tc>
          <w:tcPr>
            <w:tcW w:w="1701"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15A526D3" w14:textId="77777777" w:rsidR="008D63AA" w:rsidRDefault="00AB0540">
            <w:pPr>
              <w:pStyle w:val="Tabela-tekst"/>
            </w:pPr>
            <w:r>
              <w:rPr>
                <w:b/>
                <w:bCs/>
              </w:rPr>
              <w:t>Model</w:t>
            </w:r>
          </w:p>
        </w:tc>
        <w:tc>
          <w:tcPr>
            <w:tcW w:w="1304"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vAlign w:val="center"/>
          </w:tcPr>
          <w:p w14:paraId="7BCF27FE" w14:textId="77777777" w:rsidR="008D63AA" w:rsidRDefault="00AB0540">
            <w:pPr>
              <w:pStyle w:val="Tabela-tekst"/>
            </w:pPr>
            <w:r>
              <w:rPr>
                <w:b/>
                <w:bCs/>
              </w:rPr>
              <w:t>Licencja</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553E3614" w14:textId="77777777" w:rsidR="008D63AA" w:rsidRDefault="00AB0540" w:rsidP="003E7745">
            <w:pPr>
              <w:pStyle w:val="Tabela-tekst"/>
              <w:ind w:left="113" w:right="113"/>
              <w:rPr>
                <w:b/>
                <w:bCs/>
              </w:rPr>
            </w:pPr>
            <w:r>
              <w:rPr>
                <w:b/>
                <w:bCs/>
              </w:rPr>
              <w:t>Rozpoznawanie</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4EAD9261" w14:textId="77777777" w:rsidR="008D63AA" w:rsidRDefault="00AB0540" w:rsidP="003E7745">
            <w:pPr>
              <w:pStyle w:val="Tabela-tekst"/>
              <w:ind w:left="113" w:right="113"/>
              <w:rPr>
                <w:b/>
                <w:bCs/>
              </w:rPr>
            </w:pPr>
            <w:r>
              <w:rPr>
                <w:b/>
                <w:bCs/>
              </w:rPr>
              <w:t>Referencja</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73D56967" w14:textId="77777777" w:rsidR="008D63AA" w:rsidRDefault="00AB0540" w:rsidP="003E7745">
            <w:pPr>
              <w:pStyle w:val="Tabela-tekst"/>
              <w:ind w:left="113" w:right="113"/>
              <w:rPr>
                <w:b/>
                <w:bCs/>
              </w:rPr>
            </w:pPr>
            <w:r>
              <w:rPr>
                <w:b/>
                <w:bCs/>
              </w:rPr>
              <w:t>Zauważanie</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5D399046" w14:textId="77777777" w:rsidR="008D63AA" w:rsidRDefault="00AB0540" w:rsidP="003E7745">
            <w:pPr>
              <w:pStyle w:val="Tabela-tekst"/>
              <w:ind w:left="113" w:right="113"/>
              <w:rPr>
                <w:b/>
                <w:bCs/>
              </w:rPr>
            </w:pPr>
            <w:r>
              <w:rPr>
                <w:b/>
                <w:bCs/>
              </w:rPr>
              <w:t>Ekstrakcja relacji</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0460B103" w14:textId="77777777" w:rsidR="008D63AA" w:rsidRDefault="00AB0540" w:rsidP="003E7745">
            <w:pPr>
              <w:pStyle w:val="Tabela-tekst"/>
              <w:ind w:left="113" w:right="113"/>
              <w:rPr>
                <w:b/>
                <w:bCs/>
              </w:rPr>
            </w:pPr>
            <w:proofErr w:type="spellStart"/>
            <w:r>
              <w:rPr>
                <w:b/>
                <w:bCs/>
              </w:rPr>
              <w:t>Parsowanie</w:t>
            </w:r>
            <w:proofErr w:type="spellEnd"/>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0C7382EE" w14:textId="77777777" w:rsidR="008D63AA" w:rsidRDefault="00AB0540" w:rsidP="003E7745">
            <w:pPr>
              <w:pStyle w:val="Tabela-tekst"/>
              <w:ind w:left="113" w:right="113"/>
              <w:rPr>
                <w:b/>
                <w:bCs/>
              </w:rPr>
            </w:pPr>
            <w:r>
              <w:rPr>
                <w:b/>
                <w:bCs/>
              </w:rPr>
              <w:t>Obliczenia matematyczne</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467298D6" w14:textId="77777777" w:rsidR="008D63AA" w:rsidRDefault="00AB0540" w:rsidP="003E7745">
            <w:pPr>
              <w:pStyle w:val="Tabela-tekst"/>
              <w:ind w:left="113" w:right="113"/>
              <w:rPr>
                <w:b/>
                <w:bCs/>
              </w:rPr>
            </w:pPr>
            <w:r>
              <w:rPr>
                <w:b/>
                <w:bCs/>
              </w:rPr>
              <w:t>Rozumienie</w:t>
            </w:r>
          </w:p>
        </w:tc>
        <w:tc>
          <w:tcPr>
            <w:tcW w:w="66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355E224F" w14:textId="77777777" w:rsidR="008D63AA" w:rsidRDefault="00AB0540" w:rsidP="003E7745">
            <w:pPr>
              <w:pStyle w:val="Tabela-tekst"/>
              <w:ind w:left="113" w:right="113"/>
              <w:rPr>
                <w:b/>
                <w:bCs/>
              </w:rPr>
            </w:pPr>
            <w:r>
              <w:rPr>
                <w:b/>
                <w:bCs/>
              </w:rPr>
              <w:t>Wnioskowanie</w:t>
            </w:r>
          </w:p>
        </w:tc>
        <w:tc>
          <w:tcPr>
            <w:tcW w:w="667"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extDirection w:val="btLr"/>
            <w:vAlign w:val="center"/>
          </w:tcPr>
          <w:p w14:paraId="7756FEFF" w14:textId="77777777" w:rsidR="008D63AA" w:rsidRDefault="00AB0540" w:rsidP="003E7745">
            <w:pPr>
              <w:pStyle w:val="Tabela-tekst"/>
              <w:ind w:left="113" w:right="113"/>
              <w:rPr>
                <w:b/>
                <w:bCs/>
              </w:rPr>
            </w:pPr>
            <w:r>
              <w:rPr>
                <w:b/>
                <w:bCs/>
              </w:rPr>
              <w:t>Ogółem</w:t>
            </w:r>
          </w:p>
        </w:tc>
      </w:tr>
      <w:tr w:rsidR="008D63AA" w14:paraId="3E5AA401"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8E0211" w14:textId="77777777" w:rsidR="008D63AA" w:rsidRPr="003E7745" w:rsidRDefault="00AB0540" w:rsidP="003E7745">
            <w:pPr>
              <w:pStyle w:val="tabela0"/>
              <w:rPr>
                <w:rStyle w:val="monospace"/>
              </w:rPr>
            </w:pPr>
            <w:r w:rsidRPr="003E7745">
              <w:rPr>
                <w:rStyle w:val="monospace"/>
              </w:rPr>
              <w:t>LLaVA-Next-8B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F20111"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1FE08A" w14:textId="77777777" w:rsidR="008D63AA" w:rsidRDefault="00AB0540" w:rsidP="003E7745">
            <w:pPr>
              <w:pStyle w:val="tabela0"/>
            </w:pPr>
            <w:r>
              <w:t>41.3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F5CF2B" w14:textId="77777777" w:rsidR="008D63AA" w:rsidRDefault="00AB0540" w:rsidP="003E7745">
            <w:pPr>
              <w:pStyle w:val="tabela0"/>
            </w:pPr>
            <w:r>
              <w:t>18.8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1997EF"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E69AA5" w14:textId="77777777" w:rsidR="008D63AA" w:rsidRDefault="00AB0540" w:rsidP="003E7745">
            <w:pPr>
              <w:pStyle w:val="tabela0"/>
            </w:pPr>
            <w:r>
              <w:t>49.5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C7784C" w14:textId="77777777" w:rsidR="008D63AA" w:rsidRDefault="00AB0540" w:rsidP="003E7745">
            <w:pPr>
              <w:pStyle w:val="tabela0"/>
            </w:pPr>
            <w:r>
              <w:t>21.2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5EB29C" w14:textId="77777777" w:rsidR="008D63AA" w:rsidRDefault="00AB0540">
            <w:pPr>
              <w:pStyle w:val="Tabela-tekst"/>
            </w:pPr>
            <w:r>
              <w:t>17.3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F6CA96" w14:textId="77777777" w:rsidR="008D63AA" w:rsidRDefault="00AB0540">
            <w:pPr>
              <w:pStyle w:val="Tabela-tekst"/>
            </w:pPr>
            <w:r>
              <w:t>55.2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C6B402" w14:textId="77777777" w:rsidR="008D63AA" w:rsidRDefault="00AB0540">
            <w:pPr>
              <w:pStyle w:val="Tabela-tekst"/>
            </w:pPr>
            <w:r>
              <w:t>48.9</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F49090" w14:textId="77777777" w:rsidR="008D63AA" w:rsidRDefault="00AB0540">
            <w:pPr>
              <w:pStyle w:val="Tabela-tekst"/>
            </w:pPr>
            <w:r>
              <w:t>31.5</w:t>
            </w:r>
          </w:p>
        </w:tc>
      </w:tr>
      <w:tr w:rsidR="008D63AA" w14:paraId="47F01FBC"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527CFA" w14:textId="77777777" w:rsidR="008D63AA" w:rsidRPr="003E7745" w:rsidRDefault="00AB0540" w:rsidP="003E7745">
            <w:pPr>
              <w:pStyle w:val="tabela0"/>
              <w:rPr>
                <w:rStyle w:val="monospace"/>
              </w:rPr>
            </w:pPr>
            <w:r w:rsidRPr="003E7745">
              <w:rPr>
                <w:rStyle w:val="monospace"/>
              </w:rPr>
              <w:t>LLaVA-OV-7B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9148A8"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9D139A" w14:textId="77777777" w:rsidR="008D63AA" w:rsidRDefault="00AB0540" w:rsidP="003E7745">
            <w:pPr>
              <w:pStyle w:val="tabela0"/>
            </w:pPr>
            <w:r>
              <w:t>46.0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05A1C3" w14:textId="77777777" w:rsidR="008D63AA" w:rsidRDefault="00AB0540" w:rsidP="003E7745">
            <w:pPr>
              <w:pStyle w:val="tabela0"/>
            </w:pPr>
            <w:r>
              <w:t>20.8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1B6CC4" w14:textId="77777777" w:rsidR="008D63AA" w:rsidRDefault="00AB0540" w:rsidP="003E7745">
            <w:pPr>
              <w:pStyle w:val="tabela0"/>
            </w:pPr>
            <w:r>
              <w:t>0.1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285FA7" w14:textId="77777777" w:rsidR="008D63AA" w:rsidRDefault="00AB0540" w:rsidP="003E7745">
            <w:pPr>
              <w:pStyle w:val="tabela0"/>
            </w:pPr>
            <w:r>
              <w:t>58.3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EA3696" w14:textId="77777777" w:rsidR="008D63AA" w:rsidRDefault="00AB0540" w:rsidP="003E7745">
            <w:pPr>
              <w:pStyle w:val="tabela0"/>
            </w:pPr>
            <w:r>
              <w:t>25.3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3D016D" w14:textId="77777777" w:rsidR="008D63AA" w:rsidRDefault="00AB0540">
            <w:pPr>
              <w:pStyle w:val="Tabela-tekst"/>
            </w:pPr>
            <w:r>
              <w:t>23.3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6CAE75" w14:textId="77777777" w:rsidR="008D63AA" w:rsidRDefault="00AB0540">
            <w:pPr>
              <w:pStyle w:val="Tabela-tekst"/>
            </w:pPr>
            <w:r>
              <w:t>64.4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6D7BB8" w14:textId="77777777" w:rsidR="008D63AA" w:rsidRDefault="00AB0540">
            <w:pPr>
              <w:pStyle w:val="Tabela-tekst"/>
            </w:pPr>
            <w:r>
              <w:t>53.0</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302B0A" w14:textId="77777777" w:rsidR="008D63AA" w:rsidRDefault="00AB0540">
            <w:pPr>
              <w:pStyle w:val="Tabela-tekst"/>
            </w:pPr>
            <w:r>
              <w:t>36.4</w:t>
            </w:r>
          </w:p>
        </w:tc>
      </w:tr>
      <w:tr w:rsidR="008D63AA" w14:paraId="3AF09F22"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FE47EF" w14:textId="77777777" w:rsidR="008D63AA" w:rsidRPr="003E7745" w:rsidRDefault="00AB0540" w:rsidP="003E7745">
            <w:pPr>
              <w:pStyle w:val="tabela0"/>
              <w:rPr>
                <w:rStyle w:val="monospace"/>
              </w:rPr>
            </w:pPr>
            <w:proofErr w:type="spellStart"/>
            <w:r w:rsidRPr="003E7745">
              <w:rPr>
                <w:rStyle w:val="monospace"/>
              </w:rPr>
              <w:t>Monkey</w:t>
            </w:r>
            <w:proofErr w:type="spellEnd"/>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1A9774"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31321A" w14:textId="77777777" w:rsidR="008D63AA" w:rsidRDefault="00AB0540" w:rsidP="003E7745">
            <w:pPr>
              <w:pStyle w:val="tabela0"/>
            </w:pPr>
            <w:r>
              <w:t>35.2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5BFE1E"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30833E"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799CB" w14:textId="77777777" w:rsidR="008D63AA" w:rsidRDefault="00AB0540" w:rsidP="003E7745">
            <w:pPr>
              <w:pStyle w:val="tabela0"/>
            </w:pPr>
            <w:r>
              <w:t>16.6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43EA66" w14:textId="77777777" w:rsidR="008D63AA" w:rsidRDefault="00AB0540" w:rsidP="003E7745">
            <w:pPr>
              <w:pStyle w:val="tabela0"/>
            </w:pPr>
            <w:r>
              <w:t>16.3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8402E0" w14:textId="77777777" w:rsidR="008D63AA" w:rsidRDefault="00AB0540">
            <w:pPr>
              <w:pStyle w:val="Tabela-tekst"/>
            </w:pPr>
            <w:r>
              <w:t>14.4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F3195" w14:textId="77777777" w:rsidR="008D63AA" w:rsidRDefault="00AB0540">
            <w:pPr>
              <w:pStyle w:val="Tabela-tekst"/>
            </w:pPr>
            <w:r>
              <w:t>59.8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CDCB51" w14:textId="77777777" w:rsidR="008D63AA" w:rsidRDefault="00AB0540">
            <w:pPr>
              <w:pStyle w:val="Tabela-tekst"/>
            </w:pPr>
            <w:r>
              <w:t>42.3</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FDA005" w14:textId="77777777" w:rsidR="008D63AA" w:rsidRDefault="00AB0540">
            <w:pPr>
              <w:pStyle w:val="Tabela-tekst"/>
            </w:pPr>
            <w:r>
              <w:t>23.1</w:t>
            </w:r>
          </w:p>
        </w:tc>
      </w:tr>
      <w:tr w:rsidR="008D63AA" w14:paraId="52958EE6"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15A17C" w14:textId="77777777" w:rsidR="008D63AA" w:rsidRPr="003E7745" w:rsidRDefault="00AB0540" w:rsidP="003E7745">
            <w:pPr>
              <w:pStyle w:val="tabela0"/>
              <w:rPr>
                <w:rStyle w:val="monospace"/>
              </w:rPr>
            </w:pPr>
            <w:proofErr w:type="spellStart"/>
            <w:r w:rsidRPr="003E7745">
              <w:rPr>
                <w:rStyle w:val="monospace"/>
              </w:rPr>
              <w:t>TextMonkey</w:t>
            </w:r>
            <w:proofErr w:type="spellEnd"/>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E0EC7D"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DD341A" w14:textId="77777777" w:rsidR="008D63AA" w:rsidRDefault="00AB0540" w:rsidP="003E7745">
            <w:pPr>
              <w:pStyle w:val="tabela0"/>
            </w:pPr>
            <w:r>
              <w:t>39.1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24A83B" w14:textId="77777777" w:rsidR="008D63AA" w:rsidRDefault="00AB0540" w:rsidP="003E7745">
            <w:pPr>
              <w:pStyle w:val="tabela0"/>
            </w:pPr>
            <w:r>
              <w:t>0.7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56B0A7"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C3F2FA" w14:textId="77777777" w:rsidR="008D63AA" w:rsidRDefault="00AB0540" w:rsidP="003E7745">
            <w:pPr>
              <w:pStyle w:val="tabela0"/>
            </w:pPr>
            <w:r>
              <w:t>19.0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4D217B" w14:textId="77777777" w:rsidR="008D63AA" w:rsidRDefault="00AB0540" w:rsidP="003E7745">
            <w:pPr>
              <w:pStyle w:val="tabela0"/>
            </w:pPr>
            <w:r>
              <w:t>12.2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0A6285" w14:textId="77777777" w:rsidR="008D63AA" w:rsidRDefault="00AB0540">
            <w:pPr>
              <w:pStyle w:val="Tabela-tekst"/>
            </w:pPr>
            <w:r>
              <w:t>19.0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72654D" w14:textId="77777777" w:rsidR="008D63AA" w:rsidRDefault="00AB0540">
            <w:pPr>
              <w:pStyle w:val="Tabela-tekst"/>
            </w:pPr>
            <w:r>
              <w:t>61.1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A524C6" w14:textId="77777777" w:rsidR="008D63AA" w:rsidRDefault="00AB0540">
            <w:pPr>
              <w:pStyle w:val="Tabela-tekst"/>
            </w:pPr>
            <w:r>
              <w:t>40.2</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8085AF" w14:textId="77777777" w:rsidR="008D63AA" w:rsidRDefault="00AB0540">
            <w:pPr>
              <w:pStyle w:val="Tabela-tekst"/>
            </w:pPr>
            <w:r>
              <w:t>23.9</w:t>
            </w:r>
          </w:p>
        </w:tc>
      </w:tr>
      <w:tr w:rsidR="008D63AA" w14:paraId="6AB4BDC7"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97DEDA" w14:textId="77777777" w:rsidR="008D63AA" w:rsidRPr="003E7745" w:rsidRDefault="00AB0540" w:rsidP="003E7745">
            <w:pPr>
              <w:pStyle w:val="tabela0"/>
              <w:rPr>
                <w:rStyle w:val="monospace"/>
              </w:rPr>
            </w:pPr>
            <w:r w:rsidRPr="003E7745">
              <w:rPr>
                <w:rStyle w:val="monospace"/>
              </w:rPr>
              <w:t>Molmo-7B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4D2E1C"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EEA4A4" w14:textId="77777777" w:rsidR="008D63AA" w:rsidRDefault="00AB0540" w:rsidP="003E7745">
            <w:pPr>
              <w:pStyle w:val="tabela0"/>
            </w:pPr>
            <w:r>
              <w:t>52.4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2EF176" w14:textId="77777777" w:rsidR="008D63AA" w:rsidRDefault="00AB0540" w:rsidP="003E7745">
            <w:pPr>
              <w:pStyle w:val="tabela0"/>
            </w:pPr>
            <w:r>
              <w:t>21.3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F1F318" w14:textId="77777777" w:rsidR="008D63AA" w:rsidRDefault="00AB0540" w:rsidP="003E7745">
            <w:pPr>
              <w:pStyle w:val="tabela0"/>
            </w:pPr>
            <w:r>
              <w:t>0.1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078E2C" w14:textId="77777777" w:rsidR="008D63AA" w:rsidRDefault="00AB0540" w:rsidP="003E7745">
            <w:pPr>
              <w:pStyle w:val="tabela0"/>
            </w:pPr>
            <w:r>
              <w:t>45.5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E61F81" w14:textId="77777777" w:rsidR="008D63AA" w:rsidRDefault="00AB0540" w:rsidP="003E7745">
            <w:pPr>
              <w:pStyle w:val="tabela0"/>
            </w:pPr>
            <w:r>
              <w:t>7.6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535276" w14:textId="77777777" w:rsidR="008D63AA" w:rsidRDefault="00AB0540">
            <w:pPr>
              <w:pStyle w:val="Tabela-tekst"/>
            </w:pPr>
            <w:r>
              <w:t>28.5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8F2DFD" w14:textId="77777777" w:rsidR="008D63AA" w:rsidRDefault="00AB0540">
            <w:pPr>
              <w:pStyle w:val="Tabela-tekst"/>
            </w:pPr>
            <w:r>
              <w:t>65.3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E43ACC" w14:textId="77777777" w:rsidR="008D63AA" w:rsidRDefault="00AB0540">
            <w:pPr>
              <w:pStyle w:val="Tabela-tekst"/>
            </w:pPr>
            <w:r>
              <w:t>55.0</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B06F8F" w14:textId="77777777" w:rsidR="008D63AA" w:rsidRDefault="00AB0540">
            <w:pPr>
              <w:pStyle w:val="Tabela-tekst"/>
            </w:pPr>
            <w:r>
              <w:t>34.5</w:t>
            </w:r>
          </w:p>
        </w:tc>
      </w:tr>
      <w:tr w:rsidR="008D63AA" w14:paraId="61E4C152"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E16CA9" w14:textId="77777777" w:rsidR="008D63AA" w:rsidRPr="003E7745" w:rsidRDefault="00AB0540" w:rsidP="003E7745">
            <w:pPr>
              <w:pStyle w:val="tabela0"/>
              <w:rPr>
                <w:rStyle w:val="monospace"/>
              </w:rPr>
            </w:pPr>
            <w:r w:rsidRPr="003E7745">
              <w:rPr>
                <w:rStyle w:val="monospace"/>
              </w:rPr>
              <w:t>Cambrian-1-8B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12626B"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56603E" w14:textId="77777777" w:rsidR="008D63AA" w:rsidRDefault="00AB0540" w:rsidP="003E7745">
            <w:pPr>
              <w:pStyle w:val="tabela0"/>
            </w:pPr>
            <w:r>
              <w:t>45.3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6D4EF" w14:textId="77777777" w:rsidR="008D63AA" w:rsidRDefault="00AB0540" w:rsidP="003E7745">
            <w:pPr>
              <w:pStyle w:val="tabela0"/>
            </w:pPr>
            <w:r>
              <w:t>21.5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13A752"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06CE1B" w14:textId="77777777" w:rsidR="008D63AA" w:rsidRDefault="00AB0540" w:rsidP="003E7745">
            <w:pPr>
              <w:pStyle w:val="tabela0"/>
            </w:pPr>
            <w:r>
              <w:t>53.6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1DA912" w14:textId="77777777" w:rsidR="008D63AA" w:rsidRDefault="00AB0540" w:rsidP="003E7745">
            <w:pPr>
              <w:pStyle w:val="tabela0"/>
            </w:pPr>
            <w:r>
              <w:t>19.2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EBC10D" w14:textId="77777777" w:rsidR="008D63AA" w:rsidRDefault="00AB0540">
            <w:pPr>
              <w:pStyle w:val="Tabela-tekst"/>
            </w:pPr>
            <w:r>
              <w:t>19.5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59DB54" w14:textId="77777777" w:rsidR="008D63AA" w:rsidRDefault="00AB0540">
            <w:pPr>
              <w:pStyle w:val="Tabela-tekst"/>
            </w:pPr>
            <w:r>
              <w:t>63.5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3FFA8F" w14:textId="77777777" w:rsidR="008D63AA" w:rsidRDefault="00AB0540">
            <w:pPr>
              <w:pStyle w:val="Tabela-tekst"/>
            </w:pPr>
            <w:r>
              <w:t>55.5</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7C2003" w14:textId="77777777" w:rsidR="008D63AA" w:rsidRDefault="00AB0540">
            <w:pPr>
              <w:pStyle w:val="Tabela-tekst"/>
            </w:pPr>
            <w:r>
              <w:t>34.7</w:t>
            </w:r>
          </w:p>
        </w:tc>
      </w:tr>
      <w:tr w:rsidR="008D63AA" w14:paraId="5E47BB28"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D94367" w14:textId="77777777" w:rsidR="008D63AA" w:rsidRPr="003E7745" w:rsidRDefault="00AB0540" w:rsidP="003E7745">
            <w:pPr>
              <w:pStyle w:val="tabela0"/>
              <w:rPr>
                <w:rStyle w:val="monospace"/>
              </w:rPr>
            </w:pPr>
            <w:r w:rsidRPr="003E7745">
              <w:rPr>
                <w:rStyle w:val="monospace"/>
              </w:rPr>
              <w:t>Pixtral-12B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FB8D5F"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B763E" w14:textId="77777777" w:rsidR="008D63AA" w:rsidRDefault="00AB0540" w:rsidP="003E7745">
            <w:pPr>
              <w:pStyle w:val="tabela0"/>
            </w:pPr>
            <w:r>
              <w:t>48.9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A3DE3E" w14:textId="77777777" w:rsidR="008D63AA" w:rsidRDefault="00AB0540" w:rsidP="003E7745">
            <w:pPr>
              <w:pStyle w:val="tabela0"/>
            </w:pPr>
            <w:r>
              <w:t>21.6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91F9CA" w14:textId="77777777" w:rsidR="008D63AA" w:rsidRDefault="00AB0540" w:rsidP="003E7745">
            <w:pPr>
              <w:pStyle w:val="tabela0"/>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28B198" w14:textId="77777777" w:rsidR="008D63AA" w:rsidRDefault="00AB0540" w:rsidP="003E7745">
            <w:pPr>
              <w:pStyle w:val="tabela0"/>
            </w:pPr>
            <w:r>
              <w:t>66.3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31EDC1" w14:textId="77777777" w:rsidR="008D63AA" w:rsidRDefault="00AB0540" w:rsidP="003E7745">
            <w:pPr>
              <w:pStyle w:val="tabela0"/>
            </w:pPr>
            <w:r>
              <w:t>35.5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7B07A3" w14:textId="77777777" w:rsidR="008D63AA" w:rsidRDefault="00AB0540">
            <w:pPr>
              <w:pStyle w:val="Tabela-tekst"/>
            </w:pPr>
            <w:r>
              <w:t>29.8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E0E217" w14:textId="77777777" w:rsidR="008D63AA" w:rsidRDefault="00AB0540">
            <w:pPr>
              <w:pStyle w:val="Tabela-tekst"/>
            </w:pPr>
            <w:r>
              <w:t>66.9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4E5929" w14:textId="77777777" w:rsidR="008D63AA" w:rsidRDefault="00AB0540">
            <w:pPr>
              <w:pStyle w:val="Tabela-tekst"/>
            </w:pPr>
            <w:r>
              <w:t>53.7</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BF3457" w14:textId="77777777" w:rsidR="008D63AA" w:rsidRDefault="00AB0540">
            <w:pPr>
              <w:pStyle w:val="Tabela-tekst"/>
            </w:pPr>
            <w:r>
              <w:t>40.3</w:t>
            </w:r>
          </w:p>
        </w:tc>
      </w:tr>
      <w:tr w:rsidR="008D63AA" w14:paraId="787286D4"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E3C74D" w14:textId="0F6152D5" w:rsidR="008D63AA" w:rsidRPr="003E7745" w:rsidRDefault="00694A95" w:rsidP="003E7745">
            <w:pPr>
              <w:pStyle w:val="tabela0"/>
              <w:rPr>
                <w:rStyle w:val="monospace"/>
              </w:rPr>
            </w:pPr>
            <w:r w:rsidRPr="00694A95">
              <w:rPr>
                <w:rStyle w:val="monospace"/>
              </w:rPr>
              <w:t>Qwen2.5vl:7b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617950"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77CF93" w14:textId="77777777" w:rsidR="008D63AA" w:rsidRDefault="00AB0540" w:rsidP="003E7745">
            <w:pPr>
              <w:pStyle w:val="tabela0"/>
            </w:pPr>
            <w:r>
              <w:t>68.8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6313B8" w14:textId="77777777" w:rsidR="008D63AA" w:rsidRDefault="00AB0540" w:rsidP="003E7745">
            <w:pPr>
              <w:pStyle w:val="tabela0"/>
            </w:pPr>
            <w:r>
              <w:t>25.7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F84119" w14:textId="77777777" w:rsidR="008D63AA" w:rsidRDefault="00AB0540" w:rsidP="003E7745">
            <w:pPr>
              <w:pStyle w:val="tabela0"/>
            </w:pPr>
            <w:r>
              <w:t>1.2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E65252" w14:textId="77777777" w:rsidR="008D63AA" w:rsidRDefault="00AB0540" w:rsidP="003E7745">
            <w:pPr>
              <w:pStyle w:val="tabela0"/>
            </w:pPr>
            <w:r>
              <w:t>80.2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F0DF65" w14:textId="77777777" w:rsidR="008D63AA" w:rsidRDefault="00AB0540" w:rsidP="003E7745">
            <w:pPr>
              <w:pStyle w:val="tabela0"/>
            </w:pPr>
            <w:r>
              <w:t>30.4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B6E3BB" w14:textId="77777777" w:rsidR="008D63AA" w:rsidRDefault="00AB0540">
            <w:pPr>
              <w:pStyle w:val="Tabela-tekst"/>
            </w:pPr>
            <w:r>
              <w:t>38.2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4B660F" w14:textId="77777777" w:rsidR="008D63AA" w:rsidRDefault="00AB0540">
            <w:pPr>
              <w:pStyle w:val="Tabela-tekst"/>
            </w:pPr>
            <w:r>
              <w:t>73.2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972139" w14:textId="77777777" w:rsidR="008D63AA" w:rsidRDefault="00AB0540">
            <w:pPr>
              <w:pStyle w:val="Tabela-tekst"/>
            </w:pPr>
            <w:r>
              <w:t>56.2</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E23E07" w14:textId="77777777" w:rsidR="008D63AA" w:rsidRDefault="00AB0540">
            <w:pPr>
              <w:pStyle w:val="Tabela-tekst"/>
            </w:pPr>
            <w:r>
              <w:t>46.7</w:t>
            </w:r>
          </w:p>
        </w:tc>
      </w:tr>
      <w:tr w:rsidR="008D63AA" w14:paraId="11371C2C"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AB6F9F" w14:textId="77777777" w:rsidR="008D63AA" w:rsidRPr="003E7745" w:rsidRDefault="00AB0540" w:rsidP="003E7745">
            <w:pPr>
              <w:pStyle w:val="tabela0"/>
              <w:rPr>
                <w:rStyle w:val="monospace"/>
              </w:rPr>
            </w:pPr>
            <w:r w:rsidRPr="003E7745">
              <w:rPr>
                <w:rStyle w:val="monospace"/>
              </w:rPr>
              <w:lastRenderedPageBreak/>
              <w:t>InternVL3-14B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E6034D" w14:textId="77777777" w:rsidR="008D63AA" w:rsidRPr="00694A95" w:rsidRDefault="00AB0540" w:rsidP="003E7745">
            <w:pPr>
              <w:pStyle w:val="tabela0"/>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1960F7" w14:textId="77777777" w:rsidR="008D63AA" w:rsidRDefault="00AB0540" w:rsidP="003E7745">
            <w:pPr>
              <w:pStyle w:val="tabela0"/>
            </w:pPr>
            <w:r>
              <w:t>67.3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A99BD9" w14:textId="77777777" w:rsidR="008D63AA" w:rsidRDefault="00AB0540" w:rsidP="003E7745">
            <w:pPr>
              <w:pStyle w:val="tabela0"/>
            </w:pPr>
            <w:r>
              <w:t>36.9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CCD5E8" w14:textId="77777777" w:rsidR="008D63AA" w:rsidRDefault="00AB0540" w:rsidP="003E7745">
            <w:pPr>
              <w:pStyle w:val="tabela0"/>
            </w:pPr>
            <w:r>
              <w:t>11.2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370BB6" w14:textId="77777777" w:rsidR="008D63AA" w:rsidRDefault="00AB0540" w:rsidP="003E7745">
            <w:pPr>
              <w:pStyle w:val="tabela0"/>
            </w:pPr>
            <w:r>
              <w:t>89.0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C90435" w14:textId="77777777" w:rsidR="008D63AA" w:rsidRDefault="00AB0540" w:rsidP="003E7745">
            <w:pPr>
              <w:pStyle w:val="tabela0"/>
            </w:pPr>
            <w:r>
              <w:t>38.4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B33CD8" w14:textId="77777777" w:rsidR="008D63AA" w:rsidRDefault="00AB0540">
            <w:pPr>
              <w:pStyle w:val="Tabela-tekst"/>
            </w:pPr>
            <w:r>
              <w:t>38.4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321145" w14:textId="77777777" w:rsidR="008D63AA" w:rsidRDefault="00AB0540">
            <w:pPr>
              <w:pStyle w:val="Tabela-tekst"/>
            </w:pPr>
            <w:r>
              <w:t>79.2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CD65FF" w14:textId="77777777" w:rsidR="008D63AA" w:rsidRDefault="00AB0540">
            <w:pPr>
              <w:pStyle w:val="Tabela-tekst"/>
            </w:pPr>
            <w:r>
              <w:t>60.5</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CED10F" w14:textId="77777777" w:rsidR="008D63AA" w:rsidRDefault="00AB0540">
            <w:pPr>
              <w:pStyle w:val="Tabela-tekst"/>
            </w:pPr>
            <w:r>
              <w:t>52.6</w:t>
            </w:r>
          </w:p>
        </w:tc>
      </w:tr>
      <w:tr w:rsidR="008D63AA" w14:paraId="0736F42C"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4070CC" w14:textId="61AAF6B2" w:rsidR="008D63AA" w:rsidRPr="003E7745" w:rsidRDefault="00694A95">
            <w:pPr>
              <w:pStyle w:val="tabela-model"/>
              <w:rPr>
                <w:rStyle w:val="monospace"/>
              </w:rPr>
            </w:pPr>
            <w:r w:rsidRPr="00694A95">
              <w:rPr>
                <w:rStyle w:val="monospace"/>
              </w:rPr>
              <w:t>deepseek-vl2-small</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33E70C" w14:textId="77777777" w:rsidR="008D63AA" w:rsidRPr="00694A95" w:rsidRDefault="00AB0540">
            <w:pPr>
              <w:pStyle w:val="Tabela-tekst"/>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33A642" w14:textId="77777777" w:rsidR="008D63AA" w:rsidRDefault="00AB0540">
            <w:pPr>
              <w:pStyle w:val="Tabela-tekst"/>
            </w:pPr>
            <w:r>
              <w:t>62.7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7DDEDC" w14:textId="77777777" w:rsidR="008D63AA" w:rsidRDefault="00AB0540">
            <w:pPr>
              <w:pStyle w:val="Tabela-tekst"/>
            </w:pPr>
            <w:r>
              <w:t>28.0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DB7031" w14:textId="77777777" w:rsidR="008D63AA" w:rsidRDefault="00AB0540">
            <w:pPr>
              <w:pStyle w:val="Tabela-tekst"/>
            </w:pPr>
            <w:r>
              <w:t>0.1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6BF293" w14:textId="77777777" w:rsidR="008D63AA" w:rsidRDefault="00AB0540">
            <w:pPr>
              <w:pStyle w:val="Tabela-tekst"/>
            </w:pPr>
            <w:r>
              <w:t>77.5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45C505" w14:textId="77777777" w:rsidR="008D63AA" w:rsidRDefault="00AB0540">
            <w:pPr>
              <w:pStyle w:val="Tabela-tekst"/>
            </w:pPr>
            <w:r>
              <w:t>32.7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A445EF" w14:textId="77777777" w:rsidR="008D63AA" w:rsidRDefault="00AB0540">
            <w:pPr>
              <w:pStyle w:val="Tabela-tekst"/>
            </w:pPr>
            <w:r>
              <w:t>14.3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1B91A1" w14:textId="77777777" w:rsidR="008D63AA" w:rsidRDefault="00AB0540">
            <w:pPr>
              <w:pStyle w:val="Tabela-tekst"/>
            </w:pPr>
            <w:r>
              <w:t>77.1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AEA2FA" w14:textId="77777777" w:rsidR="008D63AA" w:rsidRDefault="00AB0540">
            <w:pPr>
              <w:pStyle w:val="Tabela-tekst"/>
            </w:pPr>
            <w:r>
              <w:t>53.9</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AF5AB0" w14:textId="77777777" w:rsidR="008D63AA" w:rsidRDefault="00AB0540">
            <w:pPr>
              <w:pStyle w:val="Tabela-tekst"/>
            </w:pPr>
            <w:r>
              <w:t>43.3</w:t>
            </w:r>
          </w:p>
        </w:tc>
      </w:tr>
      <w:tr w:rsidR="008D63AA" w14:paraId="1FD6AE29"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41F47B" w14:textId="77777777" w:rsidR="008D63AA" w:rsidRPr="003E7745" w:rsidRDefault="00AB0540">
            <w:pPr>
              <w:pStyle w:val="tabela-model"/>
              <w:rPr>
                <w:rStyle w:val="monospace"/>
              </w:rPr>
            </w:pPr>
            <w:r w:rsidRPr="003E7745">
              <w:rPr>
                <w:rStyle w:val="monospace"/>
              </w:rPr>
              <w:t>MiniCPM-o-2.6</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4CEAE1" w14:textId="77777777" w:rsidR="008D63AA" w:rsidRPr="00694A95" w:rsidRDefault="00AB0540">
            <w:pPr>
              <w:pStyle w:val="Tabela-tekst"/>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DB6531" w14:textId="77777777" w:rsidR="008D63AA" w:rsidRDefault="00AB0540">
            <w:pPr>
              <w:pStyle w:val="Tabela-tekst"/>
            </w:pPr>
            <w:r>
              <w:t>66.9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C6167E" w14:textId="77777777" w:rsidR="008D63AA" w:rsidRDefault="00AB0540">
            <w:pPr>
              <w:pStyle w:val="Tabela-tekst"/>
            </w:pPr>
            <w:r>
              <w:t>29.5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59A5D5" w14:textId="77777777" w:rsidR="008D63AA" w:rsidRDefault="00AB0540">
            <w:pPr>
              <w:pStyle w:val="Tabela-tekst"/>
            </w:pPr>
            <w:r>
              <w:t>0.5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3BAFD9" w14:textId="77777777" w:rsidR="008D63AA" w:rsidRDefault="00AB0540">
            <w:pPr>
              <w:pStyle w:val="Tabela-tekst"/>
            </w:pPr>
            <w:r>
              <w:t>70.8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D5FF02" w14:textId="77777777" w:rsidR="008D63AA" w:rsidRDefault="00AB0540">
            <w:pPr>
              <w:pStyle w:val="Tabela-tekst"/>
            </w:pPr>
            <w:r>
              <w:t>33.4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A4CE37" w14:textId="77777777" w:rsidR="008D63AA" w:rsidRDefault="00AB0540">
            <w:pPr>
              <w:pStyle w:val="Tabela-tekst"/>
            </w:pPr>
            <w:r>
              <w:t>31.9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87C967" w14:textId="77777777" w:rsidR="008D63AA" w:rsidRDefault="00AB0540">
            <w:pPr>
              <w:pStyle w:val="Tabela-tekst"/>
            </w:pPr>
            <w:r>
              <w:t>69.9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4661D1" w14:textId="77777777" w:rsidR="008D63AA" w:rsidRDefault="00AB0540">
            <w:pPr>
              <w:pStyle w:val="Tabela-tekst"/>
            </w:pPr>
            <w:r>
              <w:t>57.9</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2349E4" w14:textId="77777777" w:rsidR="008D63AA" w:rsidRDefault="00AB0540">
            <w:pPr>
              <w:pStyle w:val="Tabela-tekst"/>
            </w:pPr>
            <w:r>
              <w:t>45.1</w:t>
            </w:r>
          </w:p>
        </w:tc>
      </w:tr>
      <w:tr w:rsidR="008D63AA" w14:paraId="26B78A0F"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E417D1" w14:textId="77777777" w:rsidR="008D63AA" w:rsidRPr="003E7745" w:rsidRDefault="00AB0540">
            <w:pPr>
              <w:pStyle w:val="tabela-model"/>
              <w:rPr>
                <w:rStyle w:val="monospace"/>
              </w:rPr>
            </w:pPr>
            <w:r w:rsidRPr="003E7745">
              <w:rPr>
                <w:rStyle w:val="monospace"/>
              </w:rPr>
              <w:t>GLM-4V-9B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7253E4" w14:textId="77777777" w:rsidR="008D63AA" w:rsidRPr="00694A95" w:rsidRDefault="00AB0540">
            <w:pPr>
              <w:pStyle w:val="Tabela-tekst"/>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0916B0" w14:textId="77777777" w:rsidR="008D63AA" w:rsidRDefault="00AB0540">
            <w:pPr>
              <w:pStyle w:val="Tabela-tekst"/>
            </w:pPr>
            <w:r>
              <w:t>61.8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83502" w14:textId="77777777" w:rsidR="008D63AA" w:rsidRDefault="00AB0540">
            <w:pPr>
              <w:pStyle w:val="Tabela-tekst"/>
            </w:pPr>
            <w:r>
              <w:t>22.6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D643C1" w14:textId="77777777" w:rsidR="008D63AA" w:rsidRDefault="00AB0540">
            <w:pPr>
              <w:pStyle w:val="Tabela-tekst"/>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F1F52B" w14:textId="77777777" w:rsidR="008D63AA" w:rsidRDefault="00AB0540">
            <w:pPr>
              <w:pStyle w:val="Tabela-tekst"/>
            </w:pPr>
            <w:r>
              <w:t>71.7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732FC" w14:textId="77777777" w:rsidR="008D63AA" w:rsidRDefault="00AB0540">
            <w:pPr>
              <w:pStyle w:val="Tabela-tekst"/>
            </w:pPr>
            <w:r>
              <w:t>31.6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4BC882" w14:textId="77777777" w:rsidR="008D63AA" w:rsidRDefault="00AB0540">
            <w:pPr>
              <w:pStyle w:val="Tabela-tekst"/>
            </w:pPr>
            <w:r>
              <w:t>22.6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5810B3" w14:textId="77777777" w:rsidR="008D63AA" w:rsidRDefault="00AB0540">
            <w:pPr>
              <w:pStyle w:val="Tabela-tekst"/>
            </w:pPr>
            <w:r>
              <w:t>72.1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8564F7" w14:textId="77777777" w:rsidR="008D63AA" w:rsidRDefault="00AB0540">
            <w:pPr>
              <w:pStyle w:val="Tabela-tekst"/>
            </w:pPr>
            <w:r>
              <w:t>58.4</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7F2B94" w14:textId="77777777" w:rsidR="008D63AA" w:rsidRDefault="00AB0540">
            <w:pPr>
              <w:pStyle w:val="Tabela-tekst"/>
            </w:pPr>
            <w:r>
              <w:t>42.6</w:t>
            </w:r>
          </w:p>
        </w:tc>
      </w:tr>
      <w:tr w:rsidR="008D63AA" w14:paraId="5A04CC49"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382B40" w14:textId="77777777" w:rsidR="008D63AA" w:rsidRPr="003E7745" w:rsidRDefault="00AB0540">
            <w:pPr>
              <w:pStyle w:val="tabela-model"/>
              <w:rPr>
                <w:rStyle w:val="monospace"/>
              </w:rPr>
            </w:pPr>
            <w:r w:rsidRPr="003E7745">
              <w:rPr>
                <w:rStyle w:val="monospace"/>
              </w:rPr>
              <w:t>Ovis2-8B</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E0333C" w14:textId="77777777" w:rsidR="008D63AA" w:rsidRPr="00694A95" w:rsidRDefault="00AB0540">
            <w:pPr>
              <w:pStyle w:val="Tabela-tekst"/>
              <w:rPr>
                <w:lang w:val="en-GB"/>
              </w:rPr>
            </w:pPr>
            <w:r w:rsidRPr="00694A95">
              <w:rPr>
                <w:lang w:val="en-GB"/>
              </w:rPr>
              <w:t>open source</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1A3760" w14:textId="77777777" w:rsidR="008D63AA" w:rsidRDefault="00AB0540">
            <w:pPr>
              <w:pStyle w:val="Tabela-tekst"/>
            </w:pPr>
            <w:r>
              <w:t>73.2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CB28A7" w14:textId="77777777" w:rsidR="008D63AA" w:rsidRDefault="00AB0540">
            <w:pPr>
              <w:pStyle w:val="Tabela-tekst"/>
            </w:pPr>
            <w:r>
              <w:t>24.6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E37325" w14:textId="77777777" w:rsidR="008D63AA" w:rsidRDefault="00AB0540">
            <w:pPr>
              <w:pStyle w:val="Tabela-tekst"/>
            </w:pPr>
            <w:r>
              <w:t>0.7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C5429D" w14:textId="77777777" w:rsidR="008D63AA" w:rsidRDefault="00AB0540">
            <w:pPr>
              <w:pStyle w:val="Tabela-tekst"/>
            </w:pPr>
            <w:r>
              <w:t>62.4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99315E" w14:textId="77777777" w:rsidR="008D63AA" w:rsidRDefault="00AB0540">
            <w:pPr>
              <w:pStyle w:val="Tabela-tekst"/>
            </w:pPr>
            <w:r>
              <w:t>44.8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079CB2" w14:textId="77777777" w:rsidR="008D63AA" w:rsidRDefault="00AB0540">
            <w:pPr>
              <w:pStyle w:val="Tabela-tekst"/>
            </w:pPr>
            <w:r>
              <w:t>40.6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131F52" w14:textId="77777777" w:rsidR="008D63AA" w:rsidRDefault="00AB0540">
            <w:pPr>
              <w:pStyle w:val="Tabela-tekst"/>
            </w:pPr>
            <w:r>
              <w:t>72.7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A571A4" w14:textId="77777777" w:rsidR="008D63AA" w:rsidRDefault="00AB0540">
            <w:pPr>
              <w:pStyle w:val="Tabela-tekst"/>
            </w:pPr>
            <w:r>
              <w:t>62.6</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058D26" w14:textId="77777777" w:rsidR="008D63AA" w:rsidRDefault="00AB0540">
            <w:pPr>
              <w:pStyle w:val="Tabela-tekst"/>
            </w:pPr>
            <w:r>
              <w:t>47.7</w:t>
            </w:r>
          </w:p>
        </w:tc>
      </w:tr>
      <w:tr w:rsidR="008D63AA" w14:paraId="2EAE280C"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1DF280" w14:textId="77777777" w:rsidR="008D63AA" w:rsidRPr="00694A95" w:rsidRDefault="00AB0540" w:rsidP="00694A95">
            <w:pPr>
              <w:pStyle w:val="tabela0"/>
            </w:pPr>
            <w:r w:rsidRPr="00694A95">
              <w:t>GPT-4o</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ECD424" w14:textId="77777777" w:rsidR="008D63AA" w:rsidRDefault="00AB0540">
            <w:pPr>
              <w:pStyle w:val="Tabela-tekst"/>
            </w:pPr>
            <w:r>
              <w:t>zamknięty</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935965" w14:textId="77777777" w:rsidR="008D63AA" w:rsidRDefault="00AB0540">
            <w:pPr>
              <w:pStyle w:val="Tabela-tekst"/>
            </w:pPr>
            <w:r>
              <w:t>61.2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D95C40" w14:textId="77777777" w:rsidR="008D63AA" w:rsidRDefault="00AB0540">
            <w:pPr>
              <w:pStyle w:val="Tabela-tekst"/>
            </w:pPr>
            <w:r>
              <w:t>26.7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B4AD96" w14:textId="77777777" w:rsidR="008D63AA" w:rsidRDefault="00AB0540">
            <w:pPr>
              <w:pStyle w:val="Tabela-tekst"/>
            </w:pPr>
            <w:r>
              <w:t>0</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741F05" w14:textId="77777777" w:rsidR="008D63AA" w:rsidRDefault="00AB0540">
            <w:pPr>
              <w:pStyle w:val="Tabela-tekst"/>
            </w:pPr>
            <w:r>
              <w:t>77.5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D6E040" w14:textId="77777777" w:rsidR="008D63AA" w:rsidRDefault="00AB0540">
            <w:pPr>
              <w:pStyle w:val="Tabela-tekst"/>
            </w:pPr>
            <w:r>
              <w:t>36.3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65E47E" w14:textId="77777777" w:rsidR="008D63AA" w:rsidRDefault="00AB0540">
            <w:pPr>
              <w:pStyle w:val="Tabela-tekst"/>
            </w:pPr>
            <w:r>
              <w:t>43.4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FBAF89" w14:textId="77777777" w:rsidR="008D63AA" w:rsidRDefault="00AB0540">
            <w:pPr>
              <w:pStyle w:val="Tabela-tekst"/>
            </w:pPr>
            <w:r>
              <w:t>71.1</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89D49D" w14:textId="77777777" w:rsidR="008D63AA" w:rsidRDefault="00AB0540">
            <w:pPr>
              <w:pStyle w:val="Tabela-tekst"/>
            </w:pPr>
            <w:r>
              <w:t>55.5</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AE6D91" w14:textId="77777777" w:rsidR="008D63AA" w:rsidRDefault="00AB0540">
            <w:pPr>
              <w:pStyle w:val="Tabela-tekst"/>
            </w:pPr>
            <w:r>
              <w:t>46.5</w:t>
            </w:r>
          </w:p>
        </w:tc>
      </w:tr>
      <w:tr w:rsidR="008D63AA" w14:paraId="56AAE297"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431C10" w14:textId="77777777" w:rsidR="008D63AA" w:rsidRPr="00694A95" w:rsidRDefault="00AB0540" w:rsidP="00694A95">
            <w:pPr>
              <w:pStyle w:val="tabela0"/>
            </w:pPr>
            <w:r w:rsidRPr="00694A95">
              <w:t>GPT-4o-mini</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988B7F" w14:textId="77777777" w:rsidR="008D63AA" w:rsidRDefault="00AB0540">
            <w:pPr>
              <w:pStyle w:val="Tabela-tekst"/>
            </w:pPr>
            <w:r>
              <w:t>zamknięty</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2C6061" w14:textId="77777777" w:rsidR="008D63AA" w:rsidRDefault="00AB0540">
            <w:pPr>
              <w:pStyle w:val="Tabela-tekst"/>
            </w:pPr>
            <w:r>
              <w:t>57.9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7A2987" w14:textId="77777777" w:rsidR="008D63AA" w:rsidRDefault="00AB0540">
            <w:pPr>
              <w:pStyle w:val="Tabela-tekst"/>
            </w:pPr>
            <w:r>
              <w:t>23.3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97F40A" w14:textId="77777777" w:rsidR="008D63AA" w:rsidRDefault="00AB0540">
            <w:pPr>
              <w:pStyle w:val="Tabela-tekst"/>
            </w:pPr>
            <w:r>
              <w:t>0.6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79EEDC" w14:textId="77777777" w:rsidR="008D63AA" w:rsidRDefault="00AB0540">
            <w:pPr>
              <w:pStyle w:val="Tabela-tekst"/>
            </w:pPr>
            <w:r>
              <w:t>70.8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CD55D8" w14:textId="77777777" w:rsidR="008D63AA" w:rsidRDefault="00AB0540">
            <w:pPr>
              <w:pStyle w:val="Tabela-tekst"/>
            </w:pPr>
            <w:r>
              <w:t>31.5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633D47" w14:textId="77777777" w:rsidR="008D63AA" w:rsidRDefault="00AB0540">
            <w:pPr>
              <w:pStyle w:val="Tabela-tekst"/>
            </w:pPr>
            <w:r>
              <w:t>38.8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327F5F" w14:textId="77777777" w:rsidR="008D63AA" w:rsidRDefault="00AB0540">
            <w:pPr>
              <w:pStyle w:val="Tabela-tekst"/>
            </w:pPr>
            <w:r>
              <w:t>65.9</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4D2A49" w14:textId="77777777" w:rsidR="008D63AA" w:rsidRDefault="00AB0540">
            <w:pPr>
              <w:pStyle w:val="Tabela-tekst"/>
            </w:pPr>
            <w:r>
              <w:t>55.1</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5C3D5C" w14:textId="77777777" w:rsidR="008D63AA" w:rsidRDefault="00AB0540">
            <w:pPr>
              <w:pStyle w:val="Tabela-tekst"/>
            </w:pPr>
            <w:r>
              <w:t>43.0</w:t>
            </w:r>
          </w:p>
        </w:tc>
      </w:tr>
      <w:tr w:rsidR="008D63AA" w14:paraId="4488671F"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4C3918B" w14:textId="5C6ABA30" w:rsidR="008D63AA" w:rsidRPr="00694A95" w:rsidRDefault="00AB0540" w:rsidP="00694A95">
            <w:pPr>
              <w:pStyle w:val="tabela0"/>
            </w:pPr>
            <w:proofErr w:type="spellStart"/>
            <w:r w:rsidRPr="00694A95">
              <w:t>Gemini</w:t>
            </w:r>
            <w:proofErr w:type="spellEnd"/>
            <w:r w:rsidR="00694A95">
              <w:t xml:space="preserve"> </w:t>
            </w:r>
            <w:r w:rsidRPr="00694A95">
              <w:t>1.5</w:t>
            </w:r>
            <w:r w:rsidR="00694A95" w:rsidRPr="00694A95">
              <w:t xml:space="preserve"> </w:t>
            </w:r>
            <w:r w:rsidRPr="00694A95">
              <w:t>Pro</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B387C5" w14:textId="77777777" w:rsidR="008D63AA" w:rsidRDefault="00AB0540">
            <w:pPr>
              <w:pStyle w:val="Tabela-tekst"/>
            </w:pPr>
            <w:r>
              <w:t>zamknięty</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6C5739" w14:textId="77777777" w:rsidR="008D63AA" w:rsidRDefault="00AB0540">
            <w:pPr>
              <w:pStyle w:val="Tabela-tekst"/>
            </w:pPr>
            <w:r>
              <w:t>61.2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5B0A8F" w14:textId="77777777" w:rsidR="008D63AA" w:rsidRDefault="00AB0540">
            <w:pPr>
              <w:pStyle w:val="Tabela-tekst"/>
            </w:pPr>
            <w:r>
              <w:t>39.5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B0FC86" w14:textId="77777777" w:rsidR="008D63AA" w:rsidRDefault="00AB0540">
            <w:pPr>
              <w:pStyle w:val="Tabela-tekst"/>
            </w:pPr>
            <w:r>
              <w:t>13.5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D45BB8" w14:textId="77777777" w:rsidR="008D63AA" w:rsidRDefault="00AB0540">
            <w:pPr>
              <w:pStyle w:val="Tabela-tekst"/>
            </w:pPr>
            <w:r>
              <w:t>79.3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CFA724" w14:textId="77777777" w:rsidR="008D63AA" w:rsidRDefault="00AB0540">
            <w:pPr>
              <w:pStyle w:val="Tabela-tekst"/>
            </w:pPr>
            <w:r>
              <w:t>39.2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4BEF50" w14:textId="77777777" w:rsidR="008D63AA" w:rsidRDefault="00AB0540">
            <w:pPr>
              <w:pStyle w:val="Tabela-tekst"/>
            </w:pPr>
            <w:r>
              <w:t>47.7</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28A4BC" w14:textId="77777777" w:rsidR="008D63AA" w:rsidRDefault="00AB0540">
            <w:pPr>
              <w:pStyle w:val="Tabela-tekst"/>
            </w:pPr>
            <w:r>
              <w:t>75.5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447D83" w14:textId="77777777" w:rsidR="008D63AA" w:rsidRDefault="00AB0540">
            <w:pPr>
              <w:pStyle w:val="Tabela-tekst"/>
            </w:pPr>
            <w:r>
              <w:t>59.3</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8FF3CB" w14:textId="77777777" w:rsidR="008D63AA" w:rsidRDefault="00AB0540">
            <w:pPr>
              <w:pStyle w:val="Tabela-tekst"/>
            </w:pPr>
            <w:r>
              <w:t>51.9</w:t>
            </w:r>
          </w:p>
        </w:tc>
      </w:tr>
      <w:tr w:rsidR="008D63AA" w14:paraId="6E4050B6"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E8E8D4" w14:textId="10A4D8DE" w:rsidR="008D63AA" w:rsidRPr="00694A95" w:rsidRDefault="00AB0540" w:rsidP="00694A95">
            <w:pPr>
              <w:pStyle w:val="tabela0"/>
            </w:pPr>
            <w:r w:rsidRPr="00694A95">
              <w:t>Claude</w:t>
            </w:r>
            <w:r w:rsidR="00694A95" w:rsidRPr="00694A95">
              <w:t xml:space="preserve"> </w:t>
            </w:r>
            <w:r w:rsidRPr="00694A95">
              <w:t>3.5</w:t>
            </w:r>
            <w:r w:rsidRPr="00694A95">
              <w:br/>
            </w:r>
            <w:proofErr w:type="spellStart"/>
            <w:r w:rsidR="00694A95" w:rsidRPr="00694A95">
              <w:t>S</w:t>
            </w:r>
            <w:r w:rsidRPr="00694A95">
              <w:t>onnet</w:t>
            </w:r>
            <w:proofErr w:type="spellEnd"/>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38DB50" w14:textId="77777777" w:rsidR="008D63AA" w:rsidRDefault="00AB0540">
            <w:pPr>
              <w:pStyle w:val="Tabela-tekst"/>
            </w:pPr>
            <w:r>
              <w:t>zamknięty</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1428525" w14:textId="77777777" w:rsidR="008D63AA" w:rsidRDefault="00AB0540">
            <w:pPr>
              <w:pStyle w:val="Tabela-tekst"/>
            </w:pPr>
            <w:r>
              <w:t>62.2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FACAA8" w14:textId="77777777" w:rsidR="008D63AA" w:rsidRDefault="00AB0540">
            <w:pPr>
              <w:pStyle w:val="Tabela-tekst"/>
            </w:pPr>
            <w:r>
              <w:t>28.4</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3D96A7" w14:textId="77777777" w:rsidR="008D63AA" w:rsidRDefault="00AB0540">
            <w:pPr>
              <w:pStyle w:val="Tabela-tekst"/>
            </w:pPr>
            <w:r>
              <w:t>1.3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CC955A9" w14:textId="77777777" w:rsidR="008D63AA" w:rsidRDefault="00AB0540">
            <w:pPr>
              <w:pStyle w:val="Tabela-tekst"/>
            </w:pPr>
            <w:r>
              <w:t>56.6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E84228" w14:textId="77777777" w:rsidR="008D63AA" w:rsidRDefault="00AB0540">
            <w:pPr>
              <w:pStyle w:val="Tabela-tekst"/>
            </w:pPr>
            <w:r>
              <w:t>37.8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3EEBD9" w14:textId="77777777" w:rsidR="008D63AA" w:rsidRDefault="00AB0540">
            <w:pPr>
              <w:pStyle w:val="Tabela-tekst"/>
            </w:pPr>
            <w:r>
              <w:t>40.8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EAAC37" w14:textId="77777777" w:rsidR="008D63AA" w:rsidRDefault="00AB0540">
            <w:pPr>
              <w:pStyle w:val="Tabela-tekst"/>
            </w:pPr>
            <w:r>
              <w:t>73.5</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DD7F4A" w14:textId="77777777" w:rsidR="008D63AA" w:rsidRDefault="00AB0540">
            <w:pPr>
              <w:pStyle w:val="Tabela-tekst"/>
            </w:pPr>
            <w:r>
              <w:t>60.9</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691466" w14:textId="77777777" w:rsidR="008D63AA" w:rsidRDefault="00AB0540">
            <w:pPr>
              <w:pStyle w:val="Tabela-tekst"/>
            </w:pPr>
            <w:r>
              <w:t>45.2</w:t>
            </w:r>
          </w:p>
        </w:tc>
      </w:tr>
      <w:tr w:rsidR="008D63AA" w14:paraId="70AC81B1" w14:textId="77777777" w:rsidTr="003E7745">
        <w:trPr>
          <w:trHeight w:val="254"/>
        </w:trPr>
        <w:tc>
          <w:tcPr>
            <w:tcW w:w="170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655725" w14:textId="77777777" w:rsidR="008D63AA" w:rsidRPr="00694A95" w:rsidRDefault="00AB0540" w:rsidP="00694A95">
            <w:pPr>
              <w:pStyle w:val="tabela0"/>
            </w:pPr>
            <w:r w:rsidRPr="00694A95">
              <w:t>Step-1V</w:t>
            </w:r>
          </w:p>
        </w:tc>
        <w:tc>
          <w:tcPr>
            <w:tcW w:w="130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CCF80A" w14:textId="77777777" w:rsidR="008D63AA" w:rsidRDefault="00AB0540">
            <w:pPr>
              <w:pStyle w:val="Tabela-tekst"/>
            </w:pPr>
            <w:r>
              <w:t>zamknięty</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546A0F" w14:textId="77777777" w:rsidR="008D63AA" w:rsidRDefault="00AB0540">
            <w:pPr>
              <w:pStyle w:val="Tabela-tekst"/>
            </w:pPr>
            <w:r>
              <w:t>67.8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756D6F" w14:textId="77777777" w:rsidR="008D63AA" w:rsidRDefault="00AB0540">
            <w:pPr>
              <w:pStyle w:val="Tabela-tekst"/>
            </w:pPr>
            <w:r>
              <w:t>31.3</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F406B4" w14:textId="77777777" w:rsidR="008D63AA" w:rsidRDefault="00AB0540">
            <w:pPr>
              <w:pStyle w:val="Tabela-tekst"/>
            </w:pPr>
            <w:r>
              <w:t>7.2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B1F6E3" w14:textId="77777777" w:rsidR="008D63AA" w:rsidRDefault="00AB0540">
            <w:pPr>
              <w:pStyle w:val="Tabela-tekst"/>
            </w:pPr>
            <w:r>
              <w:t>73.6</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5957F4" w14:textId="77777777" w:rsidR="008D63AA" w:rsidRDefault="00AB0540">
            <w:pPr>
              <w:pStyle w:val="Tabela-tekst"/>
            </w:pPr>
            <w:r>
              <w:t>37.2</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8FFE49" w14:textId="77777777" w:rsidR="008D63AA" w:rsidRDefault="00AB0540">
            <w:pPr>
              <w:pStyle w:val="Tabela-tekst"/>
            </w:pPr>
            <w:r>
              <w:t>27.8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F1B1DC5" w14:textId="77777777" w:rsidR="008D63AA" w:rsidRDefault="00AB0540">
            <w:pPr>
              <w:pStyle w:val="Tabela-tekst"/>
            </w:pPr>
            <w:r>
              <w:t>69.8</w:t>
            </w:r>
          </w:p>
        </w:tc>
        <w:tc>
          <w:tcPr>
            <w:tcW w:w="66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E51F3F2" w14:textId="77777777" w:rsidR="008D63AA" w:rsidRDefault="00AB0540">
            <w:pPr>
              <w:pStyle w:val="Tabela-tekst"/>
            </w:pPr>
            <w:r>
              <w:t>58.6</w:t>
            </w:r>
          </w:p>
        </w:tc>
        <w:tc>
          <w:tcPr>
            <w:tcW w:w="66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085B8A" w14:textId="77777777" w:rsidR="008D63AA" w:rsidRDefault="00AB0540">
            <w:pPr>
              <w:pStyle w:val="Tabela-tekst"/>
            </w:pPr>
            <w:r>
              <w:t>46.7</w:t>
            </w:r>
          </w:p>
        </w:tc>
      </w:tr>
    </w:tbl>
    <w:p w14:paraId="24F844DC" w14:textId="49780793" w:rsidR="008D63AA" w:rsidRDefault="00AB0540">
      <w:pPr>
        <w:pStyle w:val="Standard"/>
      </w:pPr>
      <w:r>
        <w:t xml:space="preserve">Należy jednak podkreślić, że przedstawione wyniki odnoszą się do oceny zdolności dużych modeli językowych w przypadku analiz pojedynczych klatek. Jak </w:t>
      </w:r>
      <w:r w:rsidRPr="003E7745">
        <w:t xml:space="preserve">wskazują </w:t>
      </w:r>
      <w:hyperlink r:id="rId137" w:history="1">
        <w:proofErr w:type="spellStart"/>
        <w:r w:rsidRPr="003E7745">
          <w:rPr>
            <w:rStyle w:val="Hipercze"/>
          </w:rPr>
          <w:t>Shi</w:t>
        </w:r>
        <w:proofErr w:type="spellEnd"/>
        <w:r w:rsidRPr="003E7745">
          <w:rPr>
            <w:rStyle w:val="Hipercze"/>
          </w:rPr>
          <w:t xml:space="preserve"> i inni (2025)</w:t>
        </w:r>
      </w:hyperlink>
      <w:r w:rsidRPr="003E7745">
        <w:t>, w ekstrakcji tekstu</w:t>
      </w:r>
      <w:r>
        <w:t xml:space="preserve"> w materiałach wideo skuteczność tych modeli może być ograniczona przez czynniki takie jak rozmycie ruchu czy artefakty związane z dynamiką sceny. Ponadto przeprowadzona analiza sugeruje, że modele te wykazują ograniczoną efektywność w zadaniach wymagających integracji informacji </w:t>
      </w:r>
      <w:proofErr w:type="spellStart"/>
      <w:r>
        <w:t>międzyklatkowych</w:t>
      </w:r>
      <w:proofErr w:type="spellEnd"/>
      <w:r>
        <w:t xml:space="preserve">. Autorzy opracowali w związku z tym specjalistyczny benchmark </w:t>
      </w:r>
      <w:r w:rsidRPr="003E7745">
        <w:rPr>
          <w:b/>
          <w:bCs/>
        </w:rPr>
        <w:t>MME-</w:t>
      </w:r>
      <w:proofErr w:type="spellStart"/>
      <w:r w:rsidRPr="003E7745">
        <w:rPr>
          <w:b/>
          <w:bCs/>
        </w:rPr>
        <w:t>VideoOCR</w:t>
      </w:r>
      <w:proofErr w:type="spellEnd"/>
      <w:r w:rsidRPr="003E7745">
        <w:t>, a</w:t>
      </w:r>
      <w:r>
        <w:t xml:space="preserve"> wyniki ewaluacji poszczególnych modeli </w:t>
      </w:r>
      <w:r w:rsidR="003E7745">
        <w:t xml:space="preserve">przedstawia </w:t>
      </w:r>
      <w:r w:rsidR="0057750F" w:rsidRPr="0057750F">
        <w:rPr>
          <w:rStyle w:val="Odnonik"/>
        </w:rPr>
        <w:fldChar w:fldCharType="begin"/>
      </w:r>
      <w:r w:rsidR="0057750F" w:rsidRPr="0057750F">
        <w:rPr>
          <w:rStyle w:val="Odnonik"/>
        </w:rPr>
        <w:instrText xml:space="preserve"> REF _Ref216974814 \h </w:instrText>
      </w:r>
      <w:r w:rsidR="0057750F">
        <w:rPr>
          <w:rStyle w:val="Odnonik"/>
        </w:rPr>
        <w:instrText xml:space="preserve"> \* MERGEFORMAT </w:instrText>
      </w:r>
      <w:r w:rsidR="0057750F" w:rsidRPr="0057750F">
        <w:rPr>
          <w:rStyle w:val="Odnonik"/>
        </w:rPr>
      </w:r>
      <w:r w:rsidR="0057750F" w:rsidRPr="0057750F">
        <w:rPr>
          <w:rStyle w:val="Odnonik"/>
        </w:rPr>
        <w:fldChar w:fldCharType="separate"/>
      </w:r>
      <w:r w:rsidR="0057750F" w:rsidRPr="0057750F">
        <w:rPr>
          <w:rStyle w:val="Odnonik"/>
        </w:rPr>
        <w:t>Tabela 4.34</w:t>
      </w:r>
      <w:r w:rsidR="0057750F" w:rsidRPr="0057750F">
        <w:rPr>
          <w:rStyle w:val="Odnonik"/>
        </w:rPr>
        <w:fldChar w:fldCharType="end"/>
      </w:r>
      <w:r w:rsidR="0057750F">
        <w:t xml:space="preserve">. Pod względem ogólnej skuteczności (kolumna </w:t>
      </w:r>
      <w:r w:rsidR="0057750F">
        <w:rPr>
          <w:i/>
          <w:iCs/>
        </w:rPr>
        <w:t>Total</w:t>
      </w:r>
      <w:r w:rsidR="0057750F">
        <w:t xml:space="preserve">) najlepszy rezultat osiągnął model </w:t>
      </w:r>
      <w:proofErr w:type="spellStart"/>
      <w:r w:rsidR="0057750F" w:rsidRPr="00694A95">
        <w:t>Gemini</w:t>
      </w:r>
      <w:proofErr w:type="spellEnd"/>
      <w:r w:rsidR="00694A95" w:rsidRPr="00694A95">
        <w:t xml:space="preserve"> </w:t>
      </w:r>
      <w:r w:rsidR="0057750F" w:rsidRPr="00694A95">
        <w:t>2.5 Pro,</w:t>
      </w:r>
      <w:r w:rsidR="0057750F" w:rsidRPr="0057750F">
        <w:t xml:space="preserve"> podczas</w:t>
      </w:r>
      <w:r w:rsidR="0057750F">
        <w:t xml:space="preserve"> </w:t>
      </w:r>
      <w:r w:rsidR="0057750F" w:rsidRPr="0057750F">
        <w:t>gdy w grupie modeli otwartych najwyższą efektywność</w:t>
      </w:r>
      <w:r w:rsidR="0057750F" w:rsidRPr="007A5846">
        <w:t xml:space="preserve"> wykazał </w:t>
      </w:r>
      <w:r w:rsidR="007A5846" w:rsidRPr="007A5846">
        <w:rPr>
          <w:rStyle w:val="monospace"/>
        </w:rPr>
        <w:t>Qwen2.5vl:7b</w:t>
      </w:r>
      <w:r w:rsidR="0057750F" w:rsidRPr="007A5846">
        <w:t>.</w:t>
      </w:r>
    </w:p>
    <w:p w14:paraId="0740234E" w14:textId="2A8A049B" w:rsidR="003E7745" w:rsidRDefault="003E7745" w:rsidP="003E7745">
      <w:pPr>
        <w:pStyle w:val="Legenda"/>
        <w:keepNext/>
      </w:pPr>
      <w:bookmarkStart w:id="243" w:name="_Ref216974814"/>
      <w:bookmarkStart w:id="244" w:name="_Ref216974734"/>
      <w:r>
        <w:t xml:space="preserve">Tabela </w:t>
      </w:r>
      <w:fldSimple w:instr=" STYLEREF 2 \s ">
        <w:r w:rsidR="00CF2781">
          <w:rPr>
            <w:noProof/>
          </w:rPr>
          <w:t>4</w:t>
        </w:r>
      </w:fldSimple>
      <w:r w:rsidR="00CF2781">
        <w:t>.</w:t>
      </w:r>
      <w:fldSimple w:instr=" SEQ Tabela \* ARABIC \s 2 ">
        <w:r w:rsidR="00CF2781">
          <w:rPr>
            <w:noProof/>
          </w:rPr>
          <w:t>34</w:t>
        </w:r>
      </w:fldSimple>
      <w:bookmarkEnd w:id="243"/>
      <w:r>
        <w:t>.</w:t>
      </w:r>
      <w:r>
        <w:rPr>
          <w:noProof/>
        </w:rPr>
        <w:t xml:space="preserve"> </w:t>
      </w:r>
      <w:r w:rsidRPr="005F25F4">
        <w:rPr>
          <w:noProof/>
        </w:rPr>
        <w:t>Wyniki ewaluacji wybranych modeli na zbiorze MME-VideoOCR. Legenda skrótów w nagłówkach: TR: rozpoznawanie tekstu, VTQA: wizualne odpowiadanie na pytania, TG: powiązanie tekstu z obiektem, AR: rozpoznawanie atrybutów, CDT: wykrywanie i śledzenie zmian,</w:t>
      </w:r>
      <w:r>
        <w:rPr>
          <w:noProof/>
        </w:rPr>
        <w:t xml:space="preserve"> </w:t>
      </w:r>
      <w:r>
        <w:t xml:space="preserve">STP: specjalne </w:t>
      </w:r>
      <w:proofErr w:type="spellStart"/>
      <w:r>
        <w:t>parsowanie</w:t>
      </w:r>
      <w:proofErr w:type="spellEnd"/>
      <w:r>
        <w:t xml:space="preserve"> tekstu, CFTU: rozumienie tekstu między klatkami, TBR: wnioskowanie na </w:t>
      </w:r>
      <w:r>
        <w:lastRenderedPageBreak/>
        <w:t xml:space="preserve">podstawie tekstu, TBVU: rozumienie wideo na podstawie tekstu, RVT: testowanie wideo w trudnych warunkach. Źródło: </w:t>
      </w:r>
      <w:proofErr w:type="spellStart"/>
      <w:r>
        <w:t>Shi</w:t>
      </w:r>
      <w:proofErr w:type="spellEnd"/>
      <w:r>
        <w:t xml:space="preserve"> i inni (2025).</w:t>
      </w:r>
      <w:bookmarkEnd w:id="244"/>
    </w:p>
    <w:tbl>
      <w:tblPr>
        <w:tblW w:w="9025" w:type="dxa"/>
        <w:tblInd w:w="7" w:type="dxa"/>
        <w:tblLayout w:type="fixed"/>
        <w:tblCellMar>
          <w:left w:w="10" w:type="dxa"/>
          <w:right w:w="10" w:type="dxa"/>
        </w:tblCellMar>
        <w:tblLook w:val="0020" w:firstRow="1" w:lastRow="0" w:firstColumn="0" w:lastColumn="0" w:noHBand="0" w:noVBand="0"/>
      </w:tblPr>
      <w:tblGrid>
        <w:gridCol w:w="1686"/>
        <w:gridCol w:w="1276"/>
        <w:gridCol w:w="551"/>
        <w:gridCol w:w="551"/>
        <w:gridCol w:w="551"/>
        <w:gridCol w:w="551"/>
        <w:gridCol w:w="551"/>
        <w:gridCol w:w="552"/>
        <w:gridCol w:w="551"/>
        <w:gridCol w:w="551"/>
        <w:gridCol w:w="551"/>
        <w:gridCol w:w="551"/>
        <w:gridCol w:w="552"/>
      </w:tblGrid>
      <w:tr w:rsidR="008D63AA" w14:paraId="74496FF5" w14:textId="77777777" w:rsidTr="00694A95">
        <w:trPr>
          <w:trHeight w:val="315"/>
          <w:tblHeader/>
        </w:trPr>
        <w:tc>
          <w:tcPr>
            <w:tcW w:w="168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210BCE1" w14:textId="77777777" w:rsidR="008D63AA" w:rsidRPr="003E7745" w:rsidRDefault="00AB0540" w:rsidP="003E7745">
            <w:pPr>
              <w:pStyle w:val="tabela0"/>
              <w:rPr>
                <w:b/>
                <w:bCs/>
              </w:rPr>
            </w:pPr>
            <w:r w:rsidRPr="003E7745">
              <w:rPr>
                <w:b/>
                <w:bCs/>
              </w:rPr>
              <w:t>Model</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72AD230" w14:textId="77777777" w:rsidR="008D63AA" w:rsidRPr="003E7745" w:rsidRDefault="00AB0540" w:rsidP="003E7745">
            <w:pPr>
              <w:pStyle w:val="tabela0"/>
              <w:rPr>
                <w:b/>
                <w:bCs/>
              </w:rPr>
            </w:pPr>
            <w:r w:rsidRPr="003E7745">
              <w:rPr>
                <w:b/>
                <w:bCs/>
              </w:rPr>
              <w:t>Licencja</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0CE5C18" w14:textId="77777777" w:rsidR="008D63AA" w:rsidRPr="003E7745" w:rsidRDefault="00AB0540" w:rsidP="003E7745">
            <w:pPr>
              <w:pStyle w:val="tabela0"/>
              <w:rPr>
                <w:b/>
                <w:bCs/>
              </w:rPr>
            </w:pPr>
            <w:r w:rsidRPr="003E7745">
              <w:rPr>
                <w:b/>
                <w:bCs/>
              </w:rPr>
              <w:t>TR</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7AFEAB2" w14:textId="77777777" w:rsidR="008D63AA" w:rsidRPr="003E7745" w:rsidRDefault="00AB0540" w:rsidP="003E7745">
            <w:pPr>
              <w:pStyle w:val="tabela0"/>
              <w:rPr>
                <w:b/>
                <w:bCs/>
              </w:rPr>
            </w:pPr>
            <w:r w:rsidRPr="003E7745">
              <w:rPr>
                <w:b/>
                <w:bCs/>
                <w:sz w:val="18"/>
                <w:szCs w:val="21"/>
              </w:rPr>
              <w:t>VTQA</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2CB90BE" w14:textId="77777777" w:rsidR="008D63AA" w:rsidRPr="003E7745" w:rsidRDefault="00AB0540" w:rsidP="003E7745">
            <w:pPr>
              <w:pStyle w:val="tabela0"/>
              <w:rPr>
                <w:b/>
                <w:bCs/>
              </w:rPr>
            </w:pPr>
            <w:r w:rsidRPr="003E7745">
              <w:rPr>
                <w:b/>
                <w:bCs/>
              </w:rPr>
              <w:t>TG</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67CC050" w14:textId="77777777" w:rsidR="008D63AA" w:rsidRPr="003E7745" w:rsidRDefault="00AB0540" w:rsidP="003E7745">
            <w:pPr>
              <w:pStyle w:val="tabela0"/>
              <w:rPr>
                <w:b/>
                <w:bCs/>
              </w:rPr>
            </w:pPr>
            <w:r w:rsidRPr="003E7745">
              <w:rPr>
                <w:b/>
                <w:bCs/>
              </w:rPr>
              <w:t>AR</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AEA7721" w14:textId="77777777" w:rsidR="008D63AA" w:rsidRPr="003E7745" w:rsidRDefault="00AB0540" w:rsidP="003E7745">
            <w:pPr>
              <w:pStyle w:val="tabela0"/>
              <w:rPr>
                <w:b/>
                <w:bCs/>
              </w:rPr>
            </w:pPr>
            <w:r w:rsidRPr="003E7745">
              <w:rPr>
                <w:b/>
                <w:bCs/>
              </w:rPr>
              <w:t>CDT</w:t>
            </w:r>
          </w:p>
        </w:tc>
        <w:tc>
          <w:tcPr>
            <w:tcW w:w="552"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FE9246D" w14:textId="77777777" w:rsidR="008D63AA" w:rsidRPr="003E7745" w:rsidRDefault="00AB0540" w:rsidP="003E7745">
            <w:pPr>
              <w:pStyle w:val="tabela0"/>
              <w:rPr>
                <w:b/>
                <w:bCs/>
              </w:rPr>
            </w:pPr>
            <w:r w:rsidRPr="003E7745">
              <w:rPr>
                <w:b/>
                <w:bCs/>
              </w:rPr>
              <w:t>STP</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E27319A" w14:textId="77777777" w:rsidR="008D63AA" w:rsidRPr="003E7745" w:rsidRDefault="00AB0540" w:rsidP="003E7745">
            <w:pPr>
              <w:pStyle w:val="tabela0"/>
              <w:rPr>
                <w:b/>
                <w:bCs/>
              </w:rPr>
            </w:pPr>
            <w:r w:rsidRPr="003E7745">
              <w:rPr>
                <w:b/>
                <w:bCs/>
                <w:sz w:val="18"/>
                <w:szCs w:val="21"/>
              </w:rPr>
              <w:t>CFTU</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40A6D024" w14:textId="77777777" w:rsidR="008D63AA" w:rsidRPr="003E7745" w:rsidRDefault="00AB0540" w:rsidP="003E7745">
            <w:pPr>
              <w:pStyle w:val="tabela0"/>
              <w:rPr>
                <w:b/>
                <w:bCs/>
              </w:rPr>
            </w:pPr>
            <w:r w:rsidRPr="003E7745">
              <w:rPr>
                <w:b/>
                <w:bCs/>
              </w:rPr>
              <w:t>TBR</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5A8BBDD5" w14:textId="77777777" w:rsidR="008D63AA" w:rsidRPr="003E7745" w:rsidRDefault="00AB0540" w:rsidP="003E7745">
            <w:pPr>
              <w:pStyle w:val="tabela0"/>
              <w:rPr>
                <w:b/>
                <w:bCs/>
              </w:rPr>
            </w:pPr>
            <w:r w:rsidRPr="003E7745">
              <w:rPr>
                <w:b/>
                <w:bCs/>
                <w:sz w:val="18"/>
                <w:szCs w:val="21"/>
              </w:rPr>
              <w:t>TBVU</w:t>
            </w:r>
          </w:p>
        </w:tc>
        <w:tc>
          <w:tcPr>
            <w:tcW w:w="55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DFE7C88" w14:textId="77777777" w:rsidR="008D63AA" w:rsidRPr="003E7745" w:rsidRDefault="00AB0540" w:rsidP="003E7745">
            <w:pPr>
              <w:pStyle w:val="tabela0"/>
              <w:rPr>
                <w:b/>
                <w:bCs/>
              </w:rPr>
            </w:pPr>
            <w:r w:rsidRPr="003E7745">
              <w:rPr>
                <w:b/>
                <w:bCs/>
              </w:rPr>
              <w:t>RVT</w:t>
            </w:r>
          </w:p>
        </w:tc>
        <w:tc>
          <w:tcPr>
            <w:tcW w:w="552"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66FC3350" w14:textId="77777777" w:rsidR="008D63AA" w:rsidRPr="003E7745" w:rsidRDefault="00AB0540" w:rsidP="003E7745">
            <w:pPr>
              <w:pStyle w:val="tabela0"/>
              <w:rPr>
                <w:b/>
                <w:bCs/>
              </w:rPr>
            </w:pPr>
            <w:r w:rsidRPr="003E7745">
              <w:rPr>
                <w:b/>
                <w:bCs/>
              </w:rPr>
              <w:t>Total</w:t>
            </w:r>
          </w:p>
        </w:tc>
      </w:tr>
      <w:tr w:rsidR="008D63AA" w14:paraId="21001990"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058F96C" w14:textId="42EABEEF" w:rsidR="008D63AA" w:rsidRPr="003E7745" w:rsidRDefault="00AB0540" w:rsidP="003E7745">
            <w:pPr>
              <w:pStyle w:val="tabela0"/>
            </w:pPr>
            <w:proofErr w:type="spellStart"/>
            <w:r w:rsidRPr="003E7745">
              <w:t>Gemini</w:t>
            </w:r>
            <w:proofErr w:type="spellEnd"/>
            <w:r w:rsidR="00694A95">
              <w:t xml:space="preserve"> </w:t>
            </w:r>
            <w:r w:rsidRPr="003E7745">
              <w:t>1.5 Pro</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6581F9" w14:textId="77777777" w:rsidR="008D63AA" w:rsidRPr="00863B6D" w:rsidRDefault="00AB0540" w:rsidP="003E7745">
            <w:pPr>
              <w:pStyle w:val="tabela0"/>
              <w:rPr>
                <w:lang w:val="en-GB"/>
              </w:rPr>
            </w:pPr>
            <w:proofErr w:type="spellStart"/>
            <w:r w:rsidRPr="00863B6D">
              <w:rPr>
                <w:lang w:val="en-GB"/>
              </w:rPr>
              <w:t>zamknięty</w:t>
            </w:r>
            <w:proofErr w:type="spellEnd"/>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37E9D9" w14:textId="77777777" w:rsidR="008D63AA" w:rsidRDefault="00AB0540" w:rsidP="003E7745">
            <w:pPr>
              <w:pStyle w:val="tabela0"/>
            </w:pPr>
            <w:r>
              <w:t>76.7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13131C" w14:textId="77777777" w:rsidR="008D63AA" w:rsidRDefault="00AB0540" w:rsidP="003E7745">
            <w:pPr>
              <w:pStyle w:val="tabela0"/>
            </w:pPr>
            <w:r>
              <w:t>77.6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D0D485" w14:textId="77777777" w:rsidR="008D63AA" w:rsidRDefault="00AB0540" w:rsidP="003E7745">
            <w:pPr>
              <w:pStyle w:val="tabela0"/>
            </w:pPr>
            <w:r>
              <w:t>61.5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75A065" w14:textId="77777777" w:rsidR="008D63AA" w:rsidRDefault="00AB0540" w:rsidP="003E7745">
            <w:pPr>
              <w:pStyle w:val="tabela0"/>
            </w:pPr>
            <w:r>
              <w:t>64.7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9737BA" w14:textId="77777777" w:rsidR="008D63AA" w:rsidRDefault="00AB0540" w:rsidP="003E7745">
            <w:pPr>
              <w:pStyle w:val="tabela0"/>
            </w:pPr>
            <w:r>
              <w:t>55.0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41D023" w14:textId="77777777" w:rsidR="008D63AA" w:rsidRDefault="00AB0540" w:rsidP="003E7745">
            <w:pPr>
              <w:pStyle w:val="tabela0"/>
            </w:pPr>
            <w:r>
              <w:t>74.0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DA820A" w14:textId="77777777" w:rsidR="008D63AA" w:rsidRDefault="00AB0540" w:rsidP="003E7745">
            <w:pPr>
              <w:pStyle w:val="tabela0"/>
            </w:pPr>
            <w:r>
              <w:t>31.3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BBA3BC" w14:textId="77777777" w:rsidR="008D63AA" w:rsidRDefault="00AB0540" w:rsidP="003E7745">
            <w:pPr>
              <w:pStyle w:val="tabela0"/>
            </w:pPr>
            <w:r>
              <w:t>68.7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D852CF3" w14:textId="77777777" w:rsidR="008D63AA" w:rsidRDefault="00AB0540" w:rsidP="003E7745">
            <w:pPr>
              <w:pStyle w:val="tabela0"/>
            </w:pPr>
            <w:r>
              <w:t>53.5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1A5551" w14:textId="77777777" w:rsidR="008D63AA" w:rsidRDefault="00AB0540" w:rsidP="003E7745">
            <w:pPr>
              <w:pStyle w:val="tabela0"/>
            </w:pPr>
            <w:r>
              <w:t>68.0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2480BFA" w14:textId="77777777" w:rsidR="008D63AA" w:rsidRDefault="00AB0540" w:rsidP="003E7745">
            <w:pPr>
              <w:pStyle w:val="tabela0"/>
            </w:pPr>
            <w:r>
              <w:t>64.9</w:t>
            </w:r>
          </w:p>
        </w:tc>
      </w:tr>
      <w:tr w:rsidR="008D63AA" w14:paraId="712E3CCD"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E17572" w14:textId="77777777" w:rsidR="008D63AA" w:rsidRPr="003E7745" w:rsidRDefault="00AB0540" w:rsidP="003E7745">
            <w:pPr>
              <w:pStyle w:val="tabela0"/>
            </w:pPr>
            <w:r w:rsidRPr="003E7745">
              <w:t>GPT-4o</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634F83" w14:textId="77777777" w:rsidR="008D63AA" w:rsidRPr="00863B6D" w:rsidRDefault="00AB0540" w:rsidP="003E7745">
            <w:pPr>
              <w:pStyle w:val="tabela0"/>
              <w:rPr>
                <w:lang w:val="en-GB"/>
              </w:rPr>
            </w:pPr>
            <w:proofErr w:type="spellStart"/>
            <w:r w:rsidRPr="00863B6D">
              <w:rPr>
                <w:lang w:val="en-GB"/>
              </w:rPr>
              <w:t>zamknięty</w:t>
            </w:r>
            <w:proofErr w:type="spellEnd"/>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EE17CE" w14:textId="77777777" w:rsidR="008D63AA" w:rsidRDefault="00AB0540" w:rsidP="003E7745">
            <w:pPr>
              <w:pStyle w:val="tabela0"/>
            </w:pPr>
            <w:r>
              <w:t>83.3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13EAB0" w14:textId="77777777" w:rsidR="008D63AA" w:rsidRDefault="00AB0540" w:rsidP="003E7745">
            <w:pPr>
              <w:pStyle w:val="tabela0"/>
            </w:pPr>
            <w:r>
              <w:t>81.6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1F4C42" w14:textId="77777777" w:rsidR="008D63AA" w:rsidRDefault="00AB0540" w:rsidP="003E7745">
            <w:pPr>
              <w:pStyle w:val="tabela0"/>
            </w:pPr>
            <w:r>
              <w:t>60.5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BD7684" w14:textId="77777777" w:rsidR="008D63AA" w:rsidRDefault="00AB0540" w:rsidP="003E7745">
            <w:pPr>
              <w:pStyle w:val="tabela0"/>
            </w:pPr>
            <w:r>
              <w:t>74.7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786711" w14:textId="77777777" w:rsidR="008D63AA" w:rsidRDefault="00AB0540" w:rsidP="003E7745">
            <w:pPr>
              <w:pStyle w:val="tabela0"/>
            </w:pPr>
            <w:r>
              <w:t>51.5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16CB18" w14:textId="77777777" w:rsidR="008D63AA" w:rsidRDefault="00AB0540" w:rsidP="003E7745">
            <w:pPr>
              <w:pStyle w:val="tabela0"/>
            </w:pPr>
            <w:r>
              <w:t>68.0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7A4258" w14:textId="77777777" w:rsidR="008D63AA" w:rsidRDefault="00AB0540" w:rsidP="003E7745">
            <w:pPr>
              <w:pStyle w:val="tabela0"/>
            </w:pPr>
            <w:r>
              <w:t>30.7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4FEFB9" w14:textId="77777777" w:rsidR="008D63AA" w:rsidRDefault="00AB0540" w:rsidP="003E7745">
            <w:pPr>
              <w:pStyle w:val="tabela0"/>
            </w:pPr>
            <w:r>
              <w:t>60.7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AC9089" w14:textId="77777777" w:rsidR="008D63AA" w:rsidRDefault="00AB0540" w:rsidP="003E7745">
            <w:pPr>
              <w:pStyle w:val="tabela0"/>
            </w:pPr>
            <w:r>
              <w:t>59.0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3182B3" w14:textId="77777777" w:rsidR="008D63AA" w:rsidRDefault="00AB0540" w:rsidP="003E7745">
            <w:pPr>
              <w:pStyle w:val="tabela0"/>
            </w:pPr>
            <w:r>
              <w:t>75.3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70104E" w14:textId="77777777" w:rsidR="008D63AA" w:rsidRDefault="00AB0540" w:rsidP="003E7745">
            <w:pPr>
              <w:pStyle w:val="tabela0"/>
            </w:pPr>
            <w:r>
              <w:t>66.4</w:t>
            </w:r>
          </w:p>
        </w:tc>
      </w:tr>
      <w:tr w:rsidR="008D63AA" w14:paraId="61BB23AC"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DF74B8" w14:textId="4E7A48E1" w:rsidR="008D63AA" w:rsidRPr="007A5846" w:rsidRDefault="00AB0540" w:rsidP="003E7745">
            <w:pPr>
              <w:pStyle w:val="tabela0"/>
              <w:rPr>
                <w:b/>
                <w:bCs/>
              </w:rPr>
            </w:pPr>
            <w:proofErr w:type="spellStart"/>
            <w:r w:rsidRPr="007A5846">
              <w:rPr>
                <w:b/>
                <w:bCs/>
              </w:rPr>
              <w:t>Gemini</w:t>
            </w:r>
            <w:proofErr w:type="spellEnd"/>
            <w:r w:rsidR="00694A95" w:rsidRPr="007A5846">
              <w:rPr>
                <w:b/>
                <w:bCs/>
              </w:rPr>
              <w:t xml:space="preserve"> </w:t>
            </w:r>
            <w:r w:rsidRPr="007A5846">
              <w:rPr>
                <w:b/>
                <w:bCs/>
              </w:rPr>
              <w:t>2.5 Pro</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8D6E11" w14:textId="77777777" w:rsidR="008D63AA" w:rsidRPr="00863B6D" w:rsidRDefault="00AB0540" w:rsidP="003E7745">
            <w:pPr>
              <w:pStyle w:val="tabela0"/>
              <w:rPr>
                <w:b/>
                <w:bCs/>
              </w:rPr>
            </w:pPr>
            <w:r w:rsidRPr="00863B6D">
              <w:rPr>
                <w:b/>
                <w:bCs/>
              </w:rPr>
              <w:t>zamknięty</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C456FF" w14:textId="77777777" w:rsidR="008D63AA" w:rsidRPr="007A5846" w:rsidRDefault="00AB0540" w:rsidP="003E7745">
            <w:pPr>
              <w:pStyle w:val="tabela0"/>
              <w:rPr>
                <w:b/>
                <w:bCs/>
              </w:rPr>
            </w:pPr>
            <w:r w:rsidRPr="007A5846">
              <w:rPr>
                <w:b/>
                <w:bCs/>
              </w:rPr>
              <w:t>83.0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4A3FCB" w14:textId="77777777" w:rsidR="008D63AA" w:rsidRPr="007A5846" w:rsidRDefault="00AB0540" w:rsidP="003E7745">
            <w:pPr>
              <w:pStyle w:val="tabela0"/>
              <w:rPr>
                <w:b/>
                <w:bCs/>
              </w:rPr>
            </w:pPr>
            <w:r w:rsidRPr="007A5846">
              <w:rPr>
                <w:b/>
                <w:bCs/>
              </w:rPr>
              <w:t>91.6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7E0958" w14:textId="77777777" w:rsidR="008D63AA" w:rsidRPr="007A5846" w:rsidRDefault="00AB0540" w:rsidP="003E7745">
            <w:pPr>
              <w:pStyle w:val="tabela0"/>
              <w:rPr>
                <w:b/>
                <w:bCs/>
              </w:rPr>
            </w:pPr>
            <w:r w:rsidRPr="007A5846">
              <w:rPr>
                <w:b/>
                <w:bCs/>
              </w:rPr>
              <w:t>64.5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392A18" w14:textId="77777777" w:rsidR="008D63AA" w:rsidRPr="007A5846" w:rsidRDefault="00AB0540" w:rsidP="003E7745">
            <w:pPr>
              <w:pStyle w:val="tabela0"/>
              <w:rPr>
                <w:b/>
                <w:bCs/>
              </w:rPr>
            </w:pPr>
            <w:r w:rsidRPr="007A5846">
              <w:rPr>
                <w:b/>
                <w:bCs/>
              </w:rPr>
              <w:t>74.0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10AC3E" w14:textId="77777777" w:rsidR="008D63AA" w:rsidRPr="007A5846" w:rsidRDefault="00AB0540" w:rsidP="003E7745">
            <w:pPr>
              <w:pStyle w:val="tabela0"/>
              <w:rPr>
                <w:b/>
                <w:bCs/>
              </w:rPr>
            </w:pPr>
            <w:r w:rsidRPr="007A5846">
              <w:rPr>
                <w:b/>
                <w:bCs/>
              </w:rPr>
              <w:t>70.0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AC91FA" w14:textId="77777777" w:rsidR="008D63AA" w:rsidRPr="007A5846" w:rsidRDefault="00AB0540" w:rsidP="003E7745">
            <w:pPr>
              <w:pStyle w:val="tabela0"/>
              <w:rPr>
                <w:b/>
                <w:bCs/>
              </w:rPr>
            </w:pPr>
            <w:r w:rsidRPr="007A5846">
              <w:rPr>
                <w:b/>
                <w:bCs/>
              </w:rPr>
              <w:t>84.4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68FA4A" w14:textId="77777777" w:rsidR="008D63AA" w:rsidRPr="007A5846" w:rsidRDefault="00AB0540" w:rsidP="003E7745">
            <w:pPr>
              <w:pStyle w:val="tabela0"/>
              <w:rPr>
                <w:b/>
                <w:bCs/>
              </w:rPr>
            </w:pPr>
            <w:r w:rsidRPr="007A5846">
              <w:rPr>
                <w:b/>
                <w:bCs/>
              </w:rPr>
              <w:t>48.7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56B3E2" w14:textId="77777777" w:rsidR="008D63AA" w:rsidRPr="007A5846" w:rsidRDefault="00AB0540" w:rsidP="003E7745">
            <w:pPr>
              <w:pStyle w:val="tabela0"/>
              <w:rPr>
                <w:b/>
                <w:bCs/>
              </w:rPr>
            </w:pPr>
            <w:r w:rsidRPr="007A5846">
              <w:rPr>
                <w:b/>
                <w:bCs/>
              </w:rPr>
              <w:t>74.0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3FDE7C" w14:textId="77777777" w:rsidR="008D63AA" w:rsidRPr="007A5846" w:rsidRDefault="00AB0540" w:rsidP="003E7745">
            <w:pPr>
              <w:pStyle w:val="tabela0"/>
              <w:rPr>
                <w:b/>
                <w:bCs/>
              </w:rPr>
            </w:pPr>
            <w:r w:rsidRPr="007A5846">
              <w:rPr>
                <w:b/>
                <w:bCs/>
              </w:rPr>
              <w:t>56.5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471EC7" w14:textId="77777777" w:rsidR="008D63AA" w:rsidRPr="007A5846" w:rsidRDefault="00AB0540" w:rsidP="003E7745">
            <w:pPr>
              <w:pStyle w:val="tabela0"/>
              <w:rPr>
                <w:b/>
                <w:bCs/>
              </w:rPr>
            </w:pPr>
            <w:r w:rsidRPr="007A5846">
              <w:rPr>
                <w:b/>
                <w:bCs/>
              </w:rPr>
              <w:t>72.0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748912" w14:textId="77777777" w:rsidR="008D63AA" w:rsidRPr="007A5846" w:rsidRDefault="00AB0540" w:rsidP="003E7745">
            <w:pPr>
              <w:pStyle w:val="tabela0"/>
              <w:rPr>
                <w:b/>
                <w:bCs/>
              </w:rPr>
            </w:pPr>
            <w:r w:rsidRPr="007A5846">
              <w:rPr>
                <w:b/>
                <w:bCs/>
              </w:rPr>
              <w:t>73.7</w:t>
            </w:r>
          </w:p>
        </w:tc>
      </w:tr>
      <w:tr w:rsidR="008D63AA" w14:paraId="40A936FC"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5456CC" w14:textId="77777777" w:rsidR="008D63AA" w:rsidRPr="003E7745" w:rsidRDefault="00AB0540" w:rsidP="003E7745">
            <w:pPr>
              <w:pStyle w:val="tabela0"/>
              <w:rPr>
                <w:rStyle w:val="monospace"/>
                <w:sz w:val="18"/>
                <w:szCs w:val="20"/>
              </w:rPr>
            </w:pPr>
            <w:r w:rsidRPr="003E7745">
              <w:rPr>
                <w:rStyle w:val="monospace"/>
                <w:sz w:val="18"/>
                <w:szCs w:val="20"/>
              </w:rPr>
              <w:t>LLaVA-OneVision-7B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92BDBB"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857ECE" w14:textId="77777777" w:rsidR="008D63AA" w:rsidRDefault="00AB0540" w:rsidP="003E7745">
            <w:pPr>
              <w:pStyle w:val="tabela0"/>
            </w:pPr>
            <w:r>
              <w:t>42.0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5E96CD" w14:textId="77777777" w:rsidR="008D63AA" w:rsidRDefault="00AB0540" w:rsidP="003E7745">
            <w:pPr>
              <w:pStyle w:val="tabela0"/>
            </w:pPr>
            <w:r>
              <w:t>50.0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CC1AE0" w14:textId="77777777" w:rsidR="008D63AA" w:rsidRDefault="00AB0540" w:rsidP="003E7745">
            <w:pPr>
              <w:pStyle w:val="tabela0"/>
            </w:pPr>
            <w:r>
              <w:t>49.0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52FEC80" w14:textId="77777777" w:rsidR="008D63AA" w:rsidRDefault="00AB0540" w:rsidP="003E7745">
            <w:pPr>
              <w:pStyle w:val="tabela0"/>
            </w:pPr>
            <w:r>
              <w:t>54.0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90BE46" w14:textId="77777777" w:rsidR="008D63AA" w:rsidRDefault="00AB0540" w:rsidP="003E7745">
            <w:pPr>
              <w:pStyle w:val="tabela0"/>
            </w:pPr>
            <w:r>
              <w:t>41.0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E039C0" w14:textId="77777777" w:rsidR="008D63AA" w:rsidRDefault="00AB0540" w:rsidP="003E7745">
            <w:pPr>
              <w:pStyle w:val="tabela0"/>
            </w:pPr>
            <w:r>
              <w:t>46.4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E146F0A" w14:textId="77777777" w:rsidR="008D63AA" w:rsidRDefault="00AB0540" w:rsidP="003E7745">
            <w:pPr>
              <w:pStyle w:val="tabela0"/>
            </w:pPr>
            <w:r>
              <w:t>20.0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0F4A8E1" w14:textId="77777777" w:rsidR="008D63AA" w:rsidRDefault="00AB0540" w:rsidP="003E7745">
            <w:pPr>
              <w:pStyle w:val="tabela0"/>
            </w:pPr>
            <w:r>
              <w:t>45.3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FF75D6" w14:textId="77777777" w:rsidR="008D63AA" w:rsidRDefault="00AB0540" w:rsidP="003E7745">
            <w:pPr>
              <w:pStyle w:val="tabela0"/>
            </w:pPr>
            <w:r>
              <w:t>52.0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587221" w14:textId="77777777" w:rsidR="008D63AA" w:rsidRDefault="00AB0540" w:rsidP="003E7745">
            <w:pPr>
              <w:pStyle w:val="tabela0"/>
            </w:pPr>
            <w:r>
              <w:t>60.0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1F23B2" w14:textId="77777777" w:rsidR="008D63AA" w:rsidRDefault="00AB0540" w:rsidP="003E7745">
            <w:pPr>
              <w:pStyle w:val="tabela0"/>
            </w:pPr>
            <w:r>
              <w:t>46.0</w:t>
            </w:r>
          </w:p>
        </w:tc>
      </w:tr>
      <w:tr w:rsidR="008D63AA" w14:paraId="41CAFE15"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AF3ACA" w14:textId="77777777" w:rsidR="008D63AA" w:rsidRPr="003E7745" w:rsidRDefault="00AB0540" w:rsidP="003E7745">
            <w:pPr>
              <w:pStyle w:val="tabela0"/>
              <w:rPr>
                <w:rStyle w:val="monospace"/>
                <w:sz w:val="18"/>
                <w:szCs w:val="20"/>
              </w:rPr>
            </w:pPr>
            <w:r w:rsidRPr="003E7745">
              <w:rPr>
                <w:rStyle w:val="monospace"/>
                <w:sz w:val="18"/>
                <w:szCs w:val="20"/>
              </w:rPr>
              <w:t>VideoChat-Flash-7B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B6F17AB" w14:textId="77777777" w:rsidR="008D63AA" w:rsidRDefault="00AB0540" w:rsidP="003C445F">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EBF57A" w14:textId="77777777" w:rsidR="008D63AA" w:rsidRDefault="00AB0540" w:rsidP="003C445F">
            <w:pPr>
              <w:pStyle w:val="tabela0"/>
            </w:pPr>
            <w:r>
              <w:t>36.7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353AFC" w14:textId="77777777" w:rsidR="008D63AA" w:rsidRDefault="00AB0540" w:rsidP="003C445F">
            <w:pPr>
              <w:pStyle w:val="tabela0"/>
            </w:pPr>
            <w:r>
              <w:t>48.0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24C483" w14:textId="77777777" w:rsidR="008D63AA" w:rsidRDefault="00AB0540" w:rsidP="003C445F">
            <w:pPr>
              <w:pStyle w:val="tabela0"/>
            </w:pPr>
            <w:r>
              <w:t>60.0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93D62A" w14:textId="77777777" w:rsidR="008D63AA" w:rsidRDefault="00AB0540" w:rsidP="003C445F">
            <w:pPr>
              <w:pStyle w:val="tabela0"/>
            </w:pPr>
            <w:r>
              <w:t>60.0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8BFDC6" w14:textId="77777777" w:rsidR="008D63AA" w:rsidRDefault="00AB0540" w:rsidP="003C445F">
            <w:pPr>
              <w:pStyle w:val="tabela0"/>
            </w:pPr>
            <w:r>
              <w:t>49.0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359B7" w14:textId="77777777" w:rsidR="008D63AA" w:rsidRDefault="00AB0540" w:rsidP="003C445F">
            <w:pPr>
              <w:pStyle w:val="tabela0"/>
            </w:pPr>
            <w:r>
              <w:t>46.0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E59194" w14:textId="77777777" w:rsidR="008D63AA" w:rsidRDefault="00AB0540" w:rsidP="003C445F">
            <w:pPr>
              <w:pStyle w:val="tabela0"/>
            </w:pPr>
            <w:r>
              <w:t>19.3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0EBB46" w14:textId="77777777" w:rsidR="008D63AA" w:rsidRDefault="00AB0540" w:rsidP="003C445F">
            <w:pPr>
              <w:pStyle w:val="tabela0"/>
            </w:pPr>
            <w:r>
              <w:t>50.0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334479" w14:textId="77777777" w:rsidR="008D63AA" w:rsidRDefault="00AB0540" w:rsidP="003C445F">
            <w:pPr>
              <w:pStyle w:val="tabela0"/>
            </w:pPr>
            <w:r>
              <w:t>54.0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D699D8" w14:textId="77777777" w:rsidR="008D63AA" w:rsidRDefault="00AB0540" w:rsidP="003C445F">
            <w:pPr>
              <w:pStyle w:val="tabela0"/>
            </w:pPr>
            <w:r>
              <w:t>60.7</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D8BCAD" w14:textId="5A89CBE2" w:rsidR="003C445F" w:rsidRPr="003C445F" w:rsidRDefault="00AB0540" w:rsidP="003C445F">
            <w:pPr>
              <w:pStyle w:val="tabela0"/>
            </w:pPr>
            <w:r>
              <w:t>47.8</w:t>
            </w:r>
          </w:p>
        </w:tc>
      </w:tr>
      <w:tr w:rsidR="008D63AA" w14:paraId="378885E5"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3823F2D" w14:textId="77777777" w:rsidR="008D63AA" w:rsidRPr="003E7745" w:rsidRDefault="00AB0540" w:rsidP="003E7745">
            <w:pPr>
              <w:pStyle w:val="tabela0"/>
              <w:rPr>
                <w:rStyle w:val="monospace"/>
                <w:sz w:val="18"/>
                <w:szCs w:val="20"/>
              </w:rPr>
            </w:pPr>
            <w:proofErr w:type="spellStart"/>
            <w:r w:rsidRPr="003E7745">
              <w:rPr>
                <w:rStyle w:val="monospace"/>
                <w:sz w:val="18"/>
                <w:szCs w:val="20"/>
              </w:rPr>
              <w:t>Slow</w:t>
            </w:r>
            <w:proofErr w:type="spellEnd"/>
            <w:r w:rsidRPr="003E7745">
              <w:rPr>
                <w:rStyle w:val="monospace"/>
                <w:sz w:val="18"/>
                <w:szCs w:val="20"/>
              </w:rPr>
              <w:t>-fast MLLM-7B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BE6921"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D3F146" w14:textId="77777777" w:rsidR="008D63AA" w:rsidRDefault="00AB0540" w:rsidP="003E7745">
            <w:pPr>
              <w:pStyle w:val="tabela0"/>
            </w:pPr>
            <w:r>
              <w:t>46.0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DC05EA" w14:textId="77777777" w:rsidR="008D63AA" w:rsidRDefault="00AB0540" w:rsidP="003E7745">
            <w:pPr>
              <w:pStyle w:val="tabela0"/>
            </w:pPr>
            <w:r>
              <w:t>54.8</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DBA2AD" w14:textId="77777777" w:rsidR="008D63AA" w:rsidRDefault="00AB0540" w:rsidP="003E7745">
            <w:pPr>
              <w:pStyle w:val="tabela0"/>
            </w:pPr>
            <w:r>
              <w:t>52.0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FC70F5" w14:textId="77777777" w:rsidR="008D63AA" w:rsidRDefault="00AB0540" w:rsidP="003E7745">
            <w:pPr>
              <w:pStyle w:val="tabela0"/>
            </w:pPr>
            <w:r>
              <w:t>60.0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8643FD" w14:textId="77777777" w:rsidR="008D63AA" w:rsidRDefault="00AB0540" w:rsidP="003E7745">
            <w:pPr>
              <w:pStyle w:val="tabela0"/>
            </w:pPr>
            <w:r>
              <w:t>47.0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EB2AB5" w14:textId="77777777" w:rsidR="008D63AA" w:rsidRDefault="00AB0540" w:rsidP="003E7745">
            <w:pPr>
              <w:pStyle w:val="tabela0"/>
            </w:pPr>
            <w:r>
              <w:t>48.0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D24DE0" w14:textId="77777777" w:rsidR="008D63AA" w:rsidRDefault="00AB0540" w:rsidP="003E7745">
            <w:pPr>
              <w:pStyle w:val="tabela0"/>
            </w:pPr>
            <w:r>
              <w:t>20.0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026855" w14:textId="77777777" w:rsidR="008D63AA" w:rsidRDefault="00AB0540" w:rsidP="003E7745">
            <w:pPr>
              <w:pStyle w:val="tabela0"/>
            </w:pPr>
            <w:r>
              <w:t>43.3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697C8A" w14:textId="77777777" w:rsidR="008D63AA" w:rsidRDefault="00AB0540" w:rsidP="003E7745">
            <w:pPr>
              <w:pStyle w:val="tabela0"/>
            </w:pPr>
            <w:r>
              <w:t>48.5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CDB970B" w14:textId="77777777" w:rsidR="008D63AA" w:rsidRDefault="00AB0540" w:rsidP="003E7745">
            <w:pPr>
              <w:pStyle w:val="tabela0"/>
            </w:pPr>
            <w:r>
              <w:t>54.0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3E63D4" w14:textId="77777777" w:rsidR="008D63AA" w:rsidRDefault="00AB0540" w:rsidP="003E7745">
            <w:pPr>
              <w:pStyle w:val="tabela0"/>
            </w:pPr>
            <w:r>
              <w:t>47.8</w:t>
            </w:r>
          </w:p>
        </w:tc>
      </w:tr>
      <w:tr w:rsidR="008D63AA" w14:paraId="2F4BFA69"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857FC8" w14:textId="77777777" w:rsidR="008D63AA" w:rsidRPr="003E7745" w:rsidRDefault="00AB0540" w:rsidP="003E7745">
            <w:pPr>
              <w:pStyle w:val="tabela0"/>
              <w:rPr>
                <w:rStyle w:val="monospace"/>
              </w:rPr>
            </w:pPr>
            <w:r w:rsidRPr="003E7745">
              <w:rPr>
                <w:rStyle w:val="monospace"/>
              </w:rPr>
              <w:t>VITA-1.5-7B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83CA1D"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ED85B1" w14:textId="77777777" w:rsidR="008D63AA" w:rsidRDefault="00AB0540" w:rsidP="003E7745">
            <w:pPr>
              <w:pStyle w:val="tabela0"/>
            </w:pPr>
            <w:r>
              <w:t>49.0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2E91E6" w14:textId="77777777" w:rsidR="008D63AA" w:rsidRDefault="00AB0540" w:rsidP="003E7745">
            <w:pPr>
              <w:pStyle w:val="tabela0"/>
            </w:pPr>
            <w:r>
              <w:t>58.4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9FD9AE" w14:textId="77777777" w:rsidR="008D63AA" w:rsidRDefault="00AB0540" w:rsidP="003E7745">
            <w:pPr>
              <w:pStyle w:val="tabela0"/>
            </w:pPr>
            <w:r>
              <w:t>43.0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6EB9BD" w14:textId="77777777" w:rsidR="008D63AA" w:rsidRDefault="00AB0540" w:rsidP="003E7745">
            <w:pPr>
              <w:pStyle w:val="tabela0"/>
            </w:pPr>
            <w:r>
              <w:t>61.3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D82CC1" w14:textId="77777777" w:rsidR="008D63AA" w:rsidRDefault="00AB0540" w:rsidP="003E7745">
            <w:pPr>
              <w:pStyle w:val="tabela0"/>
            </w:pPr>
            <w:r>
              <w:t>49.0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399837" w14:textId="77777777" w:rsidR="008D63AA" w:rsidRDefault="00AB0540" w:rsidP="003E7745">
            <w:pPr>
              <w:pStyle w:val="tabela0"/>
            </w:pPr>
            <w:r>
              <w:t>53.2</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916759" w14:textId="77777777" w:rsidR="008D63AA" w:rsidRDefault="00AB0540" w:rsidP="003E7745">
            <w:pPr>
              <w:pStyle w:val="tabela0"/>
            </w:pPr>
            <w:r>
              <w:t>20.0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36946E" w14:textId="77777777" w:rsidR="008D63AA" w:rsidRDefault="00AB0540" w:rsidP="003E7745">
            <w:pPr>
              <w:pStyle w:val="tabela0"/>
            </w:pPr>
            <w:r>
              <w:t>51.3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E9044B" w14:textId="77777777" w:rsidR="008D63AA" w:rsidRDefault="00AB0540" w:rsidP="003E7745">
            <w:pPr>
              <w:pStyle w:val="tabela0"/>
            </w:pPr>
            <w:r>
              <w:t>47.0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56A443" w14:textId="77777777" w:rsidR="008D63AA" w:rsidRDefault="00AB0540" w:rsidP="003E7745">
            <w:pPr>
              <w:pStyle w:val="tabela0"/>
            </w:pPr>
            <w:r>
              <w:t>58.7</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E87136" w14:textId="77777777" w:rsidR="008D63AA" w:rsidRDefault="00AB0540" w:rsidP="003E7745">
            <w:pPr>
              <w:pStyle w:val="tabela0"/>
            </w:pPr>
            <w:r>
              <w:t>49.5</w:t>
            </w:r>
          </w:p>
        </w:tc>
      </w:tr>
      <w:tr w:rsidR="008D63AA" w14:paraId="4A95151A"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D2672A" w14:textId="77777777" w:rsidR="008D63AA" w:rsidRPr="003E7745" w:rsidRDefault="00AB0540" w:rsidP="003E7745">
            <w:pPr>
              <w:pStyle w:val="tabela0"/>
              <w:rPr>
                <w:rStyle w:val="monospace"/>
              </w:rPr>
            </w:pPr>
            <w:r w:rsidRPr="003E7745">
              <w:rPr>
                <w:rStyle w:val="monospace"/>
              </w:rPr>
              <w:t>Oryx-1.5-7B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CC61A3"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CAB0F0" w14:textId="77777777" w:rsidR="008D63AA" w:rsidRDefault="00AB0540" w:rsidP="003E7745">
            <w:pPr>
              <w:pStyle w:val="tabela0"/>
            </w:pPr>
            <w:r>
              <w:t>51.7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F2B14A" w14:textId="77777777" w:rsidR="008D63AA" w:rsidRDefault="00AB0540" w:rsidP="003E7745">
            <w:pPr>
              <w:pStyle w:val="tabela0"/>
            </w:pPr>
            <w:r>
              <w:t>54.0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888565F" w14:textId="77777777" w:rsidR="008D63AA" w:rsidRDefault="00AB0540" w:rsidP="003E7745">
            <w:pPr>
              <w:pStyle w:val="tabela0"/>
            </w:pPr>
            <w:r>
              <w:t>50.5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666956" w14:textId="77777777" w:rsidR="008D63AA" w:rsidRDefault="00AB0540" w:rsidP="003E7745">
            <w:pPr>
              <w:pStyle w:val="tabela0"/>
            </w:pPr>
            <w:r>
              <w:t>54.7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E3AE28" w14:textId="77777777" w:rsidR="008D63AA" w:rsidRDefault="00AB0540" w:rsidP="003E7745">
            <w:pPr>
              <w:pStyle w:val="tabela0"/>
            </w:pPr>
            <w:r>
              <w:t>44.5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9D0AED" w14:textId="77777777" w:rsidR="008D63AA" w:rsidRDefault="00AB0540" w:rsidP="003E7745">
            <w:pPr>
              <w:pStyle w:val="tabela0"/>
            </w:pPr>
            <w:r>
              <w:t>52.8</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B8F599" w14:textId="77777777" w:rsidR="008D63AA" w:rsidRDefault="00AB0540" w:rsidP="003E7745">
            <w:pPr>
              <w:pStyle w:val="tabela0"/>
            </w:pPr>
            <w:r>
              <w:t>23.3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B2BDB4" w14:textId="77777777" w:rsidR="008D63AA" w:rsidRDefault="00AB0540" w:rsidP="003E7745">
            <w:pPr>
              <w:pStyle w:val="tabela0"/>
            </w:pPr>
            <w:r>
              <w:t>48.7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249B67" w14:textId="77777777" w:rsidR="008D63AA" w:rsidRDefault="00AB0540" w:rsidP="003E7745">
            <w:pPr>
              <w:pStyle w:val="tabela0"/>
            </w:pPr>
            <w:r>
              <w:t>47.0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6A7F4F" w14:textId="77777777" w:rsidR="008D63AA" w:rsidRDefault="00AB0540" w:rsidP="003E7745">
            <w:pPr>
              <w:pStyle w:val="tabela0"/>
            </w:pPr>
            <w:r>
              <w:t>64.0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A2B8B7" w14:textId="77777777" w:rsidR="008D63AA" w:rsidRDefault="00AB0540" w:rsidP="003E7745">
            <w:pPr>
              <w:pStyle w:val="tabela0"/>
            </w:pPr>
            <w:r>
              <w:t>49.6</w:t>
            </w:r>
          </w:p>
        </w:tc>
      </w:tr>
      <w:tr w:rsidR="008D63AA" w14:paraId="6750C435"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57715E" w14:textId="77777777" w:rsidR="008D63AA" w:rsidRPr="003E7745" w:rsidRDefault="00AB0540" w:rsidP="003E7745">
            <w:pPr>
              <w:pStyle w:val="tabela0"/>
              <w:rPr>
                <w:rStyle w:val="monospace"/>
              </w:rPr>
            </w:pPr>
            <w:r w:rsidRPr="003E7745">
              <w:rPr>
                <w:rStyle w:val="monospace"/>
              </w:rPr>
              <w:t>LLaVA-Video-7B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9A504B5"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B25A44" w14:textId="77777777" w:rsidR="008D63AA" w:rsidRDefault="00AB0540" w:rsidP="003E7745">
            <w:pPr>
              <w:pStyle w:val="tabela0"/>
            </w:pPr>
            <w:r>
              <w:t>47.0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3D9341" w14:textId="77777777" w:rsidR="008D63AA" w:rsidRDefault="00AB0540" w:rsidP="003E7745">
            <w:pPr>
              <w:pStyle w:val="tabela0"/>
            </w:pPr>
            <w:r>
              <w:t>59.2</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47196E" w14:textId="77777777" w:rsidR="008D63AA" w:rsidRDefault="00AB0540" w:rsidP="003E7745">
            <w:pPr>
              <w:pStyle w:val="tabela0"/>
            </w:pPr>
            <w:r>
              <w:t>61.0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A74B55" w14:textId="77777777" w:rsidR="008D63AA" w:rsidRDefault="00AB0540" w:rsidP="003E7745">
            <w:pPr>
              <w:pStyle w:val="tabela0"/>
            </w:pPr>
            <w:r>
              <w:t>68.7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701C276" w14:textId="77777777" w:rsidR="008D63AA" w:rsidRDefault="00AB0540" w:rsidP="003E7745">
            <w:pPr>
              <w:pStyle w:val="tabela0"/>
            </w:pPr>
            <w:r>
              <w:t>48.5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8E06C0" w14:textId="77777777" w:rsidR="008D63AA" w:rsidRDefault="00AB0540" w:rsidP="003E7745">
            <w:pPr>
              <w:pStyle w:val="tabela0"/>
            </w:pPr>
            <w:r>
              <w:t>50.0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A5E471" w14:textId="77777777" w:rsidR="008D63AA" w:rsidRDefault="00AB0540" w:rsidP="003E7745">
            <w:pPr>
              <w:pStyle w:val="tabela0"/>
            </w:pPr>
            <w:r>
              <w:t>21.3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39A415" w14:textId="77777777" w:rsidR="008D63AA" w:rsidRDefault="00AB0540" w:rsidP="003E7745">
            <w:pPr>
              <w:pStyle w:val="tabela0"/>
            </w:pPr>
            <w:r>
              <w:t>47.3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589C15" w14:textId="77777777" w:rsidR="008D63AA" w:rsidRDefault="00AB0540" w:rsidP="003E7745">
            <w:pPr>
              <w:pStyle w:val="tabela0"/>
            </w:pPr>
            <w:r>
              <w:t>56.5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68C564" w14:textId="77777777" w:rsidR="008D63AA" w:rsidRDefault="00AB0540" w:rsidP="003E7745">
            <w:pPr>
              <w:pStyle w:val="tabela0"/>
            </w:pPr>
            <w:r>
              <w:t>68.7</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697F99" w14:textId="77777777" w:rsidR="008D63AA" w:rsidRDefault="00AB0540" w:rsidP="003E7745">
            <w:pPr>
              <w:pStyle w:val="tabela0"/>
            </w:pPr>
            <w:r>
              <w:t>52.8</w:t>
            </w:r>
          </w:p>
        </w:tc>
      </w:tr>
      <w:tr w:rsidR="008D63AA" w14:paraId="66535457"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8404DD" w14:textId="77777777" w:rsidR="008D63AA" w:rsidRPr="003E7745" w:rsidRDefault="00AB0540" w:rsidP="003E7745">
            <w:pPr>
              <w:pStyle w:val="tabela0"/>
              <w:rPr>
                <w:rStyle w:val="monospace"/>
              </w:rPr>
            </w:pPr>
            <w:proofErr w:type="spellStart"/>
            <w:r w:rsidRPr="003E7745">
              <w:rPr>
                <w:rStyle w:val="monospace"/>
              </w:rPr>
              <w:t>VideoLLaMA</w:t>
            </w:r>
            <w:proofErr w:type="spellEnd"/>
            <w:r w:rsidRPr="003E7745">
              <w:rPr>
                <w:rStyle w:val="monospace"/>
              </w:rPr>
              <w:t xml:space="preserve"> 3-7B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BB6370"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E2684C" w14:textId="77777777" w:rsidR="008D63AA" w:rsidRDefault="00AB0540" w:rsidP="003E7745">
            <w:pPr>
              <w:pStyle w:val="tabela0"/>
            </w:pPr>
            <w:r>
              <w:t>47.3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6C816AE" w14:textId="77777777" w:rsidR="008D63AA" w:rsidRDefault="00AB0540" w:rsidP="003E7745">
            <w:pPr>
              <w:pStyle w:val="tabela0"/>
            </w:pPr>
            <w:r>
              <w:t>57.6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1B00B4" w14:textId="77777777" w:rsidR="008D63AA" w:rsidRDefault="00AB0540" w:rsidP="003E7745">
            <w:pPr>
              <w:pStyle w:val="tabela0"/>
            </w:pPr>
            <w:r>
              <w:t>68.0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F6DE05" w14:textId="77777777" w:rsidR="008D63AA" w:rsidRDefault="00AB0540" w:rsidP="003E7745">
            <w:pPr>
              <w:pStyle w:val="tabela0"/>
            </w:pPr>
            <w:r>
              <w:t>64.7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B03D8F" w14:textId="77777777" w:rsidR="008D63AA" w:rsidRDefault="00AB0540" w:rsidP="003E7745">
            <w:pPr>
              <w:pStyle w:val="tabela0"/>
            </w:pPr>
            <w:r>
              <w:t>50.0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366553" w14:textId="77777777" w:rsidR="008D63AA" w:rsidRDefault="00AB0540" w:rsidP="003E7745">
            <w:pPr>
              <w:pStyle w:val="tabela0"/>
            </w:pPr>
            <w:r>
              <w:t>54.0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D9FAD8" w14:textId="77777777" w:rsidR="008D63AA" w:rsidRDefault="00AB0540" w:rsidP="003E7745">
            <w:pPr>
              <w:pStyle w:val="tabela0"/>
            </w:pPr>
            <w:r>
              <w:t>21.3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78F434" w14:textId="77777777" w:rsidR="008D63AA" w:rsidRDefault="00AB0540" w:rsidP="003E7745">
            <w:pPr>
              <w:pStyle w:val="tabela0"/>
            </w:pPr>
            <w:r>
              <w:t>48.7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D3D5085" w14:textId="77777777" w:rsidR="008D63AA" w:rsidRDefault="00AB0540" w:rsidP="003E7745">
            <w:pPr>
              <w:pStyle w:val="tabela0"/>
            </w:pPr>
            <w:r>
              <w:t>55.0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46F227" w14:textId="77777777" w:rsidR="008D63AA" w:rsidRDefault="00AB0540" w:rsidP="003E7745">
            <w:pPr>
              <w:pStyle w:val="tabela0"/>
            </w:pPr>
            <w:r>
              <w:t>67.3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C4BB55" w14:textId="77777777" w:rsidR="008D63AA" w:rsidRDefault="00AB0540" w:rsidP="003E7745">
            <w:pPr>
              <w:pStyle w:val="tabela0"/>
            </w:pPr>
            <w:r>
              <w:t>53.5</w:t>
            </w:r>
          </w:p>
        </w:tc>
      </w:tr>
      <w:tr w:rsidR="008D63AA" w14:paraId="6B3E0785"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D76ABE" w14:textId="27BD9120" w:rsidR="008D63AA" w:rsidRPr="003E7745" w:rsidRDefault="007A5846" w:rsidP="003E7745">
            <w:pPr>
              <w:pStyle w:val="tabela0"/>
              <w:rPr>
                <w:rStyle w:val="monospace"/>
              </w:rPr>
            </w:pPr>
            <w:r w:rsidRPr="007A5846">
              <w:rPr>
                <w:rStyle w:val="monospace"/>
              </w:rPr>
              <w:t>Qwen2.5vl:7b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26CC65"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7C2291" w14:textId="77777777" w:rsidR="008D63AA" w:rsidRDefault="00AB0540" w:rsidP="003E7745">
            <w:pPr>
              <w:pStyle w:val="tabela0"/>
            </w:pPr>
            <w:r>
              <w:t>70.3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4719C1" w14:textId="77777777" w:rsidR="008D63AA" w:rsidRDefault="00AB0540" w:rsidP="003E7745">
            <w:pPr>
              <w:pStyle w:val="tabela0"/>
            </w:pPr>
            <w:r>
              <w:t>70.0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AB3A501" w14:textId="77777777" w:rsidR="008D63AA" w:rsidRDefault="00AB0540" w:rsidP="003E7745">
            <w:pPr>
              <w:pStyle w:val="tabela0"/>
            </w:pPr>
            <w:r>
              <w:t>58.0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CDF16D" w14:textId="77777777" w:rsidR="008D63AA" w:rsidRDefault="00AB0540" w:rsidP="003E7745">
            <w:pPr>
              <w:pStyle w:val="tabela0"/>
            </w:pPr>
            <w:r>
              <w:t>68.7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B3C92D" w14:textId="77777777" w:rsidR="008D63AA" w:rsidRDefault="00AB0540" w:rsidP="003E7745">
            <w:pPr>
              <w:pStyle w:val="tabela0"/>
            </w:pPr>
            <w:r>
              <w:t>48.5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399060" w14:textId="77777777" w:rsidR="008D63AA" w:rsidRDefault="00AB0540" w:rsidP="003E7745">
            <w:pPr>
              <w:pStyle w:val="tabela0"/>
            </w:pPr>
            <w:r>
              <w:t>66.4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648239" w14:textId="77777777" w:rsidR="008D63AA" w:rsidRDefault="00AB0540" w:rsidP="003E7745">
            <w:pPr>
              <w:pStyle w:val="tabela0"/>
            </w:pPr>
            <w:r>
              <w:t>17.3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E4AC43" w14:textId="77777777" w:rsidR="008D63AA" w:rsidRDefault="00AB0540" w:rsidP="003E7745">
            <w:pPr>
              <w:pStyle w:val="tabela0"/>
            </w:pPr>
            <w:r>
              <w:t>49.3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B13ADC" w14:textId="77777777" w:rsidR="008D63AA" w:rsidRDefault="00AB0540" w:rsidP="003E7745">
            <w:pPr>
              <w:pStyle w:val="tabela0"/>
            </w:pPr>
            <w:r>
              <w:t>53.0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2C16C9" w14:textId="77777777" w:rsidR="008D63AA" w:rsidRDefault="00AB0540" w:rsidP="003E7745">
            <w:pPr>
              <w:pStyle w:val="tabela0"/>
            </w:pPr>
            <w:r>
              <w:t>71.3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F730971" w14:textId="77777777" w:rsidR="008D63AA" w:rsidRDefault="00AB0540" w:rsidP="003E7745">
            <w:pPr>
              <w:pStyle w:val="tabela0"/>
            </w:pPr>
            <w:r>
              <w:t>59.1</w:t>
            </w:r>
          </w:p>
        </w:tc>
      </w:tr>
      <w:tr w:rsidR="008D63AA" w14:paraId="02AF6717"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B3607E" w14:textId="77777777" w:rsidR="008D63AA" w:rsidRPr="003E7745" w:rsidRDefault="00AB0540" w:rsidP="003E7745">
            <w:pPr>
              <w:pStyle w:val="tabela0"/>
              <w:rPr>
                <w:rStyle w:val="monospace"/>
              </w:rPr>
            </w:pPr>
            <w:r w:rsidRPr="003E7745">
              <w:rPr>
                <w:rStyle w:val="monospace"/>
              </w:rPr>
              <w:t>InternVL3-8B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89A043"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D5DFB0" w14:textId="77777777" w:rsidR="008D63AA" w:rsidRDefault="00AB0540" w:rsidP="003E7745">
            <w:pPr>
              <w:pStyle w:val="tabela0"/>
            </w:pPr>
            <w:r>
              <w:t>61.3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F3495D" w14:textId="77777777" w:rsidR="008D63AA" w:rsidRDefault="00AB0540" w:rsidP="003E7745">
            <w:pPr>
              <w:pStyle w:val="tabela0"/>
            </w:pPr>
            <w:r>
              <w:t>72.0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525A51" w14:textId="77777777" w:rsidR="008D63AA" w:rsidRDefault="00AB0540" w:rsidP="003E7745">
            <w:pPr>
              <w:pStyle w:val="tabela0"/>
            </w:pPr>
            <w:r>
              <w:t>60.0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5F8DB3" w14:textId="77777777" w:rsidR="008D63AA" w:rsidRDefault="00AB0540" w:rsidP="003E7745">
            <w:pPr>
              <w:pStyle w:val="tabela0"/>
            </w:pPr>
            <w:r>
              <w:t>69.3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CBCF51" w14:textId="77777777" w:rsidR="008D63AA" w:rsidRDefault="00AB0540" w:rsidP="003E7745">
            <w:pPr>
              <w:pStyle w:val="tabela0"/>
            </w:pPr>
            <w:r>
              <w:t>56.5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1DD0E40" w14:textId="77777777" w:rsidR="008D63AA" w:rsidRDefault="00AB0540" w:rsidP="003E7745">
            <w:pPr>
              <w:pStyle w:val="tabela0"/>
            </w:pPr>
            <w:r>
              <w:t>62.4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8786D17" w14:textId="77777777" w:rsidR="008D63AA" w:rsidRDefault="00AB0540" w:rsidP="003E7745">
            <w:pPr>
              <w:pStyle w:val="tabela0"/>
            </w:pPr>
            <w:r>
              <w:t>23.3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DDBE7" w14:textId="77777777" w:rsidR="008D63AA" w:rsidRDefault="00AB0540" w:rsidP="003E7745">
            <w:pPr>
              <w:pStyle w:val="tabela0"/>
            </w:pPr>
            <w:r>
              <w:t>57.3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BEA27E0" w14:textId="77777777" w:rsidR="008D63AA" w:rsidRDefault="00AB0540" w:rsidP="003E7745">
            <w:pPr>
              <w:pStyle w:val="tabela0"/>
            </w:pPr>
            <w:r>
              <w:t>55.0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0898FC" w14:textId="77777777" w:rsidR="008D63AA" w:rsidRDefault="00AB0540" w:rsidP="003E7745">
            <w:pPr>
              <w:pStyle w:val="tabela0"/>
            </w:pPr>
            <w:r>
              <w:t>71.3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E1E8DD" w14:textId="77777777" w:rsidR="008D63AA" w:rsidRDefault="00AB0540" w:rsidP="003E7745">
            <w:pPr>
              <w:pStyle w:val="tabela0"/>
            </w:pPr>
            <w:r>
              <w:t>59.8</w:t>
            </w:r>
          </w:p>
        </w:tc>
      </w:tr>
      <w:tr w:rsidR="008D63AA" w14:paraId="6E0F4FA7"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129A20" w14:textId="77777777" w:rsidR="008D63AA" w:rsidRPr="003E7745" w:rsidRDefault="00AB0540" w:rsidP="003E7745">
            <w:pPr>
              <w:pStyle w:val="tabela0"/>
              <w:rPr>
                <w:rStyle w:val="monospace"/>
              </w:rPr>
            </w:pPr>
            <w:r w:rsidRPr="003E7745">
              <w:rPr>
                <w:rStyle w:val="monospace"/>
              </w:rPr>
              <w:t>Oryx-1.5-32B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AF7D04"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95BE68F" w14:textId="77777777" w:rsidR="008D63AA" w:rsidRDefault="00AB0540" w:rsidP="003E7745">
            <w:pPr>
              <w:pStyle w:val="tabela0"/>
            </w:pPr>
            <w:r>
              <w:t>50.3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A8C933" w14:textId="77777777" w:rsidR="008D63AA" w:rsidRDefault="00AB0540" w:rsidP="003E7745">
            <w:pPr>
              <w:pStyle w:val="tabela0"/>
            </w:pPr>
            <w:r>
              <w:t>60.0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3B8DC9" w14:textId="77777777" w:rsidR="008D63AA" w:rsidRDefault="00AB0540" w:rsidP="003E7745">
            <w:pPr>
              <w:pStyle w:val="tabela0"/>
            </w:pPr>
            <w:r>
              <w:t>63.5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2BB0CD8" w14:textId="77777777" w:rsidR="008D63AA" w:rsidRDefault="00AB0540" w:rsidP="003E7745">
            <w:pPr>
              <w:pStyle w:val="tabela0"/>
            </w:pPr>
            <w:r>
              <w:t>62.7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CE8967B" w14:textId="77777777" w:rsidR="008D63AA" w:rsidRDefault="00AB0540" w:rsidP="003E7745">
            <w:pPr>
              <w:pStyle w:val="tabela0"/>
            </w:pPr>
            <w:r>
              <w:t>46.0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1E1C89F" w14:textId="77777777" w:rsidR="008D63AA" w:rsidRDefault="00AB0540" w:rsidP="003E7745">
            <w:pPr>
              <w:pStyle w:val="tabela0"/>
            </w:pPr>
            <w:r>
              <w:t>60.4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DA50BC" w14:textId="77777777" w:rsidR="008D63AA" w:rsidRDefault="00AB0540" w:rsidP="003E7745">
            <w:pPr>
              <w:pStyle w:val="tabela0"/>
            </w:pPr>
            <w:r>
              <w:t>21.3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57EF07" w14:textId="77777777" w:rsidR="008D63AA" w:rsidRDefault="00AB0540" w:rsidP="003E7745">
            <w:pPr>
              <w:pStyle w:val="tabela0"/>
            </w:pPr>
            <w:r>
              <w:t>54.7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7991E5" w14:textId="77777777" w:rsidR="008D63AA" w:rsidRDefault="00AB0540" w:rsidP="003E7745">
            <w:pPr>
              <w:pStyle w:val="tabela0"/>
            </w:pPr>
            <w:r>
              <w:t>61.0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DEDA6E" w14:textId="77777777" w:rsidR="008D63AA" w:rsidRDefault="00AB0540" w:rsidP="003E7745">
            <w:pPr>
              <w:pStyle w:val="tabela0"/>
            </w:pPr>
            <w:r>
              <w:t>68.0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6E7871" w14:textId="77777777" w:rsidR="008D63AA" w:rsidRDefault="00AB0540" w:rsidP="003E7745">
            <w:pPr>
              <w:pStyle w:val="tabela0"/>
            </w:pPr>
            <w:r>
              <w:t>55.2</w:t>
            </w:r>
          </w:p>
        </w:tc>
      </w:tr>
      <w:tr w:rsidR="008D63AA" w14:paraId="7F3A3BE3"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6FBA3E" w14:textId="77777777" w:rsidR="008D63AA" w:rsidRPr="003E7745" w:rsidRDefault="00AB0540" w:rsidP="003E7745">
            <w:pPr>
              <w:pStyle w:val="tabela0"/>
              <w:rPr>
                <w:rStyle w:val="monospace"/>
              </w:rPr>
            </w:pPr>
            <w:r w:rsidRPr="003E7745">
              <w:rPr>
                <w:rStyle w:val="monospace"/>
              </w:rPr>
              <w:t>Kimi-VL-16B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548D109"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588316B" w14:textId="77777777" w:rsidR="008D63AA" w:rsidRDefault="00AB0540" w:rsidP="003E7745">
            <w:pPr>
              <w:pStyle w:val="tabela0"/>
            </w:pPr>
            <w:r>
              <w:t>54.7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DCA5F9" w14:textId="77777777" w:rsidR="008D63AA" w:rsidRDefault="00AB0540" w:rsidP="003E7745">
            <w:pPr>
              <w:pStyle w:val="tabela0"/>
            </w:pPr>
            <w:r>
              <w:t>66.4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7FB9A" w14:textId="77777777" w:rsidR="008D63AA" w:rsidRDefault="00AB0540" w:rsidP="003E7745">
            <w:pPr>
              <w:pStyle w:val="tabela0"/>
            </w:pPr>
            <w:r>
              <w:t>59.0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DC1AFC" w14:textId="77777777" w:rsidR="008D63AA" w:rsidRDefault="00AB0540" w:rsidP="003E7745">
            <w:pPr>
              <w:pStyle w:val="tabela0"/>
            </w:pPr>
            <w:r>
              <w:t>62.7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041FCC" w14:textId="77777777" w:rsidR="008D63AA" w:rsidRDefault="00AB0540" w:rsidP="003E7745">
            <w:pPr>
              <w:pStyle w:val="tabela0"/>
            </w:pPr>
            <w:r>
              <w:t>48.0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449E51" w14:textId="77777777" w:rsidR="008D63AA" w:rsidRDefault="00AB0540" w:rsidP="003E7745">
            <w:pPr>
              <w:pStyle w:val="tabela0"/>
            </w:pPr>
            <w:r>
              <w:t>57.6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7A4EA8" w14:textId="77777777" w:rsidR="008D63AA" w:rsidRDefault="00AB0540" w:rsidP="003E7745">
            <w:pPr>
              <w:pStyle w:val="tabela0"/>
            </w:pPr>
            <w:r>
              <w:t>23.3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287CF0" w14:textId="77777777" w:rsidR="008D63AA" w:rsidRDefault="00AB0540" w:rsidP="003E7745">
            <w:pPr>
              <w:pStyle w:val="tabela0"/>
            </w:pPr>
            <w:r>
              <w:t>56.7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D4DF168" w14:textId="77777777" w:rsidR="008D63AA" w:rsidRDefault="00AB0540" w:rsidP="003E7745">
            <w:pPr>
              <w:pStyle w:val="tabela0"/>
            </w:pPr>
            <w:r>
              <w:t>57.5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33040B" w14:textId="77777777" w:rsidR="008D63AA" w:rsidRDefault="00AB0540" w:rsidP="003E7745">
            <w:pPr>
              <w:pStyle w:val="tabela0"/>
            </w:pPr>
            <w:r>
              <w:t>71.3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2EC4A1" w14:textId="77777777" w:rsidR="008D63AA" w:rsidRDefault="00AB0540" w:rsidP="003E7745">
            <w:pPr>
              <w:pStyle w:val="tabela0"/>
            </w:pPr>
            <w:r>
              <w:t>56.2</w:t>
            </w:r>
          </w:p>
        </w:tc>
      </w:tr>
      <w:tr w:rsidR="008D63AA" w14:paraId="07ED2D47"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81866C7" w14:textId="77777777" w:rsidR="008D63AA" w:rsidRPr="007A5846" w:rsidRDefault="00AB0540" w:rsidP="003E7745">
            <w:pPr>
              <w:pStyle w:val="tabela0"/>
              <w:rPr>
                <w:rStyle w:val="monospace"/>
                <w:b/>
                <w:bCs/>
              </w:rPr>
            </w:pPr>
            <w:r w:rsidRPr="007A5846">
              <w:rPr>
                <w:rStyle w:val="monospace"/>
                <w:b/>
                <w:bCs/>
              </w:rPr>
              <w:t>Qwen2.5vl:32b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2BCF1C" w14:textId="77777777" w:rsidR="008D63AA" w:rsidRPr="007A5846" w:rsidRDefault="00AB0540" w:rsidP="003E7745">
            <w:pPr>
              <w:pStyle w:val="tabela0"/>
              <w:rPr>
                <w:b/>
                <w:bCs/>
                <w:lang w:val="en-US"/>
              </w:rPr>
            </w:pPr>
            <w:r w:rsidRPr="007A5846">
              <w:rPr>
                <w:b/>
                <w:bCs/>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B557E3" w14:textId="77777777" w:rsidR="008D63AA" w:rsidRPr="007A5846" w:rsidRDefault="00AB0540" w:rsidP="003E7745">
            <w:pPr>
              <w:pStyle w:val="tabela0"/>
              <w:rPr>
                <w:b/>
                <w:bCs/>
              </w:rPr>
            </w:pPr>
            <w:r w:rsidRPr="007A5846">
              <w:rPr>
                <w:b/>
                <w:bCs/>
              </w:rPr>
              <w:t>58.3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9F97CD3" w14:textId="77777777" w:rsidR="008D63AA" w:rsidRPr="007A5846" w:rsidRDefault="00AB0540" w:rsidP="003E7745">
            <w:pPr>
              <w:pStyle w:val="tabela0"/>
              <w:rPr>
                <w:b/>
                <w:bCs/>
              </w:rPr>
            </w:pPr>
            <w:r w:rsidRPr="007A5846">
              <w:rPr>
                <w:b/>
                <w:bCs/>
              </w:rPr>
              <w:t>77.2</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3690EE" w14:textId="77777777" w:rsidR="008D63AA" w:rsidRPr="007A5846" w:rsidRDefault="00AB0540" w:rsidP="003E7745">
            <w:pPr>
              <w:pStyle w:val="tabela0"/>
              <w:rPr>
                <w:b/>
                <w:bCs/>
              </w:rPr>
            </w:pPr>
            <w:r w:rsidRPr="007A5846">
              <w:rPr>
                <w:b/>
                <w:bCs/>
              </w:rPr>
              <w:t>62.5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62D1FA" w14:textId="77777777" w:rsidR="008D63AA" w:rsidRPr="007A5846" w:rsidRDefault="00AB0540" w:rsidP="003E7745">
            <w:pPr>
              <w:pStyle w:val="tabela0"/>
              <w:rPr>
                <w:b/>
                <w:bCs/>
              </w:rPr>
            </w:pPr>
            <w:r w:rsidRPr="007A5846">
              <w:rPr>
                <w:b/>
                <w:bCs/>
              </w:rPr>
              <w:t>68.7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D1E43A7" w14:textId="77777777" w:rsidR="008D63AA" w:rsidRPr="007A5846" w:rsidRDefault="00AB0540" w:rsidP="003E7745">
            <w:pPr>
              <w:pStyle w:val="tabela0"/>
              <w:rPr>
                <w:b/>
                <w:bCs/>
              </w:rPr>
            </w:pPr>
            <w:r w:rsidRPr="007A5846">
              <w:rPr>
                <w:b/>
                <w:bCs/>
              </w:rPr>
              <w:t>52.0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1643CB" w14:textId="77777777" w:rsidR="008D63AA" w:rsidRPr="007A5846" w:rsidRDefault="00AB0540" w:rsidP="003E7745">
            <w:pPr>
              <w:pStyle w:val="tabela0"/>
              <w:rPr>
                <w:b/>
                <w:bCs/>
              </w:rPr>
            </w:pPr>
            <w:r w:rsidRPr="007A5846">
              <w:rPr>
                <w:b/>
                <w:bCs/>
              </w:rPr>
              <w:t>70.4</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33B2B0" w14:textId="77777777" w:rsidR="008D63AA" w:rsidRPr="007A5846" w:rsidRDefault="00AB0540" w:rsidP="003E7745">
            <w:pPr>
              <w:pStyle w:val="tabela0"/>
              <w:rPr>
                <w:b/>
                <w:bCs/>
              </w:rPr>
            </w:pPr>
            <w:r w:rsidRPr="007A5846">
              <w:rPr>
                <w:b/>
                <w:bCs/>
              </w:rPr>
              <w:t>22.7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5AF203" w14:textId="77777777" w:rsidR="008D63AA" w:rsidRPr="007A5846" w:rsidRDefault="00AB0540" w:rsidP="003E7745">
            <w:pPr>
              <w:pStyle w:val="tabela0"/>
              <w:rPr>
                <w:b/>
                <w:bCs/>
              </w:rPr>
            </w:pPr>
            <w:r w:rsidRPr="007A5846">
              <w:rPr>
                <w:b/>
                <w:bCs/>
              </w:rPr>
              <w:t>68.7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034265" w14:textId="77777777" w:rsidR="008D63AA" w:rsidRPr="007A5846" w:rsidRDefault="00AB0540" w:rsidP="003E7745">
            <w:pPr>
              <w:pStyle w:val="tabela0"/>
              <w:rPr>
                <w:b/>
                <w:bCs/>
              </w:rPr>
            </w:pPr>
            <w:r w:rsidRPr="007A5846">
              <w:rPr>
                <w:b/>
                <w:bCs/>
              </w:rPr>
              <w:t>54.5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16E659" w14:textId="77777777" w:rsidR="008D63AA" w:rsidRPr="007A5846" w:rsidRDefault="00AB0540" w:rsidP="003E7745">
            <w:pPr>
              <w:pStyle w:val="tabela0"/>
              <w:rPr>
                <w:b/>
                <w:bCs/>
              </w:rPr>
            </w:pPr>
            <w:r w:rsidRPr="007A5846">
              <w:rPr>
                <w:b/>
                <w:bCs/>
              </w:rPr>
              <w:t>65.3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8FAD04" w14:textId="77777777" w:rsidR="008D63AA" w:rsidRPr="007A5846" w:rsidRDefault="00AB0540" w:rsidP="003E7745">
            <w:pPr>
              <w:pStyle w:val="tabela0"/>
              <w:rPr>
                <w:b/>
                <w:bCs/>
              </w:rPr>
            </w:pPr>
            <w:r w:rsidRPr="007A5846">
              <w:rPr>
                <w:b/>
                <w:bCs/>
              </w:rPr>
              <w:t>61.0</w:t>
            </w:r>
          </w:p>
        </w:tc>
      </w:tr>
      <w:tr w:rsidR="008D63AA" w14:paraId="5A95ECD5"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EEA076" w14:textId="77777777" w:rsidR="008D63AA" w:rsidRPr="003E7745" w:rsidRDefault="00AB0540" w:rsidP="003E7745">
            <w:pPr>
              <w:pStyle w:val="tabela0"/>
              <w:rPr>
                <w:rStyle w:val="monospace"/>
              </w:rPr>
            </w:pPr>
            <w:r w:rsidRPr="003E7745">
              <w:rPr>
                <w:rStyle w:val="monospace"/>
              </w:rPr>
              <w:t>InternVL3-38B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8E9407"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1D19D1E" w14:textId="77777777" w:rsidR="008D63AA" w:rsidRDefault="00AB0540" w:rsidP="003E7745">
            <w:pPr>
              <w:pStyle w:val="tabela0"/>
            </w:pPr>
            <w:r>
              <w:t>67.0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1857A2B" w14:textId="77777777" w:rsidR="008D63AA" w:rsidRDefault="00AB0540" w:rsidP="003E7745">
            <w:pPr>
              <w:pStyle w:val="tabela0"/>
            </w:pPr>
            <w:r>
              <w:t>76.8</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8AC773F" w14:textId="77777777" w:rsidR="008D63AA" w:rsidRDefault="00AB0540" w:rsidP="003E7745">
            <w:pPr>
              <w:pStyle w:val="tabela0"/>
            </w:pPr>
            <w:r>
              <w:t>65.0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678B7F" w14:textId="77777777" w:rsidR="008D63AA" w:rsidRDefault="00AB0540" w:rsidP="003E7745">
            <w:pPr>
              <w:pStyle w:val="tabela0"/>
            </w:pPr>
            <w:r>
              <w:t>76.0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E5F5848" w14:textId="77777777" w:rsidR="008D63AA" w:rsidRDefault="00AB0540" w:rsidP="003E7745">
            <w:pPr>
              <w:pStyle w:val="tabela0"/>
            </w:pPr>
            <w:r>
              <w:t>61.0</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CAB77E" w14:textId="77777777" w:rsidR="008D63AA" w:rsidRDefault="00AB0540" w:rsidP="003E7745">
            <w:pPr>
              <w:pStyle w:val="tabela0"/>
            </w:pPr>
            <w:r>
              <w:t>69.6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EE47D9" w14:textId="77777777" w:rsidR="008D63AA" w:rsidRDefault="00AB0540" w:rsidP="003E7745">
            <w:pPr>
              <w:pStyle w:val="tabela0"/>
            </w:pPr>
            <w:r>
              <w:t>24.7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4718F7" w14:textId="77777777" w:rsidR="008D63AA" w:rsidRDefault="00AB0540" w:rsidP="003E7745">
            <w:pPr>
              <w:pStyle w:val="tabela0"/>
            </w:pPr>
            <w:r>
              <w:t>76.0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9579FF" w14:textId="77777777" w:rsidR="008D63AA" w:rsidRDefault="00AB0540" w:rsidP="003E7745">
            <w:pPr>
              <w:pStyle w:val="tabela0"/>
            </w:pPr>
            <w:r>
              <w:t>61.5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76034E" w14:textId="77777777" w:rsidR="008D63AA" w:rsidRDefault="00AB0540" w:rsidP="003E7745">
            <w:pPr>
              <w:pStyle w:val="tabela0"/>
            </w:pPr>
            <w:r>
              <w:t>76.7</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698EBE" w14:textId="77777777" w:rsidR="008D63AA" w:rsidRDefault="00AB0540" w:rsidP="003E7745">
            <w:pPr>
              <w:pStyle w:val="tabela0"/>
            </w:pPr>
            <w:r>
              <w:t>66.1</w:t>
            </w:r>
          </w:p>
        </w:tc>
      </w:tr>
      <w:tr w:rsidR="008D63AA" w14:paraId="4815E1EF"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AB911A" w14:textId="77777777" w:rsidR="008D63AA" w:rsidRPr="003E7745" w:rsidRDefault="00AB0540" w:rsidP="003E7745">
            <w:pPr>
              <w:pStyle w:val="tabela0"/>
              <w:rPr>
                <w:rStyle w:val="monospace"/>
              </w:rPr>
            </w:pPr>
            <w:r w:rsidRPr="003E7745">
              <w:rPr>
                <w:rStyle w:val="monospace"/>
              </w:rPr>
              <w:t>InternVL3-78B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EA779A"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FB0AAA" w14:textId="77777777" w:rsidR="008D63AA" w:rsidRDefault="00AB0540" w:rsidP="003E7745">
            <w:pPr>
              <w:pStyle w:val="tabela0"/>
            </w:pPr>
            <w:r>
              <w:t>70.0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D4ECAF" w14:textId="77777777" w:rsidR="008D63AA" w:rsidRDefault="00AB0540" w:rsidP="003E7745">
            <w:pPr>
              <w:pStyle w:val="tabela0"/>
            </w:pPr>
            <w:r>
              <w:t>77.6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88AFA5" w14:textId="77777777" w:rsidR="008D63AA" w:rsidRDefault="00AB0540" w:rsidP="003E7745">
            <w:pPr>
              <w:pStyle w:val="tabela0"/>
            </w:pPr>
            <w:r>
              <w:t>67.5</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C71E03" w14:textId="77777777" w:rsidR="008D63AA" w:rsidRDefault="00AB0540" w:rsidP="003E7745">
            <w:pPr>
              <w:pStyle w:val="tabela0"/>
            </w:pPr>
            <w:r>
              <w:t>76.0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D74775" w14:textId="77777777" w:rsidR="008D63AA" w:rsidRDefault="00AB0540" w:rsidP="003E7745">
            <w:pPr>
              <w:pStyle w:val="tabela0"/>
            </w:pPr>
            <w:r>
              <w:t>65.5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DD42B3" w14:textId="77777777" w:rsidR="008D63AA" w:rsidRDefault="00AB0540" w:rsidP="003E7745">
            <w:pPr>
              <w:pStyle w:val="tabela0"/>
            </w:pPr>
            <w:r>
              <w:t>71.6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45495C9" w14:textId="77777777" w:rsidR="008D63AA" w:rsidRDefault="00AB0540" w:rsidP="003E7745">
            <w:pPr>
              <w:pStyle w:val="tabela0"/>
            </w:pPr>
            <w:r>
              <w:t>24.7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C0301CF" w14:textId="77777777" w:rsidR="008D63AA" w:rsidRDefault="00AB0540" w:rsidP="003E7745">
            <w:pPr>
              <w:pStyle w:val="tabela0"/>
            </w:pPr>
            <w:r>
              <w:t>77.3</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69281C" w14:textId="77777777" w:rsidR="008D63AA" w:rsidRDefault="00AB0540" w:rsidP="003E7745">
            <w:pPr>
              <w:pStyle w:val="tabela0"/>
            </w:pPr>
            <w:r>
              <w:t>57.0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F347FB4" w14:textId="77777777" w:rsidR="008D63AA" w:rsidRDefault="00AB0540" w:rsidP="003E7745">
            <w:pPr>
              <w:pStyle w:val="tabela0"/>
            </w:pPr>
            <w:r>
              <w:t>75.3</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140BD0" w14:textId="77777777" w:rsidR="008D63AA" w:rsidRDefault="00AB0540" w:rsidP="003E7745">
            <w:pPr>
              <w:pStyle w:val="tabela0"/>
            </w:pPr>
            <w:r>
              <w:t>67.2</w:t>
            </w:r>
          </w:p>
        </w:tc>
      </w:tr>
      <w:tr w:rsidR="008D63AA" w14:paraId="596E6AA0" w14:textId="77777777" w:rsidTr="00694A9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A897095" w14:textId="77777777" w:rsidR="008D63AA" w:rsidRPr="003E7745" w:rsidRDefault="00AB0540" w:rsidP="003E7745">
            <w:pPr>
              <w:pStyle w:val="tabela0"/>
              <w:rPr>
                <w:rStyle w:val="monospace"/>
              </w:rPr>
            </w:pPr>
            <w:r w:rsidRPr="003E7745">
              <w:rPr>
                <w:rStyle w:val="monospace"/>
              </w:rPr>
              <w:t>Qwen2.5-VL-72B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B0C70A" w14:textId="77777777" w:rsidR="008D63AA" w:rsidRDefault="00AB0540" w:rsidP="003E7745">
            <w:pPr>
              <w:pStyle w:val="tabela0"/>
              <w:rPr>
                <w:lang w:val="en-US"/>
              </w:rPr>
            </w:pPr>
            <w:r>
              <w:rPr>
                <w:lang w:val="en-US"/>
              </w:rPr>
              <w:t>open source</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9D0AC56" w14:textId="77777777" w:rsidR="008D63AA" w:rsidRDefault="00AB0540" w:rsidP="003E7745">
            <w:pPr>
              <w:pStyle w:val="tabela0"/>
            </w:pPr>
            <w:r>
              <w:t>80.7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5705A0C" w14:textId="77777777" w:rsidR="008D63AA" w:rsidRDefault="00AB0540" w:rsidP="003E7745">
            <w:pPr>
              <w:pStyle w:val="tabela0"/>
            </w:pPr>
            <w:r>
              <w:t>80.0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23B7379" w14:textId="77777777" w:rsidR="008D63AA" w:rsidRDefault="00AB0540" w:rsidP="003E7745">
            <w:pPr>
              <w:pStyle w:val="tabela0"/>
            </w:pPr>
            <w:r>
              <w:t>65.0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DC9BF20" w14:textId="77777777" w:rsidR="008D63AA" w:rsidRDefault="00AB0540" w:rsidP="003E7745">
            <w:pPr>
              <w:pStyle w:val="tabela0"/>
            </w:pPr>
            <w:r>
              <w:t>74.0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FB6041E" w14:textId="77777777" w:rsidR="008D63AA" w:rsidRDefault="00AB0540" w:rsidP="003E7745">
            <w:pPr>
              <w:pStyle w:val="tabela0"/>
            </w:pPr>
            <w:r>
              <w:t>56.5</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C8D668" w14:textId="77777777" w:rsidR="008D63AA" w:rsidRDefault="00AB0540" w:rsidP="003E7745">
            <w:pPr>
              <w:pStyle w:val="tabela0"/>
            </w:pPr>
            <w:r>
              <w:t>79.6</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7D60FA5" w14:textId="77777777" w:rsidR="008D63AA" w:rsidRDefault="00AB0540" w:rsidP="003E7745">
            <w:pPr>
              <w:pStyle w:val="tabela0"/>
            </w:pPr>
            <w:r>
              <w:t>26.7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233229" w14:textId="77777777" w:rsidR="008D63AA" w:rsidRDefault="00AB0540" w:rsidP="003E7745">
            <w:pPr>
              <w:pStyle w:val="tabela0"/>
            </w:pPr>
            <w:r>
              <w:t>74.7</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3484D72" w14:textId="77777777" w:rsidR="008D63AA" w:rsidRDefault="00AB0540" w:rsidP="003E7745">
            <w:pPr>
              <w:pStyle w:val="tabela0"/>
            </w:pPr>
            <w:r>
              <w:t>57.0</w:t>
            </w:r>
          </w:p>
        </w:tc>
        <w:tc>
          <w:tcPr>
            <w:tcW w:w="55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D00699" w14:textId="77777777" w:rsidR="008D63AA" w:rsidRDefault="00AB0540" w:rsidP="003E7745">
            <w:pPr>
              <w:pStyle w:val="tabela0"/>
            </w:pPr>
            <w:r>
              <w:t>78.7</w:t>
            </w:r>
          </w:p>
        </w:tc>
        <w:tc>
          <w:tcPr>
            <w:tcW w:w="552"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29A02E9" w14:textId="77777777" w:rsidR="008D63AA" w:rsidRDefault="00AB0540" w:rsidP="003E7745">
            <w:pPr>
              <w:pStyle w:val="tabela0"/>
            </w:pPr>
            <w:r>
              <w:t>69.0</w:t>
            </w:r>
          </w:p>
        </w:tc>
      </w:tr>
    </w:tbl>
    <w:p w14:paraId="4497CB35" w14:textId="77777777" w:rsidR="008D63AA" w:rsidRDefault="00AB0540">
      <w:pPr>
        <w:pStyle w:val="Nagwek3"/>
      </w:pPr>
      <w:bookmarkStart w:id="245" w:name="__RefHeading___Toc26006808_1310088330"/>
      <w:bookmarkStart w:id="246" w:name="_Toc217984760"/>
      <w:r>
        <w:t>Synteza mowy</w:t>
      </w:r>
      <w:bookmarkStart w:id="247" w:name="_Toc215406961"/>
      <w:bookmarkEnd w:id="245"/>
      <w:bookmarkEnd w:id="246"/>
      <w:bookmarkEnd w:id="247"/>
    </w:p>
    <w:p w14:paraId="0E5B8E4B" w14:textId="77777777" w:rsidR="008D63AA" w:rsidRDefault="00AB0540">
      <w:pPr>
        <w:pStyle w:val="Standard"/>
      </w:pPr>
      <w:r>
        <w:t xml:space="preserve">Zadanie </w:t>
      </w:r>
      <w:proofErr w:type="spellStart"/>
      <w:r w:rsidRPr="00444173">
        <w:rPr>
          <w:b/>
          <w:bCs/>
        </w:rPr>
        <w:t>Text</w:t>
      </w:r>
      <w:proofErr w:type="spellEnd"/>
      <w:r w:rsidRPr="00444173">
        <w:rPr>
          <w:b/>
          <w:bCs/>
        </w:rPr>
        <w:t>-to-Speech</w:t>
      </w:r>
      <w:r>
        <w:rPr>
          <w:b/>
          <w:bCs/>
        </w:rPr>
        <w:t xml:space="preserve"> (TTS)</w:t>
      </w:r>
      <w:r>
        <w:t xml:space="preserve"> polega na zamianie tekstu na mowę, czyli generowaniu sygnału audio naśladującego ludzki głos. Celem TTS jest stworzenie nagrania, które nie tylko właściwie przekazuje poszczególne znaki pisma w formie dźwiękowej, ale przy tym jak najbardziej przypomina naturalną ludzką mowę pod względem intonacji, rytmu, artykulacji oraz emocji.</w:t>
      </w:r>
    </w:p>
    <w:p w14:paraId="696E8525" w14:textId="77777777" w:rsidR="008D63AA" w:rsidRDefault="00AB0540">
      <w:pPr>
        <w:pStyle w:val="Nagwek4"/>
      </w:pPr>
      <w:bookmarkStart w:id="248" w:name="__RefHeading___Toc100130_103116991"/>
      <w:bookmarkStart w:id="249" w:name="_Toc215406962"/>
      <w:r>
        <w:lastRenderedPageBreak/>
        <w:t>Zbiory danych dla zadania TTS</w:t>
      </w:r>
      <w:bookmarkEnd w:id="248"/>
      <w:bookmarkEnd w:id="249"/>
    </w:p>
    <w:p w14:paraId="4FF6DB98" w14:textId="77777777" w:rsidR="008D63AA" w:rsidRPr="007A5846" w:rsidRDefault="00AB0540">
      <w:pPr>
        <w:pStyle w:val="Nagwek5"/>
        <w:rPr>
          <w:lang w:val="en-GB"/>
        </w:rPr>
      </w:pPr>
      <w:bookmarkStart w:id="250" w:name="__RefHeading___Toc627337_394691402"/>
      <w:r w:rsidRPr="007A5846">
        <w:rPr>
          <w:lang w:val="en-GB"/>
        </w:rPr>
        <w:t xml:space="preserve">Multilingual </w:t>
      </w:r>
      <w:proofErr w:type="spellStart"/>
      <w:r w:rsidRPr="007A5846">
        <w:rPr>
          <w:lang w:val="en-GB"/>
        </w:rPr>
        <w:t>LibriSpeech</w:t>
      </w:r>
      <w:bookmarkEnd w:id="250"/>
      <w:proofErr w:type="spellEnd"/>
    </w:p>
    <w:p w14:paraId="4C53396C" w14:textId="77777777" w:rsidR="008D63AA" w:rsidRDefault="00AB0540">
      <w:pPr>
        <w:pStyle w:val="Standard"/>
      </w:pPr>
      <w:proofErr w:type="spellStart"/>
      <w:r w:rsidRPr="00444173">
        <w:rPr>
          <w:b/>
          <w:bCs/>
        </w:rPr>
        <w:t>Multilingual</w:t>
      </w:r>
      <w:proofErr w:type="spellEnd"/>
      <w:r w:rsidRPr="00444173">
        <w:rPr>
          <w:b/>
          <w:bCs/>
        </w:rPr>
        <w:t xml:space="preserve"> </w:t>
      </w:r>
      <w:proofErr w:type="spellStart"/>
      <w:r w:rsidRPr="00444173">
        <w:rPr>
          <w:b/>
          <w:bCs/>
        </w:rPr>
        <w:t>LibriSpeech</w:t>
      </w:r>
      <w:proofErr w:type="spellEnd"/>
      <w:r>
        <w:rPr>
          <w:b/>
          <w:bCs/>
        </w:rPr>
        <w:t xml:space="preserve"> (MLS)</w:t>
      </w:r>
      <w:r w:rsidRPr="00A4016A">
        <w:t xml:space="preserve"> (</w:t>
      </w:r>
      <w:proofErr w:type="spellStart"/>
      <w:r>
        <w:fldChar w:fldCharType="begin"/>
      </w:r>
      <w:r>
        <w:instrText>HYPERLINK "https://arxiv.org/abs/2012.03411"</w:instrText>
      </w:r>
      <w:r>
        <w:fldChar w:fldCharType="separate"/>
      </w:r>
      <w:r w:rsidRPr="00A4016A">
        <w:rPr>
          <w:rStyle w:val="Hipercze"/>
        </w:rPr>
        <w:t>Pratap</w:t>
      </w:r>
      <w:proofErr w:type="spellEnd"/>
      <w:r w:rsidRPr="00A4016A">
        <w:rPr>
          <w:rStyle w:val="Hipercze"/>
        </w:rPr>
        <w:t xml:space="preserve"> i inni, 2020</w:t>
      </w:r>
      <w:r>
        <w:fldChar w:fldCharType="end"/>
      </w:r>
      <w:r w:rsidRPr="00A4016A">
        <w:t xml:space="preserve">) to zbiór danych </w:t>
      </w:r>
      <w:r>
        <w:t xml:space="preserve">dla badań nad rozpoznawaniem i syntezą mowy. Zbiór opiera się na nagraniach audiobooków z projektu </w:t>
      </w:r>
      <w:proofErr w:type="spellStart"/>
      <w:r>
        <w:t>LibriVox</w:t>
      </w:r>
      <w:proofErr w:type="spellEnd"/>
      <w:r>
        <w:t xml:space="preserve"> i obejmuje osiem języków, w tym język polski. Dzięki wysokiej jakości transkrypcjom oraz otwartej licencji zbiór ten jest dobrym zasobem do trenowania i testowania systemów TTS, a także ASR (automatycznego rozpoznawania mowy, ang. </w:t>
      </w:r>
      <w:r>
        <w:rPr>
          <w:i/>
          <w:iCs/>
          <w:lang w:val="en-US"/>
        </w:rPr>
        <w:t>Automatic Speech Recognition</w:t>
      </w:r>
      <w:r>
        <w:rPr>
          <w:lang w:val="en-US"/>
        </w:rPr>
        <w:t>).</w:t>
      </w:r>
    </w:p>
    <w:p w14:paraId="2FCED0F5" w14:textId="77777777" w:rsidR="008D63AA" w:rsidRDefault="00AB0540">
      <w:pPr>
        <w:pStyle w:val="Nagwek5"/>
      </w:pPr>
      <w:bookmarkStart w:id="251" w:name="__RefHeading___Toc627339_394691402"/>
      <w:proofErr w:type="spellStart"/>
      <w:r>
        <w:t>nEMO</w:t>
      </w:r>
      <w:bookmarkEnd w:id="251"/>
      <w:proofErr w:type="spellEnd"/>
    </w:p>
    <w:p w14:paraId="2C330FFC" w14:textId="77777777" w:rsidR="008D63AA" w:rsidRDefault="00AB0540">
      <w:pPr>
        <w:pStyle w:val="Standard"/>
      </w:pPr>
      <w:proofErr w:type="spellStart"/>
      <w:r>
        <w:rPr>
          <w:b/>
          <w:bCs/>
        </w:rPr>
        <w:t>nEMO</w:t>
      </w:r>
      <w:proofErr w:type="spellEnd"/>
      <w:r>
        <w:t xml:space="preserve"> </w:t>
      </w:r>
      <w:r w:rsidRPr="00A4016A">
        <w:t>(</w:t>
      </w:r>
      <w:proofErr w:type="spellStart"/>
      <w:r>
        <w:fldChar w:fldCharType="begin"/>
      </w:r>
      <w:r>
        <w:instrText>HYPERLINK "https://arxiv.org/abs/2404.06292"</w:instrText>
      </w:r>
      <w:r>
        <w:fldChar w:fldCharType="separate"/>
      </w:r>
      <w:r w:rsidRPr="00A4016A">
        <w:rPr>
          <w:rStyle w:val="Hipercze"/>
        </w:rPr>
        <w:t>Christop</w:t>
      </w:r>
      <w:proofErr w:type="spellEnd"/>
      <w:r w:rsidRPr="00A4016A">
        <w:rPr>
          <w:rStyle w:val="Hipercze"/>
        </w:rPr>
        <w:t>, 2024</w:t>
      </w:r>
      <w:r>
        <w:fldChar w:fldCharType="end"/>
      </w:r>
      <w:r w:rsidRPr="00A4016A">
        <w:t>) to dedykowany</w:t>
      </w:r>
      <w:r>
        <w:t xml:space="preserve"> polski zbiór mowy emocjonalnej, który został przygotowany przez aktorów odgrywających sześć stanów emocjonalnych: złość, strach, szczęście, smutek, zaskoczenie oraz neutralność. Zawiera ponad 3 godziny nagrań od dziewięciu mówców, wraz z transkrypcjami, a także metadanymi dotyczącymi emocji oraz płci czy tożsamości mówcy. Zbiór jest używany do trenowania systemów rozpoznających mowę, klasyfikujących emocje w głosie oraz syntezujących głos z zadanymi parametrami emocjonalnymi. Dostępny jest na wolnej licencji dla celów naukowych i niekomercyjnych.</w:t>
      </w:r>
    </w:p>
    <w:p w14:paraId="3DF90D3D" w14:textId="77777777" w:rsidR="008D63AA" w:rsidRPr="007A5846" w:rsidRDefault="00AB0540">
      <w:pPr>
        <w:pStyle w:val="Nagwek5"/>
        <w:rPr>
          <w:lang w:val="en-GB"/>
        </w:rPr>
      </w:pPr>
      <w:bookmarkStart w:id="252" w:name="__RefHeading___Toc627341_394691402"/>
      <w:r w:rsidRPr="007A5846">
        <w:rPr>
          <w:lang w:val="en-GB"/>
        </w:rPr>
        <w:t>Massively Multilingual Speech</w:t>
      </w:r>
      <w:bookmarkEnd w:id="252"/>
    </w:p>
    <w:p w14:paraId="167DBD12" w14:textId="23852FB3" w:rsidR="008D63AA" w:rsidRDefault="00AB0540">
      <w:pPr>
        <w:pStyle w:val="Standard"/>
      </w:pPr>
      <w:proofErr w:type="spellStart"/>
      <w:r w:rsidRPr="00444173">
        <w:rPr>
          <w:b/>
          <w:bCs/>
        </w:rPr>
        <w:t>Massively</w:t>
      </w:r>
      <w:proofErr w:type="spellEnd"/>
      <w:r w:rsidRPr="00444173">
        <w:rPr>
          <w:b/>
          <w:bCs/>
        </w:rPr>
        <w:t xml:space="preserve"> </w:t>
      </w:r>
      <w:proofErr w:type="spellStart"/>
      <w:r w:rsidRPr="00444173">
        <w:rPr>
          <w:b/>
          <w:bCs/>
        </w:rPr>
        <w:t>Multilingual</w:t>
      </w:r>
      <w:proofErr w:type="spellEnd"/>
      <w:r w:rsidRPr="00444173">
        <w:rPr>
          <w:b/>
          <w:bCs/>
        </w:rPr>
        <w:t xml:space="preserve"> Speech</w:t>
      </w:r>
      <w:r>
        <w:rPr>
          <w:b/>
          <w:bCs/>
        </w:rPr>
        <w:t xml:space="preserve"> (MMS)</w:t>
      </w:r>
      <w:r>
        <w:t xml:space="preserve"> to zbiór danych udostępniony jako część projektu Meta AI</w:t>
      </w:r>
      <w:r w:rsidR="00A4016A">
        <w:t xml:space="preserve"> (</w:t>
      </w:r>
      <w:proofErr w:type="spellStart"/>
      <w:r w:rsidR="00A4016A">
        <w:fldChar w:fldCharType="begin"/>
      </w:r>
      <w:r w:rsidR="00A4016A">
        <w:instrText>HYPERLINK "http://arxiv.org/abs/2305.13516"</w:instrText>
      </w:r>
      <w:r w:rsidR="00A4016A">
        <w:fldChar w:fldCharType="separate"/>
      </w:r>
      <w:r w:rsidR="00A4016A" w:rsidRPr="00A4016A">
        <w:rPr>
          <w:rStyle w:val="Hipercze"/>
        </w:rPr>
        <w:t>Pratap</w:t>
      </w:r>
      <w:proofErr w:type="spellEnd"/>
      <w:r w:rsidR="00A4016A" w:rsidRPr="00A4016A">
        <w:rPr>
          <w:rStyle w:val="Hipercze"/>
        </w:rPr>
        <w:t xml:space="preserve"> i inni, 2023</w:t>
      </w:r>
      <w:r w:rsidR="00A4016A">
        <w:fldChar w:fldCharType="end"/>
      </w:r>
      <w:r w:rsidR="00A4016A">
        <w:t>)</w:t>
      </w:r>
      <w:r>
        <w:t>. Zbiór zawiera dane dla systemów TTS w ponad tysiącu języków, w tym w języku polskim. Bazuje na nagraniach różnych typów wypowiedzi, m.in. tekstów religijnych, piosenek czy spontanicznych wypowiedzi.</w:t>
      </w:r>
    </w:p>
    <w:p w14:paraId="70CB2232" w14:textId="77777777" w:rsidR="008D63AA" w:rsidRDefault="00AB0540">
      <w:pPr>
        <w:pStyle w:val="Nagwek4"/>
      </w:pPr>
      <w:bookmarkStart w:id="253" w:name="__RefHeading___Toc100132_103116991"/>
      <w:bookmarkStart w:id="254" w:name="_Toc215406963"/>
      <w:r>
        <w:lastRenderedPageBreak/>
        <w:t>Metody ewaluacji i metryki</w:t>
      </w:r>
      <w:bookmarkEnd w:id="253"/>
      <w:bookmarkEnd w:id="254"/>
    </w:p>
    <w:p w14:paraId="3BEBBD05" w14:textId="77777777" w:rsidR="008D63AA" w:rsidRDefault="00AB0540">
      <w:pPr>
        <w:pStyle w:val="Standard"/>
      </w:pPr>
      <w:r>
        <w:t>W przeciwieństwie do innych zadań, których jakość mierzy się za pomocą obiektywnych wskaźników ilościowych, ocena TTS często opiera się na subiektywnej analizie ludzkiej.</w:t>
      </w:r>
    </w:p>
    <w:p w14:paraId="5DBF2F06" w14:textId="77777777" w:rsidR="008D63AA" w:rsidRDefault="00AB0540">
      <w:pPr>
        <w:pStyle w:val="Standard"/>
      </w:pPr>
      <w:r>
        <w:t xml:space="preserve">Najczęściej stosowaną metodą oceny systemu TTS jest miara </w:t>
      </w:r>
      <w:proofErr w:type="spellStart"/>
      <w:r w:rsidRPr="00444173">
        <w:rPr>
          <w:b/>
          <w:bCs/>
        </w:rPr>
        <w:t>Mean</w:t>
      </w:r>
      <w:proofErr w:type="spellEnd"/>
      <w:r w:rsidRPr="00444173">
        <w:rPr>
          <w:b/>
          <w:bCs/>
        </w:rPr>
        <w:t xml:space="preserve"> </w:t>
      </w:r>
      <w:proofErr w:type="spellStart"/>
      <w:r w:rsidRPr="00444173">
        <w:rPr>
          <w:b/>
          <w:bCs/>
        </w:rPr>
        <w:t>Opinion</w:t>
      </w:r>
      <w:proofErr w:type="spellEnd"/>
      <w:r w:rsidRPr="00444173">
        <w:rPr>
          <w:b/>
          <w:bCs/>
        </w:rPr>
        <w:t xml:space="preserve"> </w:t>
      </w:r>
      <w:proofErr w:type="spellStart"/>
      <w:r w:rsidRPr="00444173">
        <w:rPr>
          <w:b/>
          <w:bCs/>
        </w:rPr>
        <w:t>Score</w:t>
      </w:r>
      <w:proofErr w:type="spellEnd"/>
      <w:r w:rsidRPr="00444173">
        <w:rPr>
          <w:b/>
          <w:bCs/>
        </w:rPr>
        <w:t xml:space="preserve"> </w:t>
      </w:r>
      <w:r>
        <w:rPr>
          <w:b/>
          <w:bCs/>
        </w:rPr>
        <w:t>(MOS)</w:t>
      </w:r>
      <w:r>
        <w:t>. Słuchacze oceniają próbki mowy w skali liczbowej pod kątem ogólnej jakości, naturalności i przyjemności w odbiorze.</w:t>
      </w:r>
    </w:p>
    <w:p w14:paraId="0A7BDA97" w14:textId="77777777" w:rsidR="008D63AA" w:rsidRDefault="00AB0540">
      <w:pPr>
        <w:pStyle w:val="Standard"/>
      </w:pPr>
      <w:r>
        <w:t xml:space="preserve">Innym podejściem do ewaluacji modeli TTS jest użycie miary </w:t>
      </w:r>
      <w:r w:rsidRPr="00444173">
        <w:rPr>
          <w:b/>
          <w:bCs/>
        </w:rPr>
        <w:t xml:space="preserve">Word Error </w:t>
      </w:r>
      <w:proofErr w:type="spellStart"/>
      <w:r w:rsidRPr="00444173">
        <w:rPr>
          <w:b/>
          <w:bCs/>
        </w:rPr>
        <w:t>Rate</w:t>
      </w:r>
      <w:proofErr w:type="spellEnd"/>
      <w:r>
        <w:rPr>
          <w:b/>
          <w:bCs/>
        </w:rPr>
        <w:t xml:space="preserve"> (WER)</w:t>
      </w:r>
      <w:r>
        <w:rPr>
          <w:rStyle w:val="Odwoanieprzypisudolnego"/>
          <w:b/>
          <w:bCs/>
        </w:rPr>
        <w:footnoteReference w:id="43"/>
      </w:r>
      <w:r>
        <w:t>. Miara jest obliczana poprzez wykonanie transkrypcji syntezowanej mowy za pomocą systemu ASR, a następnie porównanie tej transkrypcji z tekstem referencyjnym.</w:t>
      </w:r>
    </w:p>
    <w:p w14:paraId="4C7D8B6D" w14:textId="18C6E931" w:rsidR="008D63AA" w:rsidRDefault="00AB0540">
      <w:pPr>
        <w:pStyle w:val="Standard"/>
      </w:pPr>
      <w:hyperlink r:id="rId138" w:history="1">
        <w:r>
          <w:t>Manku i inni (2025)</w:t>
        </w:r>
      </w:hyperlink>
      <w:r>
        <w:t xml:space="preserve"> proponują z kolei wykorzystanie dużych modeli językowych takich jak </w:t>
      </w:r>
      <w:proofErr w:type="spellStart"/>
      <w:r>
        <w:t>Gemini</w:t>
      </w:r>
      <w:proofErr w:type="spellEnd"/>
      <w:r>
        <w:t xml:space="preserve"> do oceny jakości modeli TTS pod względem takich cech jak trafność wymowy, intonacji, prozodii i wyrażanych emocji. Opisany w</w:t>
      </w:r>
      <w:r w:rsidR="007A5846">
        <w:t xml:space="preserve"> ich</w:t>
      </w:r>
      <w:r>
        <w:t xml:space="preserve"> pracy benchmark </w:t>
      </w:r>
      <w:proofErr w:type="spellStart"/>
      <w:r w:rsidRPr="007A5846">
        <w:rPr>
          <w:b/>
          <w:bCs/>
        </w:rPr>
        <w:t>EmergentTTS-Eval</w:t>
      </w:r>
      <w:proofErr w:type="spellEnd"/>
      <w:r w:rsidRPr="007A5846">
        <w:t xml:space="preserve"> zawiera</w:t>
      </w:r>
      <w:r>
        <w:t xml:space="preserve"> 6 wyzwań, które mogą stanowić trudność nawet dla nowoczesnych systemów TTS: emocje, </w:t>
      </w:r>
      <w:proofErr w:type="spellStart"/>
      <w:r>
        <w:t>paralingwistyka</w:t>
      </w:r>
      <w:proofErr w:type="spellEnd"/>
      <w:r>
        <w:t>, zagraniczne słowa, złożoność składniowa, złożona wymowa (na przykład adresy stron internetowych, wzory matematyczne) oraz pytania.</w:t>
      </w:r>
    </w:p>
    <w:p w14:paraId="075AB3C3" w14:textId="77777777" w:rsidR="008D63AA" w:rsidRDefault="00AB0540">
      <w:pPr>
        <w:pStyle w:val="Nagwek4"/>
      </w:pPr>
      <w:bookmarkStart w:id="255" w:name="__RefHeading___Toc100134_103116991"/>
      <w:bookmarkStart w:id="256" w:name="_Toc215406964"/>
      <w:r>
        <w:t>Modele dla zadania TTS</w:t>
      </w:r>
      <w:bookmarkEnd w:id="255"/>
      <w:bookmarkEnd w:id="256"/>
    </w:p>
    <w:p w14:paraId="3DAEE72D" w14:textId="77777777" w:rsidR="008D63AA" w:rsidRDefault="00AB0540">
      <w:pPr>
        <w:pStyle w:val="Standard"/>
      </w:pPr>
      <w:r>
        <w:t>Według naszej wiedzy nie istnieją aktualnie benchmarki porównujące jakość systemów TTS dla języka polskiego, co utrudnia opracowanie w pełni rzetelnych rekomendacji w tym zakresie.</w:t>
      </w:r>
    </w:p>
    <w:p w14:paraId="79E7910C" w14:textId="77777777" w:rsidR="008D63AA" w:rsidRDefault="00AB0540">
      <w:pPr>
        <w:pStyle w:val="Standard"/>
      </w:pPr>
      <w:r>
        <w:t xml:space="preserve">Wartymi do rozważenia modelami dla języka polskiego są przede wszystkim modele </w:t>
      </w:r>
      <w:r w:rsidRPr="00444173">
        <w:t xml:space="preserve">open </w:t>
      </w:r>
      <w:proofErr w:type="spellStart"/>
      <w:r w:rsidRPr="00444173">
        <w:t>source</w:t>
      </w:r>
      <w:proofErr w:type="spellEnd"/>
      <w:r>
        <w:t>:</w:t>
      </w:r>
    </w:p>
    <w:p w14:paraId="1CB51D23" w14:textId="77777777" w:rsidR="00A4016A" w:rsidRPr="00A4016A" w:rsidRDefault="00A4016A" w:rsidP="00643632">
      <w:pPr>
        <w:pStyle w:val="Akapitzlist"/>
        <w:numPr>
          <w:ilvl w:val="0"/>
          <w:numId w:val="188"/>
        </w:numPr>
      </w:pPr>
      <w:proofErr w:type="spellStart"/>
      <w:r w:rsidRPr="00A4016A">
        <w:rPr>
          <w:rStyle w:val="monospace"/>
        </w:rPr>
        <w:t>mms-tts-pol</w:t>
      </w:r>
      <w:proofErr w:type="spellEnd"/>
      <w:r w:rsidRPr="00A4016A">
        <w:t>,</w:t>
      </w:r>
    </w:p>
    <w:p w14:paraId="77D30D6F" w14:textId="77777777" w:rsidR="00A4016A" w:rsidRPr="00A4016A" w:rsidRDefault="00A4016A" w:rsidP="00643632">
      <w:pPr>
        <w:pStyle w:val="Akapitzlist"/>
        <w:numPr>
          <w:ilvl w:val="0"/>
          <w:numId w:val="188"/>
        </w:numPr>
      </w:pPr>
      <w:proofErr w:type="spellStart"/>
      <w:r w:rsidRPr="00A4016A">
        <w:rPr>
          <w:rStyle w:val="monospace"/>
        </w:rPr>
        <w:lastRenderedPageBreak/>
        <w:t>coqui-ai</w:t>
      </w:r>
      <w:proofErr w:type="spellEnd"/>
      <w:r w:rsidRPr="00A4016A">
        <w:rPr>
          <w:rStyle w:val="monospace"/>
        </w:rPr>
        <w:t>/TTS</w:t>
      </w:r>
      <w:r w:rsidRPr="00A4016A">
        <w:t>,</w:t>
      </w:r>
    </w:p>
    <w:p w14:paraId="267F2BBA" w14:textId="77777777" w:rsidR="00A4016A" w:rsidRPr="00A4016A" w:rsidRDefault="00A4016A" w:rsidP="00643632">
      <w:pPr>
        <w:pStyle w:val="Akapitzlist"/>
        <w:numPr>
          <w:ilvl w:val="0"/>
          <w:numId w:val="188"/>
        </w:numPr>
      </w:pPr>
      <w:proofErr w:type="spellStart"/>
      <w:r w:rsidRPr="00A4016A">
        <w:rPr>
          <w:rStyle w:val="monospace"/>
        </w:rPr>
        <w:t>coqui</w:t>
      </w:r>
      <w:proofErr w:type="spellEnd"/>
      <w:r w:rsidRPr="00A4016A">
        <w:rPr>
          <w:rStyle w:val="monospace"/>
        </w:rPr>
        <w:t>/XTTS-v2</w:t>
      </w:r>
      <w:r w:rsidRPr="00A4016A">
        <w:t>,</w:t>
      </w:r>
    </w:p>
    <w:p w14:paraId="02A0C60B" w14:textId="77777777" w:rsidR="008D63AA" w:rsidRDefault="00AB0540">
      <w:pPr>
        <w:pStyle w:val="Standard"/>
      </w:pPr>
      <w:r>
        <w:t>oraz modele komercyjne:</w:t>
      </w:r>
    </w:p>
    <w:p w14:paraId="6CDA5256" w14:textId="77777777" w:rsidR="008D63AA" w:rsidRPr="00A4016A" w:rsidRDefault="00AB0540" w:rsidP="00643632">
      <w:pPr>
        <w:pStyle w:val="Akapitzlist"/>
        <w:numPr>
          <w:ilvl w:val="0"/>
          <w:numId w:val="188"/>
        </w:numPr>
      </w:pPr>
      <w:proofErr w:type="spellStart"/>
      <w:r w:rsidRPr="00A4016A">
        <w:t>ElevenLabs</w:t>
      </w:r>
      <w:proofErr w:type="spellEnd"/>
      <w:r w:rsidRPr="00A4016A">
        <w:t>,</w:t>
      </w:r>
    </w:p>
    <w:p w14:paraId="0E958BE2" w14:textId="77777777" w:rsidR="008D63AA" w:rsidRPr="00A4016A" w:rsidRDefault="00AB0540" w:rsidP="00643632">
      <w:pPr>
        <w:pStyle w:val="Akapitzlist"/>
        <w:numPr>
          <w:ilvl w:val="0"/>
          <w:numId w:val="188"/>
        </w:numPr>
        <w:rPr>
          <w:lang w:val="en-US"/>
        </w:rPr>
      </w:pPr>
      <w:r w:rsidRPr="00A4016A">
        <w:rPr>
          <w:lang w:val="en-US"/>
        </w:rPr>
        <w:t>Amazon Polly,</w:t>
      </w:r>
    </w:p>
    <w:p w14:paraId="03FA15B2" w14:textId="77777777" w:rsidR="00CA0E63" w:rsidRDefault="00AB0540" w:rsidP="00643632">
      <w:pPr>
        <w:pStyle w:val="Akapitzlist"/>
        <w:numPr>
          <w:ilvl w:val="0"/>
          <w:numId w:val="188"/>
        </w:numPr>
      </w:pPr>
      <w:proofErr w:type="spellStart"/>
      <w:r w:rsidRPr="00A4016A">
        <w:t>OpenAI</w:t>
      </w:r>
      <w:proofErr w:type="spellEnd"/>
      <w:r w:rsidRPr="00A4016A">
        <w:t xml:space="preserve"> GPT-4o mini TTS,</w:t>
      </w:r>
    </w:p>
    <w:p w14:paraId="74AE0EA9" w14:textId="4674A566" w:rsidR="008D63AA" w:rsidRDefault="00AB0540" w:rsidP="00643632">
      <w:pPr>
        <w:pStyle w:val="Akapitzlist"/>
        <w:numPr>
          <w:ilvl w:val="0"/>
          <w:numId w:val="188"/>
        </w:numPr>
      </w:pPr>
      <w:r w:rsidRPr="00CA0E63">
        <w:rPr>
          <w:lang w:val="en-US"/>
        </w:rPr>
        <w:t>Google TTS</w:t>
      </w:r>
      <w:r>
        <w:t>.</w:t>
      </w:r>
    </w:p>
    <w:p w14:paraId="5475506C" w14:textId="759A6B8F" w:rsidR="008D63AA" w:rsidRDefault="00AB0540">
      <w:pPr>
        <w:pStyle w:val="Standard"/>
      </w:pPr>
      <w:r>
        <w:t xml:space="preserve">Na portalu </w:t>
      </w:r>
      <w:proofErr w:type="spellStart"/>
      <w:r>
        <w:t>HuggingFace</w:t>
      </w:r>
      <w:proofErr w:type="spellEnd"/>
      <w:r>
        <w:t xml:space="preserve"> prowadzony jest ranking </w:t>
      </w:r>
      <w:hyperlink r:id="rId139" w:history="1">
        <w:r>
          <w:rPr>
            <w:color w:val="1155CC"/>
            <w:u w:val="single"/>
          </w:rPr>
          <w:t>TTS Arena</w:t>
        </w:r>
      </w:hyperlink>
      <w:r>
        <w:rPr>
          <w:rStyle w:val="Odwoanieprzypisudolnego"/>
        </w:rPr>
        <w:footnoteReference w:id="44"/>
      </w:r>
      <w:r>
        <w:t xml:space="preserve">, w którym użytkownicy mają możliwość wygenerowania mowy na podstawie dodanego tekstu i oceniania, który z dwóch modeli lepiej odwzorowuje ludzką mowę. Na podstawie tych wyników prezentowany jest ranking najlepiej ocenianych modeli dla języka angielskiego, którego 10 najwyższych miejsc </w:t>
      </w:r>
      <w:r w:rsidR="00CA0E63">
        <w:t xml:space="preserve">zawiera </w:t>
      </w:r>
      <w:r w:rsidR="00CA0E63" w:rsidRPr="00CA0E63">
        <w:rPr>
          <w:rStyle w:val="Odnonik"/>
        </w:rPr>
        <w:fldChar w:fldCharType="begin"/>
      </w:r>
      <w:r w:rsidR="00CA0E63" w:rsidRPr="00CA0E63">
        <w:rPr>
          <w:rStyle w:val="Odnonik"/>
        </w:rPr>
        <w:instrText xml:space="preserve"> REF _Ref216975423 \h </w:instrText>
      </w:r>
      <w:r w:rsidR="00CA0E63">
        <w:rPr>
          <w:rStyle w:val="Odnonik"/>
        </w:rPr>
        <w:instrText xml:space="preserve"> \* MERGEFORMAT </w:instrText>
      </w:r>
      <w:r w:rsidR="00CA0E63" w:rsidRPr="00CA0E63">
        <w:rPr>
          <w:rStyle w:val="Odnonik"/>
        </w:rPr>
      </w:r>
      <w:r w:rsidR="00CA0E63" w:rsidRPr="00CA0E63">
        <w:rPr>
          <w:rStyle w:val="Odnonik"/>
        </w:rPr>
        <w:fldChar w:fldCharType="separate"/>
      </w:r>
      <w:r w:rsidR="00CA0E63" w:rsidRPr="00CA0E63">
        <w:rPr>
          <w:rStyle w:val="Odnonik"/>
        </w:rPr>
        <w:t>Tabela 4.35</w:t>
      </w:r>
      <w:r w:rsidR="00CA0E63" w:rsidRPr="00CA0E63">
        <w:rPr>
          <w:rStyle w:val="Odnonik"/>
        </w:rPr>
        <w:fldChar w:fldCharType="end"/>
      </w:r>
      <w:r>
        <w:rPr>
          <w:b/>
          <w:bCs/>
        </w:rPr>
        <w:t xml:space="preserve">. </w:t>
      </w:r>
      <w:r>
        <w:t xml:space="preserve">Dostępna jest także nowsza wersja rankingu – </w:t>
      </w:r>
      <w:hyperlink r:id="rId140" w:history="1">
        <w:r>
          <w:rPr>
            <w:color w:val="1155CC"/>
            <w:u w:val="single"/>
          </w:rPr>
          <w:t>TTS Arena V2</w:t>
        </w:r>
      </w:hyperlink>
      <w:r>
        <w:rPr>
          <w:rStyle w:val="Odwoanieprzypisudolnego"/>
        </w:rPr>
        <w:footnoteReference w:id="45"/>
      </w:r>
      <w:r>
        <w:t xml:space="preserve"> – jednak głosy są w niej cały czas zbierane, a wyniki zmieniają się w sposób dynamiczny. Na stan z dnia 22.09.2025 najlepszym z komercyjnych modeli wspierających język polski jest </w:t>
      </w:r>
      <w:proofErr w:type="spellStart"/>
      <w:r>
        <w:rPr>
          <w:b/>
          <w:bCs/>
        </w:rPr>
        <w:t>Inworld</w:t>
      </w:r>
      <w:proofErr w:type="spellEnd"/>
      <w:r>
        <w:rPr>
          <w:b/>
          <w:bCs/>
        </w:rPr>
        <w:t xml:space="preserve"> TTS</w:t>
      </w:r>
      <w:r>
        <w:t>. Należy jednak pamiętać, że modele te są oceniane na przykładach anglojęzycznych, a wyniki mogą nie być przekładalne na jakość w innych obsługiwanych językach.</w:t>
      </w:r>
    </w:p>
    <w:p w14:paraId="03F79537" w14:textId="42717F20" w:rsidR="00CA0E63" w:rsidRDefault="00CA0E63" w:rsidP="00CA0E63">
      <w:pPr>
        <w:pStyle w:val="Legenda"/>
        <w:keepNext/>
      </w:pPr>
      <w:bookmarkStart w:id="257" w:name="_Ref216975423"/>
      <w:r>
        <w:t xml:space="preserve">Tabela </w:t>
      </w:r>
      <w:fldSimple w:instr=" STYLEREF 2 \s ">
        <w:r w:rsidR="00CF2781">
          <w:rPr>
            <w:noProof/>
          </w:rPr>
          <w:t>4</w:t>
        </w:r>
      </w:fldSimple>
      <w:r w:rsidR="00CF2781">
        <w:t>.</w:t>
      </w:r>
      <w:fldSimple w:instr=" SEQ Tabela \* ARABIC \s 2 ">
        <w:r w:rsidR="00CF2781">
          <w:rPr>
            <w:noProof/>
          </w:rPr>
          <w:t>35</w:t>
        </w:r>
      </w:fldSimple>
      <w:bookmarkEnd w:id="257"/>
      <w:r>
        <w:t>.</w:t>
      </w:r>
      <w:r>
        <w:rPr>
          <w:noProof/>
        </w:rPr>
        <w:t xml:space="preserve"> </w:t>
      </w:r>
      <w:r w:rsidRPr="00D019D3">
        <w:rPr>
          <w:noProof/>
        </w:rPr>
        <w:t xml:space="preserve">Wyniki TTS Arena w 2024 roku. Najlepszy wynik osiągnął komercyjny model firmy ElevenLabs. Spośród modeli </w:t>
      </w:r>
      <w:r w:rsidRPr="00444173">
        <w:rPr>
          <w:noProof/>
        </w:rPr>
        <w:t>open-source</w:t>
      </w:r>
      <w:r w:rsidRPr="00D019D3">
        <w:rPr>
          <w:noProof/>
        </w:rPr>
        <w:t xml:space="preserve">, które wspierają język polski, najlepsze wyniki osiąga </w:t>
      </w:r>
      <w:proofErr w:type="spellStart"/>
      <w:r w:rsidRPr="00CA0E63">
        <w:rPr>
          <w:rStyle w:val="monospace"/>
        </w:rPr>
        <w:t>coqui</w:t>
      </w:r>
      <w:proofErr w:type="spellEnd"/>
      <w:r w:rsidRPr="00CA0E63">
        <w:rPr>
          <w:rStyle w:val="monospace"/>
        </w:rPr>
        <w:t>/XTTS-v2</w:t>
      </w:r>
      <w:r w:rsidRPr="00D019D3">
        <w:rPr>
          <w:noProof/>
        </w:rPr>
        <w:t>.</w:t>
      </w:r>
    </w:p>
    <w:tbl>
      <w:tblPr>
        <w:tblW w:w="9029" w:type="dxa"/>
        <w:tblInd w:w="7" w:type="dxa"/>
        <w:tblLayout w:type="fixed"/>
        <w:tblCellMar>
          <w:left w:w="10" w:type="dxa"/>
          <w:right w:w="10" w:type="dxa"/>
        </w:tblCellMar>
        <w:tblLook w:val="0020" w:firstRow="1" w:lastRow="0" w:firstColumn="0" w:lastColumn="0" w:noHBand="0" w:noVBand="0"/>
      </w:tblPr>
      <w:tblGrid>
        <w:gridCol w:w="1805"/>
        <w:gridCol w:w="1806"/>
        <w:gridCol w:w="1806"/>
        <w:gridCol w:w="1806"/>
        <w:gridCol w:w="1806"/>
      </w:tblGrid>
      <w:tr w:rsidR="008D63AA" w14:paraId="472CB7D2" w14:textId="77777777" w:rsidTr="007A5846">
        <w:trPr>
          <w:tblHeader/>
        </w:trPr>
        <w:tc>
          <w:tcPr>
            <w:tcW w:w="1805"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5EB94F9C" w14:textId="77777777" w:rsidR="008D63AA" w:rsidRPr="007A5846" w:rsidRDefault="00AB0540" w:rsidP="007A5846">
            <w:pPr>
              <w:pStyle w:val="tabela0"/>
              <w:rPr>
                <w:b/>
                <w:bCs/>
              </w:rPr>
            </w:pPr>
            <w:r w:rsidRPr="007A5846">
              <w:rPr>
                <w:b/>
                <w:bCs/>
              </w:rPr>
              <w:t>Model</w:t>
            </w:r>
          </w:p>
        </w:tc>
        <w:tc>
          <w:tcPr>
            <w:tcW w:w="180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062FF95A" w14:textId="77777777" w:rsidR="008D63AA" w:rsidRPr="007A5846" w:rsidRDefault="00AB0540" w:rsidP="007A5846">
            <w:pPr>
              <w:pStyle w:val="tabela0"/>
              <w:rPr>
                <w:b/>
                <w:bCs/>
              </w:rPr>
            </w:pPr>
            <w:r w:rsidRPr="007A5846">
              <w:rPr>
                <w:b/>
                <w:bCs/>
              </w:rPr>
              <w:t>Rodzaj modelu</w:t>
            </w:r>
          </w:p>
        </w:tc>
        <w:tc>
          <w:tcPr>
            <w:tcW w:w="180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797DB7D3" w14:textId="77777777" w:rsidR="008D63AA" w:rsidRPr="007A5846" w:rsidRDefault="00AB0540" w:rsidP="007A5846">
            <w:pPr>
              <w:pStyle w:val="tabela0"/>
              <w:rPr>
                <w:b/>
                <w:bCs/>
              </w:rPr>
            </w:pPr>
            <w:r w:rsidRPr="007A5846">
              <w:rPr>
                <w:b/>
                <w:bCs/>
                <w:lang w:val="en-US"/>
              </w:rPr>
              <w:t>Win Rate</w:t>
            </w:r>
            <w:r w:rsidRPr="007A5846">
              <w:rPr>
                <w:rStyle w:val="Odwoanieprzypisudolnego"/>
                <w:b/>
                <w:bCs/>
              </w:rPr>
              <w:footnoteReference w:id="46"/>
            </w:r>
          </w:p>
        </w:tc>
        <w:tc>
          <w:tcPr>
            <w:tcW w:w="1806" w:type="dxa"/>
            <w:tcBorders>
              <w:top w:val="single" w:sz="6" w:space="0" w:color="000000"/>
              <w:left w:val="single" w:sz="6" w:space="0" w:color="000000"/>
              <w:bottom w:val="single" w:sz="6" w:space="0" w:color="000000"/>
              <w:right w:val="single" w:sz="6" w:space="0" w:color="000000"/>
            </w:tcBorders>
            <w:shd w:val="clear" w:color="auto" w:fill="DDDDDD"/>
            <w:tcMar>
              <w:top w:w="40" w:type="dxa"/>
              <w:left w:w="40" w:type="dxa"/>
              <w:bottom w:w="40" w:type="dxa"/>
              <w:right w:w="40" w:type="dxa"/>
            </w:tcMar>
          </w:tcPr>
          <w:p w14:paraId="67021A74" w14:textId="77777777" w:rsidR="008D63AA" w:rsidRPr="007A5846" w:rsidRDefault="00AB0540" w:rsidP="007A5846">
            <w:pPr>
              <w:pStyle w:val="tabela0"/>
              <w:rPr>
                <w:b/>
                <w:bCs/>
              </w:rPr>
            </w:pPr>
            <w:r w:rsidRPr="007A5846">
              <w:rPr>
                <w:b/>
                <w:bCs/>
              </w:rPr>
              <w:t>Liczba głosów</w:t>
            </w:r>
          </w:p>
        </w:tc>
        <w:tc>
          <w:tcPr>
            <w:tcW w:w="1806" w:type="dxa"/>
            <w:tcBorders>
              <w:top w:val="single" w:sz="8" w:space="0" w:color="000000"/>
              <w:left w:val="single" w:sz="6" w:space="0" w:color="000000"/>
              <w:bottom w:val="single" w:sz="6" w:space="0" w:color="000000"/>
              <w:right w:val="single" w:sz="8" w:space="0" w:color="000000"/>
            </w:tcBorders>
            <w:shd w:val="clear" w:color="auto" w:fill="DDDDDD"/>
            <w:tcMar>
              <w:top w:w="40" w:type="dxa"/>
              <w:left w:w="40" w:type="dxa"/>
              <w:bottom w:w="40" w:type="dxa"/>
              <w:right w:w="40" w:type="dxa"/>
            </w:tcMar>
          </w:tcPr>
          <w:p w14:paraId="56BDB745" w14:textId="77777777" w:rsidR="008D63AA" w:rsidRPr="007A5846" w:rsidRDefault="00AB0540" w:rsidP="007A5846">
            <w:pPr>
              <w:pStyle w:val="tabela0"/>
              <w:rPr>
                <w:b/>
                <w:bCs/>
              </w:rPr>
            </w:pPr>
            <w:r w:rsidRPr="007A5846">
              <w:rPr>
                <w:b/>
                <w:bCs/>
              </w:rPr>
              <w:t>Wynik</w:t>
            </w:r>
          </w:p>
        </w:tc>
      </w:tr>
      <w:tr w:rsidR="008D63AA" w14:paraId="7A8E1459"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94C065" w14:textId="77777777" w:rsidR="008D63AA" w:rsidRDefault="00AB0540" w:rsidP="007A5846">
            <w:pPr>
              <w:pStyle w:val="tabela0"/>
            </w:pPr>
            <w:proofErr w:type="spellStart"/>
            <w:r>
              <w:t>ElevenLabs</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A592A4" w14:textId="77777777" w:rsidR="008D63AA" w:rsidRDefault="00AB0540" w:rsidP="007A5846">
            <w:pPr>
              <w:pStyle w:val="tabela0"/>
            </w:pPr>
            <w:proofErr w:type="spellStart"/>
            <w:r>
              <w:rPr>
                <w:lang w:val="en-US"/>
              </w:rPr>
              <w:t>zamknięty</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CF7A75F" w14:textId="77777777" w:rsidR="008D63AA" w:rsidRDefault="00AB0540" w:rsidP="007A5846">
            <w:pPr>
              <w:pStyle w:val="tabela0"/>
            </w:pPr>
            <w:r>
              <w:t>71.8%</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3DCC2DA" w14:textId="77777777" w:rsidR="008D63AA" w:rsidRDefault="00AB0540" w:rsidP="007A5846">
            <w:pPr>
              <w:pStyle w:val="tabela0"/>
            </w:pPr>
            <w:r>
              <w:t>23,847</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72BE8C8" w14:textId="77777777" w:rsidR="008D63AA" w:rsidRDefault="00AB0540" w:rsidP="007A5846">
            <w:pPr>
              <w:pStyle w:val="tabela0"/>
            </w:pPr>
            <w:r>
              <w:t>1325</w:t>
            </w:r>
          </w:p>
        </w:tc>
      </w:tr>
      <w:tr w:rsidR="008D63AA" w14:paraId="249321DB"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AF966A" w14:textId="77777777" w:rsidR="008D63AA" w:rsidRDefault="00AB0540" w:rsidP="007A5846">
            <w:pPr>
              <w:pStyle w:val="tabela0"/>
            </w:pPr>
            <w:r>
              <w:t xml:space="preserve">Hume </w:t>
            </w:r>
            <w:proofErr w:type="spellStart"/>
            <w:r>
              <w:t>Octave</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62A328D" w14:textId="77777777" w:rsidR="008D63AA" w:rsidRDefault="00AB0540" w:rsidP="007A5846">
            <w:pPr>
              <w:pStyle w:val="tabela0"/>
            </w:pPr>
            <w:proofErr w:type="spellStart"/>
            <w:r>
              <w:rPr>
                <w:lang w:val="en-US"/>
              </w:rPr>
              <w:t>zamknięty</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BE24773" w14:textId="77777777" w:rsidR="008D63AA" w:rsidRDefault="00AB0540" w:rsidP="007A5846">
            <w:pPr>
              <w:pStyle w:val="tabela0"/>
            </w:pPr>
            <w:r>
              <w:t>65.2%</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2DC0D20" w14:textId="77777777" w:rsidR="008D63AA" w:rsidRDefault="00AB0540" w:rsidP="007A5846">
            <w:pPr>
              <w:pStyle w:val="tabela0"/>
            </w:pPr>
            <w:r>
              <w:t>3,789</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EF05253" w14:textId="77777777" w:rsidR="008D63AA" w:rsidRDefault="00AB0540" w:rsidP="007A5846">
            <w:pPr>
              <w:pStyle w:val="tabela0"/>
            </w:pPr>
            <w:r>
              <w:t>1281</w:t>
            </w:r>
          </w:p>
        </w:tc>
      </w:tr>
      <w:tr w:rsidR="008D63AA" w14:paraId="7B63389F"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869105" w14:textId="77777777" w:rsidR="008D63AA" w:rsidRDefault="00AB0540" w:rsidP="007A5846">
            <w:pPr>
              <w:pStyle w:val="tabela0"/>
            </w:pPr>
            <w:r>
              <w:t>Papla P1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4764B14" w14:textId="77777777" w:rsidR="008D63AA" w:rsidRDefault="00AB0540" w:rsidP="007A5846">
            <w:pPr>
              <w:pStyle w:val="tabela0"/>
            </w:pPr>
            <w:proofErr w:type="spellStart"/>
            <w:r>
              <w:rPr>
                <w:lang w:val="en-US"/>
              </w:rPr>
              <w:t>zamknięty</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2B0513" w14:textId="77777777" w:rsidR="008D63AA" w:rsidRDefault="00AB0540" w:rsidP="007A5846">
            <w:pPr>
              <w:pStyle w:val="tabela0"/>
            </w:pPr>
            <w:r>
              <w:t>61.5%</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26E7654" w14:textId="77777777" w:rsidR="008D63AA" w:rsidRDefault="00AB0540" w:rsidP="007A5846">
            <w:pPr>
              <w:pStyle w:val="tabela0"/>
            </w:pPr>
            <w:r>
              <w:t>3,664</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2BE58D9" w14:textId="77777777" w:rsidR="008D63AA" w:rsidRDefault="00AB0540" w:rsidP="007A5846">
            <w:pPr>
              <w:pStyle w:val="tabela0"/>
            </w:pPr>
            <w:r>
              <w:t>1252</w:t>
            </w:r>
          </w:p>
        </w:tc>
      </w:tr>
      <w:tr w:rsidR="008D63AA" w14:paraId="416E1879"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8802A05" w14:textId="77777777" w:rsidR="008D63AA" w:rsidRDefault="00AB0540" w:rsidP="007A5846">
            <w:pPr>
              <w:pStyle w:val="tabela0"/>
            </w:pPr>
            <w:r>
              <w:t>Play.HT 2.0</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7D8B7D7" w14:textId="77777777" w:rsidR="008D63AA" w:rsidRDefault="00AB0540" w:rsidP="007A5846">
            <w:pPr>
              <w:pStyle w:val="tabela0"/>
            </w:pPr>
            <w:proofErr w:type="spellStart"/>
            <w:r>
              <w:rPr>
                <w:lang w:val="en-US"/>
              </w:rPr>
              <w:t>zamknięty</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0118B86" w14:textId="77777777" w:rsidR="008D63AA" w:rsidRDefault="00AB0540" w:rsidP="007A5846">
            <w:pPr>
              <w:pStyle w:val="tabela0"/>
            </w:pPr>
            <w:r>
              <w:t>61.8%</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C22540B" w14:textId="77777777" w:rsidR="008D63AA" w:rsidRDefault="00AB0540" w:rsidP="007A5846">
            <w:pPr>
              <w:pStyle w:val="tabela0"/>
            </w:pPr>
            <w:r>
              <w:t>12,824</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BFF04F6" w14:textId="77777777" w:rsidR="008D63AA" w:rsidRDefault="00AB0540" w:rsidP="007A5846">
            <w:pPr>
              <w:pStyle w:val="tabela0"/>
            </w:pPr>
            <w:r>
              <w:t>1244</w:t>
            </w:r>
          </w:p>
        </w:tc>
      </w:tr>
      <w:tr w:rsidR="008D63AA" w14:paraId="0EF5A9CF"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7ADC242" w14:textId="77777777" w:rsidR="008D63AA" w:rsidRDefault="00AB0540" w:rsidP="007A5846">
            <w:pPr>
              <w:pStyle w:val="tabela0"/>
            </w:pPr>
            <w:r>
              <w:t>Play.HT 3.0 Mini</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00231D3" w14:textId="77777777" w:rsidR="008D63AA" w:rsidRDefault="00AB0540" w:rsidP="007A5846">
            <w:pPr>
              <w:pStyle w:val="tabela0"/>
            </w:pPr>
            <w:proofErr w:type="spellStart"/>
            <w:r>
              <w:rPr>
                <w:lang w:val="en-US"/>
              </w:rPr>
              <w:t>zamknięty</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F3E28F2" w14:textId="77777777" w:rsidR="008D63AA" w:rsidRDefault="00AB0540" w:rsidP="007A5846">
            <w:pPr>
              <w:pStyle w:val="tabela0"/>
            </w:pPr>
            <w:r>
              <w:t>61.8%</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EB595B8" w14:textId="77777777" w:rsidR="008D63AA" w:rsidRDefault="00AB0540" w:rsidP="007A5846">
            <w:pPr>
              <w:pStyle w:val="tabela0"/>
            </w:pPr>
            <w:r>
              <w:t>1,230</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73D8A75" w14:textId="77777777" w:rsidR="008D63AA" w:rsidRDefault="00AB0540" w:rsidP="007A5846">
            <w:pPr>
              <w:pStyle w:val="tabela0"/>
            </w:pPr>
            <w:r>
              <w:t>1244</w:t>
            </w:r>
          </w:p>
        </w:tc>
      </w:tr>
      <w:tr w:rsidR="008D63AA" w14:paraId="4B328331"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80350F" w14:textId="77777777" w:rsidR="008D63AA" w:rsidRDefault="00AB0540" w:rsidP="007A5846">
            <w:pPr>
              <w:pStyle w:val="tabela0"/>
            </w:pPr>
            <w:proofErr w:type="spellStart"/>
            <w:r>
              <w:lastRenderedPageBreak/>
              <w:t>Kokoro</w:t>
            </w:r>
            <w:proofErr w:type="spellEnd"/>
            <w:r>
              <w:t xml:space="preserve"> v0.19</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E801F2C" w14:textId="536DBA7E" w:rsidR="008D63AA" w:rsidRDefault="00CA0E63" w:rsidP="007A5846">
            <w:pPr>
              <w:pStyle w:val="tabela0"/>
            </w:pPr>
            <w:r>
              <w:rPr>
                <w:lang w:val="en-US"/>
              </w:rPr>
              <w:t>open source</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438A099" w14:textId="77777777" w:rsidR="008D63AA" w:rsidRDefault="00AB0540" w:rsidP="007A5846">
            <w:pPr>
              <w:pStyle w:val="tabela0"/>
            </w:pPr>
            <w:r>
              <w:t>59.0%</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B75C2BF" w14:textId="77777777" w:rsidR="008D63AA" w:rsidRDefault="00AB0540" w:rsidP="007A5846">
            <w:pPr>
              <w:pStyle w:val="tabela0"/>
            </w:pPr>
            <w:r>
              <w:t>7,770</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FBCDB36" w14:textId="77777777" w:rsidR="008D63AA" w:rsidRDefault="00AB0540" w:rsidP="007A5846">
            <w:pPr>
              <w:pStyle w:val="tabela0"/>
            </w:pPr>
            <w:r>
              <w:t>1243</w:t>
            </w:r>
          </w:p>
        </w:tc>
      </w:tr>
      <w:tr w:rsidR="008D63AA" w14:paraId="3904A30F"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DFC57E" w14:textId="77777777" w:rsidR="008D63AA" w:rsidRDefault="00AB0540" w:rsidP="007A5846">
            <w:pPr>
              <w:pStyle w:val="tabela0"/>
            </w:pPr>
            <w:proofErr w:type="spellStart"/>
            <w:r>
              <w:t>Kokoro</w:t>
            </w:r>
            <w:proofErr w:type="spellEnd"/>
            <w:r>
              <w:t xml:space="preserve"> v1.0</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2A852B0" w14:textId="7450EF6F" w:rsidR="008D63AA" w:rsidRDefault="00CA0E63" w:rsidP="007A5846">
            <w:pPr>
              <w:pStyle w:val="tabela0"/>
            </w:pPr>
            <w:r>
              <w:rPr>
                <w:lang w:val="en-US"/>
              </w:rPr>
              <w:t>open source</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E78CA3C" w14:textId="77777777" w:rsidR="008D63AA" w:rsidRDefault="00AB0540" w:rsidP="007A5846">
            <w:pPr>
              <w:pStyle w:val="tabela0"/>
            </w:pPr>
            <w:r>
              <w:t>58.1%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AF31E4A" w14:textId="77777777" w:rsidR="008D63AA" w:rsidRDefault="00AB0540" w:rsidP="007A5846">
            <w:pPr>
              <w:pStyle w:val="tabela0"/>
            </w:pPr>
            <w:r>
              <w:t>6,491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BDDDA17" w14:textId="77777777" w:rsidR="008D63AA" w:rsidRDefault="00AB0540" w:rsidP="007A5846">
            <w:pPr>
              <w:pStyle w:val="tabela0"/>
            </w:pPr>
            <w:r>
              <w:t>1238</w:t>
            </w:r>
          </w:p>
        </w:tc>
      </w:tr>
      <w:tr w:rsidR="008D63AA" w14:paraId="5E7E8676"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1F05649" w14:textId="77777777" w:rsidR="008D63AA" w:rsidRDefault="00AB0540" w:rsidP="007A5846">
            <w:pPr>
              <w:pStyle w:val="tabela0"/>
            </w:pPr>
            <w:r>
              <w:t>Fish Speech v1.5</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2AEE35" w14:textId="3C21198F" w:rsidR="008D63AA" w:rsidRDefault="00CA0E63" w:rsidP="007A5846">
            <w:pPr>
              <w:pStyle w:val="tabela0"/>
            </w:pPr>
            <w:r>
              <w:rPr>
                <w:lang w:val="en-US"/>
              </w:rPr>
              <w:t>open source</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601503C" w14:textId="77777777" w:rsidR="008D63AA" w:rsidRDefault="00AB0540" w:rsidP="007A5846">
            <w:pPr>
              <w:pStyle w:val="tabela0"/>
            </w:pPr>
            <w:r>
              <w:t>57.1%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B6FC445" w14:textId="77777777" w:rsidR="008D63AA" w:rsidRDefault="00AB0540" w:rsidP="007A5846">
            <w:pPr>
              <w:pStyle w:val="tabela0"/>
            </w:pPr>
            <w:r>
              <w:t>3,244</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9C966EE" w14:textId="77777777" w:rsidR="008D63AA" w:rsidRDefault="00AB0540" w:rsidP="007A5846">
            <w:pPr>
              <w:pStyle w:val="tabela0"/>
            </w:pPr>
            <w:r>
              <w:t>1230</w:t>
            </w:r>
          </w:p>
        </w:tc>
      </w:tr>
      <w:tr w:rsidR="008D63AA" w14:paraId="2440495D"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6F93A14" w14:textId="03F115E6" w:rsidR="008D63AA" w:rsidRDefault="00CA0E63" w:rsidP="007A5846">
            <w:pPr>
              <w:pStyle w:val="tabela0"/>
            </w:pPr>
            <w:proofErr w:type="spellStart"/>
            <w:r w:rsidRPr="00A4016A">
              <w:rPr>
                <w:rStyle w:val="monospace"/>
              </w:rPr>
              <w:t>coqui</w:t>
            </w:r>
            <w:proofErr w:type="spellEnd"/>
            <w:r w:rsidRPr="00A4016A">
              <w:rPr>
                <w:rStyle w:val="monospace"/>
              </w:rPr>
              <w:t>/XTTS-v2</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235E99C" w14:textId="562DCA7F" w:rsidR="008D63AA" w:rsidRDefault="00CA0E63" w:rsidP="007A5846">
            <w:pPr>
              <w:pStyle w:val="tabela0"/>
            </w:pPr>
            <w:r>
              <w:rPr>
                <w:lang w:val="en-US"/>
              </w:rPr>
              <w:t>open source</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94FBF11" w14:textId="77777777" w:rsidR="008D63AA" w:rsidRDefault="00AB0540" w:rsidP="007A5846">
            <w:pPr>
              <w:pStyle w:val="tabela0"/>
            </w:pPr>
            <w:r>
              <w:t>56.1%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61CE43" w14:textId="77777777" w:rsidR="008D63AA" w:rsidRDefault="00AB0540" w:rsidP="007A5846">
            <w:pPr>
              <w:pStyle w:val="tabela0"/>
            </w:pPr>
            <w:r>
              <w:t>12,381</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A32A713" w14:textId="77777777" w:rsidR="008D63AA" w:rsidRDefault="00AB0540" w:rsidP="007A5846">
            <w:pPr>
              <w:pStyle w:val="tabela0"/>
            </w:pPr>
            <w:r>
              <w:t>1200</w:t>
            </w:r>
          </w:p>
        </w:tc>
      </w:tr>
      <w:tr w:rsidR="008D63AA" w14:paraId="57F345BB" w14:textId="77777777" w:rsidTr="007A5846">
        <w:tc>
          <w:tcPr>
            <w:tcW w:w="180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14B36DF" w14:textId="77777777" w:rsidR="008D63AA" w:rsidRDefault="00AB0540" w:rsidP="007A5846">
            <w:pPr>
              <w:pStyle w:val="tabela0"/>
            </w:pPr>
            <w:proofErr w:type="spellStart"/>
            <w:r>
              <w:t>PlayDialog</w:t>
            </w:r>
            <w:proofErr w:type="spellEnd"/>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D84EACB" w14:textId="77777777" w:rsidR="008D63AA" w:rsidRPr="00863B6D" w:rsidRDefault="00AB0540" w:rsidP="007A5846">
            <w:pPr>
              <w:pStyle w:val="tabela0"/>
            </w:pPr>
            <w:r w:rsidRPr="00863B6D">
              <w:t>zamknięty</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F304928" w14:textId="77777777" w:rsidR="008D63AA" w:rsidRDefault="00AB0540" w:rsidP="007A5846">
            <w:pPr>
              <w:pStyle w:val="tabela0"/>
            </w:pPr>
            <w:r>
              <w:t>52.4%</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A737472" w14:textId="77777777" w:rsidR="008D63AA" w:rsidRDefault="00AB0540" w:rsidP="007A5846">
            <w:pPr>
              <w:pStyle w:val="tabela0"/>
            </w:pPr>
            <w:r>
              <w:t>2,325</w:t>
            </w:r>
          </w:p>
        </w:tc>
        <w:tc>
          <w:tcPr>
            <w:tcW w:w="180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A472F6D" w14:textId="77777777" w:rsidR="008D63AA" w:rsidRDefault="00AB0540" w:rsidP="007A5846">
            <w:pPr>
              <w:pStyle w:val="tabela0"/>
            </w:pPr>
            <w:r>
              <w:t>1187</w:t>
            </w:r>
          </w:p>
        </w:tc>
      </w:tr>
    </w:tbl>
    <w:p w14:paraId="2AC70EAC" w14:textId="5D5E81D1" w:rsidR="008D63AA" w:rsidRDefault="00AB0540">
      <w:pPr>
        <w:pStyle w:val="Standard"/>
      </w:pPr>
      <w:r>
        <w:t xml:space="preserve">Raport </w:t>
      </w:r>
      <w:hyperlink r:id="rId141" w:history="1">
        <w:proofErr w:type="spellStart"/>
        <w:r>
          <w:rPr>
            <w:i/>
            <w:iCs/>
            <w:color w:val="1155CC"/>
            <w:u w:val="single"/>
          </w:rPr>
          <w:t>Evaluating</w:t>
        </w:r>
        <w:proofErr w:type="spellEnd"/>
        <w:r>
          <w:rPr>
            <w:i/>
            <w:iCs/>
            <w:color w:val="1155CC"/>
            <w:u w:val="single"/>
          </w:rPr>
          <w:t xml:space="preserve"> </w:t>
        </w:r>
        <w:proofErr w:type="spellStart"/>
        <w:r>
          <w:rPr>
            <w:i/>
            <w:iCs/>
            <w:color w:val="1155CC"/>
            <w:u w:val="single"/>
          </w:rPr>
          <w:t>leading</w:t>
        </w:r>
        <w:proofErr w:type="spellEnd"/>
        <w:r>
          <w:rPr>
            <w:i/>
            <w:iCs/>
            <w:color w:val="1155CC"/>
            <w:u w:val="single"/>
          </w:rPr>
          <w:t xml:space="preserve"> </w:t>
        </w:r>
        <w:proofErr w:type="spellStart"/>
        <w:r>
          <w:rPr>
            <w:i/>
            <w:iCs/>
            <w:color w:val="1155CC"/>
            <w:u w:val="single"/>
          </w:rPr>
          <w:t>text</w:t>
        </w:r>
        <w:proofErr w:type="spellEnd"/>
        <w:r>
          <w:rPr>
            <w:i/>
            <w:iCs/>
            <w:color w:val="1155CC"/>
            <w:u w:val="single"/>
          </w:rPr>
          <w:t xml:space="preserve">-to-speech </w:t>
        </w:r>
        <w:proofErr w:type="spellStart"/>
        <w:r>
          <w:rPr>
            <w:i/>
            <w:iCs/>
            <w:color w:val="1155CC"/>
            <w:u w:val="single"/>
          </w:rPr>
          <w:t>models</w:t>
        </w:r>
        <w:proofErr w:type="spellEnd"/>
      </w:hyperlink>
      <w:r>
        <w:rPr>
          <w:rStyle w:val="Odwoanieprzypisudolnego"/>
          <w:lang w:val="en-US"/>
        </w:rPr>
        <w:footnoteReference w:id="47"/>
      </w:r>
      <w:r>
        <w:t xml:space="preserve"> przedstawia ewaluację sześciu najbardziej popularnych modeli TTS: Google TTS, </w:t>
      </w:r>
      <w:proofErr w:type="spellStart"/>
      <w:r>
        <w:t>Cartesia</w:t>
      </w:r>
      <w:proofErr w:type="spellEnd"/>
      <w:r>
        <w:t xml:space="preserve">, AWS </w:t>
      </w:r>
      <w:proofErr w:type="spellStart"/>
      <w:r>
        <w:t>Polly</w:t>
      </w:r>
      <w:proofErr w:type="spellEnd"/>
      <w:r>
        <w:t xml:space="preserve">, </w:t>
      </w:r>
      <w:proofErr w:type="spellStart"/>
      <w:r>
        <w:t>OpenAI</w:t>
      </w:r>
      <w:proofErr w:type="spellEnd"/>
      <w:r>
        <w:t xml:space="preserve"> TTS, </w:t>
      </w:r>
      <w:proofErr w:type="spellStart"/>
      <w:r>
        <w:t>Deepgram</w:t>
      </w:r>
      <w:proofErr w:type="spellEnd"/>
      <w:r>
        <w:t xml:space="preserve"> oraz </w:t>
      </w:r>
      <w:proofErr w:type="spellStart"/>
      <w:r>
        <w:t>Eleven</w:t>
      </w:r>
      <w:proofErr w:type="spellEnd"/>
      <w:r>
        <w:t xml:space="preserve"> </w:t>
      </w:r>
      <w:proofErr w:type="spellStart"/>
      <w:r>
        <w:t>Labs</w:t>
      </w:r>
      <w:proofErr w:type="spellEnd"/>
      <w:r>
        <w:t xml:space="preserve">. Modele zostały ocenione na podstawie 500 różnorodnych </w:t>
      </w:r>
      <w:proofErr w:type="spellStart"/>
      <w:r>
        <w:t>promptów</w:t>
      </w:r>
      <w:proofErr w:type="spellEnd"/>
      <w:r>
        <w:t xml:space="preserve">, przez trzech niezależnych ekspertów. </w:t>
      </w:r>
      <w:r w:rsidR="00BB7C74">
        <w:t>W raporcie są wymienione następujące metryki</w:t>
      </w:r>
      <w:r>
        <w:t>:</w:t>
      </w:r>
    </w:p>
    <w:p w14:paraId="318A9A00" w14:textId="77777777" w:rsidR="008D63AA" w:rsidRDefault="00AB0540" w:rsidP="00643632">
      <w:pPr>
        <w:pStyle w:val="List2WW"/>
        <w:numPr>
          <w:ilvl w:val="0"/>
          <w:numId w:val="139"/>
        </w:numPr>
      </w:pPr>
      <w:r>
        <w:rPr>
          <w:b/>
          <w:bCs/>
          <w:lang w:val="en-US"/>
        </w:rPr>
        <w:t xml:space="preserve">Word Error Rate </w:t>
      </w:r>
      <w:r>
        <w:rPr>
          <w:b/>
          <w:bCs/>
        </w:rPr>
        <w:t>(WER)</w:t>
      </w:r>
      <w:r>
        <w:t>: ilość błędów w transkrypcji.</w:t>
      </w:r>
    </w:p>
    <w:p w14:paraId="2D42D0B6" w14:textId="77777777" w:rsidR="008D63AA" w:rsidRDefault="00AB0540" w:rsidP="00643632">
      <w:pPr>
        <w:pStyle w:val="List2WW"/>
        <w:numPr>
          <w:ilvl w:val="0"/>
          <w:numId w:val="139"/>
        </w:numPr>
      </w:pPr>
      <w:r>
        <w:rPr>
          <w:b/>
          <w:bCs/>
        </w:rPr>
        <w:t>Naturalność mowy</w:t>
      </w:r>
      <w:r>
        <w:t>: stopień, w jakim głos brzmi naturalnie.</w:t>
      </w:r>
    </w:p>
    <w:p w14:paraId="774DA05E" w14:textId="77777777" w:rsidR="008D63AA" w:rsidRDefault="00AB0540" w:rsidP="00643632">
      <w:pPr>
        <w:pStyle w:val="List2WW"/>
        <w:numPr>
          <w:ilvl w:val="0"/>
          <w:numId w:val="139"/>
        </w:numPr>
      </w:pPr>
      <w:r w:rsidRPr="00BB7C74">
        <w:rPr>
          <w:b/>
          <w:bCs/>
        </w:rPr>
        <w:t>Poprawność wymowy</w:t>
      </w:r>
      <w:r>
        <w:t>: precyzja artykulacji.</w:t>
      </w:r>
    </w:p>
    <w:p w14:paraId="780E3693" w14:textId="77777777" w:rsidR="008D63AA" w:rsidRDefault="00AB0540" w:rsidP="00643632">
      <w:pPr>
        <w:pStyle w:val="List2WW"/>
        <w:numPr>
          <w:ilvl w:val="0"/>
          <w:numId w:val="139"/>
        </w:numPr>
      </w:pPr>
      <w:r>
        <w:rPr>
          <w:b/>
          <w:bCs/>
        </w:rPr>
        <w:t>Poziom zakłóceń</w:t>
      </w:r>
      <w:r>
        <w:t>: obecność szumów i artefaktów.</w:t>
      </w:r>
    </w:p>
    <w:p w14:paraId="54508BFA" w14:textId="77777777" w:rsidR="008D63AA" w:rsidRDefault="00AB0540" w:rsidP="00643632">
      <w:pPr>
        <w:pStyle w:val="List2WW"/>
        <w:numPr>
          <w:ilvl w:val="0"/>
          <w:numId w:val="139"/>
        </w:numPr>
      </w:pPr>
      <w:r>
        <w:rPr>
          <w:b/>
          <w:bCs/>
        </w:rPr>
        <w:t>Świadomość kontekstu</w:t>
      </w:r>
      <w:r>
        <w:t>: zdolność dostosowywania się do kontekstu, w tym tonu, akcentowania i interpunkcji.</w:t>
      </w:r>
    </w:p>
    <w:p w14:paraId="3116E949" w14:textId="77777777" w:rsidR="008D63AA" w:rsidRDefault="00AB0540" w:rsidP="00643632">
      <w:pPr>
        <w:pStyle w:val="List2WW"/>
        <w:numPr>
          <w:ilvl w:val="0"/>
          <w:numId w:val="139"/>
        </w:numPr>
      </w:pPr>
      <w:r>
        <w:rPr>
          <w:b/>
          <w:bCs/>
        </w:rPr>
        <w:t>Poprawność prozodii</w:t>
      </w:r>
      <w:r>
        <w:t>: rytm, akcent i intonacja wypowiedzi</w:t>
      </w:r>
    </w:p>
    <w:p w14:paraId="427D1CE5" w14:textId="3693EF44" w:rsidR="008D0F56" w:rsidRDefault="008D0F56" w:rsidP="008D0F56">
      <w:pPr>
        <w:pStyle w:val="Tabela"/>
        <w:keepNext/>
      </w:pPr>
      <w:r>
        <w:t xml:space="preserve">Tabela </w:t>
      </w:r>
      <w:fldSimple w:instr=" STYLEREF 2 \s ">
        <w:r w:rsidR="00CF2781">
          <w:rPr>
            <w:noProof/>
          </w:rPr>
          <w:t>4</w:t>
        </w:r>
      </w:fldSimple>
      <w:r w:rsidR="00CF2781">
        <w:t>.</w:t>
      </w:r>
      <w:fldSimple w:instr=" SEQ Tabela \* ARABIC \s 2 ">
        <w:r w:rsidR="00CF2781">
          <w:rPr>
            <w:noProof/>
          </w:rPr>
          <w:t>36</w:t>
        </w:r>
      </w:fldSimple>
      <w:r>
        <w:t>.</w:t>
      </w:r>
      <w:r>
        <w:rPr>
          <w:noProof/>
        </w:rPr>
        <w:t xml:space="preserve"> </w:t>
      </w:r>
      <w:r w:rsidRPr="00632B37">
        <w:rPr>
          <w:noProof/>
        </w:rPr>
        <w:t xml:space="preserve">Wyniki ewaluacji dla sześciu komercyjnych modeli TTS. Najlepszy wynik osiągnął pod kątem metryki WER osiąga model firmy Eleven Labs, natomiast pod kątem wszystkich miar – OpenAI TTS, którego wyniki były z kolei najgorsze pod względem liczby błędnie </w:t>
      </w:r>
      <w:r>
        <w:t>transkrybowanych słów (WER). Źródło</w:t>
      </w:r>
      <w:r w:rsidR="00BB7C74">
        <w:t xml:space="preserve"> danych</w:t>
      </w:r>
      <w:r>
        <w:t xml:space="preserve">: </w:t>
      </w:r>
      <w:hyperlink r:id="rId142" w:history="1">
        <w:r w:rsidR="007A5846" w:rsidRPr="00273875">
          <w:rPr>
            <w:rStyle w:val="Hipercze"/>
          </w:rPr>
          <w:t>https://labelbox.com/guides/evaluating-leading-text-to-speech-models/</w:t>
        </w:r>
      </w:hyperlink>
      <w:r>
        <w:t xml:space="preserve">, </w:t>
      </w:r>
      <w:r w:rsidR="00BB7C74">
        <w:t>podsumowanie i tłumaczenie</w:t>
      </w:r>
      <w:r>
        <w:t xml:space="preserve"> własne.</w:t>
      </w:r>
    </w:p>
    <w:tbl>
      <w:tblPr>
        <w:tblW w:w="9014" w:type="dxa"/>
        <w:tblInd w:w="-20" w:type="dxa"/>
        <w:tblLayout w:type="fixed"/>
        <w:tblCellMar>
          <w:left w:w="10" w:type="dxa"/>
          <w:right w:w="10" w:type="dxa"/>
        </w:tblCellMar>
        <w:tblLook w:val="0020" w:firstRow="1" w:lastRow="0" w:firstColumn="0" w:lastColumn="0" w:noHBand="0" w:noVBand="0"/>
      </w:tblPr>
      <w:tblGrid>
        <w:gridCol w:w="1304"/>
        <w:gridCol w:w="794"/>
        <w:gridCol w:w="1190"/>
        <w:gridCol w:w="1247"/>
        <w:gridCol w:w="1191"/>
        <w:gridCol w:w="1247"/>
        <w:gridCol w:w="1191"/>
        <w:gridCol w:w="850"/>
      </w:tblGrid>
      <w:tr w:rsidR="008D63AA" w14:paraId="200CCA41" w14:textId="77777777" w:rsidTr="007A5846">
        <w:trPr>
          <w:tblHeader/>
        </w:trPr>
        <w:tc>
          <w:tcPr>
            <w:tcW w:w="1304"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4635D42C" w14:textId="77777777" w:rsidR="008D63AA" w:rsidRDefault="00AB0540">
            <w:pPr>
              <w:pStyle w:val="Tabela-tekst"/>
              <w:rPr>
                <w:b/>
                <w:bCs/>
              </w:rPr>
            </w:pPr>
            <w:r>
              <w:rPr>
                <w:b/>
                <w:bCs/>
              </w:rPr>
              <w:t>Model</w:t>
            </w:r>
          </w:p>
        </w:tc>
        <w:tc>
          <w:tcPr>
            <w:tcW w:w="794"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1A197740" w14:textId="77777777" w:rsidR="008D63AA" w:rsidRDefault="00AB0540">
            <w:pPr>
              <w:pStyle w:val="Tabela-tekst"/>
              <w:rPr>
                <w:b/>
                <w:bCs/>
              </w:rPr>
            </w:pPr>
            <w:r>
              <w:rPr>
                <w:b/>
                <w:bCs/>
              </w:rPr>
              <w:t>WER (%)</w:t>
            </w:r>
          </w:p>
        </w:tc>
        <w:tc>
          <w:tcPr>
            <w:tcW w:w="1190"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5E008EDE" w14:textId="77777777" w:rsidR="008D63AA" w:rsidRDefault="00AB0540">
            <w:pPr>
              <w:pStyle w:val="Tabela-tekst"/>
              <w:rPr>
                <w:b/>
                <w:bCs/>
              </w:rPr>
            </w:pPr>
            <w:r w:rsidRPr="008D0F56">
              <w:rPr>
                <w:b/>
                <w:bCs/>
                <w:sz w:val="18"/>
                <w:szCs w:val="18"/>
              </w:rPr>
              <w:t>Naturalność mowy (%)</w:t>
            </w:r>
          </w:p>
        </w:tc>
        <w:tc>
          <w:tcPr>
            <w:tcW w:w="1247"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5675B277" w14:textId="492D52D7" w:rsidR="008D63AA" w:rsidRDefault="00AB0540">
            <w:pPr>
              <w:pStyle w:val="Tabela-tekst"/>
              <w:rPr>
                <w:b/>
                <w:bCs/>
              </w:rPr>
            </w:pPr>
            <w:r>
              <w:rPr>
                <w:b/>
                <w:bCs/>
              </w:rPr>
              <w:t>Poprawn</w:t>
            </w:r>
            <w:r w:rsidR="00BB7C74">
              <w:rPr>
                <w:b/>
                <w:bCs/>
              </w:rPr>
              <w:t>ość</w:t>
            </w:r>
            <w:r>
              <w:rPr>
                <w:b/>
                <w:bCs/>
              </w:rPr>
              <w:t xml:space="preserve"> wymowa (%)</w:t>
            </w:r>
            <w:r>
              <w:rPr>
                <w:b/>
                <w:bCs/>
              </w:rPr>
              <w:tab/>
            </w:r>
          </w:p>
        </w:tc>
        <w:tc>
          <w:tcPr>
            <w:tcW w:w="1191"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7C4C5492" w14:textId="77777777" w:rsidR="008D63AA" w:rsidRDefault="00AB0540">
            <w:pPr>
              <w:pStyle w:val="Tabela-tekst"/>
              <w:rPr>
                <w:b/>
                <w:bCs/>
              </w:rPr>
            </w:pPr>
            <w:r>
              <w:rPr>
                <w:b/>
                <w:bCs/>
              </w:rPr>
              <w:t>Brak szumów (%)</w:t>
            </w:r>
            <w:r>
              <w:rPr>
                <w:b/>
                <w:bCs/>
              </w:rPr>
              <w:tab/>
            </w:r>
          </w:p>
        </w:tc>
        <w:tc>
          <w:tcPr>
            <w:tcW w:w="1247"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175560F9" w14:textId="77777777" w:rsidR="008D63AA" w:rsidRDefault="00AB0540">
            <w:pPr>
              <w:pStyle w:val="Tabela-tekst"/>
              <w:rPr>
                <w:b/>
                <w:bCs/>
              </w:rPr>
            </w:pPr>
            <w:r w:rsidRPr="008D0F56">
              <w:rPr>
                <w:b/>
                <w:bCs/>
                <w:sz w:val="18"/>
                <w:szCs w:val="18"/>
              </w:rPr>
              <w:t>Świadomość kontekstu (%)</w:t>
            </w:r>
          </w:p>
        </w:tc>
        <w:tc>
          <w:tcPr>
            <w:tcW w:w="1191"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tcPr>
          <w:p w14:paraId="4175F491" w14:textId="0D4E15C5" w:rsidR="008D63AA" w:rsidRDefault="00AB0540">
            <w:pPr>
              <w:pStyle w:val="Tabela-tekst"/>
              <w:rPr>
                <w:b/>
                <w:bCs/>
              </w:rPr>
            </w:pPr>
            <w:r w:rsidRPr="00BB7C74">
              <w:rPr>
                <w:b/>
                <w:bCs/>
                <w:sz w:val="18"/>
                <w:szCs w:val="18"/>
              </w:rPr>
              <w:t>Poprawn</w:t>
            </w:r>
            <w:r w:rsidR="00BB7C74" w:rsidRPr="00BB7C74">
              <w:rPr>
                <w:b/>
                <w:bCs/>
                <w:sz w:val="18"/>
                <w:szCs w:val="18"/>
              </w:rPr>
              <w:t>ość</w:t>
            </w:r>
            <w:r w:rsidRPr="00BB7C74">
              <w:rPr>
                <w:b/>
                <w:bCs/>
                <w:sz w:val="18"/>
                <w:szCs w:val="18"/>
              </w:rPr>
              <w:t xml:space="preserve"> prozodi</w:t>
            </w:r>
            <w:r w:rsidR="00BB7C74" w:rsidRPr="00BB7C74">
              <w:rPr>
                <w:b/>
                <w:bCs/>
                <w:sz w:val="18"/>
                <w:szCs w:val="18"/>
              </w:rPr>
              <w:t>i</w:t>
            </w:r>
            <w:r w:rsidRPr="00BB7C74">
              <w:rPr>
                <w:b/>
                <w:bCs/>
                <w:sz w:val="18"/>
                <w:szCs w:val="18"/>
              </w:rPr>
              <w:t xml:space="preserve"> (%)</w:t>
            </w:r>
          </w:p>
        </w:tc>
        <w:tc>
          <w:tcPr>
            <w:tcW w:w="850"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tcPr>
          <w:p w14:paraId="65343CC9" w14:textId="6A188A20" w:rsidR="008D63AA" w:rsidRDefault="00BB7C74">
            <w:pPr>
              <w:pStyle w:val="Tabela-tekst"/>
              <w:rPr>
                <w:b/>
                <w:bCs/>
              </w:rPr>
            </w:pPr>
            <w:r>
              <w:rPr>
                <w:b/>
                <w:bCs/>
              </w:rPr>
              <w:t>Ogólny r</w:t>
            </w:r>
            <w:r w:rsidR="00AB0540">
              <w:rPr>
                <w:b/>
                <w:bCs/>
              </w:rPr>
              <w:t>anking</w:t>
            </w:r>
          </w:p>
        </w:tc>
      </w:tr>
      <w:tr w:rsidR="008D63AA" w14:paraId="0DB627CB"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25B7F449" w14:textId="77777777" w:rsidR="008D63AA" w:rsidRDefault="00AB0540">
            <w:pPr>
              <w:pStyle w:val="Tabela-tekst"/>
              <w:rPr>
                <w:lang w:val="en-US"/>
              </w:rPr>
            </w:pPr>
            <w:r>
              <w:rPr>
                <w:lang w:val="en-US"/>
              </w:rPr>
              <w:t>Eleven Labs</w:t>
            </w:r>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1D2351BD" w14:textId="77777777" w:rsidR="008D63AA" w:rsidRDefault="00AB0540">
            <w:pPr>
              <w:pStyle w:val="Tabela-tekst"/>
            </w:pPr>
            <w:r>
              <w:t>2,83</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6F03827E" w14:textId="77777777" w:rsidR="008D63AA" w:rsidRDefault="00AB0540">
            <w:pPr>
              <w:pStyle w:val="Tabela-tekst"/>
            </w:pPr>
            <w:r>
              <w:t>44,98</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4B21CDF" w14:textId="77777777" w:rsidR="008D63AA" w:rsidRDefault="00AB0540">
            <w:pPr>
              <w:pStyle w:val="Tabela-tekst"/>
            </w:pPr>
            <w:r>
              <w:t>81,97</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00A9603" w14:textId="77777777" w:rsidR="008D63AA" w:rsidRDefault="00AB0540">
            <w:pPr>
              <w:pStyle w:val="Tabela-tekst"/>
            </w:pPr>
            <w:r>
              <w:t>80,27</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6129ECCB" w14:textId="77777777" w:rsidR="008D63AA" w:rsidRDefault="00AB0540">
            <w:pPr>
              <w:pStyle w:val="Tabela-tekst"/>
            </w:pPr>
            <w:r>
              <w:t>44,70</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206E23C1" w14:textId="77777777" w:rsidR="008D63AA" w:rsidRDefault="00AB0540">
            <w:pPr>
              <w:pStyle w:val="Tabela-tekst"/>
            </w:pPr>
            <w:r>
              <w:t>46,25</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3C5E6E31" w14:textId="77777777" w:rsidR="008D63AA" w:rsidRDefault="00AB0540">
            <w:pPr>
              <w:pStyle w:val="Tabela-tekst"/>
            </w:pPr>
            <w:r>
              <w:t>4</w:t>
            </w:r>
          </w:p>
        </w:tc>
      </w:tr>
      <w:tr w:rsidR="008D63AA" w14:paraId="30A31299"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20214FFE" w14:textId="77777777" w:rsidR="008D63AA" w:rsidRDefault="00AB0540">
            <w:pPr>
              <w:pStyle w:val="Tabela-tekst"/>
              <w:rPr>
                <w:lang w:val="en-US"/>
              </w:rPr>
            </w:pPr>
            <w:r>
              <w:rPr>
                <w:lang w:val="en-US"/>
              </w:rPr>
              <w:t>AWS Polly</w:t>
            </w:r>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3906946C" w14:textId="77777777" w:rsidR="008D63AA" w:rsidRDefault="00AB0540">
            <w:pPr>
              <w:pStyle w:val="Tabela-tekst"/>
            </w:pPr>
            <w:r>
              <w:t>3,18</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C78C235" w14:textId="77777777" w:rsidR="008D63AA" w:rsidRDefault="00AB0540">
            <w:pPr>
              <w:pStyle w:val="Tabela-tekst"/>
            </w:pPr>
            <w:r>
              <w:t>58,20</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FBF5653" w14:textId="77777777" w:rsidR="008D63AA" w:rsidRDefault="00AB0540">
            <w:pPr>
              <w:pStyle w:val="Tabela-tekst"/>
            </w:pPr>
            <w:r>
              <w:t>84,72</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A5F9DA4" w14:textId="77777777" w:rsidR="008D63AA" w:rsidRDefault="00AB0540">
            <w:pPr>
              <w:pStyle w:val="Tabela-tekst"/>
            </w:pPr>
            <w:r>
              <w:t>89,39</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12FA792" w14:textId="77777777" w:rsidR="008D63AA" w:rsidRDefault="00AB0540">
            <w:pPr>
              <w:pStyle w:val="Tabela-tekst"/>
            </w:pPr>
            <w:r>
              <w:t>55,30</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5C3C63C7" w14:textId="77777777" w:rsidR="008D63AA" w:rsidRDefault="00AB0540">
            <w:pPr>
              <w:pStyle w:val="Tabela-tekst"/>
            </w:pPr>
            <w:r>
              <w:t>56,29</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3CCBE09" w14:textId="77777777" w:rsidR="008D63AA" w:rsidRDefault="00AB0540">
            <w:pPr>
              <w:pStyle w:val="Tabela-tekst"/>
            </w:pPr>
            <w:r>
              <w:t>3</w:t>
            </w:r>
          </w:p>
        </w:tc>
      </w:tr>
      <w:tr w:rsidR="008D63AA" w14:paraId="58B20B24"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B0D3B50" w14:textId="77777777" w:rsidR="008D63AA" w:rsidRDefault="00AB0540">
            <w:pPr>
              <w:pStyle w:val="Tabela-tekst"/>
              <w:rPr>
                <w:lang w:val="en-US"/>
              </w:rPr>
            </w:pPr>
            <w:r>
              <w:rPr>
                <w:lang w:val="en-US"/>
              </w:rPr>
              <w:t>Google TTS</w:t>
            </w:r>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5A9740F" w14:textId="77777777" w:rsidR="008D63AA" w:rsidRDefault="00AB0540">
            <w:pPr>
              <w:pStyle w:val="Tabela-tekst"/>
            </w:pPr>
            <w:r>
              <w:t>3,36</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10D63101" w14:textId="77777777" w:rsidR="008D63AA" w:rsidRDefault="00AB0540">
            <w:pPr>
              <w:pStyle w:val="Tabela-tekst"/>
            </w:pPr>
            <w:r>
              <w:t>21,99</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0422A6C5" w14:textId="77777777" w:rsidR="008D63AA" w:rsidRDefault="00AB0540">
            <w:pPr>
              <w:pStyle w:val="Tabela-tekst"/>
            </w:pPr>
            <w:r>
              <w:t>77,30</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06477E8" w14:textId="77777777" w:rsidR="008D63AA" w:rsidRDefault="00AB0540">
            <w:pPr>
              <w:pStyle w:val="Tabela-tekst"/>
            </w:pPr>
            <w:r>
              <w:t>89,46</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6958DCCA" w14:textId="77777777" w:rsidR="008D63AA" w:rsidRDefault="00AB0540">
            <w:pPr>
              <w:pStyle w:val="Tabela-tekst"/>
            </w:pPr>
            <w:r>
              <w:t>39,25</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111B259A" w14:textId="77777777" w:rsidR="008D63AA" w:rsidRDefault="00AB0540">
            <w:pPr>
              <w:pStyle w:val="Tabela-tekst"/>
            </w:pPr>
            <w:r>
              <w:t>45,83</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97E2DDB" w14:textId="77777777" w:rsidR="008D63AA" w:rsidRDefault="00AB0540">
            <w:pPr>
              <w:pStyle w:val="Tabela-tekst"/>
            </w:pPr>
            <w:r>
              <w:t>6</w:t>
            </w:r>
          </w:p>
        </w:tc>
      </w:tr>
      <w:tr w:rsidR="008D63AA" w14:paraId="7DCEED57"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1624316" w14:textId="77777777" w:rsidR="008D63AA" w:rsidRDefault="00AB0540">
            <w:pPr>
              <w:pStyle w:val="Tabela-tekst"/>
              <w:rPr>
                <w:lang w:val="en-US"/>
              </w:rPr>
            </w:pPr>
            <w:proofErr w:type="spellStart"/>
            <w:r>
              <w:rPr>
                <w:lang w:val="en-US"/>
              </w:rPr>
              <w:t>Cartesia</w:t>
            </w:r>
            <w:proofErr w:type="spellEnd"/>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1B4891E" w14:textId="77777777" w:rsidR="008D63AA" w:rsidRDefault="00AB0540">
            <w:pPr>
              <w:pStyle w:val="Tabela-tekst"/>
            </w:pPr>
            <w:r>
              <w:t>3,87</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35FD33D8" w14:textId="77777777" w:rsidR="008D63AA" w:rsidRDefault="00AB0540">
            <w:pPr>
              <w:pStyle w:val="Tabela-tekst"/>
            </w:pPr>
            <w:r>
              <w:t>77,02</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DBAA72E" w14:textId="77777777" w:rsidR="008D63AA" w:rsidRDefault="00AB0540">
            <w:pPr>
              <w:pStyle w:val="Tabela-tekst"/>
            </w:pPr>
            <w:r>
              <w:t>80,98</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0CAC7504" w14:textId="77777777" w:rsidR="008D63AA" w:rsidRDefault="00AB0540">
            <w:pPr>
              <w:pStyle w:val="Tabela-tekst"/>
            </w:pPr>
            <w:r>
              <w:t>93,49</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4F11E41B" w14:textId="77777777" w:rsidR="008D63AA" w:rsidRDefault="00AB0540">
            <w:pPr>
              <w:pStyle w:val="Tabela-tekst"/>
            </w:pPr>
            <w:r>
              <w:t>53,11</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C68CED9" w14:textId="77777777" w:rsidR="008D63AA" w:rsidRDefault="00AB0540">
            <w:pPr>
              <w:pStyle w:val="Tabela-tekst"/>
            </w:pPr>
            <w:r>
              <w:t>58,49</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5BD46260" w14:textId="77777777" w:rsidR="008D63AA" w:rsidRDefault="00AB0540">
            <w:pPr>
              <w:pStyle w:val="Tabela-tekst"/>
            </w:pPr>
            <w:r>
              <w:t>2</w:t>
            </w:r>
          </w:p>
        </w:tc>
      </w:tr>
      <w:tr w:rsidR="008D63AA" w14:paraId="3B020B9B"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0674151A" w14:textId="77777777" w:rsidR="008D63AA" w:rsidRDefault="00AB0540">
            <w:pPr>
              <w:pStyle w:val="Tabela-tekst"/>
              <w:rPr>
                <w:lang w:val="en-US"/>
              </w:rPr>
            </w:pPr>
            <w:r>
              <w:rPr>
                <w:lang w:val="en-US"/>
              </w:rPr>
              <w:lastRenderedPageBreak/>
              <w:t>OpenAI TTS</w:t>
            </w:r>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2E5A288A" w14:textId="77777777" w:rsidR="008D63AA" w:rsidRDefault="00AB0540">
            <w:pPr>
              <w:pStyle w:val="Tabela-tekst"/>
            </w:pPr>
            <w:r>
              <w:t>4,19</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53D20269" w14:textId="77777777" w:rsidR="008D63AA" w:rsidRDefault="00AB0540">
            <w:pPr>
              <w:pStyle w:val="Tabela-tekst"/>
            </w:pPr>
            <w:r>
              <w:t>89,60</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3AB34C8A" w14:textId="77777777" w:rsidR="008D63AA" w:rsidRDefault="00AB0540">
            <w:pPr>
              <w:pStyle w:val="Tabela-tekst"/>
            </w:pPr>
            <w:r>
              <w:t>87,13</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0B8C0E2C" w14:textId="77777777" w:rsidR="008D63AA" w:rsidRDefault="00AB0540">
            <w:pPr>
              <w:pStyle w:val="Tabela-tekst"/>
            </w:pPr>
            <w:r>
              <w:t>92,29</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17085EC4" w14:textId="77777777" w:rsidR="008D63AA" w:rsidRDefault="00AB0540">
            <w:pPr>
              <w:pStyle w:val="Tabela-tekst"/>
            </w:pPr>
            <w:r>
              <w:t>63,37</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37284232" w14:textId="77777777" w:rsidR="008D63AA" w:rsidRDefault="00AB0540">
            <w:pPr>
              <w:pStyle w:val="Tabela-tekst"/>
            </w:pPr>
            <w:r>
              <w:t>64,57</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1E804C76" w14:textId="77777777" w:rsidR="008D63AA" w:rsidRDefault="00AB0540">
            <w:pPr>
              <w:pStyle w:val="Tabela-tekst"/>
            </w:pPr>
            <w:r>
              <w:t>1</w:t>
            </w:r>
          </w:p>
        </w:tc>
      </w:tr>
      <w:tr w:rsidR="008D63AA" w14:paraId="3FDC25CB" w14:textId="77777777" w:rsidTr="007A5846">
        <w:tc>
          <w:tcPr>
            <w:tcW w:w="130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588410C0" w14:textId="77777777" w:rsidR="008D63AA" w:rsidRDefault="00AB0540">
            <w:pPr>
              <w:pStyle w:val="Tabela-tekst"/>
              <w:rPr>
                <w:lang w:val="en-US"/>
              </w:rPr>
            </w:pPr>
            <w:proofErr w:type="spellStart"/>
            <w:r>
              <w:rPr>
                <w:lang w:val="en-US"/>
              </w:rPr>
              <w:t>Deepgram</w:t>
            </w:r>
            <w:proofErr w:type="spellEnd"/>
          </w:p>
        </w:tc>
        <w:tc>
          <w:tcPr>
            <w:tcW w:w="794"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5D836E9D" w14:textId="77777777" w:rsidR="008D63AA" w:rsidRDefault="00AB0540">
            <w:pPr>
              <w:pStyle w:val="Tabela-tekst"/>
            </w:pPr>
            <w:r>
              <w:t>5,67</w:t>
            </w:r>
          </w:p>
        </w:tc>
        <w:tc>
          <w:tcPr>
            <w:tcW w:w="1190"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16376736" w14:textId="77777777" w:rsidR="008D63AA" w:rsidRDefault="00AB0540">
            <w:pPr>
              <w:pStyle w:val="Tabela-tekst"/>
            </w:pPr>
            <w:r>
              <w:t>57,78</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667F44DA" w14:textId="77777777" w:rsidR="008D63AA" w:rsidRDefault="00AB0540">
            <w:pPr>
              <w:pStyle w:val="Tabela-tekst"/>
            </w:pPr>
            <w:r>
              <w:t>64,43</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3B814EEA" w14:textId="77777777" w:rsidR="008D63AA" w:rsidRDefault="00AB0540">
            <w:pPr>
              <w:pStyle w:val="Tabela-tekst"/>
            </w:pPr>
            <w:r>
              <w:t>88,83</w:t>
            </w:r>
          </w:p>
        </w:tc>
        <w:tc>
          <w:tcPr>
            <w:tcW w:w="1247"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6ABD3A2D" w14:textId="77777777" w:rsidR="008D63AA" w:rsidRDefault="00AB0540">
            <w:pPr>
              <w:pStyle w:val="Tabela-tekst"/>
            </w:pPr>
            <w:r>
              <w:t>53,18</w:t>
            </w:r>
          </w:p>
        </w:tc>
        <w:tc>
          <w:tcPr>
            <w:tcW w:w="1191" w:type="dxa"/>
            <w:tcBorders>
              <w:left w:val="single" w:sz="8" w:space="0" w:color="000000"/>
              <w:bottom w:val="single" w:sz="8" w:space="0" w:color="000000"/>
            </w:tcBorders>
            <w:shd w:val="clear" w:color="auto" w:fill="FFFFFF"/>
            <w:tcMar>
              <w:top w:w="40" w:type="dxa"/>
              <w:left w:w="40" w:type="dxa"/>
              <w:bottom w:w="40" w:type="dxa"/>
              <w:right w:w="40" w:type="dxa"/>
            </w:tcMar>
            <w:vAlign w:val="center"/>
          </w:tcPr>
          <w:p w14:paraId="786DC203" w14:textId="77777777" w:rsidR="008D63AA" w:rsidRDefault="00AB0540">
            <w:pPr>
              <w:pStyle w:val="Tabela-tekst"/>
            </w:pPr>
            <w:r>
              <w:t>55,52</w:t>
            </w:r>
          </w:p>
        </w:tc>
        <w:tc>
          <w:tcPr>
            <w:tcW w:w="850" w:type="dxa"/>
            <w:tcBorders>
              <w:left w:val="single" w:sz="8" w:space="0" w:color="000000"/>
              <w:bottom w:val="single" w:sz="8" w:space="0" w:color="000000"/>
              <w:right w:val="single" w:sz="8" w:space="0" w:color="000000"/>
            </w:tcBorders>
            <w:shd w:val="clear" w:color="auto" w:fill="FFFFFF"/>
            <w:tcMar>
              <w:top w:w="40" w:type="dxa"/>
              <w:left w:w="40" w:type="dxa"/>
              <w:bottom w:w="40" w:type="dxa"/>
              <w:right w:w="40" w:type="dxa"/>
            </w:tcMar>
            <w:vAlign w:val="center"/>
          </w:tcPr>
          <w:p w14:paraId="25B8DBFC" w14:textId="77777777" w:rsidR="008D63AA" w:rsidRDefault="00AB0540">
            <w:pPr>
              <w:pStyle w:val="Tabela-tekst"/>
            </w:pPr>
            <w:r>
              <w:t>5</w:t>
            </w:r>
          </w:p>
        </w:tc>
      </w:tr>
    </w:tbl>
    <w:p w14:paraId="7BA2AF04" w14:textId="2636653F" w:rsidR="008D63AA" w:rsidRDefault="00AB0540">
      <w:pPr>
        <w:pStyle w:val="Nagwek3"/>
      </w:pPr>
      <w:bookmarkStart w:id="258" w:name="__RefHeading___Toc100136_103116991"/>
      <w:bookmarkStart w:id="259" w:name="_Toc215406965"/>
      <w:bookmarkStart w:id="260" w:name="_Toc217984761"/>
      <w:r>
        <w:t>Transkrypcja audio i </w:t>
      </w:r>
      <w:r w:rsidR="000123B3">
        <w:t>w</w:t>
      </w:r>
      <w:r>
        <w:t>ideo</w:t>
      </w:r>
      <w:bookmarkEnd w:id="258"/>
      <w:bookmarkEnd w:id="259"/>
      <w:bookmarkEnd w:id="260"/>
    </w:p>
    <w:p w14:paraId="2B21173A" w14:textId="77777777" w:rsidR="008D63AA" w:rsidRDefault="00AB0540">
      <w:pPr>
        <w:pStyle w:val="Nagwek4"/>
      </w:pPr>
      <w:bookmarkStart w:id="261" w:name="_Toc215406966"/>
      <w:bookmarkStart w:id="262" w:name="__RefHeading___Toc100138_103116991"/>
      <w:r>
        <w:t>R</w:t>
      </w:r>
      <w:bookmarkEnd w:id="261"/>
      <w:r>
        <w:t>odzaje zadań związane z transkrypcją dźwięku</w:t>
      </w:r>
      <w:bookmarkEnd w:id="262"/>
    </w:p>
    <w:p w14:paraId="2F84DFC4" w14:textId="77777777" w:rsidR="008D63AA" w:rsidRDefault="00AB0540">
      <w:pPr>
        <w:pStyle w:val="Standard"/>
      </w:pPr>
      <w:r>
        <w:rPr>
          <w:b/>
          <w:bCs/>
        </w:rPr>
        <w:t xml:space="preserve">ASR (Automatic Speech </w:t>
      </w:r>
      <w:proofErr w:type="spellStart"/>
      <w:r>
        <w:rPr>
          <w:b/>
          <w:bCs/>
        </w:rPr>
        <w:t>Recognition</w:t>
      </w:r>
      <w:proofErr w:type="spellEnd"/>
      <w:r>
        <w:rPr>
          <w:b/>
          <w:bCs/>
        </w:rPr>
        <w:t>)</w:t>
      </w:r>
      <w:r>
        <w:t xml:space="preserve"> to technologia automatycznego rozpoznawania mowy, której celem jest zamiana sygnału akustycznego (audio) na znaki pisma. Dzięki połączeniu metod akustycznych, językowych oraz uczenia maszynowego możliwe jest przekształcenie mówionej wypowiedzi w formę zapisaną, co stanowi podstawę wielu nowoczesnych systemów takich jak asystenci głosowi, systemy obsługi klienta, sterowanie głosem czy aplikacje do notatek i transkrypcji spotkań.</w:t>
      </w:r>
    </w:p>
    <w:p w14:paraId="178937ED" w14:textId="77777777" w:rsidR="008D63AA" w:rsidRDefault="00AB0540">
      <w:pPr>
        <w:pStyle w:val="Standard"/>
      </w:pPr>
      <w:r>
        <w:t>Wokół podstawowego zadania ASR, czyli konwersji audio → tekst, rozwinęły się dodatkowe specjalistyczne obszary i zadania wspierające:</w:t>
      </w:r>
    </w:p>
    <w:p w14:paraId="06332AC9" w14:textId="77777777" w:rsidR="008D63AA" w:rsidRDefault="00AB0540" w:rsidP="00643632">
      <w:pPr>
        <w:pStyle w:val="List2WW"/>
        <w:numPr>
          <w:ilvl w:val="0"/>
          <w:numId w:val="140"/>
        </w:numPr>
      </w:pPr>
      <w:r>
        <w:rPr>
          <w:b/>
          <w:bCs/>
        </w:rPr>
        <w:t xml:space="preserve">Wykrywanie granic wypowiedzi (ang. </w:t>
      </w:r>
      <w:r w:rsidRPr="00444173">
        <w:rPr>
          <w:b/>
          <w:bCs/>
          <w:i/>
          <w:iCs/>
        </w:rPr>
        <w:t xml:space="preserve">speech </w:t>
      </w:r>
      <w:proofErr w:type="spellStart"/>
      <w:r w:rsidRPr="00444173">
        <w:rPr>
          <w:b/>
          <w:bCs/>
          <w:i/>
          <w:iCs/>
        </w:rPr>
        <w:t>segmentation</w:t>
      </w:r>
      <w:proofErr w:type="spellEnd"/>
      <w:r>
        <w:rPr>
          <w:b/>
          <w:bCs/>
        </w:rPr>
        <w:t>)</w:t>
      </w:r>
      <w:r>
        <w:t xml:space="preserve"> – automatyczne dzielenie sygnału mowy na istotne znaczeniowo fragmenty, takie jak zdania, frazy czy pauzy.</w:t>
      </w:r>
    </w:p>
    <w:p w14:paraId="73FD1085" w14:textId="77777777" w:rsidR="008D63AA" w:rsidRDefault="00AB0540">
      <w:pPr>
        <w:pStyle w:val="List2WW"/>
        <w:numPr>
          <w:ilvl w:val="0"/>
          <w:numId w:val="31"/>
        </w:numPr>
      </w:pPr>
      <w:r>
        <w:rPr>
          <w:b/>
          <w:bCs/>
        </w:rPr>
        <w:t xml:space="preserve">Wykrywanie wypełniaczy (ang. </w:t>
      </w:r>
      <w:proofErr w:type="spellStart"/>
      <w:r w:rsidRPr="00444173">
        <w:rPr>
          <w:b/>
          <w:bCs/>
          <w:i/>
          <w:iCs/>
        </w:rPr>
        <w:t>filler</w:t>
      </w:r>
      <w:proofErr w:type="spellEnd"/>
      <w:r w:rsidRPr="00444173">
        <w:rPr>
          <w:b/>
          <w:bCs/>
          <w:i/>
          <w:iCs/>
        </w:rPr>
        <w:t xml:space="preserve"> </w:t>
      </w:r>
      <w:proofErr w:type="spellStart"/>
      <w:r w:rsidRPr="00444173">
        <w:rPr>
          <w:b/>
          <w:bCs/>
          <w:i/>
          <w:iCs/>
        </w:rPr>
        <w:t>words</w:t>
      </w:r>
      <w:proofErr w:type="spellEnd"/>
      <w:r w:rsidRPr="00444173">
        <w:rPr>
          <w:b/>
          <w:bCs/>
          <w:i/>
          <w:iCs/>
        </w:rPr>
        <w:t xml:space="preserve"> </w:t>
      </w:r>
      <w:proofErr w:type="spellStart"/>
      <w:r w:rsidRPr="00444173">
        <w:rPr>
          <w:b/>
          <w:bCs/>
          <w:i/>
          <w:iCs/>
        </w:rPr>
        <w:t>detection</w:t>
      </w:r>
      <w:proofErr w:type="spellEnd"/>
      <w:r>
        <w:rPr>
          <w:b/>
          <w:bCs/>
        </w:rPr>
        <w:t>)</w:t>
      </w:r>
      <w:r>
        <w:t xml:space="preserve"> – identyfikacja wtrąceń takich jak „</w:t>
      </w:r>
      <w:proofErr w:type="spellStart"/>
      <w:r>
        <w:t>yyy</w:t>
      </w:r>
      <w:proofErr w:type="spellEnd"/>
      <w:r>
        <w:t>”, „</w:t>
      </w:r>
      <w:proofErr w:type="spellStart"/>
      <w:r>
        <w:t>eee</w:t>
      </w:r>
      <w:proofErr w:type="spellEnd"/>
      <w:r>
        <w:t>”, „</w:t>
      </w:r>
      <w:proofErr w:type="spellStart"/>
      <w:r>
        <w:t>hm</w:t>
      </w:r>
      <w:proofErr w:type="spellEnd"/>
      <w:r>
        <w:t>”, które naturalnie pojawiają się w mowie spontanicznej, a które nie niosą konkretnego znaczenia z perspektywy czysto semantycznej. Mogą być one usuwane, oznaczane lub analizowane w kontekście płynności mowy.</w:t>
      </w:r>
    </w:p>
    <w:p w14:paraId="4E6FC4AA" w14:textId="77777777" w:rsidR="008D63AA" w:rsidRDefault="00AB0540">
      <w:pPr>
        <w:pStyle w:val="List2WW"/>
        <w:numPr>
          <w:ilvl w:val="0"/>
          <w:numId w:val="31"/>
        </w:numPr>
      </w:pPr>
      <w:proofErr w:type="spellStart"/>
      <w:r>
        <w:rPr>
          <w:b/>
          <w:bCs/>
        </w:rPr>
        <w:t>Diaryzacja</w:t>
      </w:r>
      <w:proofErr w:type="spellEnd"/>
      <w:r>
        <w:rPr>
          <w:b/>
          <w:bCs/>
        </w:rPr>
        <w:t xml:space="preserve"> mowy (ang. </w:t>
      </w:r>
      <w:r w:rsidRPr="00444173">
        <w:rPr>
          <w:b/>
          <w:bCs/>
          <w:i/>
          <w:iCs/>
        </w:rPr>
        <w:t xml:space="preserve">speaker </w:t>
      </w:r>
      <w:proofErr w:type="spellStart"/>
      <w:r w:rsidRPr="00444173">
        <w:rPr>
          <w:b/>
          <w:bCs/>
          <w:i/>
          <w:iCs/>
        </w:rPr>
        <w:t>diarization</w:t>
      </w:r>
      <w:proofErr w:type="spellEnd"/>
      <w:r>
        <w:rPr>
          <w:b/>
          <w:bCs/>
        </w:rPr>
        <w:t xml:space="preserve">) i rozpoznawanie osób mówiących (ang. </w:t>
      </w:r>
      <w:r w:rsidRPr="00444173">
        <w:rPr>
          <w:b/>
          <w:bCs/>
          <w:i/>
          <w:iCs/>
        </w:rPr>
        <w:t xml:space="preserve">speaker </w:t>
      </w:r>
      <w:proofErr w:type="spellStart"/>
      <w:r w:rsidRPr="00444173">
        <w:rPr>
          <w:b/>
          <w:bCs/>
          <w:i/>
          <w:iCs/>
        </w:rPr>
        <w:t>recognition</w:t>
      </w:r>
      <w:proofErr w:type="spellEnd"/>
      <w:r>
        <w:rPr>
          <w:b/>
          <w:bCs/>
        </w:rPr>
        <w:t>)</w:t>
      </w:r>
      <w:r>
        <w:t xml:space="preserve"> – podział nagrania na tury wypowiadane przez poszczególne osoby oraz łączenie ich z mniej lub bardziej konkretnymi </w:t>
      </w:r>
      <w:r>
        <w:lastRenderedPageBreak/>
        <w:t>tożsamościami, co dostarcza automatycznej odpowiedzi na pytanie: „kto kiedy mówił?”.</w:t>
      </w:r>
    </w:p>
    <w:p w14:paraId="30D87B76" w14:textId="77777777" w:rsidR="008D63AA" w:rsidRDefault="00AB0540">
      <w:pPr>
        <w:pStyle w:val="List2WW"/>
        <w:numPr>
          <w:ilvl w:val="0"/>
          <w:numId w:val="31"/>
        </w:numPr>
      </w:pPr>
      <w:r>
        <w:rPr>
          <w:b/>
          <w:bCs/>
        </w:rPr>
        <w:t xml:space="preserve">Dopasowanie transkrypcji do nagrania (ang. </w:t>
      </w:r>
      <w:proofErr w:type="spellStart"/>
      <w:r w:rsidRPr="00444173">
        <w:rPr>
          <w:b/>
          <w:bCs/>
          <w:i/>
          <w:iCs/>
        </w:rPr>
        <w:t>forced</w:t>
      </w:r>
      <w:proofErr w:type="spellEnd"/>
      <w:r w:rsidRPr="00444173">
        <w:rPr>
          <w:b/>
          <w:bCs/>
          <w:i/>
          <w:iCs/>
        </w:rPr>
        <w:t xml:space="preserve"> </w:t>
      </w:r>
      <w:proofErr w:type="spellStart"/>
      <w:r w:rsidRPr="00444173">
        <w:rPr>
          <w:b/>
          <w:bCs/>
          <w:i/>
          <w:iCs/>
        </w:rPr>
        <w:t>alignment</w:t>
      </w:r>
      <w:proofErr w:type="spellEnd"/>
      <w:r>
        <w:rPr>
          <w:b/>
          <w:bCs/>
        </w:rPr>
        <w:t>)</w:t>
      </w:r>
      <w:r>
        <w:t xml:space="preserve"> – przyporządkowanie fragmentów nagrania do ich transkrypcji na poziomie zdań, fraz, słów czy nawet pojedynczych głosek, co umożliwia dalszą analizę, przeszukiwanie nagrań lub tworzenie napisów zsynchronizowanych z dźwiękiem.</w:t>
      </w:r>
    </w:p>
    <w:p w14:paraId="7C051F34" w14:textId="77777777" w:rsidR="008D63AA" w:rsidRDefault="00AB0540">
      <w:pPr>
        <w:pStyle w:val="List2WW"/>
        <w:numPr>
          <w:ilvl w:val="0"/>
          <w:numId w:val="31"/>
        </w:numPr>
      </w:pPr>
      <w:r>
        <w:rPr>
          <w:b/>
          <w:bCs/>
        </w:rPr>
        <w:t>Transkrypcja wideo</w:t>
      </w:r>
      <w:r>
        <w:t xml:space="preserve"> – rozszerzenie klasycznej transkrypcji audio o materiał audiowizualny. Obejmuje to synchronizację tekstu z obrazem (w szczególności dla napisów filmowych), a czasem także wzbogacenie transkrypcji o informacje kontekstowe z analizy wizualnej (wsparcie rozpoznawania osób mówiących dzięki uwzględnieniu ich wyglądu).</w:t>
      </w:r>
    </w:p>
    <w:p w14:paraId="6B8AF6B7" w14:textId="77777777" w:rsidR="008D63AA" w:rsidRDefault="00AB0540">
      <w:pPr>
        <w:pStyle w:val="Standard"/>
      </w:pPr>
      <w:r>
        <w:t>Wszystkie te zadania sprawiają, że nowoczesne systemy ASR nie tylko przekształcają mowę na tekst, ale także dostarczają bogatszego, bardziej strukturalnego opisu treści nagrań – co ma kluczowe znaczenie w zastosowaniach biznesowych, edukacyjnych czy badawczych, w tym w obszarze dostępności cyfrowej.</w:t>
      </w:r>
    </w:p>
    <w:p w14:paraId="4D27A8D1" w14:textId="77777777" w:rsidR="008D63AA" w:rsidRDefault="00AB0540">
      <w:pPr>
        <w:pStyle w:val="Nagwek4"/>
      </w:pPr>
      <w:bookmarkStart w:id="263" w:name="__RefHeading___Toc100140_103116991"/>
      <w:bookmarkStart w:id="264" w:name="_Toc215406967"/>
      <w:r>
        <w:t>Zbiory danych</w:t>
      </w:r>
      <w:bookmarkEnd w:id="263"/>
      <w:bookmarkEnd w:id="264"/>
    </w:p>
    <w:p w14:paraId="058427C8" w14:textId="77777777" w:rsidR="008D63AA" w:rsidRDefault="00AB0540">
      <w:pPr>
        <w:pStyle w:val="Standard"/>
      </w:pPr>
      <w:r>
        <w:t>Jakość i charakterystyka zbioru danych mają kluczowy wpływ na wyniki systemów ASR. Transkrypcja nagrania pozyskanego w warunkach studyjnych, gdzie mówi jedna osoba, charakteryzuje się zwykle wysoką dokładnością – sygnał audio jest czysty i pozbawiony zakłóceń tła, a mowa jest wyraźna i nieprzerywana przez innych rozmówców. W takich sytuacjach model ma znacznie ułatwione zadanie, a błędy transkrypcji są minimalne.</w:t>
      </w:r>
    </w:p>
    <w:p w14:paraId="39F6CC91" w14:textId="77777777" w:rsidR="008D63AA" w:rsidRDefault="00AB0540">
      <w:pPr>
        <w:pStyle w:val="Standard"/>
      </w:pPr>
      <w:r>
        <w:t>Odmiennie wygląda to w przypadku bardziej wymagających scenariuszy, takich jak nagrania wywiadów ulicznych czy rozmów telefonicznych. W takich danych często występują:</w:t>
      </w:r>
    </w:p>
    <w:p w14:paraId="4C12B742" w14:textId="77777777" w:rsidR="008D63AA" w:rsidRDefault="00AB0540" w:rsidP="00643632">
      <w:pPr>
        <w:pStyle w:val="Standard"/>
        <w:numPr>
          <w:ilvl w:val="0"/>
          <w:numId w:val="141"/>
        </w:numPr>
      </w:pPr>
      <w:r>
        <w:rPr>
          <w:b/>
          <w:bCs/>
        </w:rPr>
        <w:t xml:space="preserve">szumy </w:t>
      </w:r>
      <w:r>
        <w:t>(podmuchy wiatru, hałas uliczny i inne dźwięki otoczenia, a także zakłócenia transmisji),</w:t>
      </w:r>
    </w:p>
    <w:p w14:paraId="050D3DFD" w14:textId="77777777" w:rsidR="008D63AA" w:rsidRDefault="00AB0540" w:rsidP="00643632">
      <w:pPr>
        <w:pStyle w:val="Standard"/>
        <w:numPr>
          <w:ilvl w:val="0"/>
          <w:numId w:val="141"/>
        </w:numPr>
      </w:pPr>
      <w:r>
        <w:rPr>
          <w:b/>
          <w:bCs/>
        </w:rPr>
        <w:lastRenderedPageBreak/>
        <w:t>zmienna jakość sygnału</w:t>
      </w:r>
      <w:r>
        <w:t xml:space="preserve"> (mikrofony niskiej jakości, kompresja w sieciach telekomunikacyjnych),</w:t>
      </w:r>
    </w:p>
    <w:p w14:paraId="680FD2AC" w14:textId="77777777" w:rsidR="008D63AA" w:rsidRDefault="00AB0540" w:rsidP="00643632">
      <w:pPr>
        <w:pStyle w:val="Standard"/>
        <w:numPr>
          <w:ilvl w:val="0"/>
          <w:numId w:val="141"/>
        </w:numPr>
      </w:pPr>
      <w:r>
        <w:rPr>
          <w:b/>
          <w:bCs/>
        </w:rPr>
        <w:t xml:space="preserve">nakładanie się wypowiedzi </w:t>
      </w:r>
      <w:r>
        <w:t xml:space="preserve">wielu osób (ang. </w:t>
      </w:r>
      <w:proofErr w:type="spellStart"/>
      <w:r w:rsidRPr="00444173">
        <w:rPr>
          <w:i/>
          <w:iCs/>
        </w:rPr>
        <w:t>overlapping</w:t>
      </w:r>
      <w:proofErr w:type="spellEnd"/>
      <w:r w:rsidRPr="00444173">
        <w:rPr>
          <w:i/>
          <w:iCs/>
        </w:rPr>
        <w:t xml:space="preserve"> speech</w:t>
      </w:r>
      <w:r>
        <w:t>),</w:t>
      </w:r>
    </w:p>
    <w:p w14:paraId="4212006D" w14:textId="77777777" w:rsidR="008D63AA" w:rsidRDefault="00AB0540" w:rsidP="00643632">
      <w:pPr>
        <w:pStyle w:val="Standard"/>
        <w:numPr>
          <w:ilvl w:val="0"/>
          <w:numId w:val="141"/>
        </w:numPr>
      </w:pPr>
      <w:r>
        <w:rPr>
          <w:b/>
          <w:bCs/>
        </w:rPr>
        <w:t xml:space="preserve">indywidualne różnice </w:t>
      </w:r>
      <w:r>
        <w:t>w akcentach, tempie mówienia czy sposobie artykulacji,</w:t>
      </w:r>
    </w:p>
    <w:p w14:paraId="47A73DAC" w14:textId="77777777" w:rsidR="008D63AA" w:rsidRDefault="00AB0540" w:rsidP="00643632">
      <w:pPr>
        <w:pStyle w:val="Standard"/>
        <w:numPr>
          <w:ilvl w:val="0"/>
          <w:numId w:val="141"/>
        </w:numPr>
      </w:pPr>
      <w:r>
        <w:rPr>
          <w:b/>
          <w:bCs/>
        </w:rPr>
        <w:t>artefakty związane ze spontaniczną mową, stresem i/lub zmęczeniem</w:t>
      </w:r>
      <w:r>
        <w:t>, takie jak przejęzyczenia, powtórzenia, zająknięcia, łamanie się głosu, chrypka, mlaśnięcia czy westchnięcia.</w:t>
      </w:r>
    </w:p>
    <w:p w14:paraId="75F5D4C9" w14:textId="77777777" w:rsidR="008D63AA" w:rsidRDefault="00AB0540">
      <w:pPr>
        <w:pStyle w:val="Standard"/>
      </w:pPr>
      <w:r>
        <w:t>Te czynniki znacząco utrudniają poprawne rozpoznanie mowy i prowadzą do wyższych wskaźników błędów transkrypcji (wyższą wartość WER), a potencjalnie również do nieprzewidywalnych halucynacji. W praktyce oznacza to, że system ASR trenowany lub testowany wyłącznie na danych czystych (studyjnych) będzie osiągał znacznie gorsze wyniki w środowisku rzeczywistym. Dlatego w zastosowaniach profesjonalnych coraz częściej wykorzystuje się zbiory danych o zróżnicowanej jakości i kontekście akustycznym, tak aby model mógł radzić sobie zarówno z idealnym nagraniem, jak i z wymienionymi wyżej utrudnieniami.</w:t>
      </w:r>
    </w:p>
    <w:p w14:paraId="72F11309" w14:textId="77777777" w:rsidR="008D63AA" w:rsidRDefault="00AB0540">
      <w:pPr>
        <w:pStyle w:val="Standard"/>
      </w:pPr>
      <w:r>
        <w:t>W kontekście dostępności cyfrowej warto zwrócić uwagę na utrudnienia specyficznie powiązane z niektórymi chorobami lub niepełnosprawnościami, na przykład nietypową realizację niektórych głosek przez osoby słabosłyszące lub korzystające z implantów ślimakowych. Podczas tworzenia własnego zbioru na potrzeby treningu i testu modeli należy zadbać o właściwą reprezentację grup docelowych rozwiązania, które mogą różnić się pod względem artykulacji.</w:t>
      </w:r>
    </w:p>
    <w:p w14:paraId="25742F64" w14:textId="77777777" w:rsidR="008D63AA" w:rsidRDefault="00AB0540">
      <w:pPr>
        <w:pStyle w:val="Nagwek5"/>
      </w:pPr>
      <w:r>
        <w:t>BIGOS V2</w:t>
      </w:r>
    </w:p>
    <w:p w14:paraId="754AD130" w14:textId="77777777" w:rsidR="008D63AA" w:rsidRDefault="00AB0540">
      <w:pPr>
        <w:pStyle w:val="Standard"/>
      </w:pPr>
      <w:r>
        <w:rPr>
          <w:b/>
          <w:bCs/>
        </w:rPr>
        <w:t xml:space="preserve">BIGOS V2 </w:t>
      </w:r>
      <w:r w:rsidRPr="00BB7C74">
        <w:t>(</w:t>
      </w:r>
      <w:proofErr w:type="spellStart"/>
      <w:r>
        <w:fldChar w:fldCharType="begin"/>
      </w:r>
      <w:r>
        <w:instrText>HYPERLINK "https://www.proceedings.com/079017-1831.html"</w:instrText>
      </w:r>
      <w:r>
        <w:fldChar w:fldCharType="separate"/>
      </w:r>
      <w:r w:rsidRPr="00BB7C74">
        <w:rPr>
          <w:rStyle w:val="Hipercze"/>
        </w:rPr>
        <w:t>Junczyk</w:t>
      </w:r>
      <w:proofErr w:type="spellEnd"/>
      <w:r w:rsidRPr="00BB7C74">
        <w:rPr>
          <w:rStyle w:val="Hipercze"/>
        </w:rPr>
        <w:t>, 2023</w:t>
      </w:r>
      <w:r>
        <w:fldChar w:fldCharType="end"/>
      </w:r>
      <w:r w:rsidRPr="00BB7C74">
        <w:t xml:space="preserve">) to kompilacja </w:t>
      </w:r>
      <w:r>
        <w:t xml:space="preserve">kilkunastu zbiorów nagrań w języku polskim i ich transkrypcji. Zbiory dostępne są na różnych licencjach, m.in. Creative </w:t>
      </w:r>
      <w:proofErr w:type="spellStart"/>
      <w:r>
        <w:t>Commons</w:t>
      </w:r>
      <w:proofErr w:type="spellEnd"/>
      <w:r>
        <w:t xml:space="preserve">, </w:t>
      </w:r>
      <w:proofErr w:type="spellStart"/>
      <w:r>
        <w:t>Proprietiary</w:t>
      </w:r>
      <w:proofErr w:type="spellEnd"/>
      <w:r>
        <w:t xml:space="preserve"> License, domena publiczna i są zróżnicowane pod względem zawartości: od tekstów czytanych po spontaniczne wypowiedzi. Zbiór został wykorzystany do oceny dziesięciu komercyjnych oraz piętnastu otwartych systemów ASR.</w:t>
      </w:r>
    </w:p>
    <w:p w14:paraId="524811AD" w14:textId="77777777" w:rsidR="008D63AA" w:rsidRDefault="00AB0540">
      <w:pPr>
        <w:pStyle w:val="Nagwek5"/>
      </w:pPr>
      <w:r>
        <w:lastRenderedPageBreak/>
        <w:t>PELCRA dla BIGOS</w:t>
      </w:r>
    </w:p>
    <w:p w14:paraId="31DB01A0" w14:textId="77777777" w:rsidR="008D63AA" w:rsidRDefault="00AB0540">
      <w:pPr>
        <w:pStyle w:val="Standard"/>
      </w:pPr>
      <w:r>
        <w:t xml:space="preserve">Zbiór </w:t>
      </w:r>
      <w:r>
        <w:rPr>
          <w:b/>
          <w:bCs/>
        </w:rPr>
        <w:t>PELCRA dla BIGOS</w:t>
      </w:r>
      <w:r>
        <w:t xml:space="preserve"> składa się z podzbiorów </w:t>
      </w:r>
      <w:r w:rsidRPr="00BB7C74">
        <w:t xml:space="preserve">korpusu </w:t>
      </w:r>
      <w:proofErr w:type="spellStart"/>
      <w:r w:rsidRPr="00BB7C74">
        <w:t>SpokesMix</w:t>
      </w:r>
      <w:proofErr w:type="spellEnd"/>
      <w:r w:rsidRPr="00BB7C74">
        <w:t xml:space="preserve"> (</w:t>
      </w:r>
      <w:proofErr w:type="spellStart"/>
      <w:r w:rsidRPr="00BB7C74">
        <w:t>Spokes</w:t>
      </w:r>
      <w:proofErr w:type="spellEnd"/>
      <w:r w:rsidRPr="00BB7C74">
        <w:t xml:space="preserve"> PL, </w:t>
      </w:r>
      <w:proofErr w:type="spellStart"/>
      <w:r w:rsidRPr="00BB7C74">
        <w:t>SpokesBiz</w:t>
      </w:r>
      <w:proofErr w:type="spellEnd"/>
      <w:r w:rsidRPr="00BB7C74">
        <w:t xml:space="preserve"> i </w:t>
      </w:r>
      <w:proofErr w:type="spellStart"/>
      <w:r w:rsidRPr="00BB7C74">
        <w:t>DiaBiz</w:t>
      </w:r>
      <w:proofErr w:type="spellEnd"/>
      <w:r w:rsidRPr="00BB7C74">
        <w:t>) przetworzonych zgodnie z formatem</w:t>
      </w:r>
      <w:r>
        <w:t xml:space="preserve"> benchmarku BIGOS. Teksty stanowią głównie mowę spontaniczną i konwersacyjną, wśród których istotna część to interakcje telefoniczne z klientami. Zbiór ten został użyty w zadaniu </w:t>
      </w:r>
      <w:hyperlink r:id="rId143" w:anchor="references" w:history="1">
        <w:r>
          <w:rPr>
            <w:rStyle w:val="Internetlink"/>
            <w:lang w:val="en-US"/>
          </w:rPr>
          <w:t xml:space="preserve">ASR </w:t>
        </w:r>
        <w:proofErr w:type="spellStart"/>
        <w:r>
          <w:rPr>
            <w:rStyle w:val="Internetlink"/>
            <w:lang w:val="en-US"/>
          </w:rPr>
          <w:t>na</w:t>
        </w:r>
        <w:proofErr w:type="spellEnd"/>
        <w:r>
          <w:rPr>
            <w:rStyle w:val="Internetlink"/>
            <w:lang w:val="en-US"/>
          </w:rPr>
          <w:t xml:space="preserve"> </w:t>
        </w:r>
        <w:proofErr w:type="spellStart"/>
        <w:r>
          <w:rPr>
            <w:rStyle w:val="Internetlink"/>
            <w:lang w:val="en-US"/>
          </w:rPr>
          <w:t>PolEval</w:t>
        </w:r>
        <w:proofErr w:type="spellEnd"/>
        <w:r>
          <w:rPr>
            <w:rStyle w:val="Internetlink"/>
            <w:lang w:val="en-US"/>
          </w:rPr>
          <w:t xml:space="preserve"> 2024</w:t>
        </w:r>
      </w:hyperlink>
      <w:r>
        <w:rPr>
          <w:rStyle w:val="Odwoanieprzypisudolnego"/>
        </w:rPr>
        <w:footnoteReference w:id="48"/>
      </w:r>
      <w:r>
        <w:t>.</w:t>
      </w:r>
    </w:p>
    <w:p w14:paraId="39DA208E" w14:textId="77777777" w:rsidR="008D63AA" w:rsidRDefault="00AB0540">
      <w:pPr>
        <w:pStyle w:val="Nagwek5"/>
      </w:pPr>
      <w:proofErr w:type="spellStart"/>
      <w:r>
        <w:t>DiaBiz</w:t>
      </w:r>
      <w:proofErr w:type="spellEnd"/>
    </w:p>
    <w:p w14:paraId="001FC1BB" w14:textId="77777777" w:rsidR="008D63AA" w:rsidRDefault="00AB0540">
      <w:pPr>
        <w:pStyle w:val="Standard"/>
      </w:pPr>
      <w:proofErr w:type="spellStart"/>
      <w:r>
        <w:rPr>
          <w:b/>
          <w:bCs/>
        </w:rPr>
        <w:t>DiaBiz</w:t>
      </w:r>
      <w:proofErr w:type="spellEnd"/>
      <w:r>
        <w:t xml:space="preserve"> </w:t>
      </w:r>
      <w:r w:rsidRPr="00BB7C74">
        <w:t>(</w:t>
      </w:r>
      <w:proofErr w:type="spellStart"/>
      <w:r>
        <w:fldChar w:fldCharType="begin"/>
      </w:r>
      <w:r>
        <w:instrText>HYPERLINK "https://aclanthology.org/2022.lrec-1.76/"</w:instrText>
      </w:r>
      <w:r>
        <w:fldChar w:fldCharType="separate"/>
      </w:r>
      <w:r w:rsidRPr="00BB7C74">
        <w:rPr>
          <w:rStyle w:val="Hipercze"/>
        </w:rPr>
        <w:t>Pęzik</w:t>
      </w:r>
      <w:proofErr w:type="spellEnd"/>
      <w:r w:rsidRPr="00BB7C74">
        <w:rPr>
          <w:rStyle w:val="Hipercze"/>
        </w:rPr>
        <w:t xml:space="preserve"> i inni, 2022</w:t>
      </w:r>
      <w:r>
        <w:fldChar w:fldCharType="end"/>
      </w:r>
      <w:r w:rsidRPr="00BB7C74">
        <w:t xml:space="preserve">) to </w:t>
      </w:r>
      <w:proofErr w:type="spellStart"/>
      <w:r w:rsidRPr="00BB7C74">
        <w:t>anotowany</w:t>
      </w:r>
      <w:proofErr w:type="spellEnd"/>
      <w:r>
        <w:t xml:space="preserve">, multimodalny korpus polskich rozmów telefonicznych prowadzonych w zróżnicowanych kontekstach biznesowych. Obejmuje 4036 interakcji </w:t>
      </w:r>
      <w:proofErr w:type="spellStart"/>
      <w:r w:rsidRPr="00444173">
        <w:t>call</w:t>
      </w:r>
      <w:proofErr w:type="spellEnd"/>
      <w:r w:rsidRPr="00444173">
        <w:t xml:space="preserve"> </w:t>
      </w:r>
      <w:proofErr w:type="spellStart"/>
      <w:r w:rsidRPr="00444173">
        <w:t>center</w:t>
      </w:r>
      <w:proofErr w:type="spellEnd"/>
      <w:r>
        <w:t xml:space="preserve"> z dziewięciu domen tematycznych: bankowości, usług energetycznych, telekomunikacji, ubezpieczeń, opieki medycznej, windykacji, turystyki, handlu detalicznego oraz wynajmu samochodów. Korpus został opracowany z myślą o rozwoju silników rozpoznawania mowy, systemów dialogowych oraz narzędzi konwersacyjnych dla języka polskiego. Jego obecna wielkość to blisko 410 godzin nagrań oraz ponad 3 miliony słów transkrybowanej mowy. Zasób ten został wzbogacony o strukturę dialogową, adnotacje oraz dokumentację procedur transkrypcji, uwzględniającą m.in. wyzwania związane z interpunkcją i przywracaniem wielkich liter, a także kwestie związane z ekologiczną wiarygodnością materiału.</w:t>
      </w:r>
    </w:p>
    <w:p w14:paraId="5D57C3C0" w14:textId="77777777" w:rsidR="008D63AA" w:rsidRDefault="00AB0540">
      <w:pPr>
        <w:pStyle w:val="Nagwek5"/>
      </w:pPr>
      <w:proofErr w:type="spellStart"/>
      <w:r>
        <w:t>Spokes</w:t>
      </w:r>
      <w:proofErr w:type="spellEnd"/>
    </w:p>
    <w:p w14:paraId="0AFD8C06" w14:textId="77777777" w:rsidR="008D63AA" w:rsidRDefault="00AB0540">
      <w:pPr>
        <w:pStyle w:val="Standard"/>
      </w:pPr>
      <w:r>
        <w:t>Korpus mowy spontanicznej</w:t>
      </w:r>
      <w:r w:rsidR="005D367A">
        <w:t xml:space="preserve"> </w:t>
      </w:r>
      <w:proofErr w:type="spellStart"/>
      <w:r>
        <w:rPr>
          <w:b/>
          <w:bCs/>
        </w:rPr>
        <w:t>Spokes</w:t>
      </w:r>
      <w:proofErr w:type="spellEnd"/>
      <w:r>
        <w:t xml:space="preserve"> </w:t>
      </w:r>
      <w:r w:rsidRPr="00BB7C74">
        <w:t>(</w:t>
      </w:r>
      <w:proofErr w:type="spellStart"/>
      <w:r w:rsidRPr="00BB7C74">
        <w:t>Pęzik</w:t>
      </w:r>
      <w:proofErr w:type="spellEnd"/>
      <w:r w:rsidRPr="00BB7C74">
        <w:t xml:space="preserve">, 2015) obejmuje </w:t>
      </w:r>
      <w:r>
        <w:t xml:space="preserve">ponad 304 tys. transkrybowanych wypowiedzi o łącznej długości 2,6 mln słów. Większość transkrypcji jest zrównoleglona z odpowiadającymi im nagraniami audio. Wraz z korpusem udostępniana jest wyszukiwarka pozwalająca na uwzględnienie cech demograficznych, </w:t>
      </w:r>
      <w:r>
        <w:lastRenderedPageBreak/>
        <w:t>akustycznych czy lingwistycznych poszczególnych wypowiedzi, a także eksport wyników w formacie JSON oraz XLSX.</w:t>
      </w:r>
    </w:p>
    <w:p w14:paraId="3BF179ED" w14:textId="77777777" w:rsidR="008D63AA" w:rsidRDefault="00AB0540">
      <w:pPr>
        <w:pStyle w:val="Nagwek5"/>
      </w:pPr>
      <w:r>
        <w:t>LUNA.PL</w:t>
      </w:r>
    </w:p>
    <w:p w14:paraId="39DF5855" w14:textId="3974277B" w:rsidR="008D63AA" w:rsidRDefault="00AB0540">
      <w:pPr>
        <w:pStyle w:val="Standard"/>
      </w:pPr>
      <w:r>
        <w:rPr>
          <w:b/>
          <w:bCs/>
        </w:rPr>
        <w:t>LUNA.PL</w:t>
      </w:r>
      <w:r>
        <w:t xml:space="preserve"> to polskojęzyczny podzbiór wielojęzycznego korpusu </w:t>
      </w:r>
      <w:r w:rsidRPr="00BB7C74">
        <w:t>LUNA (</w:t>
      </w:r>
      <w:hyperlink r:id="rId144" w:history="1">
        <w:r w:rsidRPr="00BB7C74">
          <w:rPr>
            <w:rStyle w:val="Hipercze"/>
          </w:rPr>
          <w:t>Raymond i inni, 2007</w:t>
        </w:r>
      </w:hyperlink>
      <w:r w:rsidRPr="00BB7C74">
        <w:t xml:space="preserve">). </w:t>
      </w:r>
      <w:r w:rsidR="00BB7C74">
        <w:t>Polskojęzyczna część korpusu z</w:t>
      </w:r>
      <w:r w:rsidRPr="00BB7C74">
        <w:t>awiera nagrania z infolinii telekomunikacyjnej dla komunikacji miejskiej w Warszawie.</w:t>
      </w:r>
    </w:p>
    <w:p w14:paraId="484C898C" w14:textId="77777777" w:rsidR="008D63AA" w:rsidRDefault="00AB0540">
      <w:pPr>
        <w:pStyle w:val="Nagwek4"/>
      </w:pPr>
      <w:bookmarkStart w:id="267" w:name="_4nue6qcl9wtv"/>
      <w:bookmarkStart w:id="268" w:name="__RefHeading___Toc100142_103116991"/>
      <w:bookmarkStart w:id="269" w:name="_Toc215406968"/>
      <w:bookmarkEnd w:id="267"/>
      <w:r>
        <w:t>Modele</w:t>
      </w:r>
      <w:bookmarkEnd w:id="268"/>
      <w:bookmarkEnd w:id="269"/>
    </w:p>
    <w:p w14:paraId="3B45A371" w14:textId="77777777" w:rsidR="008D63AA" w:rsidRDefault="00AB0540">
      <w:pPr>
        <w:pStyle w:val="Nagwek5"/>
      </w:pPr>
      <w:bookmarkStart w:id="270" w:name="_lscvrzvdgzy0"/>
      <w:bookmarkStart w:id="271" w:name="__RefHeading___Toc627343_394691402"/>
      <w:bookmarkEnd w:id="270"/>
      <w:r>
        <w:t>ASR</w:t>
      </w:r>
      <w:bookmarkEnd w:id="271"/>
    </w:p>
    <w:p w14:paraId="799BE8E2" w14:textId="77777777" w:rsidR="008D63AA" w:rsidRDefault="00AB0540">
      <w:pPr>
        <w:pStyle w:val="Standard"/>
      </w:pPr>
      <w:r>
        <w:t>Systemy rozpoznawania mowy (ASR) są co do zasady oparte na dekodowaniu sekwencji dźwięków mowy (fonemów, a właściwie ich konkretnych realizacji, czyli głosek) i przypisywaniu im właściwych znaków pisma (grafemów lub ich sekwencji). W starszych modelach dekodowanie to mogło odbywać się na poziomie całych słów lub sylab, ale współczesne systemy dążące do uniwersalizacji operują na najniższych wyróżnialnych jednostkach, jakimi są właśnie fonemy realizowane w postaci głosek.</w:t>
      </w:r>
    </w:p>
    <w:p w14:paraId="6D422733" w14:textId="77777777" w:rsidR="008D63AA" w:rsidRDefault="00AB0540">
      <w:pPr>
        <w:pStyle w:val="Standard"/>
      </w:pPr>
      <w:r>
        <w:t xml:space="preserve">To pozornie proste zadanie w rzeczywistości wymaga zastosowania zaawansowanych metod uczenia maszynowego i statystycznego modelowania języka, aby znaleźć najbardziej prawdopodobną transkrypcję dla danego ciągu dźwięków. Poszczególne realizacje w obrębie jednego fonemu mają różne właściwości akustyczne, takie jak dźwięczność czy bezwzględna wysokość formantów, które zależą m.in. od tego, z jakimi fonemami sąsiadują w słowie oraz kto i w jakich okolicznościach je wypowiada. Każdy język i jego odmiana mają też charakterystyczne dla siebie, często występujące zbitki (tzw. </w:t>
      </w:r>
      <w:r>
        <w:rPr>
          <w:i/>
          <w:iCs/>
        </w:rPr>
        <w:t>n</w:t>
      </w:r>
      <w:r>
        <w:t xml:space="preserve">-gramy) fonemów, a także innego typu </w:t>
      </w:r>
      <w:r>
        <w:rPr>
          <w:i/>
          <w:iCs/>
        </w:rPr>
        <w:t>n-</w:t>
      </w:r>
      <w:r>
        <w:t xml:space="preserve">gramy na coraz wyższych poziomach organizacji tekstu. Aby model był w stanie uwzględnić rzadsze słowa (w tym nietypowe nazwy własne i wtrącenia z języków obcych) i inne mniej przewidywalne zjawiska, konieczne jest wytrenowanie go na odpowiednio dużym i różnorodnym zbiorze danych, pozwalającym na zaobserwowanie tych statystycznie rzadszych zjawisk, a także </w:t>
      </w:r>
      <w:r>
        <w:lastRenderedPageBreak/>
        <w:t xml:space="preserve">istnienie dużej liczby parametrów pozwalających na ich zakodowanie. Zwłaszcza starsze modele ASR mogą w związku z tym dawać diametralnie różne wyniki w zależności od wieku, wysokości głosu, akcentu i budowy anatomicznej </w:t>
      </w:r>
      <w:proofErr w:type="spellStart"/>
      <w:r>
        <w:t>artykulatorów</w:t>
      </w:r>
      <w:proofErr w:type="spellEnd"/>
      <w:r>
        <w:t xml:space="preserve"> poszczególnych osób, a także tematyki i gatunku wypowiedzi.</w:t>
      </w:r>
    </w:p>
    <w:p w14:paraId="1DE6CE89" w14:textId="77777777" w:rsidR="008D63AA" w:rsidRDefault="00AB0540">
      <w:pPr>
        <w:pStyle w:val="Standard"/>
      </w:pPr>
      <w:r>
        <w:t xml:space="preserve">Nowoczesne modele typu </w:t>
      </w:r>
      <w:proofErr w:type="spellStart"/>
      <w:r>
        <w:t>transformers</w:t>
      </w:r>
      <w:proofErr w:type="spellEnd"/>
      <w:r>
        <w:t xml:space="preserve"> dysponują mechanizmem </w:t>
      </w:r>
      <w:proofErr w:type="spellStart"/>
      <w:r>
        <w:t>samouwagi</w:t>
      </w:r>
      <w:proofErr w:type="spellEnd"/>
      <w:r>
        <w:t xml:space="preserve"> (ang. </w:t>
      </w:r>
      <w:proofErr w:type="spellStart"/>
      <w:r w:rsidRPr="00444173">
        <w:rPr>
          <w:i/>
          <w:iCs/>
        </w:rPr>
        <w:t>self-attention</w:t>
      </w:r>
      <w:proofErr w:type="spellEnd"/>
      <w:r>
        <w:t>) i zawierają przy tym na ogół bardzo dużą liczbę parametrów, dzięki czemu lepiej radzą sobie z interpretowaniem dźwięku nie tylko na podstawie bezpośredniego fonetycznego kontekstu, ale również w odniesieniu do wysokopoziomowych zjawisk językowych. Mają też większe szanse na poprawne rozpoznanie na mniej typowych słów lub realizacji. z drugiej strony modele te mają większy potencjał do „halucynacji”, czyli umieszczania w transkrypcji fragmentów tekstu, które w ogóle nie pojawiły się w nagraniu. W przypadku modeli ASR zjawisko halucynacji dotyczy głównie przypadkowych odgłosów, które zostają „</w:t>
      </w:r>
      <w:proofErr w:type="spellStart"/>
      <w:r>
        <w:t>nadintepretowane</w:t>
      </w:r>
      <w:proofErr w:type="spellEnd"/>
      <w:r>
        <w:t>” jako faktyczne słowa, a także wyrazów dodanych do transkrypcji wyłącznie w oparciu o ich bardzo wysokie prawdopodobieństwo wystąpienia w tym kontekście.</w:t>
      </w:r>
    </w:p>
    <w:p w14:paraId="3279FB7E" w14:textId="608F038A" w:rsidR="00BB7C74" w:rsidRDefault="00BB7C74" w:rsidP="00BB7C74">
      <w:pPr>
        <w:pStyle w:val="Legenda"/>
        <w:keepNext/>
      </w:pPr>
      <w:r>
        <w:t xml:space="preserve">Tabela </w:t>
      </w:r>
      <w:fldSimple w:instr=" STYLEREF 2 \s ">
        <w:r w:rsidR="00CF2781">
          <w:rPr>
            <w:noProof/>
          </w:rPr>
          <w:t>4</w:t>
        </w:r>
      </w:fldSimple>
      <w:r w:rsidR="00CF2781">
        <w:t>.</w:t>
      </w:r>
      <w:fldSimple w:instr=" SEQ Tabela \* ARABIC \s 2 ">
        <w:r w:rsidR="00CF2781">
          <w:rPr>
            <w:noProof/>
          </w:rPr>
          <w:t>37</w:t>
        </w:r>
      </w:fldSimple>
      <w:r>
        <w:t>.</w:t>
      </w:r>
      <w:r>
        <w:rPr>
          <w:noProof/>
        </w:rPr>
        <w:t xml:space="preserve"> </w:t>
      </w:r>
      <w:r w:rsidRPr="00645424">
        <w:rPr>
          <w:noProof/>
        </w:rPr>
        <w:t>Przegląd modeli do transkrypcji mowy z uwzględnieniem licencji oraz kosztów modeli komercyjnych</w:t>
      </w:r>
      <w:r>
        <w:rPr>
          <w:noProof/>
        </w:rPr>
        <w:t>.</w:t>
      </w:r>
    </w:p>
    <w:tbl>
      <w:tblPr>
        <w:tblW w:w="9072" w:type="dxa"/>
        <w:tblInd w:w="10" w:type="dxa"/>
        <w:tblLayout w:type="fixed"/>
        <w:tblCellMar>
          <w:top w:w="40" w:type="dxa"/>
          <w:left w:w="40" w:type="dxa"/>
          <w:bottom w:w="40" w:type="dxa"/>
          <w:right w:w="40" w:type="dxa"/>
        </w:tblCellMar>
        <w:tblLook w:val="0020" w:firstRow="1" w:lastRow="0" w:firstColumn="0" w:lastColumn="0" w:noHBand="0" w:noVBand="0"/>
      </w:tblPr>
      <w:tblGrid>
        <w:gridCol w:w="3024"/>
        <w:gridCol w:w="3024"/>
        <w:gridCol w:w="3024"/>
      </w:tblGrid>
      <w:tr w:rsidR="008D63AA" w14:paraId="38F121F0" w14:textId="77777777" w:rsidTr="007A5846">
        <w:trPr>
          <w:tblHeader/>
        </w:trPr>
        <w:tc>
          <w:tcPr>
            <w:tcW w:w="30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768BF751" w14:textId="77777777" w:rsidR="008D63AA" w:rsidRPr="007A5846" w:rsidRDefault="00AB0540" w:rsidP="007A5846">
            <w:pPr>
              <w:pStyle w:val="tabela0"/>
              <w:rPr>
                <w:b/>
                <w:bCs/>
              </w:rPr>
            </w:pPr>
            <w:r w:rsidRPr="007A5846">
              <w:rPr>
                <w:b/>
                <w:bCs/>
              </w:rPr>
              <w:t>Model</w:t>
            </w:r>
          </w:p>
        </w:tc>
        <w:tc>
          <w:tcPr>
            <w:tcW w:w="30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729BC8E5" w14:textId="77777777" w:rsidR="008D63AA" w:rsidRPr="007A5846" w:rsidRDefault="00AB0540" w:rsidP="007A5846">
            <w:pPr>
              <w:pStyle w:val="tabela0"/>
              <w:rPr>
                <w:b/>
                <w:bCs/>
              </w:rPr>
            </w:pPr>
            <w:r w:rsidRPr="007A5846">
              <w:rPr>
                <w:b/>
                <w:bCs/>
              </w:rPr>
              <w:t>Licencja</w:t>
            </w:r>
          </w:p>
        </w:tc>
        <w:tc>
          <w:tcPr>
            <w:tcW w:w="3024"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tcPr>
          <w:p w14:paraId="5D76FDBD" w14:textId="77777777" w:rsidR="008D63AA" w:rsidRPr="007A5846" w:rsidRDefault="00AB0540" w:rsidP="007A5846">
            <w:pPr>
              <w:pStyle w:val="tabela0"/>
              <w:rPr>
                <w:b/>
                <w:bCs/>
              </w:rPr>
            </w:pPr>
            <w:r w:rsidRPr="007A5846">
              <w:rPr>
                <w:b/>
                <w:bCs/>
              </w:rPr>
              <w:t>Koszt</w:t>
            </w:r>
          </w:p>
        </w:tc>
      </w:tr>
      <w:tr w:rsidR="008D63AA" w14:paraId="59190373"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AFCBB5" w14:textId="11702642" w:rsidR="008D63AA" w:rsidRPr="0099203C" w:rsidRDefault="0099203C" w:rsidP="0099203C">
            <w:pPr>
              <w:pStyle w:val="tabela0"/>
              <w:rPr>
                <w:lang w:val="en-GB"/>
              </w:rPr>
            </w:pPr>
            <w:r w:rsidRPr="0099203C">
              <w:rPr>
                <w:lang w:val="en-GB"/>
              </w:rPr>
              <w:t xml:space="preserve">OpenAI </w:t>
            </w:r>
            <w:r w:rsidR="00AB0540" w:rsidRPr="0099203C">
              <w:rPr>
                <w:lang w:val="en-GB"/>
              </w:rPr>
              <w:t xml:space="preserve">Whisper </w:t>
            </w:r>
            <w:r w:rsidRPr="0099203C">
              <w:rPr>
                <w:lang w:val="en-GB"/>
              </w:rPr>
              <w:t>(</w:t>
            </w:r>
            <w:proofErr w:type="spellStart"/>
            <w:r w:rsidRPr="00444173">
              <w:rPr>
                <w:lang w:val="en-US"/>
              </w:rPr>
              <w:t>wersje</w:t>
            </w:r>
            <w:proofErr w:type="spellEnd"/>
            <w:r w:rsidRPr="0099203C">
              <w:rPr>
                <w:lang w:val="en-GB"/>
              </w:rPr>
              <w:t xml:space="preserve"> open source)</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26983A" w14:textId="77777777" w:rsidR="008D63AA" w:rsidRDefault="00AB0540" w:rsidP="0099203C">
            <w:pPr>
              <w:pStyle w:val="tabela0"/>
            </w:pPr>
            <w:r>
              <w:t>MIT</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AAA8C3" w14:textId="7B9207F5" w:rsidR="008D63AA" w:rsidRDefault="002504EA" w:rsidP="0099203C">
            <w:pPr>
              <w:pStyle w:val="tabela0"/>
            </w:pPr>
            <w:r>
              <w:t>nie dotyczy</w:t>
            </w:r>
          </w:p>
        </w:tc>
      </w:tr>
      <w:tr w:rsidR="008D63AA" w14:paraId="6D8A4C5D"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A63EFA" w14:textId="157A5734" w:rsidR="008D63AA" w:rsidRPr="0099203C" w:rsidRDefault="00C03569" w:rsidP="0099203C">
            <w:pPr>
              <w:pStyle w:val="tabela0"/>
            </w:pPr>
            <w:r w:rsidRPr="0099203C">
              <w:rPr>
                <w:lang w:val="en-US"/>
              </w:rPr>
              <w:t>Open</w:t>
            </w:r>
            <w:r w:rsidRPr="0099203C">
              <w:t xml:space="preserve"> AI </w:t>
            </w:r>
            <w:proofErr w:type="spellStart"/>
            <w:r w:rsidRPr="0099203C">
              <w:t>Whisper</w:t>
            </w:r>
            <w:proofErr w:type="spellEnd"/>
            <w:r w:rsidR="0099203C" w:rsidRPr="0099203C">
              <w:t xml:space="preserve"> (wersja komercyjna)</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CABB63" w14:textId="0B651083" w:rsidR="008D63AA" w:rsidRDefault="0099203C" w:rsidP="0099203C">
            <w:pPr>
              <w:pStyle w:val="tabela0"/>
            </w:pPr>
            <w:r>
              <w:t>zamknięty</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839224" w14:textId="77777777" w:rsidR="008D63AA" w:rsidRDefault="00AB0540" w:rsidP="0099203C">
            <w:pPr>
              <w:pStyle w:val="tabela0"/>
            </w:pPr>
            <w:r>
              <w:t>0,36 $ za godzinę</w:t>
            </w:r>
            <w:r>
              <w:rPr>
                <w:rStyle w:val="Odwoanieprzypisudolnego"/>
                <w:szCs w:val="20"/>
              </w:rPr>
              <w:footnoteReference w:id="49"/>
            </w:r>
          </w:p>
        </w:tc>
      </w:tr>
      <w:tr w:rsidR="008D63AA" w14:paraId="7D59F665"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A06B17" w14:textId="03E7CA28" w:rsidR="008D63AA" w:rsidRPr="00BB7C74" w:rsidRDefault="00BB7C74" w:rsidP="00BB7C74">
            <w:pPr>
              <w:pStyle w:val="tabela0"/>
            </w:pPr>
            <w:r w:rsidRPr="00BB7C74">
              <w:rPr>
                <w:lang w:val="en-US"/>
              </w:rPr>
              <w:t>Assembly</w:t>
            </w:r>
            <w:r>
              <w:t>AI</w:t>
            </w:r>
            <w:r w:rsidR="00C03569">
              <w:t xml:space="preserve"> </w:t>
            </w:r>
            <w:r w:rsidR="00C03569" w:rsidRPr="00863B6D">
              <w:rPr>
                <w:lang w:val="en-GB"/>
              </w:rPr>
              <w:t>Speech-to-Text</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39535B" w14:textId="7E61CE30" w:rsidR="008D63AA" w:rsidRDefault="0099203C" w:rsidP="0099203C">
            <w:pPr>
              <w:pStyle w:val="tabela0"/>
            </w:pPr>
            <w:r>
              <w:t>zamknięty</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3FA998" w14:textId="36A539B4" w:rsidR="008D63AA" w:rsidRDefault="00AB0540" w:rsidP="0099203C">
            <w:pPr>
              <w:pStyle w:val="tabela0"/>
            </w:pPr>
            <w:r>
              <w:t>0,</w:t>
            </w:r>
            <w:r w:rsidR="00C03569">
              <w:t>2</w:t>
            </w:r>
            <w:r>
              <w:t>7 $ za godzinę</w:t>
            </w:r>
            <w:r>
              <w:rPr>
                <w:rStyle w:val="Odwoanieprzypisudolnego"/>
                <w:szCs w:val="20"/>
              </w:rPr>
              <w:footnoteReference w:id="50"/>
            </w:r>
          </w:p>
        </w:tc>
      </w:tr>
      <w:tr w:rsidR="008D63AA" w14:paraId="659CBF96"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4E7A26" w14:textId="261B20AD" w:rsidR="008D63AA" w:rsidRPr="00BB7C74" w:rsidRDefault="0099203C" w:rsidP="00BB7C74">
            <w:pPr>
              <w:pStyle w:val="tabela0"/>
            </w:pPr>
            <w:r w:rsidRPr="0099203C">
              <w:rPr>
                <w:lang w:val="en-US"/>
              </w:rPr>
              <w:t>NVIDIA</w:t>
            </w:r>
            <w:r>
              <w:t xml:space="preserve"> </w:t>
            </w:r>
            <w:proofErr w:type="spellStart"/>
            <w:r>
              <w:t>NeMo</w:t>
            </w:r>
            <w:proofErr w:type="spellEnd"/>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B0EE95" w14:textId="3B9E1FD9" w:rsidR="008D63AA" w:rsidRPr="00863B6D" w:rsidRDefault="00EE39AB" w:rsidP="0099203C">
            <w:pPr>
              <w:pStyle w:val="tabela0"/>
              <w:rPr>
                <w:lang w:val="en-GB"/>
              </w:rPr>
            </w:pPr>
            <w:r w:rsidRPr="00863B6D">
              <w:rPr>
                <w:lang w:val="en-GB"/>
              </w:rPr>
              <w:t>NGC Terms of Use</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BD7776" w14:textId="2367802B" w:rsidR="008D63AA" w:rsidRDefault="00CF5AF3" w:rsidP="0099203C">
            <w:pPr>
              <w:pStyle w:val="tabela0"/>
            </w:pPr>
            <w:r>
              <w:t>brak danych</w:t>
            </w:r>
          </w:p>
        </w:tc>
      </w:tr>
      <w:tr w:rsidR="008D63AA" w14:paraId="7604EF3D"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EBB0A" w14:textId="5612CA31" w:rsidR="008D63AA" w:rsidRPr="00BB7C74" w:rsidRDefault="0099203C" w:rsidP="00BB7C74">
            <w:pPr>
              <w:pStyle w:val="tabela0"/>
            </w:pPr>
            <w:r>
              <w:rPr>
                <w:lang w:val="en-US"/>
              </w:rPr>
              <w:t xml:space="preserve">Microsoft </w:t>
            </w:r>
            <w:r w:rsidR="00AB0540" w:rsidRPr="00BB7C74">
              <w:rPr>
                <w:lang w:val="en-US"/>
              </w:rPr>
              <w:t>A</w:t>
            </w:r>
            <w:r w:rsidR="00AB0540" w:rsidRPr="00EE39AB">
              <w:rPr>
                <w:lang w:val="en-US"/>
              </w:rPr>
              <w:t>zure</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A5330" w14:textId="44480DA2" w:rsidR="008D63AA" w:rsidRDefault="0099203C" w:rsidP="0099203C">
            <w:pPr>
              <w:pStyle w:val="tabela0"/>
            </w:pPr>
            <w:r>
              <w:t>zamknięty</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262922" w14:textId="77777777" w:rsidR="008D63AA" w:rsidRDefault="00AB0540" w:rsidP="0099203C">
            <w:pPr>
              <w:pStyle w:val="tabela0"/>
            </w:pPr>
            <w:r>
              <w:t>5 darmowych godzin audio miesięcznie, następnie 0,18 $ za godzinę</w:t>
            </w:r>
            <w:r>
              <w:rPr>
                <w:rStyle w:val="Odwoanieprzypisudolnego"/>
                <w:szCs w:val="20"/>
              </w:rPr>
              <w:footnoteReference w:id="51"/>
            </w:r>
          </w:p>
        </w:tc>
      </w:tr>
      <w:tr w:rsidR="008D63AA" w14:paraId="41712C0A" w14:textId="77777777" w:rsidTr="007A5846">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5AFAF6" w14:textId="1EA5FE15" w:rsidR="008D63AA" w:rsidRPr="00BB7C74" w:rsidRDefault="00AB0540" w:rsidP="00BB7C74">
            <w:pPr>
              <w:pStyle w:val="tabela0"/>
            </w:pPr>
            <w:r w:rsidRPr="00EE39AB">
              <w:rPr>
                <w:lang w:val="en-US"/>
              </w:rPr>
              <w:lastRenderedPageBreak/>
              <w:t>Google</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5A7653" w14:textId="729AB693" w:rsidR="008D63AA" w:rsidRDefault="0099203C" w:rsidP="0099203C">
            <w:pPr>
              <w:pStyle w:val="tabela0"/>
            </w:pPr>
            <w:r>
              <w:t>zamknięty</w:t>
            </w:r>
          </w:p>
        </w:tc>
        <w:tc>
          <w:tcPr>
            <w:tcW w:w="30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7A2884" w14:textId="77777777" w:rsidR="008D63AA" w:rsidRDefault="00AB0540" w:rsidP="0099203C">
            <w:pPr>
              <w:pStyle w:val="tabela0"/>
            </w:pPr>
            <w:r>
              <w:t>1 darmowa godzina w miesiącu, następnie 1,44 $ za godzinę (bez rejestracji danych) lub 0,96 $ za godzinę (z rejestracją danych)</w:t>
            </w:r>
            <w:r>
              <w:rPr>
                <w:rStyle w:val="Odwoanieprzypisudolnego"/>
                <w:szCs w:val="20"/>
              </w:rPr>
              <w:footnoteReference w:id="52"/>
            </w:r>
          </w:p>
        </w:tc>
      </w:tr>
    </w:tbl>
    <w:p w14:paraId="2DB35E8A" w14:textId="77777777" w:rsidR="008D63AA" w:rsidRDefault="00AB0540" w:rsidP="00BB7C74">
      <w:pPr>
        <w:pStyle w:val="Nagwek5"/>
      </w:pPr>
      <w:bookmarkStart w:id="272" w:name="_qavzteclwpgx"/>
      <w:bookmarkEnd w:id="272"/>
      <w:proofErr w:type="spellStart"/>
      <w:r>
        <w:t>Diaryzacja</w:t>
      </w:r>
      <w:proofErr w:type="spellEnd"/>
    </w:p>
    <w:p w14:paraId="553EA4FB" w14:textId="4B5802EC" w:rsidR="008D63AA" w:rsidRDefault="00AB0540">
      <w:pPr>
        <w:pStyle w:val="Standard"/>
      </w:pPr>
      <w:proofErr w:type="spellStart"/>
      <w:r>
        <w:rPr>
          <w:b/>
          <w:bCs/>
        </w:rPr>
        <w:t>Diaryzacja</w:t>
      </w:r>
      <w:proofErr w:type="spellEnd"/>
      <w:r>
        <w:rPr>
          <w:b/>
          <w:bCs/>
        </w:rPr>
        <w:t xml:space="preserve"> mowy</w:t>
      </w:r>
      <w:r>
        <w:t xml:space="preserve"> jest klasycznie rozpatrywana jako wieloetapowy proces, na który składa się segmentacja, ekstrakcja cech, klasteryzacja i atrybucja. Obecnie pojawiają się jednak modele oparte o architekturę </w:t>
      </w:r>
      <w:proofErr w:type="spellStart"/>
      <w:r>
        <w:t>transformers</w:t>
      </w:r>
      <w:proofErr w:type="spellEnd"/>
      <w:r>
        <w:t xml:space="preserve">, przede wszystkim model </w:t>
      </w:r>
      <w:proofErr w:type="spellStart"/>
      <w:r w:rsidRPr="0048207D">
        <w:t>Sortformer</w:t>
      </w:r>
      <w:proofErr w:type="spellEnd"/>
      <w:r w:rsidRPr="0048207D">
        <w:t xml:space="preserve"> </w:t>
      </w:r>
      <w:r w:rsidRPr="000C4EEF">
        <w:t>(</w:t>
      </w:r>
      <w:hyperlink r:id="rId145" w:history="1">
        <w:r w:rsidRPr="000C4EEF">
          <w:rPr>
            <w:rStyle w:val="Hipercze"/>
          </w:rPr>
          <w:t>Park i inni, 2024</w:t>
        </w:r>
      </w:hyperlink>
      <w:r w:rsidRPr="000C4EEF">
        <w:t>),</w:t>
      </w:r>
      <w:r w:rsidRPr="0048207D">
        <w:t xml:space="preserve"> które</w:t>
      </w:r>
      <w:r>
        <w:t xml:space="preserve"> traktują ją jako </w:t>
      </w:r>
      <w:hyperlink r:id="rId146" w:history="1">
        <w:r>
          <w:rPr>
            <w:rStyle w:val="Internetlink"/>
          </w:rPr>
          <w:t>zunifikowany proces</w:t>
        </w:r>
      </w:hyperlink>
      <w:r>
        <w:rPr>
          <w:rStyle w:val="Odwoanieprzypisudolnego"/>
        </w:rPr>
        <w:footnoteReference w:id="53"/>
      </w:r>
      <w:r>
        <w:t>.</w:t>
      </w:r>
    </w:p>
    <w:p w14:paraId="5F4C0AA5" w14:textId="2E8ACB58" w:rsidR="008D63AA" w:rsidRDefault="00AB0540">
      <w:pPr>
        <w:pStyle w:val="Standard"/>
      </w:pPr>
      <w:proofErr w:type="spellStart"/>
      <w:r>
        <w:t>Diaryzacja</w:t>
      </w:r>
      <w:proofErr w:type="spellEnd"/>
      <w:r>
        <w:t xml:space="preserve"> jest również jednym z zadań obsługiwanych przez zestaw narzędzi </w:t>
      </w:r>
      <w:proofErr w:type="spellStart"/>
      <w:r w:rsidR="007A5846" w:rsidRPr="007A5846">
        <w:rPr>
          <w:rStyle w:val="monospace"/>
          <w:b/>
          <w:bCs/>
        </w:rPr>
        <w:t>kaldi</w:t>
      </w:r>
      <w:proofErr w:type="spellEnd"/>
      <w:r w:rsidR="007A5846" w:rsidRPr="007A5846">
        <w:rPr>
          <w:rStyle w:val="monospace"/>
          <w:b/>
          <w:bCs/>
        </w:rPr>
        <w:t>-speaker-</w:t>
      </w:r>
      <w:proofErr w:type="spellStart"/>
      <w:r w:rsidR="007A5846" w:rsidRPr="007A5846">
        <w:rPr>
          <w:rStyle w:val="monospace"/>
          <w:b/>
          <w:bCs/>
        </w:rPr>
        <w:t>diarization</w:t>
      </w:r>
      <w:proofErr w:type="spellEnd"/>
      <w:r>
        <w:t>, ale modele te są przeznaczone przede wszystkim do zastosowań badawczo-akademickich, a nie do rozwijania produktów.</w:t>
      </w:r>
    </w:p>
    <w:p w14:paraId="6E10BC8A" w14:textId="719505D8" w:rsidR="00F90076" w:rsidRDefault="00F90076" w:rsidP="00F90076">
      <w:pPr>
        <w:pStyle w:val="Legenda"/>
        <w:keepNext/>
      </w:pPr>
      <w:r>
        <w:t xml:space="preserve">Tabela </w:t>
      </w:r>
      <w:fldSimple w:instr=" STYLEREF 2 \s ">
        <w:r w:rsidR="00CF2781">
          <w:rPr>
            <w:noProof/>
          </w:rPr>
          <w:t>4</w:t>
        </w:r>
      </w:fldSimple>
      <w:r w:rsidR="00CF2781">
        <w:t>.</w:t>
      </w:r>
      <w:fldSimple w:instr=" SEQ Tabela \* ARABIC \s 2 ">
        <w:r w:rsidR="00CF2781">
          <w:rPr>
            <w:noProof/>
          </w:rPr>
          <w:t>38</w:t>
        </w:r>
      </w:fldSimple>
      <w:r>
        <w:t xml:space="preserve">. </w:t>
      </w:r>
      <w:r w:rsidRPr="008628D5">
        <w:t xml:space="preserve">Przegląd modeli do </w:t>
      </w:r>
      <w:proofErr w:type="spellStart"/>
      <w:r w:rsidRPr="008628D5">
        <w:t>diaryzacji</w:t>
      </w:r>
      <w:proofErr w:type="spellEnd"/>
      <w:r w:rsidRPr="008628D5">
        <w:t xml:space="preserve"> z uwzględnieniem licencji i kosztów modeli komercyjnych.</w:t>
      </w:r>
    </w:p>
    <w:tbl>
      <w:tblPr>
        <w:tblW w:w="8803" w:type="dxa"/>
        <w:tblInd w:w="10" w:type="dxa"/>
        <w:tblLayout w:type="fixed"/>
        <w:tblCellMar>
          <w:left w:w="10" w:type="dxa"/>
          <w:right w:w="10" w:type="dxa"/>
        </w:tblCellMar>
        <w:tblLook w:val="0000" w:firstRow="0" w:lastRow="0" w:firstColumn="0" w:lastColumn="0" w:noHBand="0" w:noVBand="0"/>
      </w:tblPr>
      <w:tblGrid>
        <w:gridCol w:w="4856"/>
        <w:gridCol w:w="1534"/>
        <w:gridCol w:w="2413"/>
      </w:tblGrid>
      <w:tr w:rsidR="008D63AA" w14:paraId="0C61BB54" w14:textId="77777777">
        <w:trPr>
          <w:tblHeader/>
        </w:trPr>
        <w:tc>
          <w:tcPr>
            <w:tcW w:w="4856"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CC69121" w14:textId="77777777" w:rsidR="008D63AA" w:rsidRDefault="00AB0540">
            <w:pPr>
              <w:pStyle w:val="Tabela-tekst"/>
            </w:pPr>
            <w:r>
              <w:rPr>
                <w:b/>
                <w:bCs/>
              </w:rPr>
              <w:t>Model</w:t>
            </w:r>
          </w:p>
        </w:tc>
        <w:tc>
          <w:tcPr>
            <w:tcW w:w="153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68BA91B4" w14:textId="77777777" w:rsidR="008D63AA" w:rsidRDefault="00AB0540">
            <w:pPr>
              <w:pStyle w:val="Tabela-tekst"/>
            </w:pPr>
            <w:r>
              <w:rPr>
                <w:b/>
                <w:bCs/>
              </w:rPr>
              <w:t>Licencja</w:t>
            </w:r>
          </w:p>
        </w:tc>
        <w:tc>
          <w:tcPr>
            <w:tcW w:w="2413"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58749AC1" w14:textId="77777777" w:rsidR="008D63AA" w:rsidRDefault="00AB0540">
            <w:pPr>
              <w:pStyle w:val="Tabela-tekst"/>
            </w:pPr>
            <w:r>
              <w:rPr>
                <w:b/>
                <w:bCs/>
              </w:rPr>
              <w:t>Koszt</w:t>
            </w:r>
          </w:p>
        </w:tc>
      </w:tr>
      <w:tr w:rsidR="008D63AA" w14:paraId="0FE48482" w14:textId="77777777">
        <w:tc>
          <w:tcPr>
            <w:tcW w:w="4856" w:type="dxa"/>
            <w:tcBorders>
              <w:left w:val="single" w:sz="8" w:space="0" w:color="000000"/>
              <w:bottom w:val="single" w:sz="8" w:space="0" w:color="000000"/>
            </w:tcBorders>
            <w:tcMar>
              <w:top w:w="40" w:type="dxa"/>
              <w:left w:w="40" w:type="dxa"/>
              <w:bottom w:w="40" w:type="dxa"/>
              <w:right w:w="40" w:type="dxa"/>
            </w:tcMar>
          </w:tcPr>
          <w:p w14:paraId="1C5C377F" w14:textId="77777777" w:rsidR="008D63AA" w:rsidRPr="00EE39AB" w:rsidRDefault="00AB0540" w:rsidP="00EE39AB">
            <w:pPr>
              <w:pStyle w:val="tabela0"/>
              <w:rPr>
                <w:rStyle w:val="monospace"/>
              </w:rPr>
            </w:pPr>
            <w:r w:rsidRPr="00EE39AB">
              <w:rPr>
                <w:rStyle w:val="monospace"/>
              </w:rPr>
              <w:t>speaker-diarization-3.1</w:t>
            </w:r>
          </w:p>
        </w:tc>
        <w:tc>
          <w:tcPr>
            <w:tcW w:w="1534" w:type="dxa"/>
            <w:tcBorders>
              <w:left w:val="single" w:sz="8" w:space="0" w:color="000000"/>
              <w:bottom w:val="single" w:sz="8" w:space="0" w:color="000000"/>
            </w:tcBorders>
            <w:tcMar>
              <w:top w:w="40" w:type="dxa"/>
              <w:left w:w="40" w:type="dxa"/>
              <w:bottom w:w="40" w:type="dxa"/>
              <w:right w:w="40" w:type="dxa"/>
            </w:tcMar>
          </w:tcPr>
          <w:p w14:paraId="18C9BC89" w14:textId="77777777" w:rsidR="008D63AA" w:rsidRDefault="00AB0540">
            <w:pPr>
              <w:pStyle w:val="Tabela-tekst"/>
            </w:pPr>
            <w:r>
              <w:t>MIT</w:t>
            </w:r>
          </w:p>
        </w:tc>
        <w:tc>
          <w:tcPr>
            <w:tcW w:w="2413" w:type="dxa"/>
            <w:tcBorders>
              <w:left w:val="single" w:sz="8" w:space="0" w:color="000000"/>
              <w:bottom w:val="single" w:sz="8" w:space="0" w:color="000000"/>
              <w:right w:val="single" w:sz="8" w:space="0" w:color="000000"/>
            </w:tcBorders>
            <w:tcMar>
              <w:top w:w="40" w:type="dxa"/>
              <w:left w:w="40" w:type="dxa"/>
              <w:bottom w:w="40" w:type="dxa"/>
              <w:right w:w="40" w:type="dxa"/>
            </w:tcMar>
          </w:tcPr>
          <w:p w14:paraId="0E528C7E" w14:textId="01B61A2F" w:rsidR="008D63AA" w:rsidRDefault="00CF5AF3">
            <w:pPr>
              <w:pStyle w:val="Tabela-tekst"/>
            </w:pPr>
            <w:r>
              <w:t>brak danych</w:t>
            </w:r>
          </w:p>
        </w:tc>
      </w:tr>
      <w:tr w:rsidR="008D63AA" w14:paraId="72DDB9DA" w14:textId="77777777">
        <w:tc>
          <w:tcPr>
            <w:tcW w:w="4856" w:type="dxa"/>
            <w:tcBorders>
              <w:left w:val="single" w:sz="8" w:space="0" w:color="000000"/>
              <w:bottom w:val="single" w:sz="8" w:space="0" w:color="000000"/>
            </w:tcBorders>
            <w:tcMar>
              <w:top w:w="40" w:type="dxa"/>
              <w:left w:w="40" w:type="dxa"/>
              <w:bottom w:w="40" w:type="dxa"/>
              <w:right w:w="40" w:type="dxa"/>
            </w:tcMar>
          </w:tcPr>
          <w:p w14:paraId="4CBC34AF" w14:textId="77777777" w:rsidR="008D63AA" w:rsidRDefault="00AB0540" w:rsidP="00EE39AB">
            <w:pPr>
              <w:pStyle w:val="tabela0"/>
            </w:pPr>
            <w:proofErr w:type="spellStart"/>
            <w:r>
              <w:t>PyannoteAI</w:t>
            </w:r>
            <w:proofErr w:type="spellEnd"/>
            <w:r>
              <w:t xml:space="preserve"> Precision 2</w:t>
            </w:r>
          </w:p>
        </w:tc>
        <w:tc>
          <w:tcPr>
            <w:tcW w:w="1534" w:type="dxa"/>
            <w:tcBorders>
              <w:left w:val="single" w:sz="8" w:space="0" w:color="000000"/>
              <w:bottom w:val="single" w:sz="8" w:space="0" w:color="000000"/>
            </w:tcBorders>
            <w:tcMar>
              <w:top w:w="40" w:type="dxa"/>
              <w:left w:w="40" w:type="dxa"/>
              <w:bottom w:w="40" w:type="dxa"/>
              <w:right w:w="40" w:type="dxa"/>
            </w:tcMar>
          </w:tcPr>
          <w:p w14:paraId="6B3E0606" w14:textId="2A36F855" w:rsidR="008D63AA" w:rsidRDefault="00EE39AB" w:rsidP="00EE39AB">
            <w:pPr>
              <w:pStyle w:val="tabela0"/>
            </w:pPr>
            <w:r>
              <w:t>zamknięty</w:t>
            </w:r>
          </w:p>
        </w:tc>
        <w:tc>
          <w:tcPr>
            <w:tcW w:w="2413" w:type="dxa"/>
            <w:tcBorders>
              <w:left w:val="single" w:sz="8" w:space="0" w:color="000000"/>
              <w:bottom w:val="single" w:sz="8" w:space="0" w:color="000000"/>
              <w:right w:val="single" w:sz="8" w:space="0" w:color="000000"/>
            </w:tcBorders>
            <w:tcMar>
              <w:top w:w="40" w:type="dxa"/>
              <w:left w:w="40" w:type="dxa"/>
              <w:bottom w:w="40" w:type="dxa"/>
              <w:right w:w="40" w:type="dxa"/>
            </w:tcMar>
          </w:tcPr>
          <w:p w14:paraId="4579F5F6" w14:textId="77777777" w:rsidR="008D63AA" w:rsidRDefault="00AB0540" w:rsidP="00EE39AB">
            <w:pPr>
              <w:pStyle w:val="tabela0"/>
            </w:pPr>
            <w:r>
              <w:t>0,156 € za godzinę audio</w:t>
            </w:r>
            <w:r>
              <w:rPr>
                <w:rStyle w:val="Odwoanieprzypisudolnego"/>
              </w:rPr>
              <w:footnoteReference w:id="54"/>
            </w:r>
          </w:p>
        </w:tc>
      </w:tr>
      <w:tr w:rsidR="008D63AA" w14:paraId="47678716" w14:textId="77777777">
        <w:tc>
          <w:tcPr>
            <w:tcW w:w="4856" w:type="dxa"/>
            <w:tcBorders>
              <w:left w:val="single" w:sz="8" w:space="0" w:color="000000"/>
              <w:bottom w:val="single" w:sz="8" w:space="0" w:color="000000"/>
            </w:tcBorders>
            <w:tcMar>
              <w:top w:w="40" w:type="dxa"/>
              <w:left w:w="40" w:type="dxa"/>
              <w:bottom w:w="40" w:type="dxa"/>
              <w:right w:w="40" w:type="dxa"/>
            </w:tcMar>
          </w:tcPr>
          <w:p w14:paraId="3F2FD815" w14:textId="1F291904" w:rsidR="008D63AA" w:rsidRPr="00EE39AB" w:rsidRDefault="00EE39AB" w:rsidP="00EE39AB">
            <w:pPr>
              <w:pStyle w:val="tabela0"/>
              <w:rPr>
                <w:rStyle w:val="monospace"/>
              </w:rPr>
            </w:pPr>
            <w:proofErr w:type="spellStart"/>
            <w:r w:rsidRPr="00EE39AB">
              <w:rPr>
                <w:rStyle w:val="monospace"/>
              </w:rPr>
              <w:t>whisper-diarization</w:t>
            </w:r>
            <w:proofErr w:type="spellEnd"/>
          </w:p>
        </w:tc>
        <w:tc>
          <w:tcPr>
            <w:tcW w:w="1534" w:type="dxa"/>
            <w:tcBorders>
              <w:left w:val="single" w:sz="8" w:space="0" w:color="000000"/>
              <w:bottom w:val="single" w:sz="8" w:space="0" w:color="000000"/>
            </w:tcBorders>
            <w:tcMar>
              <w:top w:w="40" w:type="dxa"/>
              <w:left w:w="40" w:type="dxa"/>
              <w:bottom w:w="40" w:type="dxa"/>
              <w:right w:w="40" w:type="dxa"/>
            </w:tcMar>
          </w:tcPr>
          <w:p w14:paraId="29816915" w14:textId="77777777" w:rsidR="008D63AA" w:rsidRDefault="00AB0540" w:rsidP="00EE39AB">
            <w:pPr>
              <w:pStyle w:val="tabela0"/>
            </w:pPr>
            <w:r>
              <w:t>BSD-2-Clause</w:t>
            </w:r>
          </w:p>
        </w:tc>
        <w:tc>
          <w:tcPr>
            <w:tcW w:w="2413" w:type="dxa"/>
            <w:tcBorders>
              <w:left w:val="single" w:sz="8" w:space="0" w:color="000000"/>
              <w:bottom w:val="single" w:sz="8" w:space="0" w:color="000000"/>
              <w:right w:val="single" w:sz="8" w:space="0" w:color="000000"/>
            </w:tcBorders>
            <w:tcMar>
              <w:top w:w="40" w:type="dxa"/>
              <w:left w:w="40" w:type="dxa"/>
              <w:bottom w:w="40" w:type="dxa"/>
              <w:right w:w="40" w:type="dxa"/>
            </w:tcMar>
          </w:tcPr>
          <w:p w14:paraId="64A92118" w14:textId="0F5ADB24" w:rsidR="008D63AA" w:rsidRDefault="00CF5AF3" w:rsidP="00EE39AB">
            <w:pPr>
              <w:pStyle w:val="tabela0"/>
            </w:pPr>
            <w:r>
              <w:t>brak danych</w:t>
            </w:r>
          </w:p>
        </w:tc>
      </w:tr>
      <w:tr w:rsidR="008D63AA" w14:paraId="4C51154F" w14:textId="77777777">
        <w:tc>
          <w:tcPr>
            <w:tcW w:w="4856" w:type="dxa"/>
            <w:tcBorders>
              <w:left w:val="single" w:sz="8" w:space="0" w:color="000000"/>
              <w:bottom w:val="single" w:sz="8" w:space="0" w:color="000000"/>
            </w:tcBorders>
            <w:tcMar>
              <w:top w:w="40" w:type="dxa"/>
              <w:left w:w="40" w:type="dxa"/>
              <w:bottom w:w="40" w:type="dxa"/>
              <w:right w:w="40" w:type="dxa"/>
            </w:tcMar>
          </w:tcPr>
          <w:p w14:paraId="69B62A03" w14:textId="19E1940C" w:rsidR="008D63AA" w:rsidRPr="00444173" w:rsidRDefault="00AB0540" w:rsidP="00EE39AB">
            <w:pPr>
              <w:pStyle w:val="tabela0"/>
              <w:rPr>
                <w:rStyle w:val="monospace"/>
                <w:lang w:val="en-US"/>
              </w:rPr>
            </w:pPr>
            <w:r w:rsidRPr="00444173">
              <w:rPr>
                <w:rStyle w:val="monospace"/>
                <w:lang w:val="en-US"/>
              </w:rPr>
              <w:t>diar_streaming_sortformer_4spk-v2</w:t>
            </w:r>
          </w:p>
        </w:tc>
        <w:tc>
          <w:tcPr>
            <w:tcW w:w="1534" w:type="dxa"/>
            <w:tcBorders>
              <w:left w:val="single" w:sz="8" w:space="0" w:color="000000"/>
              <w:bottom w:val="single" w:sz="8" w:space="0" w:color="000000"/>
            </w:tcBorders>
            <w:tcMar>
              <w:top w:w="40" w:type="dxa"/>
              <w:left w:w="40" w:type="dxa"/>
              <w:bottom w:w="40" w:type="dxa"/>
              <w:right w:w="40" w:type="dxa"/>
            </w:tcMar>
          </w:tcPr>
          <w:p w14:paraId="0C7698D3" w14:textId="77777777" w:rsidR="008D63AA" w:rsidRDefault="00AB0540" w:rsidP="00EE39AB">
            <w:pPr>
              <w:pStyle w:val="tabela0"/>
            </w:pPr>
            <w:r>
              <w:t>cc-by-4.0</w:t>
            </w:r>
          </w:p>
        </w:tc>
        <w:tc>
          <w:tcPr>
            <w:tcW w:w="2413" w:type="dxa"/>
            <w:tcBorders>
              <w:left w:val="single" w:sz="8" w:space="0" w:color="000000"/>
              <w:bottom w:val="single" w:sz="8" w:space="0" w:color="000000"/>
              <w:right w:val="single" w:sz="8" w:space="0" w:color="000000"/>
            </w:tcBorders>
            <w:tcMar>
              <w:top w:w="40" w:type="dxa"/>
              <w:left w:w="40" w:type="dxa"/>
              <w:bottom w:w="40" w:type="dxa"/>
              <w:right w:w="40" w:type="dxa"/>
            </w:tcMar>
          </w:tcPr>
          <w:p w14:paraId="3CD18110" w14:textId="281B9AD2" w:rsidR="008D63AA" w:rsidRDefault="00CF5AF3" w:rsidP="00EE39AB">
            <w:pPr>
              <w:pStyle w:val="tabela0"/>
            </w:pPr>
            <w:r>
              <w:t>brak danych</w:t>
            </w:r>
          </w:p>
        </w:tc>
      </w:tr>
    </w:tbl>
    <w:p w14:paraId="5DAB5103" w14:textId="77777777" w:rsidR="008D63AA" w:rsidRDefault="00AB0540">
      <w:pPr>
        <w:pStyle w:val="Nagwek4"/>
      </w:pPr>
      <w:bookmarkStart w:id="273" w:name="_yq7bdnlka6ga"/>
      <w:bookmarkStart w:id="274" w:name="__RefHeading___Toc100144_103116991"/>
      <w:bookmarkStart w:id="275" w:name="_Toc215406969"/>
      <w:bookmarkEnd w:id="273"/>
      <w:r>
        <w:lastRenderedPageBreak/>
        <w:t>Metryki</w:t>
      </w:r>
      <w:bookmarkEnd w:id="274"/>
      <w:bookmarkEnd w:id="275"/>
    </w:p>
    <w:p w14:paraId="104FCDB7" w14:textId="77777777" w:rsidR="008D63AA" w:rsidRPr="007A5846" w:rsidRDefault="00AB0540">
      <w:pPr>
        <w:pStyle w:val="Nagwek5"/>
        <w:rPr>
          <w:lang w:val="en-GB"/>
        </w:rPr>
      </w:pPr>
      <w:bookmarkStart w:id="276" w:name="__RefHeading___Toc627345_394691402"/>
      <w:r w:rsidRPr="007A5846">
        <w:rPr>
          <w:lang w:val="en-GB"/>
        </w:rPr>
        <w:t>Word Error Rate</w:t>
      </w:r>
      <w:bookmarkEnd w:id="276"/>
    </w:p>
    <w:p w14:paraId="60938EFD" w14:textId="77777777" w:rsidR="008D63AA" w:rsidRDefault="00AB0540">
      <w:pPr>
        <w:pStyle w:val="Standard"/>
      </w:pPr>
      <w:r>
        <w:rPr>
          <w:b/>
          <w:bCs/>
        </w:rPr>
        <w:t>WER (</w:t>
      </w:r>
      <w:r w:rsidRPr="00444173">
        <w:rPr>
          <w:b/>
          <w:bCs/>
        </w:rPr>
        <w:t xml:space="preserve">Word Error </w:t>
      </w:r>
      <w:proofErr w:type="spellStart"/>
      <w:r w:rsidRPr="00444173">
        <w:rPr>
          <w:b/>
          <w:bCs/>
        </w:rPr>
        <w:t>Rate</w:t>
      </w:r>
      <w:proofErr w:type="spellEnd"/>
      <w:r>
        <w:rPr>
          <w:b/>
          <w:bCs/>
        </w:rPr>
        <w:t>)</w:t>
      </w:r>
      <w:r>
        <w:t xml:space="preserve"> to metryka oceny systemów rozpoznawania mowy, liczona w ten sam sposób co w przypadku innych zadań</w:t>
      </w:r>
      <w:r>
        <w:rPr>
          <w:rStyle w:val="Odwoanieprzypisudolnego"/>
        </w:rPr>
        <w:footnoteReference w:id="55"/>
      </w:r>
      <w:r>
        <w:t>.</w:t>
      </w:r>
    </w:p>
    <w:p w14:paraId="17E171E1" w14:textId="77777777" w:rsidR="008D63AA" w:rsidRPr="00667CF0" w:rsidRDefault="00AB0540">
      <w:pPr>
        <w:pStyle w:val="Nagwek5"/>
        <w:rPr>
          <w:lang w:val="en-GB"/>
        </w:rPr>
      </w:pPr>
      <w:bookmarkStart w:id="277" w:name="__RefHeading___Toc627347_394691402"/>
      <w:proofErr w:type="spellStart"/>
      <w:r w:rsidRPr="00667CF0">
        <w:rPr>
          <w:lang w:val="en-GB"/>
        </w:rPr>
        <w:t>Diarization</w:t>
      </w:r>
      <w:proofErr w:type="spellEnd"/>
      <w:r w:rsidRPr="00667CF0">
        <w:rPr>
          <w:lang w:val="en-GB"/>
        </w:rPr>
        <w:t xml:space="preserve"> Error Rate</w:t>
      </w:r>
      <w:bookmarkEnd w:id="277"/>
    </w:p>
    <w:p w14:paraId="3EDA82C8" w14:textId="77777777" w:rsidR="008D63AA" w:rsidRDefault="00AB0540">
      <w:pPr>
        <w:pStyle w:val="Standard"/>
      </w:pPr>
      <w:r>
        <w:rPr>
          <w:b/>
          <w:bCs/>
        </w:rPr>
        <w:t>DER (</w:t>
      </w:r>
      <w:proofErr w:type="spellStart"/>
      <w:r w:rsidRPr="00444173">
        <w:rPr>
          <w:b/>
          <w:bCs/>
        </w:rPr>
        <w:t>Diarization</w:t>
      </w:r>
      <w:proofErr w:type="spellEnd"/>
      <w:r w:rsidRPr="00444173">
        <w:rPr>
          <w:b/>
          <w:bCs/>
        </w:rPr>
        <w:t xml:space="preserve"> Error </w:t>
      </w:r>
      <w:proofErr w:type="spellStart"/>
      <w:r w:rsidRPr="00444173">
        <w:rPr>
          <w:b/>
          <w:bCs/>
        </w:rPr>
        <w:t>Rate</w:t>
      </w:r>
      <w:proofErr w:type="spellEnd"/>
      <w:r>
        <w:rPr>
          <w:b/>
          <w:bCs/>
        </w:rPr>
        <w:t>)</w:t>
      </w:r>
      <w:r>
        <w:t xml:space="preserve"> to metryka stosowana w systemach rozpoznawania mowy z rozdzielaniem mówców (ang. </w:t>
      </w:r>
      <w:r w:rsidRPr="00444173">
        <w:rPr>
          <w:i/>
          <w:iCs/>
        </w:rPr>
        <w:t xml:space="preserve">speaker </w:t>
      </w:r>
      <w:proofErr w:type="spellStart"/>
      <w:r w:rsidRPr="00444173">
        <w:rPr>
          <w:i/>
          <w:iCs/>
        </w:rPr>
        <w:t>diarization</w:t>
      </w:r>
      <w:proofErr w:type="spellEnd"/>
      <w:r>
        <w:t>). Mierzy ona procent błędów popełnionych przy przypisywaniu segmentów mowy do właściwych mówców.</w:t>
      </w:r>
    </w:p>
    <w:p w14:paraId="7AEEDDA3" w14:textId="1B8F58CF" w:rsidR="008D63AA" w:rsidRDefault="00AB0540" w:rsidP="0066678C">
      <w:pPr>
        <w:pStyle w:val="Standard"/>
      </w:pPr>
      <w:r>
        <w:t>DER liczy się jako sumę tych błędów podzieloną przez całkowity czas mowy w nagraniu:</w:t>
      </w:r>
    </w:p>
    <w:p w14:paraId="519F888F" w14:textId="5DE658E6" w:rsidR="0066678C" w:rsidRDefault="0066678C" w:rsidP="0066678C">
      <w:pPr>
        <w:pStyle w:val="Standard"/>
      </w:pPr>
      <m:oMathPara>
        <m:oMath>
          <m:r>
            <w:rPr>
              <w:rFonts w:ascii="Cambria Math" w:hAnsi="Cambria Math"/>
            </w:rPr>
            <m:t xml:space="preserve">DER= </m:t>
          </m:r>
          <m:f>
            <m:fPr>
              <m:ctrlPr>
                <w:rPr>
                  <w:rFonts w:ascii="Cambria Math" w:hAnsi="Cambria Math"/>
                  <w:i/>
                </w:rPr>
              </m:ctrlPr>
            </m:fPr>
            <m:num>
              <m:r>
                <w:rPr>
                  <w:rFonts w:ascii="Cambria Math" w:hAnsi="Cambria Math"/>
                </w:rPr>
                <m:t>MS+FA+SE</m:t>
              </m:r>
            </m:num>
            <m:den>
              <m:r>
                <w:rPr>
                  <w:rFonts w:ascii="Cambria Math" w:hAnsi="Cambria Math"/>
                </w:rPr>
                <m:t>T</m:t>
              </m:r>
            </m:den>
          </m:f>
        </m:oMath>
      </m:oMathPara>
    </w:p>
    <w:p w14:paraId="38B9B944" w14:textId="77777777" w:rsidR="008D63AA" w:rsidRDefault="00AB0540">
      <w:pPr>
        <w:pStyle w:val="Standard"/>
      </w:pPr>
      <w:r>
        <w:t>gdzie:</w:t>
      </w:r>
    </w:p>
    <w:p w14:paraId="480533B4" w14:textId="02260575" w:rsidR="008D63AA" w:rsidRDefault="0066678C" w:rsidP="00643632">
      <w:pPr>
        <w:pStyle w:val="Standard"/>
        <w:numPr>
          <w:ilvl w:val="0"/>
          <w:numId w:val="142"/>
        </w:numPr>
      </w:pPr>
      <m:oMath>
        <m:r>
          <w:rPr>
            <w:rFonts w:ascii="Cambria Math" w:hAnsi="Cambria Math"/>
          </w:rPr>
          <m:t>MS</m:t>
        </m:r>
      </m:oMath>
      <w:r>
        <w:t xml:space="preserve"> </w:t>
      </w:r>
      <w:r w:rsidR="00AB0540">
        <w:t xml:space="preserve">to </w:t>
      </w:r>
      <w:r w:rsidR="00AB0540" w:rsidRPr="0066678C">
        <w:rPr>
          <w:b/>
          <w:bCs/>
        </w:rPr>
        <w:t>błędy przejęcia</w:t>
      </w:r>
      <w:r w:rsidR="00AB0540" w:rsidRPr="007A5846">
        <w:t xml:space="preserve"> (ang. </w:t>
      </w:r>
      <w:proofErr w:type="spellStart"/>
      <w:r w:rsidR="00AB0540" w:rsidRPr="00444173">
        <w:rPr>
          <w:i/>
          <w:iCs/>
        </w:rPr>
        <w:t>Missed</w:t>
      </w:r>
      <w:proofErr w:type="spellEnd"/>
      <w:r w:rsidR="00AB0540" w:rsidRPr="00444173">
        <w:rPr>
          <w:i/>
          <w:iCs/>
        </w:rPr>
        <w:t xml:space="preserve"> Speech</w:t>
      </w:r>
      <w:r w:rsidR="00AB0540" w:rsidRPr="007A5846">
        <w:t xml:space="preserve">), </w:t>
      </w:r>
      <w:r w:rsidR="00AB0540">
        <w:t>czyli fragmenty mowy, które nie zostały przypisane do żadnego mówcy,</w:t>
      </w:r>
    </w:p>
    <w:p w14:paraId="0A9D5D9B" w14:textId="56B602EF" w:rsidR="008D63AA" w:rsidRDefault="0066678C" w:rsidP="00643632">
      <w:pPr>
        <w:pStyle w:val="List2WW"/>
        <w:numPr>
          <w:ilvl w:val="0"/>
          <w:numId w:val="142"/>
        </w:numPr>
      </w:pPr>
      <m:oMath>
        <m:r>
          <w:rPr>
            <w:rFonts w:ascii="Cambria Math" w:hAnsi="Cambria Math"/>
          </w:rPr>
          <m:t>FA</m:t>
        </m:r>
      </m:oMath>
      <w:r>
        <w:t xml:space="preserve"> </w:t>
      </w:r>
      <w:r w:rsidR="00AB0540">
        <w:t xml:space="preserve">to </w:t>
      </w:r>
      <w:r w:rsidR="00AB0540">
        <w:rPr>
          <w:b/>
          <w:bCs/>
        </w:rPr>
        <w:t>błędy fałszywego przypisania</w:t>
      </w:r>
      <w:r w:rsidR="00AB0540" w:rsidRPr="007A5846">
        <w:t xml:space="preserve"> (ang. </w:t>
      </w:r>
      <w:proofErr w:type="spellStart"/>
      <w:r w:rsidR="00AB0540" w:rsidRPr="00444173">
        <w:rPr>
          <w:i/>
          <w:iCs/>
        </w:rPr>
        <w:t>False</w:t>
      </w:r>
      <w:proofErr w:type="spellEnd"/>
      <w:r w:rsidR="00AB0540" w:rsidRPr="00444173">
        <w:rPr>
          <w:i/>
          <w:iCs/>
        </w:rPr>
        <w:t xml:space="preserve"> Alarm</w:t>
      </w:r>
      <w:r w:rsidR="00AB0540" w:rsidRPr="007A5846">
        <w:t>), czyli</w:t>
      </w:r>
      <w:r w:rsidR="005D367A" w:rsidRPr="007A5846">
        <w:t xml:space="preserve"> </w:t>
      </w:r>
      <w:r w:rsidR="00AB0540">
        <w:t>segmenty oznaczone jako mowa, gdy faktycznie nie było mówcy.</w:t>
      </w:r>
    </w:p>
    <w:p w14:paraId="521CB549" w14:textId="68A82898" w:rsidR="008D63AA" w:rsidRDefault="00E43597" w:rsidP="00643632">
      <w:pPr>
        <w:pStyle w:val="List2WW"/>
        <w:numPr>
          <w:ilvl w:val="0"/>
          <w:numId w:val="142"/>
        </w:numPr>
      </w:pPr>
      <w:r w:rsidRPr="00E43597">
        <w:fldChar w:fldCharType="begin"/>
      </w:r>
      <w:r w:rsidRPr="00E43597">
        <w:instrText xml:space="preserve"> QUOTE </w:instrText>
      </w:r>
      <w:r w:rsidR="00444173">
        <w:rPr>
          <w:noProof/>
          <w:position w:val="-20"/>
        </w:rPr>
        <w:pict w14:anchorId="2D126A83">
          <v:shape id="_x0000_i1037" type="#_x0000_t75" alt="" style="width:13.8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249CA&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5249CA&quot; wsp:rsidRDefault=&quot;005249CA&quot; wsp:rsidP=&quot;005249CA&quot;&gt;&lt;m:oMathPara&gt;&lt;m:oMath&gt;&lt;m:r&gt;&lt;w:rPr&gt;&lt;w:rFonts w:ascii=&quot;Cambria Math&quot; w:h-ansi=&quot;Cambria Math&quot;/&gt;&lt;wx:font wx:val=&quot;Cambria Math&quot;/&gt;&lt;w:i/&gt;&lt;/w:rPr&gt;&lt;m:t&gt;SE&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47" o:title="" chromakey="white"/>
          </v:shape>
        </w:pict>
      </w:r>
      <w:r w:rsidRPr="00E43597">
        <w:instrText xml:space="preserve"> </w:instrText>
      </w:r>
      <w:r w:rsidRPr="00E43597">
        <w:fldChar w:fldCharType="separate"/>
      </w:r>
      <w:r w:rsidR="0066678C" w:rsidRPr="0066678C">
        <w:rPr>
          <w:rFonts w:ascii="Cambria Math" w:hAnsi="Cambria Math"/>
          <w:i/>
        </w:rPr>
        <w:t xml:space="preserve"> </w:t>
      </w:r>
      <m:oMath>
        <m:r>
          <m:rPr>
            <m:sty m:val="p"/>
          </m:rPr>
          <w:rPr>
            <w:rFonts w:ascii="Cambria Math" w:hAnsi="Cambria Math"/>
          </w:rPr>
          <m:t>SE</m:t>
        </m:r>
      </m:oMath>
      <w:r w:rsidR="0066678C" w:rsidRPr="00E43597">
        <w:rPr>
          <w:noProof/>
          <w:position w:val="-20"/>
        </w:rPr>
        <w:t xml:space="preserve"> </w:t>
      </w:r>
      <w:r w:rsidRPr="00E43597">
        <w:fldChar w:fldCharType="end"/>
      </w:r>
      <w:r w:rsidR="00AB0540">
        <w:t xml:space="preserve">to </w:t>
      </w:r>
      <w:r w:rsidR="00AB0540">
        <w:rPr>
          <w:b/>
          <w:bCs/>
        </w:rPr>
        <w:t>błędy przypisania do niewłaściwego mówcy</w:t>
      </w:r>
      <w:r w:rsidR="00AB0540" w:rsidRPr="007A5846">
        <w:t xml:space="preserve"> (ang. </w:t>
      </w:r>
      <w:r w:rsidR="00AB0540" w:rsidRPr="007A5846">
        <w:rPr>
          <w:i/>
          <w:iCs/>
          <w:lang w:val="en-GB"/>
        </w:rPr>
        <w:t>Speaker Error</w:t>
      </w:r>
      <w:r w:rsidR="00AB0540" w:rsidRPr="007A5846">
        <w:t>), czyli</w:t>
      </w:r>
      <w:r w:rsidR="005D367A" w:rsidRPr="007A5846">
        <w:t xml:space="preserve"> </w:t>
      </w:r>
      <w:r w:rsidR="00AB0540">
        <w:t>fragmenty mowy przypisane do złego mówcy.</w:t>
      </w:r>
    </w:p>
    <w:p w14:paraId="32639147" w14:textId="464D733A" w:rsidR="008D63AA" w:rsidRDefault="0066678C" w:rsidP="00643632">
      <w:pPr>
        <w:pStyle w:val="List2WW"/>
        <w:numPr>
          <w:ilvl w:val="0"/>
          <w:numId w:val="142"/>
        </w:numPr>
      </w:pPr>
      <m:oMath>
        <m:r>
          <w:rPr>
            <w:rFonts w:ascii="Cambria Math" w:hAnsi="Cambria Math"/>
          </w:rPr>
          <m:t>T</m:t>
        </m:r>
      </m:oMath>
      <w:r>
        <w:t xml:space="preserve"> </w:t>
      </w:r>
      <w:r w:rsidR="00AB0540">
        <w:t>to całkowity czas mowy.</w:t>
      </w:r>
    </w:p>
    <w:p w14:paraId="30C92FE1" w14:textId="77777777" w:rsidR="008D63AA" w:rsidRDefault="00AB0540">
      <w:pPr>
        <w:pStyle w:val="Standard"/>
      </w:pPr>
      <w:r>
        <w:t>Niższy DER oznacza lepszą jakość.</w:t>
      </w:r>
    </w:p>
    <w:p w14:paraId="313E9179" w14:textId="77777777" w:rsidR="008D63AA" w:rsidRDefault="00AB0540">
      <w:pPr>
        <w:pStyle w:val="Nagwek4"/>
      </w:pPr>
      <w:bookmarkStart w:id="278" w:name="_Toc215406970"/>
      <w:bookmarkStart w:id="279" w:name="__RefHeading___Toc100146_103116991"/>
      <w:r>
        <w:lastRenderedPageBreak/>
        <w:t>W</w:t>
      </w:r>
      <w:bookmarkEnd w:id="278"/>
      <w:r>
        <w:t>yniki</w:t>
      </w:r>
      <w:bookmarkEnd w:id="279"/>
    </w:p>
    <w:p w14:paraId="485F946A" w14:textId="77777777" w:rsidR="008D63AA" w:rsidRDefault="00AB0540">
      <w:pPr>
        <w:pStyle w:val="Nagwek5"/>
      </w:pPr>
      <w:bookmarkStart w:id="280" w:name="_s2d3lnv3on4z"/>
      <w:bookmarkStart w:id="281" w:name="__RefHeading___Toc627349_394691402"/>
      <w:bookmarkEnd w:id="280"/>
      <w:r>
        <w:t>ASR</w:t>
      </w:r>
      <w:bookmarkEnd w:id="281"/>
    </w:p>
    <w:p w14:paraId="15CD8EF6" w14:textId="62F31D97" w:rsidR="008D63AA" w:rsidRDefault="00AB0540">
      <w:pPr>
        <w:pStyle w:val="Standard"/>
      </w:pPr>
      <w:r>
        <w:t xml:space="preserve">Najbardziej rozbudowanym porównaniem skuteczności ASR dla języka polskiego jest zestawienie 10 komercyjnych oraz 15 otwartych systemów ASR na zbiorach BIGOS oraz PELCRA (podzbiorze dla BIGOS). </w:t>
      </w:r>
      <w:r w:rsidR="00AC4114" w:rsidRPr="00AC4114">
        <w:rPr>
          <w:rStyle w:val="Odnonik"/>
        </w:rPr>
        <w:fldChar w:fldCharType="begin"/>
      </w:r>
      <w:r w:rsidR="00AC4114" w:rsidRPr="00AC4114">
        <w:rPr>
          <w:rStyle w:val="Odnonik"/>
        </w:rPr>
        <w:instrText xml:space="preserve"> REF _Ref216979578 \h </w:instrText>
      </w:r>
      <w:r w:rsidR="00AC4114">
        <w:rPr>
          <w:rStyle w:val="Odnonik"/>
        </w:rPr>
        <w:instrText xml:space="preserve"> \* MERGEFORMAT </w:instrText>
      </w:r>
      <w:r w:rsidR="00AC4114" w:rsidRPr="00AC4114">
        <w:rPr>
          <w:rStyle w:val="Odnonik"/>
        </w:rPr>
      </w:r>
      <w:r w:rsidR="00AC4114" w:rsidRPr="00AC4114">
        <w:rPr>
          <w:rStyle w:val="Odnonik"/>
        </w:rPr>
        <w:fldChar w:fldCharType="separate"/>
      </w:r>
      <w:r w:rsidR="00AC4114" w:rsidRPr="00AC4114">
        <w:rPr>
          <w:rStyle w:val="Odnonik"/>
        </w:rPr>
        <w:t>Wykres 4.3</w:t>
      </w:r>
      <w:r w:rsidR="00AC4114" w:rsidRPr="00AC4114">
        <w:rPr>
          <w:rStyle w:val="Odnonik"/>
        </w:rPr>
        <w:fldChar w:fldCharType="end"/>
      </w:r>
      <w:r w:rsidR="00AC4114" w:rsidRPr="00AC4114">
        <w:t xml:space="preserve"> i</w:t>
      </w:r>
      <w:r w:rsidR="00AC4114">
        <w:t xml:space="preserve"> </w:t>
      </w:r>
      <w:r w:rsidR="00AC4114" w:rsidRPr="00AC4114">
        <w:rPr>
          <w:rStyle w:val="Odnonik"/>
        </w:rPr>
        <w:fldChar w:fldCharType="begin"/>
      </w:r>
      <w:r w:rsidR="00AC4114" w:rsidRPr="00AC4114">
        <w:rPr>
          <w:rStyle w:val="Odnonik"/>
        </w:rPr>
        <w:instrText xml:space="preserve"> REF _Ref216979739 \h </w:instrText>
      </w:r>
      <w:r w:rsidR="00AC4114">
        <w:rPr>
          <w:rStyle w:val="Odnonik"/>
        </w:rPr>
        <w:instrText xml:space="preserve"> \* MERGEFORMAT </w:instrText>
      </w:r>
      <w:r w:rsidR="00AC4114" w:rsidRPr="00AC4114">
        <w:rPr>
          <w:rStyle w:val="Odnonik"/>
        </w:rPr>
      </w:r>
      <w:r w:rsidR="00AC4114" w:rsidRPr="00AC4114">
        <w:rPr>
          <w:rStyle w:val="Odnonik"/>
        </w:rPr>
        <w:fldChar w:fldCharType="separate"/>
      </w:r>
      <w:r w:rsidR="00AC4114" w:rsidRPr="00AC4114">
        <w:rPr>
          <w:rStyle w:val="Odnonik"/>
        </w:rPr>
        <w:t>Wykres 4.4</w:t>
      </w:r>
      <w:r w:rsidR="00AC4114" w:rsidRPr="00AC4114">
        <w:rPr>
          <w:rStyle w:val="Odnonik"/>
        </w:rPr>
        <w:fldChar w:fldCharType="end"/>
      </w:r>
      <w:r w:rsidR="00AC4114">
        <w:t xml:space="preserve"> przedstawiają </w:t>
      </w:r>
      <w:r w:rsidRPr="00AC4114">
        <w:t>w</w:t>
      </w:r>
      <w:r>
        <w:t xml:space="preserve">yniki dla obu zbiorów uzyskane w ewaluacji przeprowadzonej przez </w:t>
      </w:r>
      <w:proofErr w:type="spellStart"/>
      <w:r>
        <w:t>Junczyka</w:t>
      </w:r>
      <w:proofErr w:type="spellEnd"/>
      <w:r>
        <w:t xml:space="preserve"> (2025).</w:t>
      </w:r>
      <w:r w:rsidR="000123B3">
        <w:t xml:space="preserve"> Dodatkowo, </w:t>
      </w:r>
      <w:r w:rsidR="000123B3" w:rsidRPr="000123B3">
        <w:rPr>
          <w:rStyle w:val="Odnonik"/>
        </w:rPr>
        <w:fldChar w:fldCharType="begin"/>
      </w:r>
      <w:r w:rsidR="000123B3" w:rsidRPr="000123B3">
        <w:rPr>
          <w:rStyle w:val="Odnonik"/>
        </w:rPr>
        <w:instrText xml:space="preserve"> REF _Ref216980694 \h </w:instrText>
      </w:r>
      <w:r w:rsidR="000123B3">
        <w:rPr>
          <w:rStyle w:val="Odnonik"/>
        </w:rPr>
        <w:instrText xml:space="preserve"> \* MERGEFORMAT </w:instrText>
      </w:r>
      <w:r w:rsidR="000123B3" w:rsidRPr="000123B3">
        <w:rPr>
          <w:rStyle w:val="Odnonik"/>
        </w:rPr>
      </w:r>
      <w:r w:rsidR="000123B3" w:rsidRPr="000123B3">
        <w:rPr>
          <w:rStyle w:val="Odnonik"/>
        </w:rPr>
        <w:fldChar w:fldCharType="separate"/>
      </w:r>
      <w:r w:rsidR="000123B3" w:rsidRPr="000123B3">
        <w:rPr>
          <w:rStyle w:val="Odnonik"/>
        </w:rPr>
        <w:t>Wykres 4.5</w:t>
      </w:r>
      <w:r w:rsidR="000123B3" w:rsidRPr="000123B3">
        <w:rPr>
          <w:rStyle w:val="Odnonik"/>
        </w:rPr>
        <w:fldChar w:fldCharType="end"/>
      </w:r>
      <w:r w:rsidR="000123B3">
        <w:t xml:space="preserve"> zawiera porównanie najlepszego modelu komercyjnego i otwartego zgodnie z benchmarkiem </w:t>
      </w:r>
      <w:hyperlink r:id="rId148" w:history="1">
        <w:r w:rsidR="000123B3" w:rsidRPr="000123B3">
          <w:rPr>
            <w:rStyle w:val="Hipercze"/>
          </w:rPr>
          <w:t xml:space="preserve">AMU </w:t>
        </w:r>
        <w:proofErr w:type="spellStart"/>
        <w:r w:rsidR="000123B3" w:rsidRPr="000123B3">
          <w:rPr>
            <w:rStyle w:val="Hipercze"/>
          </w:rPr>
          <w:t>Polish</w:t>
        </w:r>
        <w:proofErr w:type="spellEnd"/>
        <w:r w:rsidR="000123B3" w:rsidRPr="000123B3">
          <w:rPr>
            <w:rStyle w:val="Hipercze"/>
          </w:rPr>
          <w:t xml:space="preserve"> ASR </w:t>
        </w:r>
        <w:proofErr w:type="spellStart"/>
        <w:r w:rsidR="000123B3" w:rsidRPr="000123B3">
          <w:rPr>
            <w:rStyle w:val="Hipercze"/>
          </w:rPr>
          <w:t>Leaderboard</w:t>
        </w:r>
        <w:proofErr w:type="spellEnd"/>
      </w:hyperlink>
      <w:r w:rsidR="000123B3">
        <w:rPr>
          <w:rStyle w:val="Odwoanieprzypisudolnego"/>
        </w:rPr>
        <w:footnoteReference w:id="56"/>
      </w:r>
      <w:r w:rsidR="000123B3">
        <w:t>.</w:t>
      </w:r>
    </w:p>
    <w:p w14:paraId="4721A150" w14:textId="28DFFFE9" w:rsidR="00241A13" w:rsidRDefault="00241A13" w:rsidP="00241A13">
      <w:pPr>
        <w:pStyle w:val="Legenda"/>
        <w:keepNext/>
      </w:pPr>
      <w:bookmarkStart w:id="282" w:name="_Ref216979578"/>
      <w:bookmarkStart w:id="283" w:name="_Ref216979541"/>
      <w:r>
        <w:t xml:space="preserve">Wykres </w:t>
      </w:r>
      <w:fldSimple w:instr=" STYLEREF 2 \s ">
        <w:r w:rsidR="00537852">
          <w:rPr>
            <w:noProof/>
          </w:rPr>
          <w:t>4</w:t>
        </w:r>
      </w:fldSimple>
      <w:r w:rsidR="00537852">
        <w:t>.</w:t>
      </w:r>
      <w:fldSimple w:instr=" SEQ Wykres \* ARABIC \s 2 ">
        <w:r w:rsidR="00537852">
          <w:rPr>
            <w:noProof/>
          </w:rPr>
          <w:t>3</w:t>
        </w:r>
      </w:fldSimple>
      <w:bookmarkEnd w:id="282"/>
      <w:r>
        <w:t xml:space="preserve">. </w:t>
      </w:r>
      <w:r w:rsidRPr="00241A13">
        <w:t xml:space="preserve">Skuteczność modeli ASR przy ewaluacji na zbiorze PELCRA dla BIGOS. Źródło: </w:t>
      </w:r>
      <w:proofErr w:type="spellStart"/>
      <w:r w:rsidRPr="00241A13">
        <w:t>Junczyk</w:t>
      </w:r>
      <w:proofErr w:type="spellEnd"/>
      <w:r w:rsidRPr="00241A13">
        <w:t>, 2025. Postać alternatywna dla tego wykresu jest dostępna w aneksie:</w:t>
      </w:r>
      <w:r>
        <w:t xml:space="preserve"> </w:t>
      </w:r>
      <w:r w:rsidRPr="00241A13">
        <w:rPr>
          <w:rStyle w:val="Odnonik"/>
        </w:rPr>
        <w:fldChar w:fldCharType="begin"/>
      </w:r>
      <w:r w:rsidRPr="00241A13">
        <w:rPr>
          <w:rStyle w:val="Odnonik"/>
        </w:rPr>
        <w:instrText xml:space="preserve"> REF _Ref216979270 \h </w:instrText>
      </w:r>
      <w:r>
        <w:rPr>
          <w:rStyle w:val="Odnonik"/>
        </w:rPr>
        <w:instrText xml:space="preserve"> \* MERGEFORMAT </w:instrText>
      </w:r>
      <w:r w:rsidRPr="00241A13">
        <w:rPr>
          <w:rStyle w:val="Odnonik"/>
        </w:rPr>
      </w:r>
      <w:r w:rsidRPr="00241A13">
        <w:rPr>
          <w:rStyle w:val="Odnonik"/>
        </w:rPr>
        <w:fldChar w:fldCharType="separate"/>
      </w:r>
      <w:r w:rsidRPr="00241A13">
        <w:rPr>
          <w:rStyle w:val="Odnonik"/>
        </w:rPr>
        <w:t>Alternatywa dla Wykresu 4.3</w:t>
      </w:r>
      <w:r w:rsidRPr="00241A13">
        <w:rPr>
          <w:rStyle w:val="Odnonik"/>
        </w:rPr>
        <w:fldChar w:fldCharType="end"/>
      </w:r>
      <w:r>
        <w:t>.</w:t>
      </w:r>
      <w:bookmarkEnd w:id="283"/>
    </w:p>
    <w:p w14:paraId="09F22ECA" w14:textId="4454F4F1" w:rsidR="005121EF" w:rsidRDefault="00241A13">
      <w:pPr>
        <w:pStyle w:val="Standard"/>
      </w:pPr>
      <w:r w:rsidRPr="00241A13">
        <w:rPr>
          <w:noProof/>
        </w:rPr>
        <w:drawing>
          <wp:inline distT="0" distB="0" distL="0" distR="0" wp14:anchorId="0A458E35" wp14:editId="71C2C1C5">
            <wp:extent cx="5731510" cy="3792220"/>
            <wp:effectExtent l="0" t="0" r="0" b="5080"/>
            <wp:docPr id="1637155346" name="Obraz 1" descr="Wykres pudełkowy pokazujący wartość procentową word error rate dla 25 modeli, w tym 15 niekomer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155346" name="Obraz 1" descr="Wykres pudełkowy pokazujący wartość procentową word error rate dla 25 modeli, w tym 15 niekomercyjnych."/>
                    <pic:cNvPicPr/>
                  </pic:nvPicPr>
                  <pic:blipFill>
                    <a:blip r:embed="rId149"/>
                    <a:stretch>
                      <a:fillRect/>
                    </a:stretch>
                  </pic:blipFill>
                  <pic:spPr>
                    <a:xfrm>
                      <a:off x="0" y="0"/>
                      <a:ext cx="5731510" cy="3792220"/>
                    </a:xfrm>
                    <a:prstGeom prst="rect">
                      <a:avLst/>
                    </a:prstGeom>
                  </pic:spPr>
                </pic:pic>
              </a:graphicData>
            </a:graphic>
          </wp:inline>
        </w:drawing>
      </w:r>
    </w:p>
    <w:p w14:paraId="5FF9B0CE" w14:textId="46FC31B5" w:rsidR="00AC4114" w:rsidRDefault="00AC4114" w:rsidP="00AC4114">
      <w:pPr>
        <w:pStyle w:val="Legenda"/>
        <w:keepNext/>
      </w:pPr>
      <w:bookmarkStart w:id="284" w:name="_Ref216979739"/>
      <w:r>
        <w:lastRenderedPageBreak/>
        <w:t xml:space="preserve">Wykres </w:t>
      </w:r>
      <w:fldSimple w:instr=" STYLEREF 2 \s ">
        <w:r w:rsidR="00537852">
          <w:rPr>
            <w:noProof/>
          </w:rPr>
          <w:t>4</w:t>
        </w:r>
      </w:fldSimple>
      <w:r w:rsidR="00537852">
        <w:t>.</w:t>
      </w:r>
      <w:fldSimple w:instr=" SEQ Wykres \* ARABIC \s 2 ">
        <w:r w:rsidR="00537852">
          <w:rPr>
            <w:noProof/>
          </w:rPr>
          <w:t>4</w:t>
        </w:r>
      </w:fldSimple>
      <w:bookmarkEnd w:id="284"/>
      <w:r>
        <w:t>.</w:t>
      </w:r>
      <w:r>
        <w:rPr>
          <w:noProof/>
        </w:rPr>
        <w:t xml:space="preserve"> </w:t>
      </w:r>
      <w:r w:rsidRPr="00BE2CC5">
        <w:rPr>
          <w:noProof/>
        </w:rPr>
        <w:t>Skuteczność modeli ASR na zbiorze BIGOS. Źródło: Junczyk, 2025. Postać alternatywna dla tego wykresu jest dostępna w aneksie:</w:t>
      </w:r>
      <w:r>
        <w:rPr>
          <w:noProof/>
        </w:rPr>
        <w:t xml:space="preserve"> </w:t>
      </w:r>
      <w:r w:rsidRPr="00AC4114">
        <w:rPr>
          <w:rStyle w:val="Odnonik"/>
        </w:rPr>
        <w:fldChar w:fldCharType="begin"/>
      </w:r>
      <w:r w:rsidRPr="00AC4114">
        <w:rPr>
          <w:rStyle w:val="Odnonik"/>
        </w:rPr>
        <w:instrText xml:space="preserve"> REF _Ref216980006 \h </w:instrText>
      </w:r>
      <w:r>
        <w:rPr>
          <w:rStyle w:val="Odnonik"/>
        </w:rPr>
        <w:instrText xml:space="preserve"> \* MERGEFORMAT </w:instrText>
      </w:r>
      <w:r w:rsidRPr="00AC4114">
        <w:rPr>
          <w:rStyle w:val="Odnonik"/>
        </w:rPr>
      </w:r>
      <w:r w:rsidRPr="00AC4114">
        <w:rPr>
          <w:rStyle w:val="Odnonik"/>
        </w:rPr>
        <w:fldChar w:fldCharType="separate"/>
      </w:r>
      <w:r w:rsidRPr="00AC4114">
        <w:rPr>
          <w:rStyle w:val="Odnonik"/>
        </w:rPr>
        <w:t>Alternatywa dla Wykresu 4.4</w:t>
      </w:r>
      <w:r w:rsidRPr="00AC4114">
        <w:rPr>
          <w:rStyle w:val="Odnonik"/>
        </w:rPr>
        <w:fldChar w:fldCharType="end"/>
      </w:r>
      <w:r>
        <w:rPr>
          <w:noProof/>
        </w:rPr>
        <w:t>.</w:t>
      </w:r>
    </w:p>
    <w:p w14:paraId="2AF9B06F" w14:textId="758AE8F0" w:rsidR="008D63AA" w:rsidRDefault="00AC4114" w:rsidP="00AC4114">
      <w:pPr>
        <w:pStyle w:val="Standard"/>
      </w:pPr>
      <w:r w:rsidRPr="00AC4114">
        <w:rPr>
          <w:noProof/>
        </w:rPr>
        <w:drawing>
          <wp:inline distT="0" distB="0" distL="0" distR="0" wp14:anchorId="051CA3D0" wp14:editId="54DEB19B">
            <wp:extent cx="5731510" cy="3792220"/>
            <wp:effectExtent l="0" t="0" r="0" b="5080"/>
            <wp:docPr id="305217574" name="Obraz 1" descr="Wykres pudełkowy pokazujący wartość procentową word error rate dla 25 modeli, w tym 15 niekomer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17574" name="Obraz 1" descr="Wykres pudełkowy pokazujący wartość procentową word error rate dla 25 modeli, w tym 15 niekomercyjnych."/>
                    <pic:cNvPicPr/>
                  </pic:nvPicPr>
                  <pic:blipFill>
                    <a:blip r:embed="rId150"/>
                    <a:stretch>
                      <a:fillRect/>
                    </a:stretch>
                  </pic:blipFill>
                  <pic:spPr>
                    <a:xfrm>
                      <a:off x="0" y="0"/>
                      <a:ext cx="5731510" cy="3792220"/>
                    </a:xfrm>
                    <a:prstGeom prst="rect">
                      <a:avLst/>
                    </a:prstGeom>
                  </pic:spPr>
                </pic:pic>
              </a:graphicData>
            </a:graphic>
          </wp:inline>
        </w:drawing>
      </w:r>
    </w:p>
    <w:p w14:paraId="57B11DE6" w14:textId="532EB627" w:rsidR="000123B3" w:rsidRDefault="000123B3" w:rsidP="000123B3">
      <w:pPr>
        <w:pStyle w:val="Legenda"/>
        <w:keepNext/>
      </w:pPr>
      <w:bookmarkStart w:id="285" w:name="_Ref216980694"/>
      <w:r>
        <w:lastRenderedPageBreak/>
        <w:t xml:space="preserve">Wykres </w:t>
      </w:r>
      <w:fldSimple w:instr=" STYLEREF 2 \s ">
        <w:r w:rsidR="00537852">
          <w:rPr>
            <w:noProof/>
          </w:rPr>
          <w:t>4</w:t>
        </w:r>
      </w:fldSimple>
      <w:r w:rsidR="00537852">
        <w:t>.</w:t>
      </w:r>
      <w:fldSimple w:instr=" SEQ Wykres \* ARABIC \s 2 ">
        <w:r w:rsidR="00537852">
          <w:rPr>
            <w:noProof/>
          </w:rPr>
          <w:t>5</w:t>
        </w:r>
      </w:fldSimple>
      <w:bookmarkEnd w:id="285"/>
      <w:r>
        <w:t xml:space="preserve">. </w:t>
      </w:r>
      <w:r w:rsidRPr="00E30B8D">
        <w:t>Porównanie najlepszego otwartego i zamkniętego modelu ASR</w:t>
      </w:r>
      <w:r>
        <w:t xml:space="preserve">. Źródło: </w:t>
      </w:r>
      <w:hyperlink r:id="rId151" w:history="1">
        <w:r w:rsidRPr="007B4E37">
          <w:rPr>
            <w:rStyle w:val="Hipercze"/>
          </w:rPr>
          <w:t>https://huggingface.co/spaces/amu-cai/pl-asr-leaderboard</w:t>
        </w:r>
      </w:hyperlink>
      <w:r>
        <w:t xml:space="preserve"> (zakładka </w:t>
      </w:r>
      <w:r w:rsidRPr="00444173">
        <w:rPr>
          <w:i/>
          <w:iCs w:val="0"/>
        </w:rPr>
        <w:t>Eva</w:t>
      </w:r>
      <w:r w:rsidR="00D80940" w:rsidRPr="00444173">
        <w:rPr>
          <w:i/>
          <w:iCs w:val="0"/>
        </w:rPr>
        <w:t>l</w:t>
      </w:r>
      <w:r w:rsidRPr="00444173">
        <w:rPr>
          <w:i/>
          <w:iCs w:val="0"/>
        </w:rPr>
        <w:t xml:space="preserve">uation </w:t>
      </w:r>
      <w:proofErr w:type="spellStart"/>
      <w:r w:rsidRPr="00444173">
        <w:rPr>
          <w:i/>
          <w:iCs w:val="0"/>
        </w:rPr>
        <w:t>Scenarios</w:t>
      </w:r>
      <w:proofErr w:type="spellEnd"/>
      <w:r>
        <w:t>).</w:t>
      </w:r>
      <w:r w:rsidR="007A5846">
        <w:t xml:space="preserve"> </w:t>
      </w:r>
      <w:r w:rsidR="007A5846" w:rsidRPr="00BE2CC5">
        <w:rPr>
          <w:noProof/>
        </w:rPr>
        <w:t>Postać alternatywna dla tego wykresu jest dostępna w aneksie:</w:t>
      </w:r>
      <w:r w:rsidR="007A5846">
        <w:rPr>
          <w:noProof/>
        </w:rPr>
        <w:t xml:space="preserve"> </w:t>
      </w:r>
      <w:r w:rsidR="00D80940" w:rsidRPr="00D80940">
        <w:rPr>
          <w:rStyle w:val="Odnonik"/>
        </w:rPr>
        <w:fldChar w:fldCharType="begin"/>
      </w:r>
      <w:r w:rsidR="00D80940" w:rsidRPr="00D80940">
        <w:rPr>
          <w:rStyle w:val="Odnonik"/>
        </w:rPr>
        <w:instrText xml:space="preserve"> REF _Ref217053582 \h </w:instrText>
      </w:r>
      <w:r w:rsidR="00D80940">
        <w:rPr>
          <w:rStyle w:val="Odnonik"/>
        </w:rPr>
        <w:instrText xml:space="preserve"> \* MERGEFORMAT </w:instrText>
      </w:r>
      <w:r w:rsidR="00D80940" w:rsidRPr="00D80940">
        <w:rPr>
          <w:rStyle w:val="Odnonik"/>
        </w:rPr>
      </w:r>
      <w:r w:rsidR="00D80940" w:rsidRPr="00D80940">
        <w:rPr>
          <w:rStyle w:val="Odnonik"/>
        </w:rPr>
        <w:fldChar w:fldCharType="separate"/>
      </w:r>
      <w:r w:rsidR="00D80940" w:rsidRPr="00D80940">
        <w:rPr>
          <w:rStyle w:val="Odnonik"/>
        </w:rPr>
        <w:t>Alternatywa dla Wykresu 4.5</w:t>
      </w:r>
      <w:r w:rsidR="00D80940" w:rsidRPr="00D80940">
        <w:rPr>
          <w:rStyle w:val="Odnonik"/>
        </w:rPr>
        <w:fldChar w:fldCharType="end"/>
      </w:r>
      <w:r w:rsidR="00D80940">
        <w:rPr>
          <w:noProof/>
        </w:rPr>
        <w:t>.</w:t>
      </w:r>
    </w:p>
    <w:p w14:paraId="37E1F350" w14:textId="77777777" w:rsidR="008D63AA" w:rsidRDefault="00087F54">
      <w:pPr>
        <w:pStyle w:val="Standard"/>
        <w:spacing w:before="120" w:after="200"/>
        <w:jc w:val="both"/>
      </w:pPr>
      <w:r w:rsidRPr="00593C1C">
        <w:rPr>
          <w:noProof/>
        </w:rPr>
        <w:drawing>
          <wp:inline distT="0" distB="0" distL="0" distR="0" wp14:anchorId="43693291" wp14:editId="02BC3C28">
            <wp:extent cx="5715000" cy="4038600"/>
            <wp:effectExtent l="0" t="0" r="0" b="0"/>
            <wp:docPr id="80" name="image22.png" descr="Wykres słupkowy porównujący WER na 12 podzbiorach danych. Wyniki najlepszego płatnego i darmowego modelu są zbliżone. Na 4 podzbiorach wyniki modelu darmowego są lepsze niż płatn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22.png" descr="Wykres słupkowy porównujący WER na 12 podzbiorach danych. Wyniki najlepszego płatnego i darmowego modelu są zbliżone. Na 4 podzbiorach wyniki modelu darmowego są lepsze niż płatnego."/>
                    <pic:cNvPicPr>
                      <a:picLocks/>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15000" cy="4038600"/>
                    </a:xfrm>
                    <a:prstGeom prst="rect">
                      <a:avLst/>
                    </a:prstGeom>
                    <a:noFill/>
                    <a:ln>
                      <a:noFill/>
                    </a:ln>
                  </pic:spPr>
                </pic:pic>
              </a:graphicData>
            </a:graphic>
          </wp:inline>
        </w:drawing>
      </w:r>
    </w:p>
    <w:p w14:paraId="19B5BE92" w14:textId="3BB72649" w:rsidR="000123B3" w:rsidRPr="0048207D" w:rsidRDefault="00AB0540" w:rsidP="0014436C">
      <w:r>
        <w:t xml:space="preserve">Z przedstawionych wyników benchmarków wynika, że najskuteczniejszym modelem ASR dla zróżnicowanych tekstów w języku polskim </w:t>
      </w:r>
      <w:r w:rsidRPr="0048207D">
        <w:t xml:space="preserve">jest </w:t>
      </w:r>
      <w:r w:rsidRPr="0048207D">
        <w:rPr>
          <w:rStyle w:val="monospace"/>
        </w:rPr>
        <w:t>whisper_large_</w:t>
      </w:r>
      <w:r w:rsidR="0048207D">
        <w:rPr>
          <w:rStyle w:val="monospace"/>
        </w:rPr>
        <w:t>v</w:t>
      </w:r>
      <w:r w:rsidRPr="0048207D">
        <w:rPr>
          <w:rStyle w:val="monospace"/>
        </w:rPr>
        <w:t>3</w:t>
      </w:r>
      <w:r w:rsidRPr="0048207D">
        <w:t>.</w:t>
      </w:r>
    </w:p>
    <w:p w14:paraId="20383F0F" w14:textId="77777777" w:rsidR="008D63AA" w:rsidRDefault="00AB0540">
      <w:pPr>
        <w:pStyle w:val="Nagwek5"/>
      </w:pPr>
      <w:bookmarkStart w:id="286" w:name="_j31c7eflx6ms"/>
      <w:bookmarkStart w:id="287" w:name="__RefHeading___Toc100148_103116991"/>
      <w:bookmarkStart w:id="288" w:name="_Toc215406971"/>
      <w:bookmarkEnd w:id="286"/>
      <w:proofErr w:type="spellStart"/>
      <w:r>
        <w:lastRenderedPageBreak/>
        <w:t>Diaryzacja</w:t>
      </w:r>
      <w:bookmarkEnd w:id="287"/>
      <w:bookmarkEnd w:id="288"/>
      <w:proofErr w:type="spellEnd"/>
    </w:p>
    <w:p w14:paraId="76858CC9" w14:textId="1C215D05" w:rsidR="0048207D" w:rsidRDefault="0048207D" w:rsidP="0048207D">
      <w:pPr>
        <w:pStyle w:val="Legenda"/>
        <w:keepNext/>
      </w:pPr>
      <w:bookmarkStart w:id="289" w:name="_Ref216981169"/>
      <w:r>
        <w:t xml:space="preserve">Wykres </w:t>
      </w:r>
      <w:fldSimple w:instr=" STYLEREF 2 \s ">
        <w:r w:rsidR="00537852">
          <w:rPr>
            <w:noProof/>
          </w:rPr>
          <w:t>4</w:t>
        </w:r>
      </w:fldSimple>
      <w:r w:rsidR="00537852">
        <w:t>.</w:t>
      </w:r>
      <w:fldSimple w:instr=" SEQ Wykres \* ARABIC \s 2 ">
        <w:r w:rsidR="00537852">
          <w:rPr>
            <w:noProof/>
          </w:rPr>
          <w:t>6</w:t>
        </w:r>
      </w:fldSimple>
      <w:bookmarkEnd w:id="289"/>
      <w:r>
        <w:t xml:space="preserve">. </w:t>
      </w:r>
      <w:r w:rsidRPr="002869D6">
        <w:t xml:space="preserve">Porównanie modeli do </w:t>
      </w:r>
      <w:proofErr w:type="spellStart"/>
      <w:r w:rsidRPr="002869D6">
        <w:t>diaryzacji</w:t>
      </w:r>
      <w:proofErr w:type="spellEnd"/>
      <w:r w:rsidRPr="002869D6">
        <w:t xml:space="preserve"> wykonane przez </w:t>
      </w:r>
      <w:proofErr w:type="spellStart"/>
      <w:r w:rsidRPr="002869D6">
        <w:t>Pyannotate</w:t>
      </w:r>
      <w:proofErr w:type="spellEnd"/>
      <w:r w:rsidRPr="002869D6">
        <w:t>. Źródło: https://www.pyannote.ai/blog/precision-2. Postać alternatywna dla tego wykresu jest dostępna w aneksie:</w:t>
      </w:r>
      <w:r>
        <w:t xml:space="preserve"> </w:t>
      </w:r>
      <w:r w:rsidR="00D80940" w:rsidRPr="00D80940">
        <w:rPr>
          <w:rStyle w:val="Odnonik"/>
        </w:rPr>
        <w:fldChar w:fldCharType="begin"/>
      </w:r>
      <w:r w:rsidR="00D80940" w:rsidRPr="00D80940">
        <w:rPr>
          <w:rStyle w:val="Odnonik"/>
        </w:rPr>
        <w:instrText xml:space="preserve"> REF _Ref217053723 \h </w:instrText>
      </w:r>
      <w:r w:rsidR="00D80940">
        <w:rPr>
          <w:rStyle w:val="Odnonik"/>
        </w:rPr>
        <w:instrText xml:space="preserve"> \* MERGEFORMAT </w:instrText>
      </w:r>
      <w:r w:rsidR="00D80940" w:rsidRPr="00D80940">
        <w:rPr>
          <w:rStyle w:val="Odnonik"/>
        </w:rPr>
      </w:r>
      <w:r w:rsidR="00D80940" w:rsidRPr="00D80940">
        <w:rPr>
          <w:rStyle w:val="Odnonik"/>
        </w:rPr>
        <w:fldChar w:fldCharType="separate"/>
      </w:r>
      <w:r w:rsidR="00D80940" w:rsidRPr="00D80940">
        <w:rPr>
          <w:rStyle w:val="Odnonik"/>
        </w:rPr>
        <w:t>Alternatywa dla Wykresu 4.6</w:t>
      </w:r>
      <w:r w:rsidR="00D80940" w:rsidRPr="00D80940">
        <w:rPr>
          <w:rStyle w:val="Odnonik"/>
        </w:rPr>
        <w:fldChar w:fldCharType="end"/>
      </w:r>
      <w:r w:rsidR="00D80940" w:rsidRPr="00D80940">
        <w:t>.</w:t>
      </w:r>
    </w:p>
    <w:p w14:paraId="5F5156C3" w14:textId="4E7A6549" w:rsidR="0048207D" w:rsidRDefault="0048207D">
      <w:pPr>
        <w:pStyle w:val="Standard"/>
        <w:rPr>
          <w:b/>
          <w:bCs/>
        </w:rPr>
      </w:pPr>
      <w:r w:rsidRPr="00C564AC">
        <w:rPr>
          <w:noProof/>
        </w:rPr>
        <w:drawing>
          <wp:inline distT="0" distB="0" distL="0" distR="0" wp14:anchorId="488C7151" wp14:editId="7C37ACCE">
            <wp:extent cx="5731510" cy="2853075"/>
            <wp:effectExtent l="0" t="0" r="0" b="4445"/>
            <wp:docPr id="1809498870" name="Wykres 4.5" descr="Wykres słupkowy porównujący WER modeli OSS 3.1, Precision 1 i Precision 2 w różnych zbiorach. W każdym przypadku największy błąd ma model OSS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9498870" name="Wykres 4.5" descr="Wykres słupkowy porównujący WER modeli OSS 3.1, Precision 1 i Precision 2 w różnych zbiorach. W każdym przypadku największy błąd ma model OSS 3.1."/>
                    <pic:cNvPicPr>
                      <a:picLocks/>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731510" cy="2853075"/>
                    </a:xfrm>
                    <a:prstGeom prst="rect">
                      <a:avLst/>
                    </a:prstGeom>
                    <a:noFill/>
                    <a:ln>
                      <a:noFill/>
                    </a:ln>
                  </pic:spPr>
                </pic:pic>
              </a:graphicData>
            </a:graphic>
          </wp:inline>
        </w:drawing>
      </w:r>
    </w:p>
    <w:p w14:paraId="28D7E3B7" w14:textId="082A2841" w:rsidR="008D63AA" w:rsidRDefault="00AB0540">
      <w:pPr>
        <w:pStyle w:val="Standard"/>
      </w:pPr>
      <w:proofErr w:type="spellStart"/>
      <w:r>
        <w:rPr>
          <w:b/>
          <w:bCs/>
        </w:rPr>
        <w:t>Pyannote</w:t>
      </w:r>
      <w:proofErr w:type="spellEnd"/>
      <w:r>
        <w:t xml:space="preserve"> jest twórcą zarówno otwartego </w:t>
      </w:r>
      <w:r w:rsidRPr="0048207D">
        <w:t>modelu OSS 3.1 (</w:t>
      </w:r>
      <w:r w:rsidRPr="0048207D">
        <w:rPr>
          <w:rStyle w:val="monospace"/>
        </w:rPr>
        <w:t>speaker-diarization-3.1</w:t>
      </w:r>
      <w:r w:rsidRPr="0048207D">
        <w:t>),</w:t>
      </w:r>
      <w:r>
        <w:t xml:space="preserve"> jak i </w:t>
      </w:r>
      <w:r w:rsidRPr="0048207D">
        <w:t>zamkniętych modeli Precision</w:t>
      </w:r>
      <w:r w:rsidR="0048207D">
        <w:t xml:space="preserve"> </w:t>
      </w:r>
      <w:r w:rsidRPr="0048207D">
        <w:t>1 oraz Precision</w:t>
      </w:r>
      <w:r w:rsidR="0048207D">
        <w:t xml:space="preserve"> </w:t>
      </w:r>
      <w:r w:rsidRPr="0048207D">
        <w:t>2. Porównanie</w:t>
      </w:r>
      <w:r>
        <w:t xml:space="preserve"> jakości tych modeli dostępne jest wyłącznie na podstawie wewnętrznego benchmarku </w:t>
      </w:r>
      <w:r w:rsidRPr="0048207D">
        <w:t xml:space="preserve">przeprowadzonego przez </w:t>
      </w:r>
      <w:proofErr w:type="spellStart"/>
      <w:r w:rsidRPr="0048207D">
        <w:t>Pyannote</w:t>
      </w:r>
      <w:proofErr w:type="spellEnd"/>
      <w:r w:rsidRPr="0048207D">
        <w:t>, którego</w:t>
      </w:r>
      <w:r>
        <w:t xml:space="preserve"> wyniki </w:t>
      </w:r>
      <w:r w:rsidR="0048207D">
        <w:t xml:space="preserve">przedstawia </w:t>
      </w:r>
      <w:r w:rsidR="0048207D" w:rsidRPr="0048207D">
        <w:rPr>
          <w:rStyle w:val="Odnonik"/>
        </w:rPr>
        <w:fldChar w:fldCharType="begin"/>
      </w:r>
      <w:r w:rsidR="0048207D" w:rsidRPr="0048207D">
        <w:rPr>
          <w:rStyle w:val="Odnonik"/>
        </w:rPr>
        <w:instrText xml:space="preserve"> REF _Ref216981169 \h </w:instrText>
      </w:r>
      <w:r w:rsidR="0048207D">
        <w:rPr>
          <w:rStyle w:val="Odnonik"/>
        </w:rPr>
        <w:instrText xml:space="preserve"> \* MERGEFORMAT </w:instrText>
      </w:r>
      <w:r w:rsidR="0048207D" w:rsidRPr="0048207D">
        <w:rPr>
          <w:rStyle w:val="Odnonik"/>
        </w:rPr>
      </w:r>
      <w:r w:rsidR="0048207D" w:rsidRPr="0048207D">
        <w:rPr>
          <w:rStyle w:val="Odnonik"/>
        </w:rPr>
        <w:fldChar w:fldCharType="separate"/>
      </w:r>
      <w:r w:rsidR="0048207D" w:rsidRPr="0048207D">
        <w:rPr>
          <w:rStyle w:val="Odnonik"/>
        </w:rPr>
        <w:t>Wykres 4.6</w:t>
      </w:r>
      <w:r w:rsidR="0048207D" w:rsidRPr="0048207D">
        <w:rPr>
          <w:rStyle w:val="Odnonik"/>
        </w:rPr>
        <w:fldChar w:fldCharType="end"/>
      </w:r>
      <w:r>
        <w:rPr>
          <w:b/>
          <w:bCs/>
        </w:rPr>
        <w:t xml:space="preserve">. </w:t>
      </w:r>
      <w:r>
        <w:t>Szczegółowe informacje dotyczące benchmarku</w:t>
      </w:r>
      <w:r w:rsidR="000C4EEF">
        <w:t xml:space="preserve"> i jego metodologii</w:t>
      </w:r>
      <w:r>
        <w:t xml:space="preserve"> nie zostały jednak udostępnione. Nie zostały w nim uwzględnione również inne modele, w</w:t>
      </w:r>
      <w:r w:rsidRPr="0048207D">
        <w:t xml:space="preserve"> tym </w:t>
      </w:r>
      <w:proofErr w:type="spellStart"/>
      <w:r w:rsidRPr="0048207D">
        <w:t>So</w:t>
      </w:r>
      <w:r w:rsidR="000C4EEF">
        <w:t>r</w:t>
      </w:r>
      <w:r w:rsidRPr="0048207D">
        <w:t>tformer</w:t>
      </w:r>
      <w:proofErr w:type="spellEnd"/>
      <w:r w:rsidR="000C4EEF">
        <w:t xml:space="preserve"> (</w:t>
      </w:r>
      <w:r w:rsidR="000C4EEF" w:rsidRPr="000C4EEF">
        <w:rPr>
          <w:rStyle w:val="monospace"/>
        </w:rPr>
        <w:t>diar_streaming_sortformer_4spk-v2</w:t>
      </w:r>
      <w:r w:rsidR="000C4EEF">
        <w:t>)</w:t>
      </w:r>
      <w:r w:rsidRPr="0048207D">
        <w:t>.</w:t>
      </w:r>
    </w:p>
    <w:p w14:paraId="7D479EF8" w14:textId="701EB3FE" w:rsidR="008D63AA" w:rsidRDefault="000C4EEF">
      <w:pPr>
        <w:pStyle w:val="Standard"/>
      </w:pPr>
      <w:r>
        <w:t>W związku z tym d</w:t>
      </w:r>
      <w:r w:rsidR="00AB0540">
        <w:t xml:space="preserve">la języka polskiego </w:t>
      </w:r>
      <w:r>
        <w:t>w ramach prac nad raportem przeprowadzono</w:t>
      </w:r>
      <w:r w:rsidR="00AB0540">
        <w:t xml:space="preserve"> własne testy na próbie nagrań wywiadów pogłębionych. Analizie poddano dwa nagrania, każde o długości przekraczającej jedną godzinę. W pierwszym wywiadzie uczestniczyły trzy osoby (osoba prowadząca oraz dwóch rozmówców), w drugim — osoba prowadząca i jeden rozmówca. W przypadku wywiadu z dwiema osobami oba modele uzyskały podobną skuteczność, co mogło wynikać z wyraźnej różnicy w barwie głosu uczestników. Natomiast istotne różnice jakościowe zaobserwowano w wywiadzie z udziałem trzech osób. Otwarty </w:t>
      </w:r>
      <w:r w:rsidR="00AB0540" w:rsidRPr="0048207D">
        <w:t xml:space="preserve">model OSS 3.1 nie był w stanie skutecznie rozróżnić </w:t>
      </w:r>
      <w:r w:rsidR="00AB0540" w:rsidRPr="0048207D">
        <w:lastRenderedPageBreak/>
        <w:t>poszczególnych</w:t>
      </w:r>
      <w:r w:rsidR="00AB0540">
        <w:t xml:space="preserve"> rozmówców – wszystkie wypowiedzi zostały przypisane tylko jednej osobie. Wersja komercyjna poradziła sobie zauważalnie lepiej, poprawnie rozróżniając wszystkich trzech uczestników rozmowy.</w:t>
      </w:r>
    </w:p>
    <w:p w14:paraId="3FAA98D7" w14:textId="77777777" w:rsidR="008D63AA" w:rsidRDefault="00AB0540">
      <w:pPr>
        <w:pStyle w:val="Nagwek3"/>
      </w:pPr>
      <w:bookmarkStart w:id="290" w:name="_Toc215406973"/>
      <w:bookmarkStart w:id="291" w:name="_Toc215406972"/>
      <w:bookmarkStart w:id="292" w:name="__RefHeading___Toc100150_103116991"/>
      <w:bookmarkStart w:id="293" w:name="_Toc217984762"/>
      <w:r>
        <w:t>Analiza układu i interpretacja treści dokumentów cyfrowych</w:t>
      </w:r>
      <w:bookmarkEnd w:id="290"/>
      <w:bookmarkEnd w:id="291"/>
      <w:bookmarkEnd w:id="292"/>
      <w:bookmarkEnd w:id="293"/>
    </w:p>
    <w:p w14:paraId="0EB6369E" w14:textId="77777777" w:rsidR="008D63AA" w:rsidRDefault="00AB0540">
      <w:pPr>
        <w:pStyle w:val="List1Cont"/>
        <w:ind w:left="0"/>
      </w:pPr>
      <w:r>
        <w:t xml:space="preserve">Ze względu na to, że wiele współczesnych modeli łączy w sobie różne funkcjonalności i metody z obszaru analizy układu strony i kolejności czytania, detekcji elementów blokowych, rozpoznawania ich wewnętrznej struktury, a także eksportu do formatów takich jak HTML czy </w:t>
      </w:r>
      <w:proofErr w:type="spellStart"/>
      <w:r w:rsidRPr="00444173">
        <w:t>markdown</w:t>
      </w:r>
      <w:proofErr w:type="spellEnd"/>
      <w:r>
        <w:t>, wszystkie zagadnienia związane z analizą strukturalną dokumentów zostały omówione w jednym rozdziale. Pozwala to uniknąć powielania informacji o bardziej uniwersalnych modelach w bardziej szczegółowych częściach tematycznych. Jedynie zagadnienia z optycznym rozpoznawaniem znaków (OCR) zostaną omówione osobno w kolejnej części raportu.</w:t>
      </w:r>
    </w:p>
    <w:p w14:paraId="7F59FBF3" w14:textId="77777777" w:rsidR="008D63AA" w:rsidRDefault="00AB0540">
      <w:pPr>
        <w:pStyle w:val="Nagwek4"/>
      </w:pPr>
      <w:bookmarkStart w:id="294" w:name="__RefHeading___Toc100154_103116991"/>
      <w:bookmarkStart w:id="295" w:name="_Toc215406974"/>
      <w:r>
        <w:t>Wstęp</w:t>
      </w:r>
      <w:bookmarkEnd w:id="294"/>
      <w:bookmarkEnd w:id="295"/>
    </w:p>
    <w:p w14:paraId="3A238E17" w14:textId="77777777" w:rsidR="008D63AA" w:rsidRDefault="00AB0540">
      <w:pPr>
        <w:pStyle w:val="Standard"/>
      </w:pPr>
      <w:r>
        <w:t>Modele służące do wyodrębniania elementów strukturalnych dokumentu lub jego poszczególnych stron można podzielić na kilka grup, różniących się zakresem działania oraz stopniem złożoności:</w:t>
      </w:r>
    </w:p>
    <w:p w14:paraId="010EE918" w14:textId="77777777" w:rsidR="008D63AA" w:rsidRDefault="00AB0540" w:rsidP="00643632">
      <w:pPr>
        <w:pStyle w:val="List2WW"/>
        <w:numPr>
          <w:ilvl w:val="0"/>
          <w:numId w:val="143"/>
        </w:numPr>
      </w:pPr>
      <w:r>
        <w:t xml:space="preserve">Pierwsza grupa obejmuje głównie </w:t>
      </w:r>
      <w:r>
        <w:rPr>
          <w:b/>
          <w:bCs/>
        </w:rPr>
        <w:t>modele starszej generacji</w:t>
      </w:r>
      <w:r>
        <w:t>, których funkcjonalność ogranicza się do rozpoznawania i klasyfikacji elementów znajdujących się na stronie. Rozpoznawanie polega na wyznaczeniu obszaru (</w:t>
      </w:r>
      <w:proofErr w:type="spellStart"/>
      <w:r w:rsidRPr="00444173">
        <w:rPr>
          <w:i/>
          <w:iCs/>
        </w:rPr>
        <w:t>bounding</w:t>
      </w:r>
      <w:proofErr w:type="spellEnd"/>
      <w:r w:rsidRPr="00444173">
        <w:rPr>
          <w:i/>
          <w:iCs/>
        </w:rPr>
        <w:t xml:space="preserve"> </w:t>
      </w:r>
      <w:proofErr w:type="spellStart"/>
      <w:r w:rsidRPr="00444173">
        <w:rPr>
          <w:i/>
          <w:iCs/>
        </w:rPr>
        <w:t>box</w:t>
      </w:r>
      <w:proofErr w:type="spellEnd"/>
      <w:r>
        <w:t xml:space="preserve">), w którym dany element występuje, natomiast klasyfikacja — na przypisaniu mu jednej z predefiniowanych kategorii, takich jak tekst, tytuł, nagłówek, lista, obraz lub tabela. Modele te charakteryzują się krótkim czasem działania oraz niskimi wymaganiami sprzętowymi, co czyni je odpowiednimi do zastosowań, w których kluczowa jest szybkość przetwarzania i niski koszt infrastruktury technicznej. z taką sytuacją mamy do czynienia przede wszystkim </w:t>
      </w:r>
      <w:r>
        <w:lastRenderedPageBreak/>
        <w:t>w przepływie pracy uwzględniającym etap ręcznej eksperckiej korekty, gdzie maszyna ma przyspieszyć, a nie zastąpić pracę człowieka. Innym przykładem może być automatyczne przetwarzanie zbiorów dokumentów, o których z góry wiadomo, że mają bardzo prostą budowę.</w:t>
      </w:r>
    </w:p>
    <w:p w14:paraId="3410DDF0" w14:textId="77777777" w:rsidR="008D63AA" w:rsidRDefault="00AB0540">
      <w:pPr>
        <w:pStyle w:val="List2WW"/>
        <w:numPr>
          <w:ilvl w:val="0"/>
          <w:numId w:val="33"/>
        </w:numPr>
      </w:pPr>
      <w:r>
        <w:t xml:space="preserve">Druga grupa obejmuje wizyjne </w:t>
      </w:r>
      <w:r>
        <w:rPr>
          <w:b/>
          <w:bCs/>
        </w:rPr>
        <w:t>duże modele językowe (</w:t>
      </w:r>
      <w:r w:rsidRPr="00444173">
        <w:rPr>
          <w:b/>
          <w:bCs/>
          <w:i/>
          <w:iCs/>
        </w:rPr>
        <w:t xml:space="preserve">Visual Language </w:t>
      </w:r>
      <w:proofErr w:type="spellStart"/>
      <w:r w:rsidRPr="00444173">
        <w:rPr>
          <w:b/>
          <w:bCs/>
          <w:i/>
          <w:iCs/>
        </w:rPr>
        <w:t>Models</w:t>
      </w:r>
      <w:proofErr w:type="spellEnd"/>
      <w:r w:rsidRPr="00444173">
        <w:rPr>
          <w:b/>
          <w:bCs/>
          <w:i/>
          <w:iCs/>
        </w:rPr>
        <w:t>, VLM</w:t>
      </w:r>
      <w:r>
        <w:rPr>
          <w:b/>
          <w:bCs/>
        </w:rPr>
        <w:t>)</w:t>
      </w:r>
      <w:r>
        <w:t>, które cechują się wyższą skutecznością oraz szerszym zakresem działania. Modele te potrafią nie tylko rozpoznać strukturę dokumentu, lecz także interpretować jego zawartość — wykonywać rozpoznawanie tekstu (OCR), analizować tabele i wykresy, a także rozumieć zależności pomiędzy poszczególnymi elementami. Wadą tej grupy jest jednak większe zapotrzebowanie na zasoby obliczeniowe oraz wolniejszy czas inferencji. Modele z tej grupy można dodatkowo podzielić na dwie podkategorie:</w:t>
      </w:r>
    </w:p>
    <w:p w14:paraId="061F1E14" w14:textId="77777777" w:rsidR="008D63AA" w:rsidRDefault="00AB0540">
      <w:pPr>
        <w:pStyle w:val="List3WW"/>
        <w:numPr>
          <w:ilvl w:val="1"/>
          <w:numId w:val="33"/>
        </w:numPr>
      </w:pPr>
      <w:r>
        <w:rPr>
          <w:b/>
          <w:bCs/>
        </w:rPr>
        <w:t>Modele generyczne</w:t>
      </w:r>
      <w:r>
        <w:t xml:space="preserve"> — modele ogólnego przeznaczenia, trenowane na zróżnicowanych zbiorach danych, które potrafią rozpoznawać strukturę i układ różnego typu dokumentów.</w:t>
      </w:r>
    </w:p>
    <w:p w14:paraId="72D194BB" w14:textId="77777777" w:rsidR="008D63AA" w:rsidRDefault="00AB0540">
      <w:pPr>
        <w:pStyle w:val="List3WW"/>
        <w:numPr>
          <w:ilvl w:val="1"/>
          <w:numId w:val="33"/>
        </w:numPr>
      </w:pPr>
      <w:r>
        <w:rPr>
          <w:b/>
          <w:bCs/>
        </w:rPr>
        <w:t>Modele specjalistyczne</w:t>
      </w:r>
      <w:r>
        <w:t xml:space="preserve"> — duże modele wizyjne, trenowane głównie z myślą o analizie treści dokumentów lub pod kątem realizacji określonych zadań, np. interpretacji tabel.</w:t>
      </w:r>
    </w:p>
    <w:p w14:paraId="6D43B99D" w14:textId="77777777" w:rsidR="008D63AA" w:rsidRDefault="00AB0540">
      <w:pPr>
        <w:pStyle w:val="Nagwek4"/>
      </w:pPr>
      <w:bookmarkStart w:id="296" w:name="__RefHeading___Toc100156_103116991"/>
      <w:bookmarkStart w:id="297" w:name="_Toc215406975"/>
      <w:r>
        <w:t>Zbiory</w:t>
      </w:r>
      <w:bookmarkEnd w:id="296"/>
      <w:bookmarkEnd w:id="297"/>
    </w:p>
    <w:p w14:paraId="5A349EDD" w14:textId="77777777" w:rsidR="008D63AA" w:rsidRDefault="00AB0540">
      <w:pPr>
        <w:pStyle w:val="Nagwek5"/>
      </w:pPr>
      <w:bookmarkStart w:id="298" w:name="__RefHeading___Toc26006810_1310088330"/>
      <w:proofErr w:type="spellStart"/>
      <w:r>
        <w:t>DocLayNet</w:t>
      </w:r>
      <w:bookmarkEnd w:id="298"/>
      <w:proofErr w:type="spellEnd"/>
    </w:p>
    <w:p w14:paraId="2FBF749B" w14:textId="77777777" w:rsidR="008D63AA" w:rsidRDefault="00AB0540" w:rsidP="0014436C">
      <w:proofErr w:type="spellStart"/>
      <w:r>
        <w:rPr>
          <w:b/>
          <w:bCs/>
        </w:rPr>
        <w:t>DocLayNet</w:t>
      </w:r>
      <w:proofErr w:type="spellEnd"/>
      <w:r>
        <w:t xml:space="preserve"> (</w:t>
      </w:r>
      <w:proofErr w:type="spellStart"/>
      <w:r>
        <w:fldChar w:fldCharType="begin"/>
      </w:r>
      <w:r>
        <w:instrText>HYPERLINK "https://doi.org/10.1145/3534678.3539043"</w:instrText>
      </w:r>
      <w:r>
        <w:fldChar w:fldCharType="separate"/>
      </w:r>
      <w:r>
        <w:rPr>
          <w:rStyle w:val="Internetlink"/>
        </w:rPr>
        <w:t>Pfitzmann</w:t>
      </w:r>
      <w:proofErr w:type="spellEnd"/>
      <w:r>
        <w:rPr>
          <w:rStyle w:val="Internetlink"/>
        </w:rPr>
        <w:t xml:space="preserve"> i inni, 2022</w:t>
      </w:r>
      <w:r>
        <w:fldChar w:fldCharType="end"/>
      </w:r>
      <w:r>
        <w:t xml:space="preserve">) jest jednym z najważniejszych i najszerzej stosowanych zbiorów danych w dziedzinie analizy układu dokumentów. Opublikowany w 2022 roku przez zespół </w:t>
      </w:r>
      <w:r w:rsidRPr="00444173">
        <w:t xml:space="preserve">IBM </w:t>
      </w:r>
      <w:proofErr w:type="spellStart"/>
      <w:r w:rsidRPr="00444173">
        <w:t>Research</w:t>
      </w:r>
      <w:proofErr w:type="spellEnd"/>
      <w:r>
        <w:t xml:space="preserve">, zawiera 80,863 ręcznie oznakowanych stron z różnorodnych źródeł dokumentów. Kluczowe cechy </w:t>
      </w:r>
      <w:proofErr w:type="spellStart"/>
      <w:r>
        <w:rPr>
          <w:lang w:val="en-US"/>
        </w:rPr>
        <w:t>DocLayNet</w:t>
      </w:r>
      <w:proofErr w:type="spellEnd"/>
      <w:r>
        <w:rPr>
          <w:lang w:val="en-US"/>
        </w:rPr>
        <w:t xml:space="preserve"> </w:t>
      </w:r>
      <w:r>
        <w:t>obejmują:</w:t>
      </w:r>
    </w:p>
    <w:p w14:paraId="5EE91C7F" w14:textId="77777777" w:rsidR="008D63AA" w:rsidRPr="005D367A" w:rsidRDefault="00AB0540" w:rsidP="00643632">
      <w:pPr>
        <w:pStyle w:val="Standard"/>
        <w:numPr>
          <w:ilvl w:val="0"/>
          <w:numId w:val="144"/>
        </w:numPr>
        <w:rPr>
          <w:lang w:val="en-GB"/>
        </w:rPr>
      </w:pPr>
      <w:r w:rsidRPr="005D367A">
        <w:rPr>
          <w:lang w:val="en-GB"/>
        </w:rPr>
        <w:t xml:space="preserve">11 </w:t>
      </w:r>
      <w:proofErr w:type="spellStart"/>
      <w:r w:rsidRPr="00444173">
        <w:rPr>
          <w:lang w:val="en-US"/>
        </w:rPr>
        <w:t>klas</w:t>
      </w:r>
      <w:proofErr w:type="spellEnd"/>
      <w:r w:rsidRPr="00444173">
        <w:rPr>
          <w:lang w:val="en-US"/>
        </w:rPr>
        <w:t xml:space="preserve"> </w:t>
      </w:r>
      <w:proofErr w:type="spellStart"/>
      <w:r w:rsidRPr="00444173">
        <w:rPr>
          <w:lang w:val="en-US"/>
        </w:rPr>
        <w:t>elementów</w:t>
      </w:r>
      <w:proofErr w:type="spellEnd"/>
      <w:r w:rsidRPr="00444173">
        <w:rPr>
          <w:lang w:val="en-US"/>
        </w:rPr>
        <w:t xml:space="preserve"> </w:t>
      </w:r>
      <w:proofErr w:type="spellStart"/>
      <w:r w:rsidRPr="00444173">
        <w:rPr>
          <w:lang w:val="en-US"/>
        </w:rPr>
        <w:t>układu</w:t>
      </w:r>
      <w:proofErr w:type="spellEnd"/>
      <w:r w:rsidRPr="005D367A">
        <w:rPr>
          <w:lang w:val="en-GB"/>
        </w:rPr>
        <w:t xml:space="preserve">: </w:t>
      </w:r>
      <w:r w:rsidRPr="000C4EEF">
        <w:rPr>
          <w:rStyle w:val="monospace"/>
          <w:lang w:val="en-GB"/>
        </w:rPr>
        <w:t>Caption</w:t>
      </w:r>
      <w:r w:rsidRPr="000C4EEF">
        <w:rPr>
          <w:lang w:val="en-GB"/>
        </w:rPr>
        <w:t xml:space="preserve">, </w:t>
      </w:r>
      <w:r w:rsidRPr="000C4EEF">
        <w:rPr>
          <w:rStyle w:val="monospace"/>
          <w:lang w:val="en-GB"/>
        </w:rPr>
        <w:t>Footnote</w:t>
      </w:r>
      <w:r w:rsidRPr="000C4EEF">
        <w:rPr>
          <w:lang w:val="en-GB"/>
        </w:rPr>
        <w:t xml:space="preserve">, </w:t>
      </w:r>
      <w:r w:rsidRPr="000C4EEF">
        <w:rPr>
          <w:rStyle w:val="monospace"/>
          <w:lang w:val="en-GB"/>
        </w:rPr>
        <w:t>Formula</w:t>
      </w:r>
      <w:r w:rsidRPr="000C4EEF">
        <w:rPr>
          <w:lang w:val="en-GB"/>
        </w:rPr>
        <w:t xml:space="preserve">, </w:t>
      </w:r>
      <w:r w:rsidRPr="000C4EEF">
        <w:rPr>
          <w:rStyle w:val="monospace"/>
          <w:lang w:val="en-GB"/>
        </w:rPr>
        <w:t>List-item</w:t>
      </w:r>
      <w:r w:rsidRPr="000C4EEF">
        <w:rPr>
          <w:lang w:val="en-GB"/>
        </w:rPr>
        <w:t xml:space="preserve">, </w:t>
      </w:r>
      <w:r w:rsidRPr="000C4EEF">
        <w:rPr>
          <w:rStyle w:val="monospace"/>
          <w:lang w:val="en-GB"/>
        </w:rPr>
        <w:t>Page-footer</w:t>
      </w:r>
      <w:r w:rsidRPr="000C4EEF">
        <w:rPr>
          <w:lang w:val="en-GB"/>
        </w:rPr>
        <w:t xml:space="preserve">, </w:t>
      </w:r>
      <w:r w:rsidRPr="000C4EEF">
        <w:rPr>
          <w:rStyle w:val="monospace"/>
          <w:lang w:val="en-GB"/>
        </w:rPr>
        <w:t>Page-header</w:t>
      </w:r>
      <w:r w:rsidRPr="000C4EEF">
        <w:rPr>
          <w:lang w:val="en-GB"/>
        </w:rPr>
        <w:t xml:space="preserve">, </w:t>
      </w:r>
      <w:r w:rsidRPr="000C4EEF">
        <w:rPr>
          <w:rStyle w:val="monospace"/>
          <w:lang w:val="en-GB"/>
        </w:rPr>
        <w:t>Picture</w:t>
      </w:r>
      <w:r w:rsidRPr="000C4EEF">
        <w:rPr>
          <w:lang w:val="en-GB"/>
        </w:rPr>
        <w:t xml:space="preserve">, </w:t>
      </w:r>
      <w:r w:rsidRPr="000C4EEF">
        <w:rPr>
          <w:rStyle w:val="monospace"/>
          <w:lang w:val="en-GB"/>
        </w:rPr>
        <w:t>Section-header</w:t>
      </w:r>
      <w:r w:rsidRPr="000C4EEF">
        <w:rPr>
          <w:lang w:val="en-GB"/>
        </w:rPr>
        <w:t xml:space="preserve">, </w:t>
      </w:r>
      <w:r w:rsidRPr="000C4EEF">
        <w:rPr>
          <w:rStyle w:val="monospace"/>
          <w:lang w:val="en-GB"/>
        </w:rPr>
        <w:t>Table</w:t>
      </w:r>
      <w:r w:rsidRPr="000C4EEF">
        <w:rPr>
          <w:lang w:val="en-GB"/>
        </w:rPr>
        <w:t xml:space="preserve">, </w:t>
      </w:r>
      <w:r w:rsidRPr="000C4EEF">
        <w:rPr>
          <w:rStyle w:val="monospace"/>
          <w:lang w:val="en-GB"/>
        </w:rPr>
        <w:t>Text</w:t>
      </w:r>
      <w:r w:rsidRPr="000C4EEF">
        <w:rPr>
          <w:lang w:val="en-GB"/>
        </w:rPr>
        <w:t xml:space="preserve">, </w:t>
      </w:r>
      <w:r w:rsidRPr="000C4EEF">
        <w:rPr>
          <w:rStyle w:val="monospace"/>
          <w:lang w:val="en-GB"/>
        </w:rPr>
        <w:t>Title</w:t>
      </w:r>
      <w:r w:rsidRPr="000C4EEF">
        <w:rPr>
          <w:lang w:val="en-GB"/>
        </w:rPr>
        <w:t>.</w:t>
      </w:r>
    </w:p>
    <w:p w14:paraId="2FF72B33" w14:textId="77777777" w:rsidR="008D63AA" w:rsidRDefault="00AB0540" w:rsidP="00643632">
      <w:pPr>
        <w:pStyle w:val="Standard"/>
        <w:numPr>
          <w:ilvl w:val="0"/>
          <w:numId w:val="144"/>
        </w:numPr>
      </w:pPr>
      <w:r>
        <w:lastRenderedPageBreak/>
        <w:t>Różnorodność domenowa: dokumenty finansowe, naukowe, patenty, przepisy prawne, instrukcje i oferty rządowe.</w:t>
      </w:r>
    </w:p>
    <w:p w14:paraId="38410F0E" w14:textId="77777777" w:rsidR="008D63AA" w:rsidRDefault="00AB0540" w:rsidP="00643632">
      <w:pPr>
        <w:pStyle w:val="Standard"/>
        <w:numPr>
          <w:ilvl w:val="0"/>
          <w:numId w:val="144"/>
        </w:numPr>
      </w:pPr>
      <w:r>
        <w:t>Format COCO (</w:t>
      </w:r>
      <w:proofErr w:type="spellStart"/>
      <w:r>
        <w:fldChar w:fldCharType="begin"/>
      </w:r>
      <w:r>
        <w:instrText>HYPERLINK "https://doi.org/10.1007/978-3-319-10602-1_48"</w:instrText>
      </w:r>
      <w:r>
        <w:fldChar w:fldCharType="separate"/>
      </w:r>
      <w:r>
        <w:rPr>
          <w:rStyle w:val="Internetlink"/>
        </w:rPr>
        <w:t>Tsung-Yi</w:t>
      </w:r>
      <w:proofErr w:type="spellEnd"/>
      <w:r>
        <w:rPr>
          <w:rStyle w:val="Internetlink"/>
        </w:rPr>
        <w:t xml:space="preserve"> i inni, 2014</w:t>
      </w:r>
      <w:r>
        <w:fldChar w:fldCharType="end"/>
      </w:r>
      <w:r>
        <w:t>): standardowy format oznakowania z </w:t>
      </w:r>
      <w:proofErr w:type="spellStart"/>
      <w:r>
        <w:t>bounding</w:t>
      </w:r>
      <w:proofErr w:type="spellEnd"/>
      <w:r>
        <w:t xml:space="preserve"> </w:t>
      </w:r>
      <w:proofErr w:type="spellStart"/>
      <w:r>
        <w:t>boxami</w:t>
      </w:r>
      <w:proofErr w:type="spellEnd"/>
      <w:r>
        <w:t>, do których są przypisane poszczególne klasy.</w:t>
      </w:r>
    </w:p>
    <w:p w14:paraId="32EB6986" w14:textId="77777777" w:rsidR="008D63AA" w:rsidRDefault="00AB0540" w:rsidP="00643632">
      <w:pPr>
        <w:pStyle w:val="Standard"/>
        <w:numPr>
          <w:ilvl w:val="0"/>
          <w:numId w:val="144"/>
        </w:numPr>
      </w:pPr>
      <w:r>
        <w:t>Częściowe zróżnicowanie pod względem językowym: 95% dokumentów jest w języku angielskim, ale uzupełniono je o dokumenty w języku niemieckim (2.5%), francuskim (1.0%) i japońskim (1.0%) i innych.</w:t>
      </w:r>
    </w:p>
    <w:p w14:paraId="0C3C0091" w14:textId="77777777" w:rsidR="008D63AA" w:rsidRDefault="00AB0540">
      <w:pPr>
        <w:pStyle w:val="Standard"/>
      </w:pPr>
      <w:r>
        <w:t xml:space="preserve">Klasy wyróżnione na potrzeby </w:t>
      </w:r>
      <w:proofErr w:type="spellStart"/>
      <w:r>
        <w:t>anotacji</w:t>
      </w:r>
      <w:proofErr w:type="spellEnd"/>
      <w:r>
        <w:t xml:space="preserve"> zbioru </w:t>
      </w:r>
      <w:proofErr w:type="spellStart"/>
      <w:r>
        <w:t>DocLayNet</w:t>
      </w:r>
      <w:proofErr w:type="spellEnd"/>
      <w:r>
        <w:t xml:space="preserve"> stanowią swego rodzaju kompromis pomiędzy prostotą a informatywnością. Na przykład nie istnieje dedykowana klasa dla spisów treści, które zamiast tego są oznaczane – w zależności od swojego wyglądu – </w:t>
      </w:r>
      <w:r w:rsidRPr="000C4EEF">
        <w:t>jako tabele (</w:t>
      </w:r>
      <w:proofErr w:type="spellStart"/>
      <w:r w:rsidRPr="00444173">
        <w:rPr>
          <w:rStyle w:val="monospace"/>
        </w:rPr>
        <w:t>Table</w:t>
      </w:r>
      <w:proofErr w:type="spellEnd"/>
      <w:r w:rsidRPr="000C4EEF">
        <w:t>) lub jako zbiór elementów listy (</w:t>
      </w:r>
      <w:r w:rsidRPr="000C4EEF">
        <w:rPr>
          <w:rStyle w:val="monospace"/>
        </w:rPr>
        <w:t>List-</w:t>
      </w:r>
      <w:proofErr w:type="spellStart"/>
      <w:r w:rsidRPr="000C4EEF">
        <w:rPr>
          <w:rStyle w:val="monospace"/>
        </w:rPr>
        <w:t>item</w:t>
      </w:r>
      <w:proofErr w:type="spellEnd"/>
      <w:r w:rsidRPr="000C4EEF">
        <w:t>). Innym</w:t>
      </w:r>
      <w:r>
        <w:t xml:space="preserve"> kompromisem jest wydzielenie klas w taki sposób, aby poszczególne </w:t>
      </w:r>
      <w:proofErr w:type="spellStart"/>
      <w:r>
        <w:t>anotacje</w:t>
      </w:r>
      <w:proofErr w:type="spellEnd"/>
      <w:r>
        <w:t xml:space="preserve"> nie pokrywały tego samego obszaru, przez co struktura jest „płaska”. Całości semantyczne muszą też być niekiedy dzielone na mniejsze segmenty w oparciu o ich wygląd, tak żeby dawały się sprowadzić do kształtu prostokąta nieprzecinającego się z innymi. W związku z tym klasy wyróżnione w tym i podobnych schematach anotacji nie są przekładalne 1:1 na </w:t>
      </w:r>
      <w:proofErr w:type="spellStart"/>
      <w:r>
        <w:t>tagi</w:t>
      </w:r>
      <w:proofErr w:type="spellEnd"/>
      <w:r>
        <w:t xml:space="preserve"> używane w dokumentach PDF czy HTML, ale są ich dobrym uproszczeniem.</w:t>
      </w:r>
    </w:p>
    <w:p w14:paraId="74EE67B4" w14:textId="77777777" w:rsidR="008D63AA" w:rsidRDefault="00AB0540">
      <w:pPr>
        <w:pStyle w:val="Standard"/>
      </w:pPr>
      <w:r>
        <w:t xml:space="preserve">Mocną stroną </w:t>
      </w:r>
      <w:r w:rsidRPr="00FC6BC3">
        <w:t xml:space="preserve">zbioru </w:t>
      </w:r>
      <w:proofErr w:type="spellStart"/>
      <w:r w:rsidRPr="00FC6BC3">
        <w:t>DocLayNet</w:t>
      </w:r>
      <w:proofErr w:type="spellEnd"/>
      <w:r w:rsidRPr="00FC6BC3">
        <w:t xml:space="preserve"> jest jego</w:t>
      </w:r>
      <w:r>
        <w:t xml:space="preserve"> zróżnicowanie dziedzinowe. Powstał on niejako w odpowiedzi na problem homogeniczności wcześniej utworzonych zbiorów (bazowanych na archiwach publikacji naukowych), przez którą generalizowanie osiąganych wyników na bardziej zróżnicowane układy dokumentów nie mogło osiągnąć zadowalającej jakości.</w:t>
      </w:r>
    </w:p>
    <w:p w14:paraId="3A2FDE1F" w14:textId="61D9BC2C" w:rsidR="00FC6BC3" w:rsidRDefault="00FC6BC3" w:rsidP="00FC6BC3">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5</w:t>
        </w:r>
      </w:fldSimple>
      <w:r>
        <w:t xml:space="preserve">. </w:t>
      </w:r>
      <w:r w:rsidRPr="00AB0EBA">
        <w:t xml:space="preserve">Pierwsza strona artykułu naukowego z </w:t>
      </w:r>
      <w:proofErr w:type="spellStart"/>
      <w:r w:rsidRPr="00AB0EBA">
        <w:t>bounding</w:t>
      </w:r>
      <w:proofErr w:type="spellEnd"/>
      <w:r w:rsidRPr="00AB0EBA">
        <w:t xml:space="preserve"> </w:t>
      </w:r>
      <w:proofErr w:type="spellStart"/>
      <w:r w:rsidRPr="00AB0EBA">
        <w:t>boxami</w:t>
      </w:r>
      <w:proofErr w:type="spellEnd"/>
      <w:r w:rsidRPr="00AB0EBA">
        <w:t xml:space="preserve"> odpowiadającymi schematowi </w:t>
      </w:r>
      <w:proofErr w:type="spellStart"/>
      <w:r w:rsidRPr="00AB0EBA">
        <w:t>anotacji</w:t>
      </w:r>
      <w:proofErr w:type="spellEnd"/>
      <w:r w:rsidRPr="00AB0EBA">
        <w:t xml:space="preserve"> ze zbioru </w:t>
      </w:r>
      <w:proofErr w:type="spellStart"/>
      <w:r w:rsidRPr="00AB0EBA">
        <w:t>DocLayNet</w:t>
      </w:r>
      <w:proofErr w:type="spellEnd"/>
      <w:r w:rsidRPr="00AB0EBA">
        <w:t>.</w:t>
      </w:r>
    </w:p>
    <w:p w14:paraId="790D6AF5" w14:textId="686CD4FF" w:rsidR="008D63AA" w:rsidRDefault="00FC6BC3" w:rsidP="00FC6BC3">
      <w:pPr>
        <w:pStyle w:val="Standard"/>
      </w:pPr>
      <w:r w:rsidRPr="00E46B9D">
        <w:rPr>
          <w:noProof/>
        </w:rPr>
        <w:drawing>
          <wp:inline distT="0" distB="0" distL="0" distR="0" wp14:anchorId="583D5B32" wp14:editId="296441AF">
            <wp:extent cx="3517900" cy="4483100"/>
            <wp:effectExtent l="0" t="0" r="0" b="0"/>
            <wp:docPr id="111850503" name="Obraz 4.5" descr="Strona artykułu naukowego zatytułowanego „DocLayNet: A Large Human-Annotated Dataset for Document-Layout Analysis”. Ramki w różnych kolorach otaczają różne elementy struktural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50503" name="Obraz 4.5" descr="Strona artykułu naukowego zatytułowanego „DocLayNet: A Large Human-Annotated Dataset for Document-Layout Analysis”. Ramki w różnych kolorach otaczają różne elementy strukturalne."/>
                    <pic:cNvPicPr>
                      <a:picLocks/>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517900" cy="4483100"/>
                    </a:xfrm>
                    <a:prstGeom prst="rect">
                      <a:avLst/>
                    </a:prstGeom>
                    <a:noFill/>
                    <a:ln>
                      <a:noFill/>
                    </a:ln>
                  </pic:spPr>
                </pic:pic>
              </a:graphicData>
            </a:graphic>
          </wp:inline>
        </w:drawing>
      </w:r>
    </w:p>
    <w:p w14:paraId="12CD41E7" w14:textId="77777777" w:rsidR="008D63AA" w:rsidRDefault="00AB0540">
      <w:pPr>
        <w:pStyle w:val="Nagwek5"/>
      </w:pPr>
      <w:bookmarkStart w:id="299" w:name="__RefHeading___Toc26006812_1310088330"/>
      <w:proofErr w:type="spellStart"/>
      <w:r>
        <w:t>PubLayNet</w:t>
      </w:r>
      <w:bookmarkEnd w:id="299"/>
      <w:proofErr w:type="spellEnd"/>
    </w:p>
    <w:p w14:paraId="6765E8FF" w14:textId="77777777" w:rsidR="008D63AA" w:rsidRDefault="00AB0540">
      <w:pPr>
        <w:pStyle w:val="Standard"/>
      </w:pPr>
      <w:proofErr w:type="spellStart"/>
      <w:r w:rsidRPr="00FC6BC3">
        <w:rPr>
          <w:b/>
          <w:bCs/>
        </w:rPr>
        <w:t>PubLayNet</w:t>
      </w:r>
      <w:proofErr w:type="spellEnd"/>
      <w:r>
        <w:t xml:space="preserve"> (</w:t>
      </w:r>
      <w:proofErr w:type="spellStart"/>
      <w:r>
        <w:fldChar w:fldCharType="begin"/>
      </w:r>
      <w:r>
        <w:instrText>HYPERLINK "https://arxiv.org/abs/1908.07836"</w:instrText>
      </w:r>
      <w:r>
        <w:fldChar w:fldCharType="separate"/>
      </w:r>
      <w:r>
        <w:rPr>
          <w:rStyle w:val="Internetlink"/>
        </w:rPr>
        <w:t>Zhong</w:t>
      </w:r>
      <w:proofErr w:type="spellEnd"/>
      <w:r>
        <w:rPr>
          <w:rStyle w:val="Internetlink"/>
        </w:rPr>
        <w:t xml:space="preserve"> i inni, 2019</w:t>
      </w:r>
      <w:r>
        <w:fldChar w:fldCharType="end"/>
      </w:r>
      <w:r>
        <w:t>), wydany w 2019 roku, był przełomowym zbiorem danych zawierającym ponad 360,000 obrazów dokumentów naukowych. Jego charakterystyka obejmuje:</w:t>
      </w:r>
    </w:p>
    <w:p w14:paraId="4BA873AD" w14:textId="77777777" w:rsidR="008D63AA" w:rsidRDefault="00AB0540" w:rsidP="00643632">
      <w:pPr>
        <w:pStyle w:val="List2WW"/>
        <w:numPr>
          <w:ilvl w:val="0"/>
          <w:numId w:val="145"/>
        </w:numPr>
      </w:pPr>
      <w:r>
        <w:t>Źródło danych: automatyczne dopasowanie reprezentacji XML i zawartości artykułów z </w:t>
      </w:r>
      <w:proofErr w:type="spellStart"/>
      <w:r>
        <w:t>PubMed</w:t>
      </w:r>
      <w:proofErr w:type="spellEnd"/>
      <w:r>
        <w:t xml:space="preserve"> Central.</w:t>
      </w:r>
    </w:p>
    <w:p w14:paraId="186A830D" w14:textId="77777777" w:rsidR="008D63AA" w:rsidRPr="005D367A" w:rsidRDefault="00AB0540" w:rsidP="00643632">
      <w:pPr>
        <w:pStyle w:val="List2WW"/>
        <w:numPr>
          <w:ilvl w:val="0"/>
          <w:numId w:val="145"/>
        </w:numPr>
        <w:rPr>
          <w:lang w:val="en-GB"/>
        </w:rPr>
      </w:pPr>
      <w:r w:rsidRPr="00444173">
        <w:rPr>
          <w:lang w:val="en-US"/>
        </w:rPr>
        <w:t xml:space="preserve">5 </w:t>
      </w:r>
      <w:proofErr w:type="spellStart"/>
      <w:r w:rsidRPr="00444173">
        <w:rPr>
          <w:lang w:val="en-US"/>
        </w:rPr>
        <w:t>głównych</w:t>
      </w:r>
      <w:proofErr w:type="spellEnd"/>
      <w:r w:rsidRPr="00444173">
        <w:rPr>
          <w:lang w:val="en-US"/>
        </w:rPr>
        <w:t xml:space="preserve"> </w:t>
      </w:r>
      <w:proofErr w:type="spellStart"/>
      <w:r w:rsidRPr="00444173">
        <w:rPr>
          <w:lang w:val="en-US"/>
        </w:rPr>
        <w:t>klas</w:t>
      </w:r>
      <w:proofErr w:type="spellEnd"/>
      <w:r w:rsidRPr="00444173">
        <w:rPr>
          <w:lang w:val="en-US"/>
        </w:rPr>
        <w:t>:</w:t>
      </w:r>
      <w:r w:rsidRPr="00FC6BC3">
        <w:rPr>
          <w:lang w:val="en-GB"/>
        </w:rPr>
        <w:t xml:space="preserve"> </w:t>
      </w:r>
      <w:r w:rsidRPr="00FC6BC3">
        <w:rPr>
          <w:rStyle w:val="monospace"/>
          <w:lang w:val="en-GB"/>
        </w:rPr>
        <w:t>text</w:t>
      </w:r>
      <w:r w:rsidRPr="00FC6BC3">
        <w:rPr>
          <w:lang w:val="en-GB"/>
        </w:rPr>
        <w:t xml:space="preserve">, </w:t>
      </w:r>
      <w:r w:rsidRPr="00FC6BC3">
        <w:rPr>
          <w:rStyle w:val="monospace"/>
          <w:lang w:val="en-GB"/>
        </w:rPr>
        <w:t>title</w:t>
      </w:r>
      <w:r w:rsidRPr="00FC6BC3">
        <w:rPr>
          <w:lang w:val="en-GB"/>
        </w:rPr>
        <w:t xml:space="preserve">, </w:t>
      </w:r>
      <w:r w:rsidRPr="00FC6BC3">
        <w:rPr>
          <w:rStyle w:val="monospace"/>
          <w:lang w:val="en-GB"/>
        </w:rPr>
        <w:t>list</w:t>
      </w:r>
      <w:r w:rsidRPr="00FC6BC3">
        <w:rPr>
          <w:lang w:val="en-GB"/>
        </w:rPr>
        <w:t xml:space="preserve">, </w:t>
      </w:r>
      <w:r w:rsidRPr="00FC6BC3">
        <w:rPr>
          <w:rStyle w:val="monospace"/>
          <w:lang w:val="en-GB"/>
        </w:rPr>
        <w:t>table</w:t>
      </w:r>
      <w:r w:rsidRPr="00FC6BC3">
        <w:rPr>
          <w:lang w:val="en-GB"/>
        </w:rPr>
        <w:t xml:space="preserve">, </w:t>
      </w:r>
      <w:r w:rsidRPr="00FC6BC3">
        <w:rPr>
          <w:rStyle w:val="monospace"/>
          <w:lang w:val="en-GB"/>
        </w:rPr>
        <w:t>figure</w:t>
      </w:r>
      <w:r w:rsidRPr="00FC6BC3">
        <w:rPr>
          <w:lang w:val="en-GB"/>
        </w:rPr>
        <w:t>.</w:t>
      </w:r>
    </w:p>
    <w:p w14:paraId="49323CF9" w14:textId="77777777" w:rsidR="008D63AA" w:rsidRDefault="00AB0540" w:rsidP="00643632">
      <w:pPr>
        <w:pStyle w:val="List2WW"/>
        <w:numPr>
          <w:ilvl w:val="0"/>
          <w:numId w:val="145"/>
        </w:numPr>
      </w:pPr>
      <w:r>
        <w:t>Specjalizacja naukowa: wyłącznie artykuły naukowe i publikacje akademickie.</w:t>
      </w:r>
    </w:p>
    <w:p w14:paraId="42AF033F" w14:textId="2705D074" w:rsidR="008D63AA" w:rsidRDefault="00AB0540" w:rsidP="00643632">
      <w:pPr>
        <w:pStyle w:val="List2WW"/>
        <w:numPr>
          <w:ilvl w:val="0"/>
          <w:numId w:val="145"/>
        </w:numPr>
      </w:pPr>
      <w:r>
        <w:t>Format oznakowania: COCO z </w:t>
      </w:r>
      <w:proofErr w:type="spellStart"/>
      <w:r>
        <w:t>bounding</w:t>
      </w:r>
      <w:proofErr w:type="spellEnd"/>
      <w:r>
        <w:t xml:space="preserve"> </w:t>
      </w:r>
      <w:proofErr w:type="spellStart"/>
      <w:r>
        <w:t>boxami</w:t>
      </w:r>
      <w:proofErr w:type="spellEnd"/>
      <w:r>
        <w:t>.</w:t>
      </w:r>
    </w:p>
    <w:p w14:paraId="6A50FE3B" w14:textId="61D2866C" w:rsidR="00FC6BC3" w:rsidRDefault="00FC6BC3" w:rsidP="00FC6BC3">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6</w:t>
        </w:r>
      </w:fldSimple>
      <w:r>
        <w:t xml:space="preserve">. </w:t>
      </w:r>
      <w:r w:rsidRPr="008D12A4">
        <w:t xml:space="preserve">Przykłady dokumentów z </w:t>
      </w:r>
      <w:proofErr w:type="spellStart"/>
      <w:r w:rsidRPr="008D12A4">
        <w:t>PubLayNet</w:t>
      </w:r>
      <w:proofErr w:type="spellEnd"/>
      <w:r w:rsidRPr="008D12A4">
        <w:t xml:space="preserve"> z zaznaczonymi elementami układu.</w:t>
      </w:r>
    </w:p>
    <w:p w14:paraId="0B29A046" w14:textId="56F64750" w:rsidR="00FC6BC3" w:rsidRDefault="00FC6BC3">
      <w:pPr>
        <w:pStyle w:val="Standard"/>
      </w:pPr>
      <w:r w:rsidRPr="00A5751A">
        <w:rPr>
          <w:noProof/>
        </w:rPr>
        <w:drawing>
          <wp:inline distT="0" distB="0" distL="0" distR="0" wp14:anchorId="411AB682" wp14:editId="1E9518E7">
            <wp:extent cx="5715000" cy="3581400"/>
            <wp:effectExtent l="0" t="0" r="0" b="0"/>
            <wp:docPr id="944099796" name="Obraz 4.6" descr="Rozkładówka artykułu naukowego nałożonymi półprzezroczystymi prostokątami wokół bloków treści. Ich kolory i etykiety odpowiadają typom takim jak tekst czy tabe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4099796" name="Obraz 4.6" descr="Rozkładówka artykułu naukowego nałożonymi półprzezroczystymi prostokątami wokół bloków treści. Ich kolory i etykiety odpowiadają typom takim jak tekst czy tabela."/>
                    <pic:cNvPicPr>
                      <a:picLocks/>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15000" cy="3581400"/>
                    </a:xfrm>
                    <a:prstGeom prst="rect">
                      <a:avLst/>
                    </a:prstGeom>
                    <a:noFill/>
                    <a:ln>
                      <a:noFill/>
                    </a:ln>
                  </pic:spPr>
                </pic:pic>
              </a:graphicData>
            </a:graphic>
          </wp:inline>
        </w:drawing>
      </w:r>
    </w:p>
    <w:p w14:paraId="4F1C54FD" w14:textId="743E0A9A" w:rsidR="008D63AA" w:rsidRDefault="00AB0540">
      <w:pPr>
        <w:pStyle w:val="Standard"/>
      </w:pPr>
      <w:r>
        <w:t xml:space="preserve">Podobnie jak w przypadku </w:t>
      </w:r>
      <w:proofErr w:type="spellStart"/>
      <w:r>
        <w:t>DocLayNetu</w:t>
      </w:r>
      <w:proofErr w:type="spellEnd"/>
      <w:r>
        <w:t>, mamy tu do czynienia z „płaską” strukturą bez zagnieżdżonych lub przecinających się elementów, a liczba klas jest zdecydowanie uboższa. Nagłówki i stopki zupełnie pominięto w anotacji, a elementy takie jak podpis pod zdjęciem (</w:t>
      </w:r>
      <w:proofErr w:type="spellStart"/>
      <w:r w:rsidRPr="00D80940">
        <w:rPr>
          <w:rStyle w:val="monospace"/>
        </w:rPr>
        <w:t>Caption</w:t>
      </w:r>
      <w:proofErr w:type="spellEnd"/>
      <w:r>
        <w:t xml:space="preserve"> w </w:t>
      </w:r>
      <w:proofErr w:type="spellStart"/>
      <w:r>
        <w:t>DocLayNet</w:t>
      </w:r>
      <w:proofErr w:type="spellEnd"/>
      <w:r>
        <w:t>) są traktowane jako przynależące do generycznej klasy tekst (</w:t>
      </w:r>
      <w:proofErr w:type="spellStart"/>
      <w:r w:rsidRPr="00D80940">
        <w:rPr>
          <w:rStyle w:val="monospace"/>
        </w:rPr>
        <w:t>Text</w:t>
      </w:r>
      <w:proofErr w:type="spellEnd"/>
      <w:r>
        <w:t xml:space="preserve">). Sprawia to, że klasy te są jeszcze mniej przekładalne na docelowe </w:t>
      </w:r>
      <w:proofErr w:type="spellStart"/>
      <w:r>
        <w:t>tagi</w:t>
      </w:r>
      <w:proofErr w:type="spellEnd"/>
      <w:r>
        <w:t xml:space="preserve"> strukturalne. Taki uproszczony schemat anotacji może być jednak wartościowy podczas trenowania modeli, w których dla poszczególnych predykcji bardziej niż szczegółowość liczą się ich pewność, czułość i swoistość. Może to być prawda na przykład dla modeli wizyjnych, które mają za zadanie dokonać wyłącznie podstawowego rozróżnienia, a bardziej zaawansowane decyzje o analizie układu mają być podejmowane na przykład przez model językowy lub przez człowieka.</w:t>
      </w:r>
    </w:p>
    <w:p w14:paraId="0CF5443B" w14:textId="77777777" w:rsidR="008D63AA" w:rsidRDefault="00AB0540">
      <w:pPr>
        <w:pStyle w:val="Nagwek5"/>
      </w:pPr>
      <w:bookmarkStart w:id="300" w:name="__RefHeading___Toc26006814_1310088330"/>
      <w:proofErr w:type="spellStart"/>
      <w:r>
        <w:t>DocBank</w:t>
      </w:r>
      <w:bookmarkEnd w:id="300"/>
      <w:proofErr w:type="spellEnd"/>
    </w:p>
    <w:p w14:paraId="38474880" w14:textId="58E90A4B" w:rsidR="008D63AA" w:rsidRDefault="00AB0540">
      <w:pPr>
        <w:pStyle w:val="Standard"/>
      </w:pPr>
      <w:proofErr w:type="spellStart"/>
      <w:r w:rsidRPr="00F90076">
        <w:rPr>
          <w:b/>
          <w:bCs/>
        </w:rPr>
        <w:t>DocBank</w:t>
      </w:r>
      <w:proofErr w:type="spellEnd"/>
      <w:r>
        <w:t xml:space="preserve"> (</w:t>
      </w:r>
      <w:proofErr w:type="spellStart"/>
      <w:r>
        <w:fldChar w:fldCharType="begin"/>
      </w:r>
      <w:r>
        <w:instrText>HYPERLINK "https://doi.org/10.18653/v1/2020.coling-main.82"</w:instrText>
      </w:r>
      <w:r>
        <w:fldChar w:fldCharType="separate"/>
      </w:r>
      <w:r>
        <w:rPr>
          <w:rStyle w:val="Internetlink"/>
        </w:rPr>
        <w:t>Minghao</w:t>
      </w:r>
      <w:proofErr w:type="spellEnd"/>
      <w:r>
        <w:rPr>
          <w:rStyle w:val="Internetlink"/>
        </w:rPr>
        <w:t xml:space="preserve"> i inni, 2020</w:t>
      </w:r>
      <w:r>
        <w:fldChar w:fldCharType="end"/>
      </w:r>
      <w:r>
        <w:t>) składa się z 500</w:t>
      </w:r>
      <w:r w:rsidR="00FC6BC3">
        <w:t> </w:t>
      </w:r>
      <w:r>
        <w:t xml:space="preserve">000 stron dokumentów oznakowanymi na poziomie </w:t>
      </w:r>
      <w:proofErr w:type="spellStart"/>
      <w:r>
        <w:t>tokenów</w:t>
      </w:r>
      <w:proofErr w:type="spellEnd"/>
      <w:r>
        <w:t>. Jego unikalne cechy to:</w:t>
      </w:r>
    </w:p>
    <w:p w14:paraId="21B531C4" w14:textId="77777777" w:rsidR="008D63AA" w:rsidRDefault="00AB0540" w:rsidP="00643632">
      <w:pPr>
        <w:pStyle w:val="List2WW"/>
        <w:numPr>
          <w:ilvl w:val="0"/>
          <w:numId w:val="146"/>
        </w:numPr>
      </w:pPr>
      <w:r>
        <w:lastRenderedPageBreak/>
        <w:t xml:space="preserve">Oznakowania na poziomie </w:t>
      </w:r>
      <w:proofErr w:type="spellStart"/>
      <w:r>
        <w:t>tokenów</w:t>
      </w:r>
      <w:proofErr w:type="spellEnd"/>
      <w:r>
        <w:t xml:space="preserve">: szczegółowe adnotacje każdego </w:t>
      </w:r>
      <w:proofErr w:type="spellStart"/>
      <w:r>
        <w:t>tokenu</w:t>
      </w:r>
      <w:proofErr w:type="spellEnd"/>
      <w:r>
        <w:t xml:space="preserve"> tekstu.</w:t>
      </w:r>
    </w:p>
    <w:p w14:paraId="3F42E8D2" w14:textId="30CBCAE5" w:rsidR="008D63AA" w:rsidRDefault="00AB0540" w:rsidP="00643632">
      <w:pPr>
        <w:pStyle w:val="List2WW"/>
        <w:numPr>
          <w:ilvl w:val="0"/>
          <w:numId w:val="146"/>
        </w:numPr>
      </w:pPr>
      <w:r>
        <w:t xml:space="preserve">Źródło: dokumenty </w:t>
      </w:r>
      <w:proofErr w:type="spellStart"/>
      <w:r>
        <w:t>LaTeX</w:t>
      </w:r>
      <w:proofErr w:type="spellEnd"/>
      <w:r>
        <w:t xml:space="preserve"> z arXiv.com</w:t>
      </w:r>
      <w:r w:rsidR="00FC6BC3">
        <w:t>.</w:t>
      </w:r>
    </w:p>
    <w:p w14:paraId="04EA981C" w14:textId="4CFA846A" w:rsidR="008D63AA" w:rsidRPr="005D367A" w:rsidRDefault="00AB0540" w:rsidP="00643632">
      <w:pPr>
        <w:pStyle w:val="List2WW"/>
        <w:numPr>
          <w:ilvl w:val="0"/>
          <w:numId w:val="146"/>
        </w:numPr>
        <w:rPr>
          <w:lang w:val="en-GB"/>
        </w:rPr>
      </w:pPr>
      <w:r w:rsidRPr="00444173">
        <w:rPr>
          <w:lang w:val="en-US"/>
        </w:rPr>
        <w:t xml:space="preserve">12 </w:t>
      </w:r>
      <w:proofErr w:type="spellStart"/>
      <w:r w:rsidRPr="00444173">
        <w:rPr>
          <w:lang w:val="en-US"/>
        </w:rPr>
        <w:t>klas</w:t>
      </w:r>
      <w:proofErr w:type="spellEnd"/>
      <w:r w:rsidRPr="00444173">
        <w:rPr>
          <w:lang w:val="en-US"/>
        </w:rPr>
        <w:t xml:space="preserve"> </w:t>
      </w:r>
      <w:proofErr w:type="spellStart"/>
      <w:r w:rsidRPr="00444173">
        <w:rPr>
          <w:lang w:val="en-US"/>
        </w:rPr>
        <w:t>układu</w:t>
      </w:r>
      <w:proofErr w:type="spellEnd"/>
      <w:r w:rsidRPr="00444173">
        <w:rPr>
          <w:lang w:val="en-US"/>
        </w:rPr>
        <w:t>:</w:t>
      </w:r>
      <w:r w:rsidRPr="00FC6BC3">
        <w:rPr>
          <w:lang w:val="en-GB"/>
        </w:rPr>
        <w:t xml:space="preserve"> </w:t>
      </w:r>
      <w:r w:rsidRPr="00FC6BC3">
        <w:rPr>
          <w:rStyle w:val="monospace"/>
          <w:lang w:val="en-GB"/>
        </w:rPr>
        <w:t>Text</w:t>
      </w:r>
      <w:r w:rsidRPr="00FC6BC3">
        <w:rPr>
          <w:lang w:val="en-GB"/>
        </w:rPr>
        <w:t xml:space="preserve">, </w:t>
      </w:r>
      <w:r w:rsidRPr="00FC6BC3">
        <w:rPr>
          <w:rStyle w:val="monospace"/>
          <w:lang w:val="en-GB"/>
        </w:rPr>
        <w:t>Title</w:t>
      </w:r>
      <w:r w:rsidRPr="00FC6BC3">
        <w:rPr>
          <w:lang w:val="en-GB"/>
        </w:rPr>
        <w:t xml:space="preserve">, </w:t>
      </w:r>
      <w:r w:rsidRPr="00FC6BC3">
        <w:rPr>
          <w:rStyle w:val="monospace"/>
          <w:lang w:val="en-GB"/>
        </w:rPr>
        <w:t>Author</w:t>
      </w:r>
      <w:r w:rsidRPr="00FC6BC3">
        <w:rPr>
          <w:lang w:val="en-GB"/>
        </w:rPr>
        <w:t xml:space="preserve">, </w:t>
      </w:r>
      <w:r w:rsidRPr="00FC6BC3">
        <w:rPr>
          <w:rStyle w:val="monospace"/>
          <w:lang w:val="en-GB"/>
        </w:rPr>
        <w:t>Abstract</w:t>
      </w:r>
      <w:r w:rsidRPr="00FC6BC3">
        <w:rPr>
          <w:lang w:val="en-GB"/>
        </w:rPr>
        <w:t xml:space="preserve">, </w:t>
      </w:r>
      <w:r w:rsidRPr="00FC6BC3">
        <w:rPr>
          <w:rStyle w:val="monospace"/>
          <w:lang w:val="en-GB"/>
        </w:rPr>
        <w:t>Caption</w:t>
      </w:r>
      <w:r w:rsidRPr="00FC6BC3">
        <w:rPr>
          <w:lang w:val="en-GB"/>
        </w:rPr>
        <w:t xml:space="preserve">, </w:t>
      </w:r>
      <w:r w:rsidRPr="00FC6BC3">
        <w:rPr>
          <w:rStyle w:val="monospace"/>
          <w:lang w:val="en-GB"/>
        </w:rPr>
        <w:t>Date</w:t>
      </w:r>
      <w:r w:rsidRPr="00FC6BC3">
        <w:rPr>
          <w:lang w:val="en-GB"/>
        </w:rPr>
        <w:t xml:space="preserve">, </w:t>
      </w:r>
      <w:r w:rsidRPr="00FC6BC3">
        <w:rPr>
          <w:rStyle w:val="monospace"/>
          <w:lang w:val="en-GB"/>
        </w:rPr>
        <w:t>Equation</w:t>
      </w:r>
      <w:r w:rsidRPr="00FC6BC3">
        <w:rPr>
          <w:lang w:val="en-GB"/>
        </w:rPr>
        <w:t xml:space="preserve">, </w:t>
      </w:r>
      <w:r w:rsidRPr="00FC6BC3">
        <w:rPr>
          <w:rStyle w:val="monospace"/>
          <w:lang w:val="en-GB"/>
        </w:rPr>
        <w:t>Figure</w:t>
      </w:r>
      <w:r w:rsidRPr="00FC6BC3">
        <w:rPr>
          <w:lang w:val="en-GB"/>
        </w:rPr>
        <w:t xml:space="preserve">, </w:t>
      </w:r>
      <w:r w:rsidRPr="00FC6BC3">
        <w:rPr>
          <w:rStyle w:val="monospace"/>
          <w:lang w:val="en-GB"/>
        </w:rPr>
        <w:t>Footer</w:t>
      </w:r>
      <w:r w:rsidRPr="00FC6BC3">
        <w:rPr>
          <w:lang w:val="en-GB"/>
        </w:rPr>
        <w:t xml:space="preserve">, </w:t>
      </w:r>
      <w:r w:rsidRPr="00FC6BC3">
        <w:rPr>
          <w:rStyle w:val="monospace"/>
          <w:lang w:val="en-GB"/>
        </w:rPr>
        <w:t>List</w:t>
      </w:r>
      <w:r w:rsidRPr="00FC6BC3">
        <w:rPr>
          <w:lang w:val="en-GB"/>
        </w:rPr>
        <w:t xml:space="preserve">, </w:t>
      </w:r>
      <w:r w:rsidRPr="00FC6BC3">
        <w:rPr>
          <w:rStyle w:val="monospace"/>
          <w:lang w:val="en-GB"/>
        </w:rPr>
        <w:t>Paragraph</w:t>
      </w:r>
      <w:r w:rsidRPr="00FC6BC3">
        <w:rPr>
          <w:lang w:val="en-GB"/>
        </w:rPr>
        <w:t xml:space="preserve">, </w:t>
      </w:r>
      <w:r w:rsidRPr="00FC6BC3">
        <w:rPr>
          <w:rStyle w:val="monospace"/>
          <w:lang w:val="en-GB"/>
        </w:rPr>
        <w:t>Reference</w:t>
      </w:r>
      <w:r w:rsidRPr="00FC6BC3">
        <w:rPr>
          <w:lang w:val="en-GB"/>
        </w:rPr>
        <w:t xml:space="preserve">, </w:t>
      </w:r>
      <w:r w:rsidRPr="00FC6BC3">
        <w:rPr>
          <w:rStyle w:val="monospace"/>
          <w:lang w:val="en-GB"/>
        </w:rPr>
        <w:t>Section</w:t>
      </w:r>
      <w:r w:rsidRPr="00FC6BC3">
        <w:rPr>
          <w:lang w:val="en-GB"/>
        </w:rPr>
        <w:t xml:space="preserve">, </w:t>
      </w:r>
      <w:r w:rsidRPr="00FC6BC3">
        <w:rPr>
          <w:rStyle w:val="monospace"/>
          <w:lang w:val="en-GB"/>
        </w:rPr>
        <w:t>Table</w:t>
      </w:r>
      <w:r w:rsidR="00FC6BC3" w:rsidRPr="00444173">
        <w:rPr>
          <w:lang w:val="en-US"/>
        </w:rPr>
        <w:t>.</w:t>
      </w:r>
    </w:p>
    <w:p w14:paraId="6803C2BC" w14:textId="2295FD31" w:rsidR="008D63AA" w:rsidRDefault="00AB0540" w:rsidP="00643632">
      <w:pPr>
        <w:pStyle w:val="List2WW"/>
        <w:numPr>
          <w:ilvl w:val="0"/>
          <w:numId w:val="146"/>
        </w:numPr>
      </w:pPr>
      <w:r>
        <w:t>Multimodalne podejście: łączenie informacji wizualnych i tekstowych.</w:t>
      </w:r>
    </w:p>
    <w:p w14:paraId="2A28ED65" w14:textId="3CE4B65B" w:rsidR="00FC6BC3" w:rsidRDefault="00FC6BC3" w:rsidP="00FC6BC3">
      <w:pPr>
        <w:pStyle w:val="Legenda"/>
        <w:keepNext/>
      </w:pPr>
      <w:r>
        <w:t xml:space="preserve">Obraz </w:t>
      </w:r>
      <w:fldSimple w:instr=" STYLEREF 2 \s ">
        <w:r w:rsidR="009B645D">
          <w:rPr>
            <w:noProof/>
          </w:rPr>
          <w:t>4</w:t>
        </w:r>
      </w:fldSimple>
      <w:r w:rsidR="009B645D">
        <w:t>.</w:t>
      </w:r>
      <w:fldSimple w:instr=" SEQ Obraz \* ARABIC \s 2 ">
        <w:r w:rsidR="009B645D">
          <w:rPr>
            <w:noProof/>
          </w:rPr>
          <w:t>7</w:t>
        </w:r>
      </w:fldSimple>
      <w:r>
        <w:t>.</w:t>
      </w:r>
      <w:r>
        <w:rPr>
          <w:noProof/>
        </w:rPr>
        <w:t xml:space="preserve"> </w:t>
      </w:r>
      <w:r w:rsidRPr="00F11B3D">
        <w:rPr>
          <w:noProof/>
        </w:rPr>
        <w:t>Przykłady dwóch stron (a, c) i graficznych reprezentacji ich anotacji (b, d) ze zbioru PubBank</w:t>
      </w:r>
      <w:r>
        <w:rPr>
          <w:noProof/>
        </w:rPr>
        <w:t>.</w:t>
      </w:r>
    </w:p>
    <w:p w14:paraId="4A05A9C5" w14:textId="564EB425" w:rsidR="00FC6BC3" w:rsidRDefault="00FC6BC3">
      <w:pPr>
        <w:pStyle w:val="Standard"/>
      </w:pPr>
      <w:r w:rsidRPr="00DA11FD">
        <w:rPr>
          <w:noProof/>
        </w:rPr>
        <w:drawing>
          <wp:inline distT="0" distB="0" distL="0" distR="0" wp14:anchorId="2461D785" wp14:editId="03A9BDE4">
            <wp:extent cx="5702300" cy="2247900"/>
            <wp:effectExtent l="0" t="0" r="0" b="0"/>
            <wp:docPr id="883542740" name="Obraz 4.7" descr="Zestawienie dwóch stron z publikacji naukowych. Każdej odpowiada schemat ich struktury, w którym różnymi kolorami są zaznaczone różne elementy. Elementy graficzne są sprowadzone do prostokątów, ale w reprezentacji tekstów i tabel da się zauważyć prostokąty odpowiadające poszczególnym słow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542740" name="Obraz 4.7" descr="Zestawienie dwóch stron z publikacji naukowych. Każdej odpowiada schemat ich struktury, w którym różnymi kolorami są zaznaczone różne elementy. Elementy graficzne są sprowadzone do prostokątów, ale w reprezentacji tekstów i tabel da się zauważyć prostokąty odpowiadające poszczególnym słowom."/>
                    <pic:cNvPicPr>
                      <a:picLocks/>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02300" cy="2247900"/>
                    </a:xfrm>
                    <a:prstGeom prst="rect">
                      <a:avLst/>
                    </a:prstGeom>
                    <a:noFill/>
                    <a:ln>
                      <a:noFill/>
                    </a:ln>
                  </pic:spPr>
                </pic:pic>
              </a:graphicData>
            </a:graphic>
          </wp:inline>
        </w:drawing>
      </w:r>
    </w:p>
    <w:p w14:paraId="735290C4" w14:textId="541BCFF4" w:rsidR="008D63AA" w:rsidRDefault="00AB0540">
      <w:pPr>
        <w:pStyle w:val="Standard"/>
      </w:pPr>
      <w:r>
        <w:t xml:space="preserve">Schemat </w:t>
      </w:r>
      <w:proofErr w:type="spellStart"/>
      <w:r>
        <w:t>anotacji</w:t>
      </w:r>
      <w:proofErr w:type="spellEnd"/>
      <w:r>
        <w:t xml:space="preserve"> na poziomie </w:t>
      </w:r>
      <w:proofErr w:type="spellStart"/>
      <w:r>
        <w:t>tokenów</w:t>
      </w:r>
      <w:proofErr w:type="spellEnd"/>
      <w:r>
        <w:t xml:space="preserve"> stanowi alternatywę wobec prostokątnych </w:t>
      </w:r>
      <w:proofErr w:type="spellStart"/>
      <w:r>
        <w:t>bounding</w:t>
      </w:r>
      <w:proofErr w:type="spellEnd"/>
      <w:r>
        <w:t xml:space="preserve"> </w:t>
      </w:r>
      <w:proofErr w:type="spellStart"/>
      <w:r>
        <w:t>boxów</w:t>
      </w:r>
      <w:proofErr w:type="spellEnd"/>
      <w:r>
        <w:t xml:space="preserve"> ze zbiorów </w:t>
      </w:r>
      <w:proofErr w:type="spellStart"/>
      <w:r>
        <w:t>PubLayNet</w:t>
      </w:r>
      <w:proofErr w:type="spellEnd"/>
      <w:r>
        <w:t xml:space="preserve"> i </w:t>
      </w:r>
      <w:proofErr w:type="spellStart"/>
      <w:r>
        <w:t>DocLayNet</w:t>
      </w:r>
      <w:proofErr w:type="spellEnd"/>
      <w:r>
        <w:t xml:space="preserve">. Jest ona nadal „płaska”, ale nie narzuca ona arbitralnego podziału semantycznych całości na </w:t>
      </w:r>
      <w:proofErr w:type="spellStart"/>
      <w:r>
        <w:t>bounding</w:t>
      </w:r>
      <w:proofErr w:type="spellEnd"/>
      <w:r>
        <w:t xml:space="preserve"> </w:t>
      </w:r>
      <w:proofErr w:type="spellStart"/>
      <w:r>
        <w:t>boxy</w:t>
      </w:r>
      <w:proofErr w:type="spellEnd"/>
      <w:r>
        <w:t xml:space="preserve"> w oparciu o ich układ przestrzenny. Może to być szczególnie istotna tam, gdzie prostokątny kształt ramek stanowi utrudnienie do dalszego przetwarzania. Rozszerzona lista klas stanowi z kolei potencjalne ułatwienie w ekstrakcji odpowiadających im metadanych w oparciu o cechy wizualne, bez konieczności używania metod opartych o głębokie rozumienie tekstu. Schemat ten jest jednak mocno związany z typem dokumentów, dla których została stworzony (publikacje naukowe), więc jego zastosowanie może być nieoptymalne dla tekstów prawnych, artystycznych czy urzędowych i innych.</w:t>
      </w:r>
    </w:p>
    <w:p w14:paraId="4188B3AD" w14:textId="77777777" w:rsidR="008D63AA" w:rsidRDefault="00AB0540">
      <w:pPr>
        <w:pStyle w:val="Nagwek5"/>
      </w:pPr>
      <w:bookmarkStart w:id="301" w:name="__RefHeading___Toc26006816_1310088330"/>
      <w:proofErr w:type="spellStart"/>
      <w:r>
        <w:lastRenderedPageBreak/>
        <w:t>OmniDocBench</w:t>
      </w:r>
      <w:bookmarkEnd w:id="301"/>
      <w:proofErr w:type="spellEnd"/>
    </w:p>
    <w:p w14:paraId="3461D315" w14:textId="77777777" w:rsidR="008D63AA" w:rsidRDefault="00AB0540">
      <w:pPr>
        <w:pStyle w:val="Standard"/>
      </w:pPr>
      <w:proofErr w:type="spellStart"/>
      <w:r w:rsidRPr="00F90076">
        <w:rPr>
          <w:b/>
          <w:bCs/>
        </w:rPr>
        <w:t>OmniDocBench</w:t>
      </w:r>
      <w:proofErr w:type="spellEnd"/>
      <w:r>
        <w:t xml:space="preserve"> (</w:t>
      </w:r>
      <w:proofErr w:type="spellStart"/>
      <w:r>
        <w:fldChar w:fldCharType="begin"/>
      </w:r>
      <w:r>
        <w:instrText>HYPERLINK "https://arxiv.org/abs/2412.07626"</w:instrText>
      </w:r>
      <w:r>
        <w:fldChar w:fldCharType="separate"/>
      </w:r>
      <w:r>
        <w:rPr>
          <w:rStyle w:val="Internetlink"/>
        </w:rPr>
        <w:t>Ouyang</w:t>
      </w:r>
      <w:proofErr w:type="spellEnd"/>
      <w:r>
        <w:rPr>
          <w:rStyle w:val="Internetlink"/>
        </w:rPr>
        <w:t xml:space="preserve"> i inni, 2024</w:t>
      </w:r>
      <w:r>
        <w:fldChar w:fldCharType="end"/>
      </w:r>
      <w:r>
        <w:t>) stanowi kompleksowy benchmark dla różnych zadań analizy dokumentów:</w:t>
      </w:r>
    </w:p>
    <w:p w14:paraId="27EBA14D" w14:textId="77777777" w:rsidR="008D63AA" w:rsidRDefault="00AB0540" w:rsidP="00643632">
      <w:pPr>
        <w:pStyle w:val="List2WW"/>
        <w:numPr>
          <w:ilvl w:val="0"/>
          <w:numId w:val="147"/>
        </w:numPr>
      </w:pPr>
      <w:r>
        <w:t>1355 stron PDF pokrywających 9 typów dokumentów o różnych typach layoutu: podręczniki, raporty finansowe, prezentacje, książki, gazety, notatki, artykuły naukowe, magazyny, arkusze egzaminacyjne.</w:t>
      </w:r>
    </w:p>
    <w:p w14:paraId="1597C431" w14:textId="77777777" w:rsidR="008D63AA" w:rsidRDefault="00AB0540" w:rsidP="00643632">
      <w:pPr>
        <w:pStyle w:val="List2WW"/>
        <w:numPr>
          <w:ilvl w:val="0"/>
          <w:numId w:val="147"/>
        </w:numPr>
      </w:pPr>
      <w:r>
        <w:t>Dwujęzyczność: dokumenty angielskie, chińskie i chińsko-angielskie.</w:t>
      </w:r>
    </w:p>
    <w:p w14:paraId="7A4E4EA2" w14:textId="77777777" w:rsidR="008D63AA" w:rsidRDefault="00AB0540" w:rsidP="00643632">
      <w:pPr>
        <w:pStyle w:val="List2WW"/>
        <w:numPr>
          <w:ilvl w:val="0"/>
          <w:numId w:val="147"/>
        </w:numPr>
      </w:pPr>
      <w:r>
        <w:t xml:space="preserve">Szczegółowe klasy anotacji elementów strukturalnych na 2 </w:t>
      </w:r>
      <w:r w:rsidRPr="00A22B74">
        <w:t xml:space="preserve">poziomach: blokowym (np. </w:t>
      </w:r>
      <w:proofErr w:type="spellStart"/>
      <w:r w:rsidRPr="00A22B74">
        <w:rPr>
          <w:rStyle w:val="monospace"/>
        </w:rPr>
        <w:t>title</w:t>
      </w:r>
      <w:proofErr w:type="spellEnd"/>
      <w:r w:rsidRPr="00A22B74">
        <w:t xml:space="preserve">) oraz liniowym (np. </w:t>
      </w:r>
      <w:r w:rsidRPr="00A22B74">
        <w:rPr>
          <w:rStyle w:val="monospace"/>
        </w:rPr>
        <w:t>in-</w:t>
      </w:r>
      <w:proofErr w:type="spellStart"/>
      <w:r w:rsidRPr="00A22B74">
        <w:rPr>
          <w:rStyle w:val="monospace"/>
        </w:rPr>
        <w:t>line</w:t>
      </w:r>
      <w:proofErr w:type="spellEnd"/>
      <w:r w:rsidRPr="00A22B74">
        <w:rPr>
          <w:rStyle w:val="monospace"/>
        </w:rPr>
        <w:t xml:space="preserve"> </w:t>
      </w:r>
      <w:proofErr w:type="spellStart"/>
      <w:r w:rsidRPr="00A22B74">
        <w:rPr>
          <w:rStyle w:val="monospace"/>
        </w:rPr>
        <w:t>formula</w:t>
      </w:r>
      <w:proofErr w:type="spellEnd"/>
      <w:r w:rsidRPr="00A22B74">
        <w:t>).</w:t>
      </w:r>
    </w:p>
    <w:p w14:paraId="292B9DF4" w14:textId="77777777" w:rsidR="008D63AA" w:rsidRDefault="00AB0540" w:rsidP="00643632">
      <w:pPr>
        <w:pStyle w:val="List2WW"/>
        <w:numPr>
          <w:ilvl w:val="0"/>
          <w:numId w:val="147"/>
        </w:numPr>
      </w:pPr>
      <w:r>
        <w:t>Łącznie 15 dodatkowych atrybutów możliwych do przypisania na poziomie całej strony (np. typ layoutu ze względu na liczbę kolumn), bloku tekstu (np. obrót) lub tabeli (np. typ obramowania) oraz wskazanie kolejności czytania.</w:t>
      </w:r>
    </w:p>
    <w:p w14:paraId="09577249" w14:textId="77777777" w:rsidR="008D63AA" w:rsidRDefault="00AB0540" w:rsidP="00643632">
      <w:pPr>
        <w:pStyle w:val="List2WW"/>
        <w:numPr>
          <w:ilvl w:val="0"/>
          <w:numId w:val="147"/>
        </w:numPr>
      </w:pPr>
      <w:r>
        <w:t>Różne zadania: detekcja layoutu, rozpoznawanie formuł, analiza tabel.</w:t>
      </w:r>
    </w:p>
    <w:p w14:paraId="7AC8096C" w14:textId="77777777" w:rsidR="008D63AA" w:rsidRDefault="00AB0540">
      <w:pPr>
        <w:pStyle w:val="Standard"/>
      </w:pPr>
      <w:r>
        <w:t>Zbiór ten został przygotowany w celu kompleksowej oceny modeli w zadaniu interpretacji układu dokumentów, która obejmuje nie tylko klasyfikację obiektów na stronie, ale również interpretację ich treści oraz analizę kolejności ich odczytywania przez użytkownika.</w:t>
      </w:r>
    </w:p>
    <w:p w14:paraId="671E6932" w14:textId="77777777" w:rsidR="008D63AA" w:rsidRDefault="00AB0540">
      <w:pPr>
        <w:pStyle w:val="Standard"/>
      </w:pPr>
      <w:r>
        <w:t xml:space="preserve">Schemat </w:t>
      </w:r>
      <w:proofErr w:type="spellStart"/>
      <w:r>
        <w:t>anotacji</w:t>
      </w:r>
      <w:proofErr w:type="spellEnd"/>
      <w:r>
        <w:t xml:space="preserve"> </w:t>
      </w:r>
      <w:proofErr w:type="spellStart"/>
      <w:r>
        <w:t>OmniDocBench</w:t>
      </w:r>
      <w:proofErr w:type="spellEnd"/>
      <w:r>
        <w:t xml:space="preserve"> jest zdecydowanie bliższy odzwierciedlenia pełnej semantycznej struktury dokumentu, chociażby dzięki uwzględnieniu szczegółowych klas takich jak bloki kodu czy różne typy przypisów. W odróżnieniu od wcześniej omówionych zbiorów posiada on też pewną „głębię” wyróżnianych elementów (elementy liniowe zagnieżdżone w blokowych). Nie jest to jednak równoznaczne z oddaniem pełnej hierarchicznej struktury drzewa </w:t>
      </w:r>
      <w:proofErr w:type="spellStart"/>
      <w:r>
        <w:t>tagów</w:t>
      </w:r>
      <w:proofErr w:type="spellEnd"/>
      <w:r>
        <w:t>, która zarówno w plikach HTML, jak i PDF uwzględnia na przykład podział na sekcje i inne elementy grupujące bloki w większe całości.</w:t>
      </w:r>
    </w:p>
    <w:p w14:paraId="14B691D6" w14:textId="0429778A" w:rsidR="008D63AA" w:rsidRDefault="00AB0540">
      <w:pPr>
        <w:pStyle w:val="Standard"/>
      </w:pPr>
      <w:r>
        <w:t xml:space="preserve">Dużą zaletą jest również </w:t>
      </w:r>
      <w:proofErr w:type="spellStart"/>
      <w:r>
        <w:t>anotacja</w:t>
      </w:r>
      <w:proofErr w:type="spellEnd"/>
      <w:r>
        <w:t xml:space="preserve"> atrybutów takich jak język tekstu, które bezpośrednio przekładają się na atrybuty możliwe do przypisania poszczególnym </w:t>
      </w:r>
      <w:proofErr w:type="spellStart"/>
      <w:r>
        <w:t>tagom</w:t>
      </w:r>
      <w:proofErr w:type="spellEnd"/>
      <w:r>
        <w:t xml:space="preserve">, a także uwzględnienie bardziej abstrakcyjnych atrybutów, takich jak liczba kolumn na stronie, </w:t>
      </w:r>
      <w:r>
        <w:lastRenderedPageBreak/>
        <w:t>kolor tła, orientacja tekstu czy obecność obramowań, mogących wpływać na dobór strategii ich dalszej analizy.</w:t>
      </w:r>
    </w:p>
    <w:p w14:paraId="5C9C6D43" w14:textId="77777777" w:rsidR="008D63AA" w:rsidRDefault="00AB0540">
      <w:pPr>
        <w:pStyle w:val="Nagwek5"/>
      </w:pPr>
      <w:bookmarkStart w:id="302" w:name="_Ref215265627"/>
      <w:bookmarkStart w:id="303" w:name="_Ref215233055"/>
      <w:bookmarkStart w:id="304" w:name="__RefHeading___Toc26006818_1310088330"/>
      <w:bookmarkEnd w:id="302"/>
      <w:proofErr w:type="spellStart"/>
      <w:r>
        <w:t>TableBank</w:t>
      </w:r>
      <w:bookmarkEnd w:id="303"/>
      <w:bookmarkEnd w:id="304"/>
      <w:proofErr w:type="spellEnd"/>
    </w:p>
    <w:p w14:paraId="78188CFC" w14:textId="2588FAC0" w:rsidR="008D63AA" w:rsidRDefault="00AB0540">
      <w:pPr>
        <w:pStyle w:val="Standard"/>
      </w:pPr>
      <w:proofErr w:type="spellStart"/>
      <w:r w:rsidRPr="00A22B74">
        <w:rPr>
          <w:b/>
          <w:bCs/>
        </w:rPr>
        <w:t>TableBank</w:t>
      </w:r>
      <w:proofErr w:type="spellEnd"/>
      <w:r w:rsidRPr="00A22B74">
        <w:t xml:space="preserve"> </w:t>
      </w:r>
      <w:r w:rsidR="00F90076">
        <w:t>(</w:t>
      </w:r>
      <w:hyperlink r:id="rId157" w:history="1">
        <w:r w:rsidR="00F90076" w:rsidRPr="00F90076">
          <w:rPr>
            <w:rStyle w:val="Hipercze"/>
          </w:rPr>
          <w:t>Li i inni, 2020</w:t>
        </w:r>
      </w:hyperlink>
      <w:r w:rsidR="00F90076">
        <w:t xml:space="preserve">) </w:t>
      </w:r>
      <w:r w:rsidRPr="00A22B74">
        <w:t>jest zbiorem</w:t>
      </w:r>
      <w:r>
        <w:t xml:space="preserve"> skoncentrowanym wyłącznie na detekcji i rozpoznawaniu tabel. Zawiera 417234 wysokiej jakości oznakowanych tabel osadzonych w realnym kontekście strony dokumentu. Charakterystyka zbioru:</w:t>
      </w:r>
    </w:p>
    <w:p w14:paraId="60E5A418" w14:textId="77777777" w:rsidR="008D63AA" w:rsidRDefault="00AB0540" w:rsidP="00643632">
      <w:pPr>
        <w:pStyle w:val="Standard"/>
        <w:numPr>
          <w:ilvl w:val="0"/>
          <w:numId w:val="148"/>
        </w:numPr>
      </w:pPr>
      <w:r>
        <w:t>Dwa źródła: dokumenty Word (73383 obrazy treningowe) i </w:t>
      </w:r>
      <w:proofErr w:type="spellStart"/>
      <w:r>
        <w:t>LaTeX</w:t>
      </w:r>
      <w:proofErr w:type="spellEnd"/>
      <w:r>
        <w:t xml:space="preserve"> (187199 obrazy treningowe).</w:t>
      </w:r>
    </w:p>
    <w:p w14:paraId="64D512FE" w14:textId="77777777" w:rsidR="008D63AA" w:rsidRDefault="00AB0540" w:rsidP="00643632">
      <w:pPr>
        <w:pStyle w:val="Standard"/>
        <w:numPr>
          <w:ilvl w:val="0"/>
          <w:numId w:val="148"/>
        </w:numPr>
      </w:pPr>
      <w:r>
        <w:t>Dwa typy anotacji dopasowane do dwóch zadań: format COCO (detekcja tabeli) i </w:t>
      </w:r>
      <w:proofErr w:type="spellStart"/>
      <w:r>
        <w:t>tagi</w:t>
      </w:r>
      <w:proofErr w:type="spellEnd"/>
      <w:r>
        <w:t xml:space="preserve"> HTML (rozpoznawanie struktury).</w:t>
      </w:r>
    </w:p>
    <w:p w14:paraId="5D469827" w14:textId="77777777" w:rsidR="008D63AA" w:rsidRDefault="00AB0540" w:rsidP="00643632">
      <w:pPr>
        <w:pStyle w:val="Standard"/>
        <w:numPr>
          <w:ilvl w:val="0"/>
          <w:numId w:val="148"/>
        </w:numPr>
      </w:pPr>
      <w:r>
        <w:t>Różnorodność domenowa: dokumenty biznesowe, raporty urzędowe, artykuły naukowe.</w:t>
      </w:r>
    </w:p>
    <w:p w14:paraId="7847F000" w14:textId="77777777" w:rsidR="008D63AA" w:rsidRDefault="00AB0540">
      <w:pPr>
        <w:pStyle w:val="Standard"/>
      </w:pPr>
      <w:proofErr w:type="spellStart"/>
      <w:r>
        <w:t>TableBank</w:t>
      </w:r>
      <w:proofErr w:type="spellEnd"/>
      <w:r>
        <w:t xml:space="preserve"> jest zbiorem wyspecjalizowanym w stronę jednej struktury (tabeli), co umożliwia zastosowanie najbardziej szczegółowego schematu anotacji spośród omawianych zbiorów. </w:t>
      </w:r>
      <w:proofErr w:type="spellStart"/>
      <w:r>
        <w:t>Bounding</w:t>
      </w:r>
      <w:proofErr w:type="spellEnd"/>
      <w:r>
        <w:t xml:space="preserve"> </w:t>
      </w:r>
      <w:proofErr w:type="spellStart"/>
      <w:r>
        <w:t>boxy</w:t>
      </w:r>
      <w:proofErr w:type="spellEnd"/>
      <w:r>
        <w:t xml:space="preserve"> w formacie COCO zostały użyte do wskazania pozycji tabeli na stronie w sposób analogiczny do zbiorów takich jak </w:t>
      </w:r>
      <w:proofErr w:type="spellStart"/>
      <w:r>
        <w:t>DocLayNet</w:t>
      </w:r>
      <w:proofErr w:type="spellEnd"/>
      <w:r>
        <w:t xml:space="preserve"> czy </w:t>
      </w:r>
      <w:proofErr w:type="spellStart"/>
      <w:r>
        <w:t>PubLayNet</w:t>
      </w:r>
      <w:proofErr w:type="spellEnd"/>
      <w:r>
        <w:t xml:space="preserve">, co ma zastosowanie do zadania detekcji tabeli. Dodatkowo zbiór zawiera jednak kolejną warstwę anotacji, jaką jest dokładne odwzorowanie struktury tabeli w formie kodu HTML. Tworzy to jednoznaczne i szczegółowe przełożenie pomiędzy stroną wizualną dokumentu a jego strukturą. </w:t>
      </w:r>
      <w:proofErr w:type="spellStart"/>
      <w:r>
        <w:t>Anotacje</w:t>
      </w:r>
      <w:proofErr w:type="spellEnd"/>
      <w:r>
        <w:t xml:space="preserve"> wewnętrznej struktury tabel w teorii są uwzględnione również w instrukcji </w:t>
      </w:r>
      <w:proofErr w:type="spellStart"/>
      <w:r>
        <w:t>anotacji</w:t>
      </w:r>
      <w:proofErr w:type="spellEnd"/>
      <w:r>
        <w:t xml:space="preserve"> zbioru </w:t>
      </w:r>
      <w:proofErr w:type="spellStart"/>
      <w:r>
        <w:t>DocLayNet</w:t>
      </w:r>
      <w:proofErr w:type="spellEnd"/>
      <w:r>
        <w:t xml:space="preserve">, ale w publikacjach na jego temat brakuje omówienia ich realnych efektów i skali, przez co </w:t>
      </w:r>
      <w:proofErr w:type="spellStart"/>
      <w:r>
        <w:t>TableBank</w:t>
      </w:r>
      <w:proofErr w:type="spellEnd"/>
      <w:r>
        <w:t xml:space="preserve"> stanowi wypełnienie istotnej luki w tym specjalistycznym obszarze.</w:t>
      </w:r>
    </w:p>
    <w:p w14:paraId="251911B6" w14:textId="3183560A" w:rsidR="00F90076" w:rsidRDefault="00F90076" w:rsidP="00F90076">
      <w:pPr>
        <w:pStyle w:val="Legenda"/>
        <w:keepNext/>
      </w:pPr>
      <w:r>
        <w:lastRenderedPageBreak/>
        <w:t xml:space="preserve">Obraz </w:t>
      </w:r>
      <w:fldSimple w:instr=" STYLEREF 2 \s ">
        <w:r w:rsidR="009B645D">
          <w:rPr>
            <w:noProof/>
          </w:rPr>
          <w:t>4</w:t>
        </w:r>
      </w:fldSimple>
      <w:r w:rsidR="009B645D">
        <w:t>.</w:t>
      </w:r>
      <w:fldSimple w:instr=" SEQ Obraz \* ARABIC \s 2 ">
        <w:r w:rsidR="009B645D">
          <w:rPr>
            <w:noProof/>
          </w:rPr>
          <w:t>8</w:t>
        </w:r>
      </w:fldSimple>
      <w:r>
        <w:t>.</w:t>
      </w:r>
      <w:r>
        <w:rPr>
          <w:noProof/>
        </w:rPr>
        <w:t xml:space="preserve"> </w:t>
      </w:r>
      <w:r w:rsidRPr="008D0553">
        <w:rPr>
          <w:noProof/>
        </w:rPr>
        <w:t>Przykładowa strona z anotacją dwóch obecnych na niej tabel na potrzeby zadania detekcji tabeli.</w:t>
      </w:r>
    </w:p>
    <w:p w14:paraId="5A6586EC" w14:textId="03F5FEFA" w:rsidR="00F90076" w:rsidRDefault="00F90076">
      <w:pPr>
        <w:pStyle w:val="Standard"/>
      </w:pPr>
      <w:r w:rsidRPr="006C4F5A">
        <w:rPr>
          <w:noProof/>
        </w:rPr>
        <w:drawing>
          <wp:inline distT="0" distB="0" distL="0" distR="0" wp14:anchorId="0F437E3C" wp14:editId="54EA04A0">
            <wp:extent cx="3225800" cy="4546600"/>
            <wp:effectExtent l="12700" t="12700" r="12700" b="12700"/>
            <wp:docPr id="814870492" name="Obraz 4.8" descr="Strona, na której widoczne są dwie tabele wraz z podpisami, trzy akapity tekstu oraz numer strony. Każda z tabel jest zaznaczona dokładnie nachodzącym na nią kolorowym półprzezroczystym prostokąt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870492" name="Obraz 4.8" descr="Strona, na której widoczne są dwie tabele wraz z podpisami, trzy akapity tekstu oraz numer strony. Każda z tabel jest zaznaczona dokładnie nachodzącym na nią kolorowym półprzezroczystym prostokątem."/>
                    <pic:cNvPicPr>
                      <a:picLocks/>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225800" cy="4546600"/>
                    </a:xfrm>
                    <a:prstGeom prst="rect">
                      <a:avLst/>
                    </a:prstGeom>
                    <a:noFill/>
                    <a:ln>
                      <a:solidFill>
                        <a:schemeClr val="tx1"/>
                      </a:solidFill>
                    </a:ln>
                  </pic:spPr>
                </pic:pic>
              </a:graphicData>
            </a:graphic>
          </wp:inline>
        </w:drawing>
      </w:r>
    </w:p>
    <w:p w14:paraId="758DD9B2" w14:textId="77777777" w:rsidR="008D63AA" w:rsidRDefault="00AB0540">
      <w:pPr>
        <w:pStyle w:val="Nagwek4"/>
      </w:pPr>
      <w:bookmarkStart w:id="305" w:name="__RefHeading___Toc100158_103116991"/>
      <w:bookmarkStart w:id="306" w:name="_Toc215406976"/>
      <w:r>
        <w:t>Modele</w:t>
      </w:r>
      <w:bookmarkEnd w:id="305"/>
      <w:bookmarkEnd w:id="306"/>
    </w:p>
    <w:p w14:paraId="5DE56DEF" w14:textId="77777777" w:rsidR="008D63AA" w:rsidRDefault="00AB0540">
      <w:pPr>
        <w:pStyle w:val="Standard"/>
      </w:pPr>
      <w:r>
        <w:t xml:space="preserve">W tej sekcji przedstawiono modele, które mają zasługują na największą uwagę w kontekście rozpoznawania struktur dokumentów typu PDF lub struktury tabel. </w:t>
      </w:r>
      <w:r>
        <w:rPr>
          <w:b/>
          <w:bCs/>
        </w:rPr>
        <w:t>Tabela 4.39</w:t>
      </w:r>
      <w:r>
        <w:t xml:space="preserve"> zawiera ich zestawienie wraz z informacją o ich licencjach oraz odnośnikami do stron głównych. Poszczególne modele zostały bardziej szczegółowo omówione w kolejnych częściach niniejszego podrozdziału</w:t>
      </w:r>
    </w:p>
    <w:p w14:paraId="47D916BC" w14:textId="0F4C6A11" w:rsidR="00F90076" w:rsidRDefault="00F90076" w:rsidP="00F90076">
      <w:pPr>
        <w:pStyle w:val="Legenda"/>
        <w:keepNext/>
      </w:pPr>
      <w:r>
        <w:t xml:space="preserve">Tabela </w:t>
      </w:r>
      <w:fldSimple w:instr=" STYLEREF 2 \s ">
        <w:r w:rsidR="00CF2781">
          <w:rPr>
            <w:noProof/>
          </w:rPr>
          <w:t>4</w:t>
        </w:r>
      </w:fldSimple>
      <w:r w:rsidR="00CF2781">
        <w:t>.</w:t>
      </w:r>
      <w:fldSimple w:instr=" SEQ Tabela \* ARABIC \s 2 ">
        <w:r w:rsidR="00CF2781">
          <w:rPr>
            <w:noProof/>
          </w:rPr>
          <w:t>39</w:t>
        </w:r>
      </w:fldSimple>
      <w:r>
        <w:t xml:space="preserve">. </w:t>
      </w:r>
      <w:r w:rsidRPr="00707371">
        <w:t>Zestawienie licencji modeli omawianych w kontekście rozpoznawania struktury dokumentów.</w:t>
      </w:r>
    </w:p>
    <w:tbl>
      <w:tblPr>
        <w:tblW w:w="5202" w:type="dxa"/>
        <w:tblInd w:w="19" w:type="dxa"/>
        <w:tblLayout w:type="fixed"/>
        <w:tblCellMar>
          <w:left w:w="10" w:type="dxa"/>
          <w:right w:w="10" w:type="dxa"/>
        </w:tblCellMar>
        <w:tblLook w:val="0020" w:firstRow="1" w:lastRow="0" w:firstColumn="0" w:lastColumn="0" w:noHBand="0" w:noVBand="0"/>
      </w:tblPr>
      <w:tblGrid>
        <w:gridCol w:w="2815"/>
        <w:gridCol w:w="2387"/>
      </w:tblGrid>
      <w:tr w:rsidR="008D63AA" w14:paraId="3AE02EFE" w14:textId="77777777" w:rsidTr="00D80940">
        <w:trPr>
          <w:tblHeader/>
        </w:trPr>
        <w:tc>
          <w:tcPr>
            <w:tcW w:w="2815"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25634322" w14:textId="77777777" w:rsidR="008D63AA" w:rsidRDefault="00AB0540">
            <w:pPr>
              <w:pStyle w:val="Tabela-tekst"/>
              <w:rPr>
                <w:b/>
                <w:bCs/>
              </w:rPr>
            </w:pPr>
            <w:r>
              <w:rPr>
                <w:b/>
                <w:bCs/>
              </w:rPr>
              <w:t>Model</w:t>
            </w:r>
          </w:p>
        </w:tc>
        <w:tc>
          <w:tcPr>
            <w:tcW w:w="2387"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6C1348E3" w14:textId="77777777" w:rsidR="008D63AA" w:rsidRDefault="00AB0540">
            <w:pPr>
              <w:pStyle w:val="Tabela-tekst"/>
              <w:rPr>
                <w:b/>
                <w:bCs/>
              </w:rPr>
            </w:pPr>
            <w:r>
              <w:rPr>
                <w:b/>
                <w:bCs/>
              </w:rPr>
              <w:t>Licencja</w:t>
            </w:r>
          </w:p>
        </w:tc>
      </w:tr>
      <w:tr w:rsidR="008D63AA" w14:paraId="5AA26939" w14:textId="77777777" w:rsidTr="00D80940">
        <w:trPr>
          <w:trHeight w:val="312"/>
        </w:trPr>
        <w:tc>
          <w:tcPr>
            <w:tcW w:w="2815" w:type="dxa"/>
            <w:tcBorders>
              <w:left w:val="single" w:sz="8" w:space="0" w:color="000000"/>
              <w:bottom w:val="single" w:sz="8" w:space="0" w:color="000000"/>
            </w:tcBorders>
            <w:tcMar>
              <w:top w:w="40" w:type="dxa"/>
              <w:left w:w="40" w:type="dxa"/>
              <w:bottom w:w="40" w:type="dxa"/>
              <w:right w:w="40" w:type="dxa"/>
            </w:tcMar>
          </w:tcPr>
          <w:p w14:paraId="457789C9" w14:textId="77777777" w:rsidR="008D63AA" w:rsidRPr="003F36B3" w:rsidRDefault="00AB0540" w:rsidP="003F36B3">
            <w:pPr>
              <w:pStyle w:val="tabela0"/>
              <w:rPr>
                <w:rStyle w:val="monospace"/>
              </w:rPr>
            </w:pPr>
            <w:proofErr w:type="spellStart"/>
            <w:r w:rsidRPr="003F36B3">
              <w:rPr>
                <w:rStyle w:val="monospace"/>
              </w:rPr>
              <w:t>DocLayout</w:t>
            </w:r>
            <w:proofErr w:type="spellEnd"/>
            <w:r w:rsidRPr="003F36B3">
              <w:rPr>
                <w:rStyle w:val="monospace"/>
              </w:rPr>
              <w:t>-YOLO</w:t>
            </w:r>
          </w:p>
        </w:tc>
        <w:tc>
          <w:tcPr>
            <w:tcW w:w="23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EDB0C0" w14:textId="77777777" w:rsidR="008D63AA" w:rsidRPr="00D80940" w:rsidRDefault="00AB0540" w:rsidP="003F36B3">
            <w:pPr>
              <w:pStyle w:val="tabela0"/>
              <w:rPr>
                <w:lang w:val="en-GB"/>
              </w:rPr>
            </w:pPr>
            <w:r w:rsidRPr="00D80940">
              <w:rPr>
                <w:lang w:val="en-GB"/>
              </w:rPr>
              <w:t>AGPL-3.0 license</w:t>
            </w:r>
          </w:p>
        </w:tc>
      </w:tr>
      <w:tr w:rsidR="008D63AA" w14:paraId="705C99BB" w14:textId="77777777" w:rsidTr="00D80940">
        <w:tc>
          <w:tcPr>
            <w:tcW w:w="2815" w:type="dxa"/>
            <w:tcBorders>
              <w:left w:val="single" w:sz="8" w:space="0" w:color="000000"/>
              <w:bottom w:val="single" w:sz="8" w:space="0" w:color="000000"/>
            </w:tcBorders>
            <w:tcMar>
              <w:top w:w="40" w:type="dxa"/>
              <w:left w:w="40" w:type="dxa"/>
              <w:bottom w:w="40" w:type="dxa"/>
              <w:right w:w="40" w:type="dxa"/>
            </w:tcMar>
          </w:tcPr>
          <w:p w14:paraId="23ABA7BF" w14:textId="77777777" w:rsidR="008D63AA" w:rsidRPr="003F36B3" w:rsidRDefault="00AB0540" w:rsidP="003F36B3">
            <w:pPr>
              <w:pStyle w:val="tabela0"/>
              <w:rPr>
                <w:rStyle w:val="monospace"/>
              </w:rPr>
            </w:pPr>
            <w:proofErr w:type="spellStart"/>
            <w:r w:rsidRPr="003F36B3">
              <w:rPr>
                <w:rStyle w:val="monospace"/>
              </w:rPr>
              <w:t>dots.ocr</w:t>
            </w:r>
            <w:proofErr w:type="spellEnd"/>
          </w:p>
        </w:tc>
        <w:tc>
          <w:tcPr>
            <w:tcW w:w="23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0B4EFD6B" w14:textId="77777777" w:rsidR="008D63AA" w:rsidRPr="00D80940" w:rsidRDefault="00AB0540" w:rsidP="003F36B3">
            <w:pPr>
              <w:pStyle w:val="tabela0"/>
              <w:rPr>
                <w:lang w:val="en-GB"/>
              </w:rPr>
            </w:pPr>
            <w:r w:rsidRPr="00D80940">
              <w:rPr>
                <w:lang w:val="en-GB"/>
              </w:rPr>
              <w:t>MIT license</w:t>
            </w:r>
          </w:p>
        </w:tc>
      </w:tr>
      <w:tr w:rsidR="008D63AA" w14:paraId="5E534EC7" w14:textId="77777777" w:rsidTr="00D80940">
        <w:tc>
          <w:tcPr>
            <w:tcW w:w="2815" w:type="dxa"/>
            <w:tcBorders>
              <w:left w:val="single" w:sz="8" w:space="0" w:color="000000"/>
              <w:bottom w:val="single" w:sz="8" w:space="0" w:color="000000"/>
            </w:tcBorders>
            <w:tcMar>
              <w:top w:w="40" w:type="dxa"/>
              <w:left w:w="40" w:type="dxa"/>
              <w:bottom w:w="40" w:type="dxa"/>
              <w:right w:w="40" w:type="dxa"/>
            </w:tcMar>
          </w:tcPr>
          <w:p w14:paraId="2B828D0D" w14:textId="77777777" w:rsidR="008D63AA" w:rsidRPr="003F36B3" w:rsidRDefault="00AB0540" w:rsidP="003F36B3">
            <w:pPr>
              <w:pStyle w:val="tabela0"/>
              <w:rPr>
                <w:rStyle w:val="monospace"/>
              </w:rPr>
            </w:pPr>
            <w:r w:rsidRPr="003F36B3">
              <w:rPr>
                <w:rStyle w:val="monospace"/>
              </w:rPr>
              <w:lastRenderedPageBreak/>
              <w:t>MinerU2.5-2509-1.2B</w:t>
            </w:r>
          </w:p>
        </w:tc>
        <w:tc>
          <w:tcPr>
            <w:tcW w:w="23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A69F7C6" w14:textId="77777777" w:rsidR="008D63AA" w:rsidRPr="00D80940" w:rsidRDefault="00AB0540" w:rsidP="003F36B3">
            <w:pPr>
              <w:pStyle w:val="tabela0"/>
              <w:rPr>
                <w:lang w:val="en-GB"/>
              </w:rPr>
            </w:pPr>
            <w:r w:rsidRPr="00D80940">
              <w:rPr>
                <w:lang w:val="en-GB"/>
              </w:rPr>
              <w:t>AGPL-3.0 license</w:t>
            </w:r>
          </w:p>
        </w:tc>
      </w:tr>
      <w:tr w:rsidR="008D63AA" w14:paraId="3F84FD5E" w14:textId="77777777" w:rsidTr="00D80940">
        <w:tc>
          <w:tcPr>
            <w:tcW w:w="2815" w:type="dxa"/>
            <w:tcBorders>
              <w:left w:val="single" w:sz="8" w:space="0" w:color="000000"/>
              <w:bottom w:val="single" w:sz="8" w:space="0" w:color="000000"/>
            </w:tcBorders>
            <w:tcMar>
              <w:top w:w="40" w:type="dxa"/>
              <w:left w:w="40" w:type="dxa"/>
              <w:bottom w:w="40" w:type="dxa"/>
              <w:right w:w="40" w:type="dxa"/>
            </w:tcMar>
          </w:tcPr>
          <w:p w14:paraId="3D021F0E" w14:textId="77777777" w:rsidR="008D63AA" w:rsidRDefault="00AB0540" w:rsidP="003F36B3">
            <w:pPr>
              <w:pStyle w:val="tabela0"/>
            </w:pPr>
            <w:proofErr w:type="spellStart"/>
            <w:r>
              <w:t>Gemini</w:t>
            </w:r>
            <w:proofErr w:type="spellEnd"/>
            <w:r>
              <w:t xml:space="preserve"> 2.5 Pro</w:t>
            </w:r>
          </w:p>
        </w:tc>
        <w:tc>
          <w:tcPr>
            <w:tcW w:w="23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6E321B" w14:textId="77777777" w:rsidR="008D63AA" w:rsidRDefault="00AB0540" w:rsidP="003F36B3">
            <w:pPr>
              <w:pStyle w:val="tabela0"/>
            </w:pPr>
            <w:r>
              <w:t>system komercyjny</w:t>
            </w:r>
          </w:p>
        </w:tc>
      </w:tr>
      <w:tr w:rsidR="008D63AA" w14:paraId="1115C872" w14:textId="77777777" w:rsidTr="00D80940">
        <w:tc>
          <w:tcPr>
            <w:tcW w:w="2815" w:type="dxa"/>
            <w:tcBorders>
              <w:left w:val="single" w:sz="8" w:space="0" w:color="000000"/>
              <w:bottom w:val="single" w:sz="8" w:space="0" w:color="000000"/>
            </w:tcBorders>
            <w:tcMar>
              <w:top w:w="40" w:type="dxa"/>
              <w:left w:w="40" w:type="dxa"/>
              <w:bottom w:w="40" w:type="dxa"/>
              <w:right w:w="40" w:type="dxa"/>
            </w:tcMar>
          </w:tcPr>
          <w:p w14:paraId="6BF8C488" w14:textId="77777777" w:rsidR="008D63AA" w:rsidRDefault="00AB0540" w:rsidP="003F36B3">
            <w:pPr>
              <w:pStyle w:val="tabela0"/>
            </w:pPr>
            <w:r w:rsidRPr="003F36B3">
              <w:rPr>
                <w:rStyle w:val="monospace"/>
              </w:rPr>
              <w:t>PP-StructureV3</w:t>
            </w:r>
            <w:r>
              <w:t xml:space="preserve"> (</w:t>
            </w:r>
            <w:proofErr w:type="spellStart"/>
            <w:r>
              <w:t>PaddleOCR</w:t>
            </w:r>
            <w:proofErr w:type="spellEnd"/>
            <w:r>
              <w:t>)</w:t>
            </w:r>
          </w:p>
        </w:tc>
        <w:tc>
          <w:tcPr>
            <w:tcW w:w="23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19876E3" w14:textId="77777777" w:rsidR="008D63AA" w:rsidRDefault="00AB0540" w:rsidP="003F36B3">
            <w:pPr>
              <w:pStyle w:val="tabela0"/>
            </w:pPr>
            <w:r>
              <w:t xml:space="preserve">Apache-2.0 </w:t>
            </w:r>
            <w:proofErr w:type="spellStart"/>
            <w:r>
              <w:t>license</w:t>
            </w:r>
            <w:proofErr w:type="spellEnd"/>
          </w:p>
        </w:tc>
      </w:tr>
    </w:tbl>
    <w:p w14:paraId="0BB7790F" w14:textId="77777777" w:rsidR="008D63AA" w:rsidRDefault="00AB0540">
      <w:pPr>
        <w:pStyle w:val="Nagwek5"/>
      </w:pPr>
      <w:bookmarkStart w:id="307" w:name="__RefHeading___Toc627351_394691402"/>
      <w:proofErr w:type="spellStart"/>
      <w:r>
        <w:t>DocLayout</w:t>
      </w:r>
      <w:proofErr w:type="spellEnd"/>
      <w:r>
        <w:t>-YOLO</w:t>
      </w:r>
      <w:bookmarkEnd w:id="307"/>
    </w:p>
    <w:p w14:paraId="18ABFE68" w14:textId="297723F0" w:rsidR="008D63AA" w:rsidRDefault="00AB0540">
      <w:pPr>
        <w:pStyle w:val="Standard"/>
      </w:pPr>
      <w:proofErr w:type="spellStart"/>
      <w:r w:rsidRPr="003F36B3">
        <w:rPr>
          <w:rStyle w:val="monospace"/>
          <w:b/>
          <w:bCs/>
        </w:rPr>
        <w:t>DocLayout</w:t>
      </w:r>
      <w:proofErr w:type="spellEnd"/>
      <w:r w:rsidRPr="003F36B3">
        <w:rPr>
          <w:rStyle w:val="monospace"/>
          <w:b/>
          <w:bCs/>
        </w:rPr>
        <w:t>-YOLO</w:t>
      </w:r>
      <w:r>
        <w:t xml:space="preserve"> to mały model wizyjny do rozpoznawania struktury dokumentu. Charakteryzuje się niskimi wymaganiami sprzętowymi zarówno do uruchomienia, jak i </w:t>
      </w:r>
      <w:r w:rsidR="00D80940">
        <w:t>dotrenowania</w:t>
      </w:r>
      <w:r>
        <w:t xml:space="preserve">. Osiąga najlepsze wyniki w swojej klasie na zbiorze testowym </w:t>
      </w:r>
      <w:proofErr w:type="spellStart"/>
      <w:r>
        <w:t>DocLayNet</w:t>
      </w:r>
      <w:proofErr w:type="spellEnd"/>
      <w:r>
        <w:t xml:space="preserve">, na którego </w:t>
      </w:r>
      <w:r w:rsidR="00D80940">
        <w:t>części</w:t>
      </w:r>
      <w:r>
        <w:t xml:space="preserve"> treningowej został wytrenowany. Predykcje modelu są jednak niewystarczające do wykonania faktycznej całościowej analizy strukturalnej prowadzącej na przykład do eksportu dokumentu postaci pliku JSON, </w:t>
      </w:r>
      <w:proofErr w:type="spellStart"/>
      <w:r w:rsidRPr="00444173">
        <w:t>markdown</w:t>
      </w:r>
      <w:proofErr w:type="spellEnd"/>
      <w:r>
        <w:t xml:space="preserve"> lub HTML – model zwraca wyłącznie informacje o położeniu </w:t>
      </w:r>
      <w:proofErr w:type="spellStart"/>
      <w:r>
        <w:t>bounding</w:t>
      </w:r>
      <w:proofErr w:type="spellEnd"/>
      <w:r>
        <w:t xml:space="preserve"> </w:t>
      </w:r>
      <w:proofErr w:type="spellStart"/>
      <w:r>
        <w:t>boxów</w:t>
      </w:r>
      <w:proofErr w:type="spellEnd"/>
      <w:r>
        <w:t xml:space="preserve"> obejmujących podstawowe wyróżniane przez niego struktury. Mogą one stanowić dobry punkt wyjścia do dalszej analizy, ale na tym etapie są całkowicie pozbawione interpretacji dotyczących kolejności czytania czy hierarchii elementów.</w:t>
      </w:r>
    </w:p>
    <w:p w14:paraId="194B99F9" w14:textId="77777777" w:rsidR="008D63AA" w:rsidRDefault="00AB0540">
      <w:pPr>
        <w:pStyle w:val="Nagwek5"/>
      </w:pPr>
      <w:bookmarkStart w:id="308" w:name="__RefHeading___Toc627353_394691402"/>
      <w:proofErr w:type="spellStart"/>
      <w:r>
        <w:t>dots.ocr</w:t>
      </w:r>
      <w:bookmarkEnd w:id="308"/>
      <w:proofErr w:type="spellEnd"/>
    </w:p>
    <w:p w14:paraId="045EB629" w14:textId="23A771D6" w:rsidR="008D63AA" w:rsidRDefault="00AB0540">
      <w:pPr>
        <w:pStyle w:val="Standard"/>
      </w:pPr>
      <w:proofErr w:type="spellStart"/>
      <w:r w:rsidRPr="003F36B3">
        <w:rPr>
          <w:rStyle w:val="monospace"/>
          <w:b/>
          <w:bCs/>
        </w:rPr>
        <w:t>dots.ocr</w:t>
      </w:r>
      <w:proofErr w:type="spellEnd"/>
      <w:r>
        <w:t xml:space="preserve"> to model typu </w:t>
      </w:r>
      <w:proofErr w:type="spellStart"/>
      <w:r w:rsidRPr="00444173">
        <w:rPr>
          <w:i/>
          <w:iCs/>
        </w:rPr>
        <w:t>Vision</w:t>
      </w:r>
      <w:proofErr w:type="spellEnd"/>
      <w:r w:rsidRPr="00444173">
        <w:rPr>
          <w:i/>
          <w:iCs/>
        </w:rPr>
        <w:t>-Language Model</w:t>
      </w:r>
      <w:r>
        <w:t xml:space="preserve"> (VLM) opracowany przez zespół </w:t>
      </w:r>
      <w:proofErr w:type="spellStart"/>
      <w:r w:rsidRPr="005D367A">
        <w:t>Rednote</w:t>
      </w:r>
      <w:proofErr w:type="spellEnd"/>
      <w:r w:rsidRPr="005D367A">
        <w:t xml:space="preserve"> </w:t>
      </w:r>
      <w:proofErr w:type="spellStart"/>
      <w:r w:rsidRPr="005D367A">
        <w:t>HiLab</w:t>
      </w:r>
      <w:proofErr w:type="spellEnd"/>
      <w:r>
        <w:t xml:space="preserve">, integrujący w jednym systemie rozpoznawanie tekstu, analizę układu dokumentu oraz rekonstrukcję tabel. Model obsługuje wiele języków i potrafi odtworzyć logiczną strukturę dokumentu, w tym kolejność czytania i powiązania między elementami wizualnymi a tekstowymi. Dzięki kompaktowej architekturze (ok. 3 mld parametrów) zapewnia wysoką skuteczność przy relatywnie niskich wymaganiach </w:t>
      </w:r>
      <w:r w:rsidRPr="00D80940">
        <w:t xml:space="preserve">obliczeniowych. </w:t>
      </w:r>
      <w:proofErr w:type="spellStart"/>
      <w:r w:rsidRPr="00D80940">
        <w:rPr>
          <w:rStyle w:val="monospace"/>
        </w:rPr>
        <w:t>dots.ocr</w:t>
      </w:r>
      <w:proofErr w:type="spellEnd"/>
      <w:r>
        <w:t xml:space="preserve"> osiąga wyniki na poziomie </w:t>
      </w:r>
      <w:proofErr w:type="spellStart"/>
      <w:r w:rsidRPr="00444173">
        <w:rPr>
          <w:i/>
          <w:iCs/>
        </w:rPr>
        <w:t>state</w:t>
      </w:r>
      <w:proofErr w:type="spellEnd"/>
      <w:r w:rsidR="00D80940" w:rsidRPr="00444173">
        <w:rPr>
          <w:i/>
          <w:iCs/>
        </w:rPr>
        <w:t>-</w:t>
      </w:r>
      <w:r w:rsidRPr="00444173">
        <w:rPr>
          <w:i/>
          <w:iCs/>
        </w:rPr>
        <w:t>of</w:t>
      </w:r>
      <w:r w:rsidR="00D80940" w:rsidRPr="00444173">
        <w:rPr>
          <w:i/>
          <w:iCs/>
        </w:rPr>
        <w:t>-</w:t>
      </w:r>
      <w:r w:rsidRPr="00444173">
        <w:rPr>
          <w:i/>
          <w:iCs/>
        </w:rPr>
        <w:t>the</w:t>
      </w:r>
      <w:r w:rsidR="00D80940" w:rsidRPr="00444173">
        <w:rPr>
          <w:i/>
          <w:iCs/>
        </w:rPr>
        <w:t>-</w:t>
      </w:r>
      <w:r w:rsidRPr="00444173">
        <w:rPr>
          <w:i/>
          <w:iCs/>
        </w:rPr>
        <w:t>art</w:t>
      </w:r>
      <w:r w:rsidRPr="003F36B3">
        <w:t xml:space="preserve"> w benchmarku </w:t>
      </w:r>
      <w:proofErr w:type="spellStart"/>
      <w:r w:rsidRPr="003F36B3">
        <w:t>OmniDocBench</w:t>
      </w:r>
      <w:proofErr w:type="spellEnd"/>
      <w:r w:rsidRPr="003F36B3">
        <w:t xml:space="preserve">, a jego uniwersalność </w:t>
      </w:r>
      <w:r>
        <w:t xml:space="preserve">pozwala na realizację różnych zadań </w:t>
      </w:r>
      <w:r w:rsidR="00D80940">
        <w:t>–</w:t>
      </w:r>
      <w:r>
        <w:t xml:space="preserve"> od klasycznego OCR po analizę tabel i struktur dokumentów </w:t>
      </w:r>
      <w:r w:rsidR="00D80940">
        <w:t>–</w:t>
      </w:r>
      <w:r>
        <w:t xml:space="preserve"> w ramach jednego modelu, bez konieczności stosowania wielu odrębnych komponentów.</w:t>
      </w:r>
    </w:p>
    <w:p w14:paraId="407EE80F" w14:textId="77777777" w:rsidR="008D63AA" w:rsidRDefault="00AB0540">
      <w:pPr>
        <w:pStyle w:val="Nagwek5"/>
      </w:pPr>
      <w:bookmarkStart w:id="309" w:name="__RefHeading___Toc627355_394691402"/>
      <w:r>
        <w:lastRenderedPageBreak/>
        <w:t>MinerU2.5</w:t>
      </w:r>
      <w:bookmarkEnd w:id="309"/>
    </w:p>
    <w:p w14:paraId="5F9964E2" w14:textId="77777777" w:rsidR="008D63AA" w:rsidRDefault="00AB0540">
      <w:pPr>
        <w:pStyle w:val="Standard"/>
      </w:pPr>
      <w:r>
        <w:rPr>
          <w:rStyle w:val="SourceText"/>
        </w:rPr>
        <w:t>M</w:t>
      </w:r>
      <w:r>
        <w:t xml:space="preserve">odel </w:t>
      </w:r>
      <w:r w:rsidRPr="003F36B3">
        <w:rPr>
          <w:rStyle w:val="monospace"/>
          <w:b/>
          <w:bCs/>
        </w:rPr>
        <w:t>MinerU2.5-2509-1.2B</w:t>
      </w:r>
      <w:r w:rsidRPr="003F36B3">
        <w:t>, rozwijany</w:t>
      </w:r>
      <w:r>
        <w:t xml:space="preserve"> przez </w:t>
      </w:r>
      <w:proofErr w:type="spellStart"/>
      <w:r>
        <w:t>OpenDataLab</w:t>
      </w:r>
      <w:proofErr w:type="spellEnd"/>
      <w:r>
        <w:t xml:space="preserve">, to wydajny i kompaktowy multimodalny system do parsowania </w:t>
      </w:r>
      <w:r w:rsidRPr="003F36B3">
        <w:t xml:space="preserve">dokumentów, który potrafi przekształcać złożone pliki PDF w strukturalne formaty typu </w:t>
      </w:r>
      <w:proofErr w:type="spellStart"/>
      <w:r w:rsidRPr="00444173">
        <w:t>markdown</w:t>
      </w:r>
      <w:proofErr w:type="spellEnd"/>
      <w:r w:rsidRPr="003F36B3">
        <w:t xml:space="preserve"> lub JSON</w:t>
      </w:r>
      <w:r>
        <w:t xml:space="preserve"> gotowe do dalszego użycia </w:t>
      </w:r>
      <w:r w:rsidRPr="003F36B3">
        <w:t xml:space="preserve">przez modele LLM. Pomimo relatywnie niewielkiej liczby parametrów (około 1,2 mld), </w:t>
      </w:r>
      <w:r w:rsidRPr="003F36B3">
        <w:rPr>
          <w:rStyle w:val="monospace"/>
        </w:rPr>
        <w:t xml:space="preserve">MinerU2.5-2509-1.2B </w:t>
      </w:r>
      <w:r w:rsidRPr="003F36B3">
        <w:t>osiąga wyniki przewyższające</w:t>
      </w:r>
      <w:r>
        <w:t xml:space="preserve"> modele o znacznie większych rozmiarach: dzięki architekturze dzielącej przetwarzanie layoutu od rozpoznawania treści, wsparciu dla analizy formuł, tabel i kolejności czytania, a także obsłudze wielu języków oferuje wysoką precyzję i elastyczność w pełnej interpretacji dokumentów.</w:t>
      </w:r>
    </w:p>
    <w:p w14:paraId="1AC01F59" w14:textId="77777777" w:rsidR="008D63AA" w:rsidRDefault="00AB0540">
      <w:pPr>
        <w:pStyle w:val="Nagwek5"/>
      </w:pPr>
      <w:bookmarkStart w:id="310" w:name="__RefHeading___Toc627357_394691402"/>
      <w:proofErr w:type="spellStart"/>
      <w:r>
        <w:t>Gemini</w:t>
      </w:r>
      <w:proofErr w:type="spellEnd"/>
      <w:r>
        <w:t xml:space="preserve"> 2.5 Pro</w:t>
      </w:r>
      <w:bookmarkEnd w:id="310"/>
    </w:p>
    <w:p w14:paraId="577F6CBA" w14:textId="77777777" w:rsidR="008D63AA" w:rsidRDefault="00AB0540">
      <w:pPr>
        <w:pStyle w:val="List2WW"/>
        <w:ind w:left="0" w:firstLine="0"/>
      </w:pPr>
      <w:r>
        <w:t xml:space="preserve">Komercyjny </w:t>
      </w:r>
      <w:proofErr w:type="spellStart"/>
      <w:r>
        <w:rPr>
          <w:b/>
          <w:bCs/>
        </w:rPr>
        <w:t>Gemini</w:t>
      </w:r>
      <w:proofErr w:type="spellEnd"/>
      <w:r>
        <w:rPr>
          <w:b/>
          <w:bCs/>
        </w:rPr>
        <w:t xml:space="preserve"> 2.5 Pro</w:t>
      </w:r>
      <w:r>
        <w:t xml:space="preserve">, udostępniony przez Google </w:t>
      </w:r>
      <w:proofErr w:type="spellStart"/>
      <w:r>
        <w:t>DeepMind</w:t>
      </w:r>
      <w:proofErr w:type="spellEnd"/>
      <w:r>
        <w:t xml:space="preserve"> jako część rodziny</w:t>
      </w:r>
      <w:r w:rsidRPr="005D367A">
        <w:rPr>
          <w:rStyle w:val="modeleZnak"/>
          <w:lang w:val="pl-PL"/>
        </w:rPr>
        <w:t xml:space="preserve"> </w:t>
      </w:r>
      <w:proofErr w:type="spellStart"/>
      <w:r w:rsidRPr="00D80940">
        <w:t>Gemini</w:t>
      </w:r>
      <w:proofErr w:type="spellEnd"/>
      <w:r w:rsidRPr="00D80940">
        <w:t>, to zaawansowany</w:t>
      </w:r>
      <w:r>
        <w:t xml:space="preserve"> model multimodalny zaprojektowany do zadań o wysokiej złożoności, w tym kodowaniem i przetwarzaniem wielomodalnych danych (tekst, obraz, dźwięk, PDF). Charakteryzuje się natywną multimodalnością, możliwością działania na bardzo długich kontekstach (do 1 miliona </w:t>
      </w:r>
      <w:proofErr w:type="spellStart"/>
      <w:r>
        <w:t>tokenów</w:t>
      </w:r>
      <w:proofErr w:type="spellEnd"/>
      <w:r>
        <w:t xml:space="preserve"> wejściowych) oraz zdolnością do tzw. „</w:t>
      </w:r>
      <w:proofErr w:type="spellStart"/>
      <w:r>
        <w:t>reasoningu</w:t>
      </w:r>
      <w:proofErr w:type="spellEnd"/>
      <w:r>
        <w:t>” (rozumowania), dzięki czemu potrafi rozważać kolejne kroki podczas generowania odpowiedzi.</w:t>
      </w:r>
    </w:p>
    <w:p w14:paraId="4E7AFBC7" w14:textId="77777777" w:rsidR="008D63AA" w:rsidRDefault="00AB0540">
      <w:pPr>
        <w:pStyle w:val="Nagwek5"/>
      </w:pPr>
      <w:bookmarkStart w:id="311" w:name="__RefHeading___Toc627359_394691402"/>
      <w:r>
        <w:rPr>
          <w:rStyle w:val="modeleZnak"/>
        </w:rPr>
        <w:t>PP-StructureV3</w:t>
      </w:r>
      <w:bookmarkEnd w:id="311"/>
    </w:p>
    <w:p w14:paraId="5F19E3D2" w14:textId="6BBA16AD" w:rsidR="008D63AA" w:rsidRDefault="00AB0540">
      <w:pPr>
        <w:pStyle w:val="Standard"/>
      </w:pPr>
      <w:r w:rsidRPr="003F36B3">
        <w:rPr>
          <w:rStyle w:val="monospace"/>
          <w:b/>
          <w:bCs/>
        </w:rPr>
        <w:t>PP-StructureV3</w:t>
      </w:r>
      <w:r>
        <w:t xml:space="preserve"> to zestaw zaawansowanych komponentów uruchamianych w potoku przetwarzania (</w:t>
      </w:r>
      <w:r w:rsidR="00D80940">
        <w:t xml:space="preserve">tzw. </w:t>
      </w:r>
      <w:proofErr w:type="spellStart"/>
      <w:r w:rsidRPr="00444173">
        <w:rPr>
          <w:i/>
          <w:iCs/>
        </w:rPr>
        <w:t>pipeline</w:t>
      </w:r>
      <w:proofErr w:type="spellEnd"/>
      <w:r>
        <w:t xml:space="preserve">), zaprojektowany do kompleksowej </w:t>
      </w:r>
      <w:r w:rsidRPr="003F36B3">
        <w:t>analizy dokumentów. w jego skład wchodzą moduły do wykrywania układu dokumentu (</w:t>
      </w:r>
      <w:r w:rsidRPr="003F36B3">
        <w:rPr>
          <w:rStyle w:val="monospace"/>
        </w:rPr>
        <w:t>PP-</w:t>
      </w:r>
      <w:proofErr w:type="spellStart"/>
      <w:r w:rsidRPr="003F36B3">
        <w:rPr>
          <w:rStyle w:val="monospace"/>
        </w:rPr>
        <w:t>DocLayout_plus</w:t>
      </w:r>
      <w:proofErr w:type="spellEnd"/>
      <w:r w:rsidRPr="003F36B3">
        <w:rPr>
          <w:rStyle w:val="monospace"/>
        </w:rPr>
        <w:t>-L</w:t>
      </w:r>
      <w:r w:rsidRPr="003F36B3">
        <w:t>), rozpoznawania tekstu (</w:t>
      </w:r>
      <w:r w:rsidRPr="003F36B3">
        <w:rPr>
          <w:rStyle w:val="monospace"/>
        </w:rPr>
        <w:t>PP-OCRv5_server_rec</w:t>
      </w:r>
      <w:r w:rsidRPr="003F36B3">
        <w:t>), identyfikacji formuł matematycznych (PP-</w:t>
      </w:r>
      <w:proofErr w:type="spellStart"/>
      <w:r w:rsidRPr="003F36B3">
        <w:t>FormulaNet_plus</w:t>
      </w:r>
      <w:proofErr w:type="spellEnd"/>
      <w:r w:rsidRPr="003F36B3">
        <w:t>-L) oraz wykrywania regionów dokumentu (</w:t>
      </w:r>
      <w:r w:rsidRPr="003F36B3">
        <w:rPr>
          <w:rStyle w:val="monospace"/>
        </w:rPr>
        <w:t>PP-</w:t>
      </w:r>
      <w:proofErr w:type="spellStart"/>
      <w:r w:rsidRPr="003F36B3">
        <w:rPr>
          <w:rStyle w:val="monospace"/>
        </w:rPr>
        <w:t>DocBlockLayout</w:t>
      </w:r>
      <w:proofErr w:type="spellEnd"/>
      <w:r w:rsidRPr="003F36B3">
        <w:t>), a także opcjonalne funkcje rozpoznawania tabel, wykresów, pieczęci czy klasyfikacji orientacji dokumentu i jego prostowania. Wszystkie te komponenty współpracują w potoku, przetwarzając dokument krok po kroku, co pozwala zachować</w:t>
      </w:r>
      <w:r>
        <w:t xml:space="preserve"> logiczną strukturę treści i konwertować </w:t>
      </w:r>
      <w:r>
        <w:lastRenderedPageBreak/>
        <w:t>dokumenty PDF lub obrazy do ustrukturyzowanego formatu, gotowego do dalszej analizy lub wykorzystania przez modele językowe. Dzięki modułowej architekturze każdy komponent można podmienić niezależnie.</w:t>
      </w:r>
    </w:p>
    <w:p w14:paraId="7F45EA05" w14:textId="77777777" w:rsidR="008D63AA" w:rsidRDefault="00AB0540">
      <w:pPr>
        <w:pStyle w:val="Nagwek4"/>
      </w:pPr>
      <w:bookmarkStart w:id="312" w:name="_q1rkaehcoh85"/>
      <w:bookmarkStart w:id="313" w:name="__RefHeading___Toc100160_103116991"/>
      <w:bookmarkStart w:id="314" w:name="_Toc215406977"/>
      <w:bookmarkEnd w:id="312"/>
      <w:r>
        <w:t>Metryki</w:t>
      </w:r>
      <w:bookmarkEnd w:id="313"/>
      <w:bookmarkEnd w:id="314"/>
    </w:p>
    <w:p w14:paraId="382FAFE3" w14:textId="77777777" w:rsidR="008D63AA" w:rsidRDefault="00AB0540">
      <w:pPr>
        <w:pStyle w:val="Nagwek5"/>
      </w:pPr>
      <w:bookmarkStart w:id="315" w:name="_tmmodih35ldw"/>
      <w:bookmarkStart w:id="316" w:name="__RefHeading___Toc26006820_1310088330"/>
      <w:bookmarkEnd w:id="315"/>
      <w:r>
        <w:t>AP50</w:t>
      </w:r>
      <w:bookmarkEnd w:id="316"/>
    </w:p>
    <w:p w14:paraId="187B6ADD" w14:textId="74DD9A60" w:rsidR="008D63AA" w:rsidRDefault="00AB0540">
      <w:pPr>
        <w:pStyle w:val="Standard"/>
      </w:pPr>
      <w:r>
        <w:rPr>
          <w:b/>
          <w:bCs/>
        </w:rPr>
        <w:t>AP50</w:t>
      </w:r>
      <w:r>
        <w:t xml:space="preserve"> oznacza średnią precyzję (ang. </w:t>
      </w:r>
      <w:proofErr w:type="spellStart"/>
      <w:r w:rsidRPr="00444173">
        <w:rPr>
          <w:i/>
          <w:iCs/>
        </w:rPr>
        <w:t>Average</w:t>
      </w:r>
      <w:proofErr w:type="spellEnd"/>
      <w:r w:rsidRPr="00444173">
        <w:rPr>
          <w:i/>
          <w:iCs/>
        </w:rPr>
        <w:t xml:space="preserve"> Precision</w:t>
      </w:r>
      <w:r>
        <w:t xml:space="preserve">) obliczoną przy progu </w:t>
      </w:r>
      <w:proofErr w:type="spellStart"/>
      <w:r>
        <w:t>IoU</w:t>
      </w:r>
      <w:proofErr w:type="spellEnd"/>
      <w:r>
        <w:t xml:space="preserve"> = 0.5. </w:t>
      </w:r>
      <w:proofErr w:type="spellStart"/>
      <w:r>
        <w:rPr>
          <w:b/>
          <w:bCs/>
        </w:rPr>
        <w:t>IoU</w:t>
      </w:r>
      <w:proofErr w:type="spellEnd"/>
      <w:r>
        <w:rPr>
          <w:b/>
          <w:bCs/>
        </w:rPr>
        <w:t xml:space="preserve"> (</w:t>
      </w:r>
      <w:proofErr w:type="spellStart"/>
      <w:r w:rsidRPr="005D367A">
        <w:rPr>
          <w:b/>
          <w:bCs/>
        </w:rPr>
        <w:t>Intersection</w:t>
      </w:r>
      <w:proofErr w:type="spellEnd"/>
      <w:r w:rsidRPr="005D367A">
        <w:rPr>
          <w:b/>
          <w:bCs/>
        </w:rPr>
        <w:t xml:space="preserve"> </w:t>
      </w:r>
      <w:proofErr w:type="spellStart"/>
      <w:r w:rsidRPr="005D367A">
        <w:rPr>
          <w:b/>
          <w:bCs/>
        </w:rPr>
        <w:t>over</w:t>
      </w:r>
      <w:proofErr w:type="spellEnd"/>
      <w:r w:rsidRPr="005D367A">
        <w:rPr>
          <w:b/>
          <w:bCs/>
        </w:rPr>
        <w:t xml:space="preserve"> Union</w:t>
      </w:r>
      <w:r>
        <w:rPr>
          <w:b/>
          <w:bCs/>
        </w:rPr>
        <w:t>)</w:t>
      </w:r>
      <w:r>
        <w:t xml:space="preserve"> mierzy z kolei stopień pokrycia się przewidywanego prostokąta detekcji (</w:t>
      </w:r>
      <w:proofErr w:type="spellStart"/>
      <w:r w:rsidRPr="005D367A">
        <w:rPr>
          <w:i/>
          <w:iCs/>
        </w:rPr>
        <w:t>bounding</w:t>
      </w:r>
      <w:proofErr w:type="spellEnd"/>
      <w:r w:rsidRPr="005D367A">
        <w:rPr>
          <w:i/>
          <w:iCs/>
        </w:rPr>
        <w:t xml:space="preserve"> </w:t>
      </w:r>
      <w:proofErr w:type="spellStart"/>
      <w:r w:rsidRPr="005D367A">
        <w:rPr>
          <w:i/>
          <w:iCs/>
        </w:rPr>
        <w:t>box</w:t>
      </w:r>
      <w:proofErr w:type="spellEnd"/>
      <w:r>
        <w:t xml:space="preserve">) z prostokątem referencyjnym (tzw. </w:t>
      </w:r>
      <w:proofErr w:type="spellStart"/>
      <w:r w:rsidRPr="00444173">
        <w:rPr>
          <w:i/>
          <w:iCs/>
        </w:rPr>
        <w:t>ground</w:t>
      </w:r>
      <w:proofErr w:type="spellEnd"/>
      <w:r w:rsidRPr="00444173">
        <w:rPr>
          <w:i/>
          <w:iCs/>
        </w:rPr>
        <w:t xml:space="preserve"> </w:t>
      </w:r>
      <w:proofErr w:type="spellStart"/>
      <w:r w:rsidRPr="00444173">
        <w:rPr>
          <w:i/>
          <w:iCs/>
        </w:rPr>
        <w:t>truth</w:t>
      </w:r>
      <w:proofErr w:type="spellEnd"/>
      <w:r>
        <w:t xml:space="preserve">). Wartość </w:t>
      </w:r>
      <w:proofErr w:type="spellStart"/>
      <w:r>
        <w:rPr>
          <w:b/>
          <w:bCs/>
        </w:rPr>
        <w:t>IoU</w:t>
      </w:r>
      <w:proofErr w:type="spellEnd"/>
      <w:r>
        <w:rPr>
          <w:b/>
          <w:bCs/>
        </w:rPr>
        <w:t xml:space="preserve"> = 0.5</w:t>
      </w:r>
      <w:r>
        <w:t xml:space="preserve"> oznacza, że detekcja jest uznawana za poprawną (</w:t>
      </w:r>
      <w:r w:rsidR="00D80940">
        <w:t xml:space="preserve">ang. </w:t>
      </w:r>
      <w:proofErr w:type="spellStart"/>
      <w:r w:rsidRPr="00444173">
        <w:rPr>
          <w:i/>
          <w:iCs/>
        </w:rPr>
        <w:t>true</w:t>
      </w:r>
      <w:proofErr w:type="spellEnd"/>
      <w:r w:rsidRPr="00444173">
        <w:rPr>
          <w:i/>
          <w:iCs/>
        </w:rPr>
        <w:t xml:space="preserve"> </w:t>
      </w:r>
      <w:proofErr w:type="spellStart"/>
      <w:r w:rsidRPr="00444173">
        <w:rPr>
          <w:i/>
          <w:iCs/>
        </w:rPr>
        <w:t>positive</w:t>
      </w:r>
      <w:proofErr w:type="spellEnd"/>
      <w:r>
        <w:t xml:space="preserve">), jeśli pole wspólne obydwu prostokątów stanowi co najmniej </w:t>
      </w:r>
      <w:r>
        <w:rPr>
          <w:b/>
          <w:bCs/>
        </w:rPr>
        <w:t>50%</w:t>
      </w:r>
      <w:r>
        <w:t xml:space="preserve"> pola ich sumy.</w:t>
      </w:r>
    </w:p>
    <w:p w14:paraId="0A17BE1F" w14:textId="29F5FEF6" w:rsidR="003F36B3" w:rsidRDefault="003F36B3" w:rsidP="003F36B3">
      <w:pPr>
        <w:pStyle w:val="Legenda"/>
        <w:keepNext/>
      </w:pPr>
      <w:r>
        <w:t xml:space="preserve">Obraz </w:t>
      </w:r>
      <w:fldSimple w:instr=" STYLEREF 2 \s ">
        <w:r w:rsidR="009B645D">
          <w:rPr>
            <w:noProof/>
          </w:rPr>
          <w:t>4</w:t>
        </w:r>
      </w:fldSimple>
      <w:r w:rsidR="009B645D">
        <w:t>.</w:t>
      </w:r>
      <w:fldSimple w:instr=" SEQ Obraz \* ARABIC \s 2 ">
        <w:r w:rsidR="009B645D">
          <w:rPr>
            <w:noProof/>
          </w:rPr>
          <w:t>9</w:t>
        </w:r>
      </w:fldSimple>
      <w:r>
        <w:t xml:space="preserve">. </w:t>
      </w:r>
      <w:r w:rsidRPr="003C7641">
        <w:t xml:space="preserve">Wizualizacja różnych wartości </w:t>
      </w:r>
      <w:proofErr w:type="spellStart"/>
      <w:r w:rsidRPr="003C7641">
        <w:t>IoU</w:t>
      </w:r>
      <w:proofErr w:type="spellEnd"/>
      <w:r w:rsidRPr="003C7641">
        <w:t xml:space="preserve"> (</w:t>
      </w:r>
      <w:proofErr w:type="spellStart"/>
      <w:r w:rsidRPr="00444173">
        <w:t>Intersection</w:t>
      </w:r>
      <w:proofErr w:type="spellEnd"/>
      <w:r w:rsidRPr="00444173">
        <w:t xml:space="preserve"> </w:t>
      </w:r>
      <w:proofErr w:type="spellStart"/>
      <w:r w:rsidRPr="00444173">
        <w:t>over</w:t>
      </w:r>
      <w:proofErr w:type="spellEnd"/>
      <w:r w:rsidRPr="00444173">
        <w:t xml:space="preserve"> Union</w:t>
      </w:r>
      <w:r w:rsidRPr="003C7641">
        <w:t xml:space="preserve">) dla dwóch </w:t>
      </w:r>
      <w:proofErr w:type="spellStart"/>
      <w:r w:rsidRPr="003C7641">
        <w:t>bounding</w:t>
      </w:r>
      <w:proofErr w:type="spellEnd"/>
      <w:r w:rsidRPr="003C7641">
        <w:t xml:space="preserve"> </w:t>
      </w:r>
      <w:proofErr w:type="spellStart"/>
      <w:r w:rsidRPr="003C7641">
        <w:t>boxów</w:t>
      </w:r>
      <w:proofErr w:type="spellEnd"/>
      <w:r w:rsidRPr="003C7641">
        <w:t>.</w:t>
      </w:r>
    </w:p>
    <w:p w14:paraId="51BF5A21" w14:textId="3FD96B42" w:rsidR="008D63AA" w:rsidRDefault="003F36B3" w:rsidP="003F36B3">
      <w:pPr>
        <w:pStyle w:val="Standard"/>
      </w:pPr>
      <w:r w:rsidRPr="003B5B01">
        <w:rPr>
          <w:noProof/>
        </w:rPr>
        <w:drawing>
          <wp:inline distT="0" distB="0" distL="0" distR="0" wp14:anchorId="713C882E" wp14:editId="670A74CC">
            <wp:extent cx="5727700" cy="1397000"/>
            <wp:effectExtent l="0" t="0" r="0" b="0"/>
            <wp:docPr id="625096162" name="Image1" descr="Cztery przykłady zależności między wartością IoU a nakładaniem się na siebie kwadratowych pól. IoU = 0, pola nie mają części wspólnej. IoU = 0,142, część wspólna to 25% powierzchni każdego pola. IoU = 0,333, część wspólna to połowa każdego pola. IoU = 1, pola nachodzą na siebie całkowic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096162" name="Image1" descr="Cztery przykłady zależności między wartością IoU a nakładaniem się na siebie kwadratowych pól. IoU = 0, pola nie mają części wspólnej. IoU = 0,142, część wspólna to 25% powierzchni każdego pola. IoU = 0,333, część wspólna to połowa każdego pola. IoU = 1, pola nachodzą na siebie całkowicie."/>
                    <pic:cNvPicPr>
                      <a:picLocks/>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27700" cy="1397000"/>
                    </a:xfrm>
                    <a:prstGeom prst="rect">
                      <a:avLst/>
                    </a:prstGeom>
                    <a:noFill/>
                    <a:ln>
                      <a:noFill/>
                    </a:ln>
                  </pic:spPr>
                </pic:pic>
              </a:graphicData>
            </a:graphic>
          </wp:inline>
        </w:drawing>
      </w:r>
    </w:p>
    <w:p w14:paraId="34F18685" w14:textId="77777777" w:rsidR="008D63AA" w:rsidRDefault="00AB0540">
      <w:pPr>
        <w:pStyle w:val="Nagwek5"/>
      </w:pPr>
      <w:bookmarkStart w:id="317" w:name="_7d464nhbv7gc"/>
      <w:bookmarkStart w:id="318" w:name="_1.4.2._mAP"/>
      <w:bookmarkStart w:id="319" w:name="__RefHeading___Toc26006822_1310088330"/>
      <w:bookmarkEnd w:id="317"/>
      <w:bookmarkEnd w:id="318"/>
      <w:proofErr w:type="spellStart"/>
      <w:r>
        <w:t>mean</w:t>
      </w:r>
      <w:proofErr w:type="spellEnd"/>
      <w:r>
        <w:t xml:space="preserve"> </w:t>
      </w:r>
      <w:proofErr w:type="spellStart"/>
      <w:r>
        <w:t>Average</w:t>
      </w:r>
      <w:proofErr w:type="spellEnd"/>
      <w:r>
        <w:t xml:space="preserve"> Precision</w:t>
      </w:r>
      <w:bookmarkEnd w:id="319"/>
    </w:p>
    <w:p w14:paraId="30C270B0" w14:textId="77777777" w:rsidR="008D63AA" w:rsidRDefault="00AB0540">
      <w:pPr>
        <w:pStyle w:val="Standard"/>
      </w:pPr>
      <w:r>
        <w:t xml:space="preserve">Metryka </w:t>
      </w:r>
      <w:proofErr w:type="spellStart"/>
      <w:r>
        <w:rPr>
          <w:b/>
          <w:bCs/>
        </w:rPr>
        <w:t>mAP</w:t>
      </w:r>
      <w:proofErr w:type="spellEnd"/>
      <w:r>
        <w:rPr>
          <w:b/>
          <w:bCs/>
        </w:rPr>
        <w:t xml:space="preserve"> (</w:t>
      </w:r>
      <w:proofErr w:type="spellStart"/>
      <w:r w:rsidRPr="00444173">
        <w:rPr>
          <w:b/>
          <w:bCs/>
        </w:rPr>
        <w:t>mean</w:t>
      </w:r>
      <w:proofErr w:type="spellEnd"/>
      <w:r w:rsidRPr="00444173">
        <w:rPr>
          <w:b/>
          <w:bCs/>
        </w:rPr>
        <w:t xml:space="preserve"> </w:t>
      </w:r>
      <w:proofErr w:type="spellStart"/>
      <w:r w:rsidRPr="00444173">
        <w:rPr>
          <w:b/>
          <w:bCs/>
        </w:rPr>
        <w:t>Average</w:t>
      </w:r>
      <w:proofErr w:type="spellEnd"/>
      <w:r w:rsidRPr="00444173">
        <w:rPr>
          <w:b/>
          <w:bCs/>
        </w:rPr>
        <w:t xml:space="preserve"> Precision</w:t>
      </w:r>
      <w:r>
        <w:rPr>
          <w:b/>
          <w:bCs/>
        </w:rPr>
        <w:t>)</w:t>
      </w:r>
      <w:r>
        <w:t xml:space="preserve"> to średnia wartość miary </w:t>
      </w:r>
      <w:r>
        <w:rPr>
          <w:b/>
          <w:bCs/>
        </w:rPr>
        <w:t>AP (</w:t>
      </w:r>
      <w:proofErr w:type="spellStart"/>
      <w:r w:rsidRPr="005D367A">
        <w:rPr>
          <w:b/>
          <w:bCs/>
        </w:rPr>
        <w:t>Average</w:t>
      </w:r>
      <w:proofErr w:type="spellEnd"/>
      <w:r w:rsidRPr="005D367A">
        <w:rPr>
          <w:b/>
          <w:bCs/>
        </w:rPr>
        <w:t xml:space="preserve"> Precision</w:t>
      </w:r>
      <w:r>
        <w:rPr>
          <w:b/>
          <w:bCs/>
        </w:rPr>
        <w:t>)</w:t>
      </w:r>
      <w:r>
        <w:t xml:space="preserve"> obliczona dla wszystkich klas.</w:t>
      </w:r>
    </w:p>
    <w:p w14:paraId="2E69D7A5" w14:textId="77777777" w:rsidR="008D63AA" w:rsidRDefault="00AB0540">
      <w:pPr>
        <w:pStyle w:val="Standard"/>
      </w:pPr>
      <w:r>
        <w:t xml:space="preserve">W benchmarku </w:t>
      </w:r>
      <w:r>
        <w:rPr>
          <w:b/>
          <w:bCs/>
        </w:rPr>
        <w:t>COCO</w:t>
      </w:r>
      <w:r>
        <w:t xml:space="preserve">, </w:t>
      </w:r>
      <w:proofErr w:type="spellStart"/>
      <w:r>
        <w:t>mAP</w:t>
      </w:r>
      <w:proofErr w:type="spellEnd"/>
      <w:r>
        <w:t xml:space="preserve"> definiuje się jako:</w:t>
      </w:r>
    </w:p>
    <w:p w14:paraId="2D82A843" w14:textId="0B604A8D" w:rsidR="008D63AA" w:rsidRDefault="00C5187F" w:rsidP="00C5187F">
      <w:pPr>
        <w:pStyle w:val="Standard"/>
      </w:pPr>
      <m:oMathPara>
        <m:oMath>
          <m:r>
            <w:rPr>
              <w:rFonts w:ascii="Cambria Math" w:hAnsi="Cambria Math"/>
            </w:rPr>
            <m:t xml:space="preserve">mAP= </m:t>
          </m:r>
          <m:f>
            <m:fPr>
              <m:ctrlPr>
                <w:rPr>
                  <w:rFonts w:ascii="Cambria Math" w:hAnsi="Cambria Math"/>
                  <w:i/>
                </w:rPr>
              </m:ctrlPr>
            </m:fPr>
            <m:num>
              <m:r>
                <w:rPr>
                  <w:rFonts w:ascii="Cambria Math" w:hAnsi="Cambria Math"/>
                </w:rPr>
                <m:t>1</m:t>
              </m:r>
            </m:num>
            <m:den>
              <m:d>
                <m:dPr>
                  <m:begChr m:val="|"/>
                  <m:endChr m:val="|"/>
                  <m:ctrlPr>
                    <w:rPr>
                      <w:rFonts w:ascii="Cambria Math" w:hAnsi="Cambria Math"/>
                      <w:i/>
                    </w:rPr>
                  </m:ctrlPr>
                </m:dPr>
                <m:e>
                  <m:r>
                    <w:rPr>
                      <w:rFonts w:ascii="Cambria Math" w:hAnsi="Cambria Math"/>
                    </w:rPr>
                    <m:t>C</m:t>
                  </m:r>
                </m:e>
              </m:d>
              <m:r>
                <w:rPr>
                  <w:rFonts w:ascii="Cambria Math" w:hAnsi="Cambria Math"/>
                </w:rPr>
                <m:t>∙</m:t>
              </m:r>
              <m:d>
                <m:dPr>
                  <m:begChr m:val="|"/>
                  <m:endChr m:val="|"/>
                  <m:ctrlPr>
                    <w:rPr>
                      <w:rFonts w:ascii="Cambria Math" w:hAnsi="Cambria Math"/>
                      <w:i/>
                    </w:rPr>
                  </m:ctrlPr>
                </m:dPr>
                <m:e>
                  <m:r>
                    <w:rPr>
                      <w:rFonts w:ascii="Cambria Math" w:hAnsi="Cambria Math"/>
                    </w:rPr>
                    <m:t>T</m:t>
                  </m:r>
                </m:e>
              </m:d>
            </m:den>
          </m:f>
          <m:nary>
            <m:naryPr>
              <m:chr m:val="∑"/>
              <m:limLoc m:val="undOvr"/>
              <m:ctrlPr>
                <w:rPr>
                  <w:rFonts w:ascii="Cambria Math" w:hAnsi="Cambria Math"/>
                  <w:i/>
                </w:rPr>
              </m:ctrlPr>
            </m:naryPr>
            <m:sub>
              <m:r>
                <w:rPr>
                  <w:rFonts w:ascii="Cambria Math" w:hAnsi="Cambria Math"/>
                </w:rPr>
                <m:t>c=1</m:t>
              </m:r>
            </m:sub>
            <m:sup>
              <m:d>
                <m:dPr>
                  <m:begChr m:val="|"/>
                  <m:endChr m:val="|"/>
                  <m:ctrlPr>
                    <w:rPr>
                      <w:rFonts w:ascii="Cambria Math" w:hAnsi="Cambria Math"/>
                      <w:i/>
                    </w:rPr>
                  </m:ctrlPr>
                </m:dPr>
                <m:e>
                  <m:r>
                    <w:rPr>
                      <w:rFonts w:ascii="Cambria Math" w:hAnsi="Cambria Math"/>
                    </w:rPr>
                    <m:t>C</m:t>
                  </m:r>
                </m:e>
              </m:d>
            </m:sup>
            <m:e>
              <m:nary>
                <m:naryPr>
                  <m:chr m:val="∑"/>
                  <m:limLoc m:val="undOvr"/>
                  <m:supHide m:val="1"/>
                  <m:ctrlPr>
                    <w:rPr>
                      <w:rFonts w:ascii="Cambria Math" w:hAnsi="Cambria Math"/>
                      <w:i/>
                    </w:rPr>
                  </m:ctrlPr>
                </m:naryPr>
                <m:sub>
                  <m:r>
                    <w:rPr>
                      <w:rFonts w:ascii="Cambria Math" w:hAnsi="Cambria Math"/>
                    </w:rPr>
                    <m:t>tϵT</m:t>
                  </m:r>
                </m:sub>
                <m:sup/>
                <m:e>
                  <m:r>
                    <w:rPr>
                      <w:rFonts w:ascii="Cambria Math" w:hAnsi="Cambria Math"/>
                    </w:rPr>
                    <m:t>AP</m:t>
                  </m:r>
                </m:e>
              </m:nary>
            </m:e>
          </m:nary>
        </m:oMath>
      </m:oMathPara>
    </w:p>
    <w:p w14:paraId="087DEB95" w14:textId="77777777" w:rsidR="008D63AA" w:rsidRDefault="00AB0540">
      <w:pPr>
        <w:pStyle w:val="Standard"/>
      </w:pPr>
      <w:r>
        <w:t>gdzie:</w:t>
      </w:r>
    </w:p>
    <w:p w14:paraId="61C3736A" w14:textId="4249F725" w:rsidR="008D63AA" w:rsidRDefault="00C5187F" w:rsidP="00643632">
      <w:pPr>
        <w:pStyle w:val="List2WW"/>
        <w:numPr>
          <w:ilvl w:val="0"/>
          <w:numId w:val="149"/>
        </w:numPr>
      </w:pPr>
      <m:oMath>
        <m:r>
          <w:rPr>
            <w:rFonts w:ascii="Cambria Math" w:hAnsi="Cambria Math"/>
          </w:rPr>
          <m:t>C</m:t>
        </m:r>
      </m:oMath>
      <w:r>
        <w:t xml:space="preserve"> </w:t>
      </w:r>
      <w:r w:rsidR="00AB0540">
        <w:t>to liczba klas,</w:t>
      </w:r>
    </w:p>
    <w:p w14:paraId="222FA3DE" w14:textId="4B919F03" w:rsidR="008D63AA" w:rsidRDefault="00C5187F" w:rsidP="00643632">
      <w:pPr>
        <w:pStyle w:val="List2WW"/>
        <w:numPr>
          <w:ilvl w:val="0"/>
          <w:numId w:val="149"/>
        </w:numPr>
      </w:pPr>
      <m:oMath>
        <m:r>
          <w:rPr>
            <w:rFonts w:ascii="Cambria Math" w:hAnsi="Cambria Math"/>
          </w:rPr>
          <w:lastRenderedPageBreak/>
          <m:t>T</m:t>
        </m:r>
      </m:oMath>
      <w:r>
        <w:t xml:space="preserve"> </w:t>
      </w:r>
      <w:r w:rsidR="00AB0540">
        <w:t xml:space="preserve">to zbiór progów </w:t>
      </w:r>
      <w:proofErr w:type="spellStart"/>
      <w:r w:rsidR="00AB0540">
        <w:t>IoU</w:t>
      </w:r>
      <w:proofErr w:type="spellEnd"/>
      <w:r w:rsidR="00AB0540">
        <w:t xml:space="preserve">, na przykład </w:t>
      </w:r>
      <m:oMath>
        <m:r>
          <w:rPr>
            <w:rFonts w:ascii="Cambria Math" w:hAnsi="Cambria Math"/>
          </w:rPr>
          <m:t>T=</m:t>
        </m:r>
        <m:d>
          <m:dPr>
            <m:begChr m:val="{"/>
            <m:endChr m:val="}"/>
            <m:ctrlPr>
              <w:rPr>
                <w:rFonts w:ascii="Cambria Math" w:hAnsi="Cambria Math"/>
                <w:i/>
              </w:rPr>
            </m:ctrlPr>
          </m:dPr>
          <m:e>
            <m:r>
              <w:rPr>
                <w:rFonts w:ascii="Cambria Math" w:hAnsi="Cambria Math"/>
              </w:rPr>
              <m:t>0.5, 0.55, …,0.95</m:t>
            </m:r>
          </m:e>
        </m:d>
      </m:oMath>
    </w:p>
    <w:p w14:paraId="18AE46E1" w14:textId="46C3B941" w:rsidR="008D63AA" w:rsidRDefault="00000000" w:rsidP="00643632">
      <w:pPr>
        <w:pStyle w:val="List2WW"/>
        <w:numPr>
          <w:ilvl w:val="0"/>
          <w:numId w:val="149"/>
        </w:numPr>
      </w:pPr>
      <m:oMath>
        <m:sSub>
          <m:sSubPr>
            <m:ctrlPr>
              <w:rPr>
                <w:rFonts w:ascii="Cambria Math" w:hAnsi="Cambria Math"/>
                <w:i/>
              </w:rPr>
            </m:ctrlPr>
          </m:sSubPr>
          <m:e>
            <m:r>
              <w:rPr>
                <w:rFonts w:ascii="Cambria Math" w:hAnsi="Cambria Math"/>
              </w:rPr>
              <m:t>AP</m:t>
            </m:r>
          </m:e>
          <m:sub>
            <m:r>
              <w:rPr>
                <w:rFonts w:ascii="Cambria Math" w:hAnsi="Cambria Math"/>
              </w:rPr>
              <m:t>c,t</m:t>
            </m:r>
          </m:sub>
        </m:sSub>
      </m:oMath>
      <w:r w:rsidR="00E43597" w:rsidRPr="00E43597">
        <w:fldChar w:fldCharType="begin"/>
      </w:r>
      <w:r w:rsidR="00E43597" w:rsidRPr="00E43597">
        <w:instrText xml:space="preserve"> QUOTE </w:instrText>
      </w:r>
      <w:r w:rsidR="00444173">
        <w:rPr>
          <w:noProof/>
          <w:position w:val="-22"/>
        </w:rPr>
        <w:pict w14:anchorId="6034B496">
          <v:shape id="_x0000_i1038" type="#_x0000_t75" alt="" style="width:25.2pt;height:28.2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3F07A4&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3F07A4&quot; wsp:rsidRDefault=&quot;003F07A4&quot; wsp:rsidP=&quot;003F07A4&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AP&lt;/m:t&gt;&lt;/m:r&gt;&lt;/m:e&gt;&lt;m:sub&gt;&lt;m:r&gt;&lt;w:rPr&gt;&lt;w:rFonts w:ascii=&quot;Cambria Math&quot; w:h-ansi=&quot;Cambria Math&quot;/&gt;&lt;wx:font wx:val=&quot;Cambria Math&quot;/&gt;&lt;w:i/&gt;&lt;/w:rPr&gt;&lt;m:t&gt;c,t&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60" o:title="" chromakey="white"/>
          </v:shape>
        </w:pict>
      </w:r>
      <w:r w:rsidR="00E43597" w:rsidRPr="00E43597">
        <w:instrText xml:space="preserve"> </w:instrText>
      </w:r>
      <w:r w:rsidR="00E43597" w:rsidRPr="00E43597">
        <w:fldChar w:fldCharType="separate"/>
      </w:r>
      <w:r w:rsidR="00E43597" w:rsidRPr="00E43597">
        <w:fldChar w:fldCharType="end"/>
      </w:r>
      <w:r w:rsidR="00AB0540">
        <w:t xml:space="preserve"> to średnia precyzja dla klasy </w:t>
      </w:r>
      <m:oMath>
        <m:r>
          <w:rPr>
            <w:rFonts w:ascii="Cambria Math" w:hAnsi="Cambria Math"/>
          </w:rPr>
          <m:t>c</m:t>
        </m:r>
      </m:oMath>
      <w:r w:rsidR="00AB0540">
        <w:t xml:space="preserve"> przy progu </w:t>
      </w:r>
      <w:proofErr w:type="spellStart"/>
      <w:r w:rsidR="00AB0540">
        <w:t>IoU</w:t>
      </w:r>
      <w:proofErr w:type="spellEnd"/>
      <w:r w:rsidR="00AB0540">
        <w:t xml:space="preserve"> równym</w:t>
      </w:r>
      <w:r w:rsidR="00E43597" w:rsidRPr="00E43597">
        <w:fldChar w:fldCharType="begin"/>
      </w:r>
      <w:r w:rsidR="00E43597" w:rsidRPr="00E43597">
        <w:instrText xml:space="preserve"> QUOTE </w:instrText>
      </w:r>
      <w:r w:rsidR="00444173">
        <w:rPr>
          <w:noProof/>
          <w:position w:val="-20"/>
        </w:rPr>
        <w:pict w14:anchorId="49C67558">
          <v:shape id="_x0000_i1039" type="#_x0000_t75" alt="" style="width:4.8pt;height:27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7399F&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A7399F&quot; wsp:rsidRDefault=&quot;00A7399F&quot; wsp:rsidP=&quot;00A7399F&quot;&gt;&lt;m:oMathPara&gt;&lt;m:oMath&gt;&lt;m:r&gt;&lt;w:rPr&gt;&lt;w:rFonts w:ascii=&quot;Cambria Math&quot; w:h-ansi=&quot;Cambria Math&quot;/&gt;&lt;wx:font wx:val=&quot;Cambria Math&quot;/&gt;&lt;w:i/&gt;&lt;/w:rPr&gt;&lt;m:t&gt;t&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61" o:title="" chromakey="white"/>
          </v:shape>
        </w:pict>
      </w:r>
      <w:r w:rsidR="00E43597" w:rsidRPr="00E43597">
        <w:instrText xml:space="preserve"> </w:instrText>
      </w:r>
      <w:r w:rsidR="00E43597" w:rsidRPr="00E43597">
        <w:fldChar w:fldCharType="separate"/>
      </w:r>
      <w:r w:rsidR="00424424" w:rsidRPr="00424424">
        <w:rPr>
          <w:rFonts w:ascii="Cambria Math" w:hAnsi="Cambria Math"/>
          <w:i/>
        </w:rPr>
        <w:t xml:space="preserve"> </w:t>
      </w:r>
      <m:oMath>
        <m:r>
          <m:rPr>
            <m:sty m:val="p"/>
          </m:rPr>
          <w:rPr>
            <w:rFonts w:ascii="Cambria Math" w:hAnsi="Cambria Math"/>
          </w:rPr>
          <m:t>t</m:t>
        </m:r>
      </m:oMath>
      <w:r w:rsidR="00424424" w:rsidRPr="00E43597">
        <w:rPr>
          <w:noProof/>
          <w:position w:val="-20"/>
        </w:rPr>
        <w:t xml:space="preserve"> </w:t>
      </w:r>
      <w:r w:rsidR="00E43597" w:rsidRPr="00E43597">
        <w:fldChar w:fldCharType="end"/>
      </w:r>
      <w:r w:rsidR="00AB0540">
        <w:t>.</w:t>
      </w:r>
    </w:p>
    <w:p w14:paraId="70E1E74C" w14:textId="77777777" w:rsidR="008D63AA" w:rsidRDefault="00AB0540">
      <w:pPr>
        <w:pStyle w:val="Nagwek5"/>
      </w:pPr>
      <w:bookmarkStart w:id="320" w:name="_9qeoj1y07xzn"/>
      <w:bookmarkStart w:id="321" w:name="__RefHeading___Toc26006824_1310088330"/>
      <w:bookmarkEnd w:id="320"/>
      <w:r>
        <w:t>F1@IoU=.50</w:t>
      </w:r>
      <w:bookmarkEnd w:id="321"/>
    </w:p>
    <w:p w14:paraId="25734C57" w14:textId="69951FEE" w:rsidR="008D63AA" w:rsidRDefault="00AB0540">
      <w:pPr>
        <w:pStyle w:val="Standard"/>
      </w:pPr>
      <w:r>
        <w:t xml:space="preserve">Metryka </w:t>
      </w:r>
      <w:r>
        <w:rPr>
          <w:b/>
          <w:bCs/>
        </w:rPr>
        <w:t>F1@IoU=0.50</w:t>
      </w:r>
      <w:r>
        <w:t xml:space="preserve"> odnosi się do miary F1 (zwanej też </w:t>
      </w:r>
      <w:r>
        <w:rPr>
          <w:i/>
          <w:iCs/>
        </w:rPr>
        <w:t>F1-score</w:t>
      </w:r>
      <w:r>
        <w:t xml:space="preserve">), obliczanej przy progu </w:t>
      </w:r>
      <w:proofErr w:type="spellStart"/>
      <w:r>
        <w:t>IoU</w:t>
      </w:r>
      <w:proofErr w:type="spellEnd"/>
      <w:r>
        <w:t>=0.5, z uśrednieniem wyników dla wszystkich klas</w:t>
      </w:r>
      <w:r w:rsidR="003F36B3">
        <w:t xml:space="preserve">. </w:t>
      </w:r>
      <w:r>
        <w:t>Metryka F1 jest średnią harmoniczną precyzji (</w:t>
      </w:r>
      <w:r w:rsidRPr="00444173">
        <w:rPr>
          <w:i/>
          <w:iCs/>
        </w:rPr>
        <w:t>precision</w:t>
      </w:r>
      <w:r>
        <w:t>) i kompletności (</w:t>
      </w:r>
      <w:proofErr w:type="spellStart"/>
      <w:r w:rsidRPr="00444173">
        <w:rPr>
          <w:i/>
          <w:iCs/>
        </w:rPr>
        <w:t>recall</w:t>
      </w:r>
      <w:proofErr w:type="spellEnd"/>
      <w:r>
        <w:t>).</w:t>
      </w:r>
    </w:p>
    <w:p w14:paraId="53447780" w14:textId="77777777" w:rsidR="008D63AA" w:rsidRDefault="00AB0540">
      <w:pPr>
        <w:pStyle w:val="Nagwek5"/>
      </w:pPr>
      <w:bookmarkStart w:id="322" w:name="_my8dvtvkba"/>
      <w:bookmarkStart w:id="323" w:name="__RefHeading___Toc26006826_1310088330"/>
      <w:bookmarkEnd w:id="322"/>
      <w:proofErr w:type="spellStart"/>
      <w:r>
        <w:t>TextEdit</w:t>
      </w:r>
      <w:bookmarkEnd w:id="323"/>
      <w:proofErr w:type="spellEnd"/>
    </w:p>
    <w:p w14:paraId="04A957CC" w14:textId="77777777" w:rsidR="008D63AA" w:rsidRDefault="00AB0540">
      <w:pPr>
        <w:pStyle w:val="Standard"/>
      </w:pPr>
      <w:r>
        <w:t xml:space="preserve">Metryka </w:t>
      </w:r>
      <w:proofErr w:type="spellStart"/>
      <w:r>
        <w:rPr>
          <w:b/>
          <w:bCs/>
        </w:rPr>
        <w:t>TextEdit</w:t>
      </w:r>
      <w:proofErr w:type="spellEnd"/>
      <w:r>
        <w:t xml:space="preserve"> ocenia jakość odczytywania treści dokumentu na podstawie trzech głównych komponentów:</w:t>
      </w:r>
    </w:p>
    <w:p w14:paraId="6F99EEF8" w14:textId="77777777" w:rsidR="008D63AA" w:rsidRDefault="00AB0540" w:rsidP="00643632">
      <w:pPr>
        <w:pStyle w:val="Standard"/>
        <w:numPr>
          <w:ilvl w:val="0"/>
          <w:numId w:val="150"/>
        </w:numPr>
      </w:pPr>
      <w:r>
        <w:t xml:space="preserve">Analiza układu dokumentu (DLA, ang. </w:t>
      </w:r>
      <w:proofErr w:type="spellStart"/>
      <w:r w:rsidRPr="00444173">
        <w:rPr>
          <w:i/>
          <w:iCs/>
        </w:rPr>
        <w:t>document</w:t>
      </w:r>
      <w:proofErr w:type="spellEnd"/>
      <w:r w:rsidRPr="00444173">
        <w:rPr>
          <w:i/>
          <w:iCs/>
        </w:rPr>
        <w:t xml:space="preserve"> layout </w:t>
      </w:r>
      <w:proofErr w:type="spellStart"/>
      <w:r w:rsidRPr="00444173">
        <w:rPr>
          <w:i/>
          <w:iCs/>
        </w:rPr>
        <w:t>analysis</w:t>
      </w:r>
      <w:proofErr w:type="spellEnd"/>
      <w:r>
        <w:t>): Ocena poprawności identyfikacji i klasyfikacji elementów dokumentu, takich jak tekst, tytuły, nagłówki, obrazy czy tabele.</w:t>
      </w:r>
    </w:p>
    <w:p w14:paraId="7F719354" w14:textId="77777777" w:rsidR="008D63AA" w:rsidRDefault="00AB0540" w:rsidP="00643632">
      <w:pPr>
        <w:pStyle w:val="Standard"/>
        <w:numPr>
          <w:ilvl w:val="0"/>
          <w:numId w:val="150"/>
        </w:numPr>
      </w:pPr>
      <w:r>
        <w:t xml:space="preserve">Rozpoznawanie tekstu (OCR, ang. </w:t>
      </w:r>
      <w:proofErr w:type="spellStart"/>
      <w:r w:rsidRPr="00444173">
        <w:rPr>
          <w:i/>
          <w:iCs/>
        </w:rPr>
        <w:t>optical</w:t>
      </w:r>
      <w:proofErr w:type="spellEnd"/>
      <w:r w:rsidRPr="00444173">
        <w:rPr>
          <w:i/>
          <w:iCs/>
        </w:rPr>
        <w:t xml:space="preserve"> </w:t>
      </w:r>
      <w:proofErr w:type="spellStart"/>
      <w:r w:rsidRPr="00444173">
        <w:rPr>
          <w:i/>
          <w:iCs/>
        </w:rPr>
        <w:t>character</w:t>
      </w:r>
      <w:proofErr w:type="spellEnd"/>
      <w:r w:rsidRPr="00444173">
        <w:rPr>
          <w:i/>
          <w:iCs/>
        </w:rPr>
        <w:t xml:space="preserve"> </w:t>
      </w:r>
      <w:proofErr w:type="spellStart"/>
      <w:r w:rsidRPr="00444173">
        <w:rPr>
          <w:i/>
          <w:iCs/>
        </w:rPr>
        <w:t>recognition</w:t>
      </w:r>
      <w:proofErr w:type="spellEnd"/>
      <w:r>
        <w:t>): Ocena dokładności rozpoznawania znaków i słów w zidentyfikowanych obszarach tekstowych.</w:t>
      </w:r>
    </w:p>
    <w:p w14:paraId="432E0BA8" w14:textId="77777777" w:rsidR="008D63AA" w:rsidRDefault="00AB0540" w:rsidP="00643632">
      <w:pPr>
        <w:pStyle w:val="Standard"/>
        <w:numPr>
          <w:ilvl w:val="0"/>
          <w:numId w:val="150"/>
        </w:numPr>
      </w:pPr>
      <w:r>
        <w:t>Kolejność odczytu: Ocena poprawności ustalenia kolejności, w jakiej odbiorca powinien odczytać poszczególne elementy dokumentu.</w:t>
      </w:r>
    </w:p>
    <w:p w14:paraId="5881F589" w14:textId="77777777" w:rsidR="008D63AA" w:rsidRDefault="00AB0540">
      <w:pPr>
        <w:pStyle w:val="Standard"/>
      </w:pPr>
      <w:r>
        <w:t>Każdy z tych komponentów jest oceniany osobno, a następnie wyniki są łączone w jedną metrykę, co pozwala na kompleksową ocenę jakości systemu.</w:t>
      </w:r>
    </w:p>
    <w:p w14:paraId="0CB569E1" w14:textId="77777777" w:rsidR="008D63AA" w:rsidRDefault="00AB0540">
      <w:pPr>
        <w:pStyle w:val="Nagwek5"/>
      </w:pPr>
      <w:bookmarkStart w:id="324" w:name="_6su6dypyjkxi"/>
      <w:bookmarkStart w:id="325" w:name="__RefHeading___Toc26006828_1310088330"/>
      <w:bookmarkEnd w:id="324"/>
      <w:proofErr w:type="spellStart"/>
      <w:r>
        <w:t>TableTEDS</w:t>
      </w:r>
      <w:proofErr w:type="spellEnd"/>
      <w:r>
        <w:t xml:space="preserve"> i </w:t>
      </w:r>
      <w:proofErr w:type="spellStart"/>
      <w:r>
        <w:t>TableEdit</w:t>
      </w:r>
      <w:bookmarkEnd w:id="325"/>
      <w:proofErr w:type="spellEnd"/>
    </w:p>
    <w:p w14:paraId="26AB9FCD" w14:textId="77777777" w:rsidR="008D63AA" w:rsidRDefault="00AB0540">
      <w:pPr>
        <w:pStyle w:val="Standard"/>
      </w:pPr>
      <w:r>
        <w:t xml:space="preserve">Metryki </w:t>
      </w:r>
      <w:proofErr w:type="spellStart"/>
      <w:r>
        <w:rPr>
          <w:b/>
          <w:bCs/>
        </w:rPr>
        <w:t>TableTEDS</w:t>
      </w:r>
      <w:proofErr w:type="spellEnd"/>
      <w:r>
        <w:t xml:space="preserve"> i </w:t>
      </w:r>
      <w:proofErr w:type="spellStart"/>
      <w:r>
        <w:rPr>
          <w:b/>
          <w:bCs/>
        </w:rPr>
        <w:t>TableEdit</w:t>
      </w:r>
      <w:proofErr w:type="spellEnd"/>
      <w:r>
        <w:t xml:space="preserve"> służą do oceny jakości interpretacji tabel w zadaniach ekstrakcji, rozpoznawania lub generowania struktur tabelarycznych. Są one obliczane na poziomie HTML lub podobnego formatu, co umożliwia ocenę zgodności logicznej i strukturalnej tabeli niezależnie od jej formatu wejściowego czy wyglądu wizualnego. Oceniana jest struktura tabeli, a nie jej reprezentacja graficzna.</w:t>
      </w:r>
    </w:p>
    <w:p w14:paraId="211E44C1" w14:textId="77777777" w:rsidR="008D63AA" w:rsidRDefault="00AB0540">
      <w:pPr>
        <w:pStyle w:val="Standard"/>
      </w:pPr>
      <w:r>
        <w:lastRenderedPageBreak/>
        <w:t xml:space="preserve">Metryka </w:t>
      </w:r>
      <w:proofErr w:type="spellStart"/>
      <w:r>
        <w:rPr>
          <w:b/>
          <w:bCs/>
        </w:rPr>
        <w:t>TableTEDS</w:t>
      </w:r>
      <w:proofErr w:type="spellEnd"/>
      <w:r>
        <w:rPr>
          <w:b/>
          <w:bCs/>
        </w:rPr>
        <w:t xml:space="preserve"> </w:t>
      </w:r>
      <w:r>
        <w:t xml:space="preserve">wykorzystuje drzewiastą reprezentację struktury tabeli, aby obliczyć podobieństwo na poziomie węzłów drzewa. Wysoka wartość </w:t>
      </w:r>
      <w:proofErr w:type="spellStart"/>
      <w:r>
        <w:t>TableTEDS</w:t>
      </w:r>
      <w:proofErr w:type="spellEnd"/>
      <w:r>
        <w:t xml:space="preserve"> oznacza wysoki stopień podobieństwa do wzorca.</w:t>
      </w:r>
    </w:p>
    <w:p w14:paraId="21406C51" w14:textId="77777777" w:rsidR="008D63AA" w:rsidRDefault="00AB0540" w:rsidP="0014436C">
      <w:proofErr w:type="spellStart"/>
      <w:r>
        <w:rPr>
          <w:b/>
          <w:bCs/>
        </w:rPr>
        <w:t>TableEdit</w:t>
      </w:r>
      <w:proofErr w:type="spellEnd"/>
      <w:r>
        <w:t xml:space="preserve"> mierzy z kolei różnicę edycyjną pomiędzy tabelą wygenerowaną przez model a tabelą referencyjną. Odbywa się to przez obliczenie liczby operacji (np. wstawienia, usunięcia lub modyfikacji elementów struktury) wymaganych do przekształcenia jednej reprezentacji w drugą. Im wyższa </w:t>
      </w:r>
      <w:r w:rsidRPr="00D80940">
        <w:t xml:space="preserve">wartość </w:t>
      </w:r>
      <w:proofErr w:type="spellStart"/>
      <w:r w:rsidRPr="00D80940">
        <w:t>TableEdit</w:t>
      </w:r>
      <w:proofErr w:type="spellEnd"/>
      <w:r w:rsidRPr="00D80940">
        <w:t>, tym</w:t>
      </w:r>
      <w:r>
        <w:t xml:space="preserve"> struktura tabeli jest mniej podobna do wzorcowej.</w:t>
      </w:r>
    </w:p>
    <w:p w14:paraId="3F882EDA" w14:textId="77777777" w:rsidR="008D63AA" w:rsidRDefault="00AB0540" w:rsidP="0014436C">
      <w:r>
        <w:t xml:space="preserve">W </w:t>
      </w:r>
      <w:r w:rsidRPr="003F36B3">
        <w:t>odróżnieniu od metryk takich jak TEDS czy TEDS-</w:t>
      </w:r>
      <w:proofErr w:type="spellStart"/>
      <w:r w:rsidRPr="003F36B3">
        <w:t>Struct</w:t>
      </w:r>
      <w:proofErr w:type="spellEnd"/>
      <w:r w:rsidRPr="003F36B3">
        <w:t xml:space="preserve">, </w:t>
      </w:r>
      <w:proofErr w:type="spellStart"/>
      <w:r w:rsidRPr="003F36B3">
        <w:t>TableEdit</w:t>
      </w:r>
      <w:proofErr w:type="spellEnd"/>
      <w:r w:rsidRPr="003F36B3">
        <w:t xml:space="preserve"> koncentruje się bezpośrednio na operacjach edycyjnych w obrębie HTML. Dzięki temu pozwala na bardziej precyzyjną ocenę zmian w strukturze tabeli, szczególnie w kontekście modeli generatywnych, które przewidują strukturę tabel w formie HTML lub </w:t>
      </w:r>
      <w:proofErr w:type="spellStart"/>
      <w:r w:rsidRPr="003F36B3">
        <w:t>LaTeX</w:t>
      </w:r>
      <w:proofErr w:type="spellEnd"/>
      <w:r w:rsidRPr="003F36B3">
        <w:t>.</w:t>
      </w:r>
    </w:p>
    <w:p w14:paraId="667A2959" w14:textId="77777777" w:rsidR="008D63AA" w:rsidRDefault="00AB0540">
      <w:pPr>
        <w:pStyle w:val="Nagwek5"/>
      </w:pPr>
      <w:bookmarkStart w:id="326" w:name="_szn6zrpvh2evCOPY_IS_MOVE"/>
      <w:bookmarkStart w:id="327" w:name="__RefHeading___Toc26006830_1310088330"/>
      <w:bookmarkEnd w:id="326"/>
      <w:r>
        <w:t xml:space="preserve">Read </w:t>
      </w:r>
      <w:proofErr w:type="spellStart"/>
      <w:r>
        <w:t>OrderEdit</w:t>
      </w:r>
      <w:bookmarkEnd w:id="327"/>
      <w:proofErr w:type="spellEnd"/>
    </w:p>
    <w:p w14:paraId="77913876" w14:textId="77777777" w:rsidR="008D63AA" w:rsidRDefault="00AB0540">
      <w:pPr>
        <w:pStyle w:val="Standard"/>
      </w:pPr>
      <w:r w:rsidRPr="003F36B3">
        <w:t xml:space="preserve">W </w:t>
      </w:r>
      <w:proofErr w:type="spellStart"/>
      <w:r w:rsidRPr="003F36B3">
        <w:t>OmniDocBench</w:t>
      </w:r>
      <w:proofErr w:type="spellEnd"/>
      <w:r w:rsidRPr="003F36B3">
        <w:t xml:space="preserve"> kolejność elementów</w:t>
      </w:r>
      <w:r>
        <w:t xml:space="preserve"> w dokumencie jest oceniana na podstawie pola order w </w:t>
      </w:r>
      <w:proofErr w:type="spellStart"/>
      <w:r>
        <w:t>anotacjach</w:t>
      </w:r>
      <w:proofErr w:type="spellEnd"/>
      <w:r>
        <w:t xml:space="preserve"> wzorcowych. Każdy element dokumentu – np. paragraf, nagłówek, tabela, obraz czy formuła – posiada przypisany numer określający jego kolejność w sekwencji odczytu.</w:t>
      </w:r>
    </w:p>
    <w:p w14:paraId="192FEDBF" w14:textId="77777777" w:rsidR="008D63AA" w:rsidRDefault="00AB0540">
      <w:pPr>
        <w:pStyle w:val="Standard"/>
      </w:pPr>
      <w:r>
        <w:t>Podczas ewaluacji modelu przewidywana kolejność elementów jest porównywana z kolejnością referencyjną. w ten sposób metryka ocenia, czy model poprawnie rozpoznał logiczną sekwencję treści w obrębie dokumentu, a nie tylko poprawnie sklasyfikował typ i inne cechy poszczególnych elementów strukturalnych.</w:t>
      </w:r>
    </w:p>
    <w:p w14:paraId="5EC07AFF" w14:textId="77777777" w:rsidR="008D63AA" w:rsidRDefault="00AB0540">
      <w:pPr>
        <w:pStyle w:val="Standard"/>
      </w:pPr>
      <w:r>
        <w:t>W praktyce uwzględnia się zarówno kolejność liniową elementów na stronie, jak i logikę przepływu dokumentu w przypadku wielostronicowych dokumentów.</w:t>
      </w:r>
    </w:p>
    <w:p w14:paraId="193B74D6" w14:textId="77777777" w:rsidR="008D63AA" w:rsidRDefault="00AB0540">
      <w:pPr>
        <w:pStyle w:val="Nagwek4"/>
      </w:pPr>
      <w:bookmarkStart w:id="328" w:name="_g5o2sikb04uv"/>
      <w:bookmarkStart w:id="329" w:name="__RefHeading___Toc100162_103116991"/>
      <w:bookmarkStart w:id="330" w:name="_Toc215406978"/>
      <w:bookmarkEnd w:id="328"/>
      <w:r>
        <w:lastRenderedPageBreak/>
        <w:t>Benchmarki</w:t>
      </w:r>
      <w:bookmarkEnd w:id="329"/>
      <w:bookmarkEnd w:id="330"/>
    </w:p>
    <w:p w14:paraId="18FDF44F" w14:textId="77777777" w:rsidR="008D63AA" w:rsidRDefault="00AB0540">
      <w:pPr>
        <w:pStyle w:val="Nagwek5"/>
      </w:pPr>
      <w:bookmarkStart w:id="331" w:name="_5fyp4gjlbo41"/>
      <w:bookmarkStart w:id="332" w:name="__RefHeading___Toc26006832_1310088330"/>
      <w:bookmarkEnd w:id="331"/>
      <w:r>
        <w:t>Struktura dokumentu</w:t>
      </w:r>
      <w:bookmarkEnd w:id="332"/>
    </w:p>
    <w:p w14:paraId="619247E0" w14:textId="77777777" w:rsidR="008D63AA" w:rsidRDefault="00AB0540">
      <w:pPr>
        <w:pStyle w:val="Standard"/>
      </w:pPr>
      <w:r>
        <w:t xml:space="preserve">Najlepsze wyniki w analizie uzyskały dwa modele: </w:t>
      </w:r>
      <w:proofErr w:type="spellStart"/>
      <w:r w:rsidRPr="003F36B3">
        <w:rPr>
          <w:rStyle w:val="monospace"/>
          <w:b/>
          <w:bCs/>
        </w:rPr>
        <w:t>DocLayout</w:t>
      </w:r>
      <w:proofErr w:type="spellEnd"/>
      <w:r w:rsidRPr="003F36B3">
        <w:rPr>
          <w:rStyle w:val="monospace"/>
          <w:b/>
          <w:bCs/>
        </w:rPr>
        <w:t>-YOLO</w:t>
      </w:r>
      <w:r>
        <w:t xml:space="preserve"> oraz </w:t>
      </w:r>
      <w:proofErr w:type="spellStart"/>
      <w:r w:rsidRPr="003F36B3">
        <w:rPr>
          <w:rStyle w:val="monospace"/>
          <w:b/>
          <w:bCs/>
        </w:rPr>
        <w:t>dots.ocr</w:t>
      </w:r>
      <w:proofErr w:type="spellEnd"/>
      <w:r w:rsidRPr="003F36B3">
        <w:t xml:space="preserve">. Model </w:t>
      </w:r>
      <w:proofErr w:type="spellStart"/>
      <w:r w:rsidRPr="003F36B3">
        <w:rPr>
          <w:rStyle w:val="monospace"/>
        </w:rPr>
        <w:t>DocLayout</w:t>
      </w:r>
      <w:proofErr w:type="spellEnd"/>
      <w:r w:rsidRPr="003F36B3">
        <w:rPr>
          <w:rStyle w:val="monospace"/>
        </w:rPr>
        <w:t>-YOLO</w:t>
      </w:r>
      <w:r w:rsidRPr="003F36B3">
        <w:t>, oparty na lekkiej architekturze YOLO, jest małym</w:t>
      </w:r>
      <w:r>
        <w:t xml:space="preserve"> modelem do rozpoznawania wyłącznie lokalizacji (</w:t>
      </w:r>
      <w:proofErr w:type="spellStart"/>
      <w:r>
        <w:t>bounding</w:t>
      </w:r>
      <w:proofErr w:type="spellEnd"/>
      <w:r>
        <w:t xml:space="preserve"> </w:t>
      </w:r>
      <w:proofErr w:type="spellStart"/>
      <w:r>
        <w:t>boxów</w:t>
      </w:r>
      <w:proofErr w:type="spellEnd"/>
      <w:r>
        <w:t>) elementów układu strony. Pomimo niewielkich rozmiarów osiąga on wysoką skuteczność detekcji, co potwierdzają najwyższe wartości wskaźników AP50 i </w:t>
      </w:r>
      <w:proofErr w:type="spellStart"/>
      <w:r>
        <w:t>mAP</w:t>
      </w:r>
      <w:proofErr w:type="spellEnd"/>
      <w:r>
        <w:t xml:space="preserve">. z kolei </w:t>
      </w:r>
      <w:proofErr w:type="spellStart"/>
      <w:r w:rsidRPr="00D80940">
        <w:rPr>
          <w:rStyle w:val="monospace"/>
        </w:rPr>
        <w:t>dots.ocr</w:t>
      </w:r>
      <w:proofErr w:type="spellEnd"/>
      <w:r>
        <w:rPr>
          <w:rStyle w:val="SourceText"/>
        </w:rPr>
        <w:t xml:space="preserve"> </w:t>
      </w:r>
      <w:r>
        <w:t xml:space="preserve">reprezentuje klasę specjalistycznych modeli VLM, które łączą przetwarzanie obrazu i języka, umożliwiając bardziej semantyczne rozumienie struktury dokumentu. </w:t>
      </w:r>
      <w:proofErr w:type="spellStart"/>
      <w:r w:rsidRPr="00D80940">
        <w:rPr>
          <w:rStyle w:val="monospace"/>
        </w:rPr>
        <w:t>dots.ocr</w:t>
      </w:r>
      <w:proofErr w:type="spellEnd"/>
      <w:r>
        <w:t xml:space="preserve"> osiągnął najwyższy wynik </w:t>
      </w:r>
      <w:r>
        <w:rPr>
          <w:b/>
          <w:bCs/>
        </w:rPr>
        <w:t>F1@IoU=0.50</w:t>
      </w:r>
      <w:r>
        <w:t xml:space="preserve">, co potwierdza jego wysoką precyzję w rozpoznawaniu i klasyfikacji elementów układu strony. Model </w:t>
      </w:r>
      <w:proofErr w:type="spellStart"/>
      <w:r w:rsidRPr="00D80940">
        <w:rPr>
          <w:rStyle w:val="monospace"/>
        </w:rPr>
        <w:t>dots.ocr</w:t>
      </w:r>
      <w:proofErr w:type="spellEnd"/>
      <w:r>
        <w:t xml:space="preserve"> jest bardziej wymagającym modelem, ale zapewnia także dodatkowe informacje (m.in. OCR i interpretacja elementów strony).</w:t>
      </w:r>
    </w:p>
    <w:p w14:paraId="14C033F6" w14:textId="1828F3BA" w:rsidR="003F36B3" w:rsidRDefault="003F36B3" w:rsidP="003F36B3">
      <w:pPr>
        <w:pStyle w:val="Legenda"/>
        <w:keepNext/>
      </w:pPr>
      <w:r>
        <w:t xml:space="preserve">Tabela </w:t>
      </w:r>
      <w:fldSimple w:instr=" STYLEREF 2 \s ">
        <w:r w:rsidR="00CF2781">
          <w:rPr>
            <w:noProof/>
          </w:rPr>
          <w:t>4</w:t>
        </w:r>
      </w:fldSimple>
      <w:r w:rsidR="00CF2781">
        <w:t>.</w:t>
      </w:r>
      <w:fldSimple w:instr=" SEQ Tabela \* ARABIC \s 2 ">
        <w:r w:rsidR="00CF2781">
          <w:rPr>
            <w:noProof/>
          </w:rPr>
          <w:t>40</w:t>
        </w:r>
      </w:fldSimple>
      <w:r>
        <w:t xml:space="preserve">. </w:t>
      </w:r>
      <w:r w:rsidRPr="00D54A70">
        <w:t xml:space="preserve">Skuteczność rozpoznawania elementów układu strony na zbiorze </w:t>
      </w:r>
      <w:proofErr w:type="spellStart"/>
      <w:r w:rsidRPr="00D54A70">
        <w:t>DocLayNet</w:t>
      </w:r>
      <w:proofErr w:type="spellEnd"/>
      <w:r w:rsidRPr="00D54A70">
        <w:t xml:space="preserve">. Źródło: plik </w:t>
      </w:r>
      <w:r w:rsidRPr="003F36B3">
        <w:rPr>
          <w:rStyle w:val="monospace"/>
        </w:rPr>
        <w:t>readme.md</w:t>
      </w:r>
      <w:r w:rsidRPr="00D54A70">
        <w:t xml:space="preserve"> w repozytorium modelu </w:t>
      </w:r>
      <w:proofErr w:type="spellStart"/>
      <w:r w:rsidRPr="003F36B3">
        <w:rPr>
          <w:rStyle w:val="monospace"/>
        </w:rPr>
        <w:t>dots.ocr</w:t>
      </w:r>
      <w:proofErr w:type="spellEnd"/>
      <w:r w:rsidRPr="00D54A70">
        <w:t>.</w:t>
      </w:r>
    </w:p>
    <w:tbl>
      <w:tblPr>
        <w:tblW w:w="9029" w:type="dxa"/>
        <w:tblInd w:w="10" w:type="dxa"/>
        <w:tblLayout w:type="fixed"/>
        <w:tblCellMar>
          <w:left w:w="10" w:type="dxa"/>
          <w:right w:w="10" w:type="dxa"/>
        </w:tblCellMar>
        <w:tblLook w:val="0020" w:firstRow="1" w:lastRow="0" w:firstColumn="0" w:lastColumn="0" w:noHBand="0" w:noVBand="0"/>
      </w:tblPr>
      <w:tblGrid>
        <w:gridCol w:w="2258"/>
        <w:gridCol w:w="2257"/>
        <w:gridCol w:w="2256"/>
        <w:gridCol w:w="2258"/>
      </w:tblGrid>
      <w:tr w:rsidR="008D63AA" w14:paraId="2912F983" w14:textId="77777777" w:rsidTr="00D80940">
        <w:trPr>
          <w:tblHeader/>
        </w:trPr>
        <w:tc>
          <w:tcPr>
            <w:tcW w:w="2258"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29CE7B3" w14:textId="77777777" w:rsidR="008D63AA" w:rsidRPr="002504EA" w:rsidRDefault="00AB0540" w:rsidP="002504EA">
            <w:pPr>
              <w:pStyle w:val="tabela0"/>
              <w:rPr>
                <w:b/>
                <w:bCs/>
              </w:rPr>
            </w:pPr>
            <w:r w:rsidRPr="002504EA">
              <w:rPr>
                <w:b/>
                <w:bCs/>
              </w:rPr>
              <w:t>Model</w:t>
            </w:r>
          </w:p>
        </w:tc>
        <w:tc>
          <w:tcPr>
            <w:tcW w:w="2257"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871C008" w14:textId="77777777" w:rsidR="008D63AA" w:rsidRPr="002504EA" w:rsidRDefault="00AB0540" w:rsidP="002504EA">
            <w:pPr>
              <w:pStyle w:val="tabela0"/>
              <w:rPr>
                <w:b/>
                <w:bCs/>
              </w:rPr>
            </w:pPr>
            <w:r w:rsidRPr="002504EA">
              <w:rPr>
                <w:b/>
                <w:bCs/>
              </w:rPr>
              <w:t>AP50</w:t>
            </w:r>
          </w:p>
        </w:tc>
        <w:tc>
          <w:tcPr>
            <w:tcW w:w="2256"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EE0AC14" w14:textId="77777777" w:rsidR="008D63AA" w:rsidRPr="002504EA" w:rsidRDefault="00AB0540" w:rsidP="002504EA">
            <w:pPr>
              <w:pStyle w:val="tabela0"/>
              <w:rPr>
                <w:b/>
                <w:bCs/>
              </w:rPr>
            </w:pPr>
            <w:proofErr w:type="spellStart"/>
            <w:r w:rsidRPr="002504EA">
              <w:rPr>
                <w:b/>
                <w:bCs/>
              </w:rPr>
              <w:t>mAP</w:t>
            </w:r>
            <w:proofErr w:type="spellEnd"/>
          </w:p>
        </w:tc>
        <w:tc>
          <w:tcPr>
            <w:tcW w:w="2258"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5C364571" w14:textId="77777777" w:rsidR="008D63AA" w:rsidRPr="002504EA" w:rsidRDefault="00AB0540" w:rsidP="002504EA">
            <w:pPr>
              <w:pStyle w:val="tabela0"/>
              <w:rPr>
                <w:b/>
                <w:bCs/>
              </w:rPr>
            </w:pPr>
            <w:r w:rsidRPr="002504EA">
              <w:rPr>
                <w:b/>
                <w:bCs/>
              </w:rPr>
              <w:t>F1@IoU=.50</w:t>
            </w:r>
          </w:p>
        </w:tc>
      </w:tr>
      <w:tr w:rsidR="008D63AA" w14:paraId="115D679B" w14:textId="77777777" w:rsidTr="00D80940">
        <w:trPr>
          <w:trHeight w:val="152"/>
          <w:tblHeader/>
        </w:trPr>
        <w:tc>
          <w:tcPr>
            <w:tcW w:w="2258" w:type="dxa"/>
            <w:tcBorders>
              <w:left w:val="single" w:sz="8" w:space="0" w:color="000000"/>
              <w:bottom w:val="single" w:sz="8" w:space="0" w:color="000000"/>
            </w:tcBorders>
            <w:tcMar>
              <w:top w:w="40" w:type="dxa"/>
              <w:left w:w="40" w:type="dxa"/>
              <w:bottom w:w="40" w:type="dxa"/>
              <w:right w:w="40" w:type="dxa"/>
            </w:tcMar>
          </w:tcPr>
          <w:p w14:paraId="57FADAEC" w14:textId="77777777" w:rsidR="008D63AA" w:rsidRPr="002504EA" w:rsidRDefault="00AB0540" w:rsidP="002504EA">
            <w:pPr>
              <w:pStyle w:val="tabela0"/>
              <w:rPr>
                <w:rStyle w:val="monospace"/>
              </w:rPr>
            </w:pPr>
            <w:r w:rsidRPr="002504EA">
              <w:rPr>
                <w:rStyle w:val="monospace"/>
              </w:rPr>
              <w:t>YOLO-v10</w:t>
            </w:r>
          </w:p>
        </w:tc>
        <w:tc>
          <w:tcPr>
            <w:tcW w:w="2257" w:type="dxa"/>
            <w:tcBorders>
              <w:left w:val="single" w:sz="8" w:space="0" w:color="000000"/>
              <w:bottom w:val="single" w:sz="8" w:space="0" w:color="000000"/>
            </w:tcBorders>
            <w:tcMar>
              <w:top w:w="40" w:type="dxa"/>
              <w:left w:w="40" w:type="dxa"/>
              <w:bottom w:w="40" w:type="dxa"/>
              <w:right w:w="40" w:type="dxa"/>
            </w:tcMar>
          </w:tcPr>
          <w:p w14:paraId="4DAD82C0" w14:textId="77777777" w:rsidR="008D63AA" w:rsidRDefault="00AB0540" w:rsidP="002504EA">
            <w:pPr>
              <w:pStyle w:val="tabela0"/>
            </w:pPr>
            <w:r>
              <w:t>0,93</w:t>
            </w:r>
          </w:p>
        </w:tc>
        <w:tc>
          <w:tcPr>
            <w:tcW w:w="2256" w:type="dxa"/>
            <w:tcBorders>
              <w:left w:val="single" w:sz="8" w:space="0" w:color="000000"/>
              <w:bottom w:val="single" w:sz="8" w:space="0" w:color="000000"/>
            </w:tcBorders>
            <w:tcMar>
              <w:top w:w="40" w:type="dxa"/>
              <w:left w:w="40" w:type="dxa"/>
              <w:bottom w:w="40" w:type="dxa"/>
              <w:right w:w="40" w:type="dxa"/>
            </w:tcMar>
          </w:tcPr>
          <w:p w14:paraId="147DD2A0" w14:textId="77777777" w:rsidR="008D63AA" w:rsidRDefault="00AB0540" w:rsidP="002504EA">
            <w:pPr>
              <w:pStyle w:val="tabela0"/>
            </w:pPr>
            <w:r>
              <w:t>0,76</w:t>
            </w:r>
          </w:p>
        </w:tc>
        <w:tc>
          <w:tcPr>
            <w:tcW w:w="2258" w:type="dxa"/>
            <w:tcBorders>
              <w:left w:val="single" w:sz="8" w:space="0" w:color="000000"/>
              <w:bottom w:val="single" w:sz="8" w:space="0" w:color="000000"/>
              <w:right w:val="single" w:sz="8" w:space="0" w:color="000000"/>
            </w:tcBorders>
            <w:tcMar>
              <w:top w:w="40" w:type="dxa"/>
              <w:left w:w="40" w:type="dxa"/>
              <w:bottom w:w="40" w:type="dxa"/>
              <w:right w:w="40" w:type="dxa"/>
            </w:tcMar>
          </w:tcPr>
          <w:p w14:paraId="3A05F38E" w14:textId="68521D54" w:rsidR="008D63AA" w:rsidRDefault="002504EA" w:rsidP="002504EA">
            <w:pPr>
              <w:pStyle w:val="tabela0"/>
            </w:pPr>
            <w:r>
              <w:t>nie dotyczy</w:t>
            </w:r>
          </w:p>
        </w:tc>
      </w:tr>
      <w:tr w:rsidR="008D63AA" w14:paraId="1436CDF2" w14:textId="77777777" w:rsidTr="00D80940">
        <w:trPr>
          <w:tblHeader/>
        </w:trPr>
        <w:tc>
          <w:tcPr>
            <w:tcW w:w="2258" w:type="dxa"/>
            <w:tcBorders>
              <w:left w:val="single" w:sz="8" w:space="0" w:color="000000"/>
              <w:bottom w:val="single" w:sz="8" w:space="0" w:color="000000"/>
            </w:tcBorders>
            <w:tcMar>
              <w:top w:w="40" w:type="dxa"/>
              <w:left w:w="40" w:type="dxa"/>
              <w:bottom w:w="40" w:type="dxa"/>
              <w:right w:w="40" w:type="dxa"/>
            </w:tcMar>
          </w:tcPr>
          <w:p w14:paraId="475C50B1" w14:textId="77777777" w:rsidR="008D63AA" w:rsidRPr="002504EA" w:rsidRDefault="00AB0540" w:rsidP="002504EA">
            <w:pPr>
              <w:pStyle w:val="tabela0"/>
              <w:rPr>
                <w:rStyle w:val="monospace"/>
              </w:rPr>
            </w:pPr>
            <w:r w:rsidRPr="002504EA">
              <w:rPr>
                <w:rStyle w:val="monospace"/>
              </w:rPr>
              <w:t>LayoutLMv3-B</w:t>
            </w:r>
          </w:p>
        </w:tc>
        <w:tc>
          <w:tcPr>
            <w:tcW w:w="2257" w:type="dxa"/>
            <w:tcBorders>
              <w:left w:val="single" w:sz="8" w:space="0" w:color="000000"/>
              <w:bottom w:val="single" w:sz="8" w:space="0" w:color="000000"/>
            </w:tcBorders>
            <w:tcMar>
              <w:top w:w="40" w:type="dxa"/>
              <w:left w:w="40" w:type="dxa"/>
              <w:bottom w:w="40" w:type="dxa"/>
              <w:right w:w="40" w:type="dxa"/>
            </w:tcMar>
          </w:tcPr>
          <w:p w14:paraId="3B9076A9" w14:textId="77777777" w:rsidR="008D63AA" w:rsidRDefault="00AB0540" w:rsidP="002504EA">
            <w:pPr>
              <w:pStyle w:val="tabela0"/>
            </w:pPr>
            <w:r>
              <w:t>0,92</w:t>
            </w:r>
          </w:p>
        </w:tc>
        <w:tc>
          <w:tcPr>
            <w:tcW w:w="2256" w:type="dxa"/>
            <w:tcBorders>
              <w:left w:val="single" w:sz="8" w:space="0" w:color="000000"/>
              <w:bottom w:val="single" w:sz="8" w:space="0" w:color="000000"/>
            </w:tcBorders>
            <w:tcMar>
              <w:top w:w="40" w:type="dxa"/>
              <w:left w:w="40" w:type="dxa"/>
              <w:bottom w:w="40" w:type="dxa"/>
              <w:right w:w="40" w:type="dxa"/>
            </w:tcMar>
          </w:tcPr>
          <w:p w14:paraId="3024FB80" w14:textId="77777777" w:rsidR="008D63AA" w:rsidRDefault="00AB0540" w:rsidP="002504EA">
            <w:pPr>
              <w:pStyle w:val="tabela0"/>
            </w:pPr>
            <w:r>
              <w:t>0,75</w:t>
            </w:r>
          </w:p>
        </w:tc>
        <w:tc>
          <w:tcPr>
            <w:tcW w:w="2258" w:type="dxa"/>
            <w:tcBorders>
              <w:left w:val="single" w:sz="8" w:space="0" w:color="000000"/>
              <w:bottom w:val="single" w:sz="8" w:space="0" w:color="000000"/>
              <w:right w:val="single" w:sz="8" w:space="0" w:color="000000"/>
            </w:tcBorders>
            <w:tcMar>
              <w:top w:w="40" w:type="dxa"/>
              <w:left w:w="40" w:type="dxa"/>
              <w:bottom w:w="40" w:type="dxa"/>
              <w:right w:w="40" w:type="dxa"/>
            </w:tcMar>
          </w:tcPr>
          <w:p w14:paraId="15D129A1" w14:textId="6ABF05D5" w:rsidR="008D63AA" w:rsidRDefault="002504EA" w:rsidP="002504EA">
            <w:pPr>
              <w:pStyle w:val="tabela0"/>
            </w:pPr>
            <w:r>
              <w:t>nie dotyczy</w:t>
            </w:r>
          </w:p>
        </w:tc>
      </w:tr>
      <w:tr w:rsidR="008D63AA" w14:paraId="6295C379" w14:textId="77777777" w:rsidTr="00D80940">
        <w:trPr>
          <w:tblHeader/>
        </w:trPr>
        <w:tc>
          <w:tcPr>
            <w:tcW w:w="2258" w:type="dxa"/>
            <w:tcBorders>
              <w:left w:val="single" w:sz="8" w:space="0" w:color="000000"/>
              <w:bottom w:val="single" w:sz="8" w:space="0" w:color="000000"/>
            </w:tcBorders>
            <w:tcMar>
              <w:top w:w="40" w:type="dxa"/>
              <w:left w:w="40" w:type="dxa"/>
              <w:bottom w:w="40" w:type="dxa"/>
              <w:right w:w="40" w:type="dxa"/>
            </w:tcMar>
          </w:tcPr>
          <w:p w14:paraId="15878932" w14:textId="77777777" w:rsidR="008D63AA" w:rsidRPr="002504EA" w:rsidRDefault="00AB0540" w:rsidP="002504EA">
            <w:pPr>
              <w:pStyle w:val="tabela0"/>
              <w:rPr>
                <w:rStyle w:val="monospace"/>
              </w:rPr>
            </w:pPr>
            <w:proofErr w:type="spellStart"/>
            <w:r w:rsidRPr="002504EA">
              <w:rPr>
                <w:rStyle w:val="monospace"/>
              </w:rPr>
              <w:t>SwinDocSegmenter</w:t>
            </w:r>
            <w:proofErr w:type="spellEnd"/>
          </w:p>
        </w:tc>
        <w:tc>
          <w:tcPr>
            <w:tcW w:w="2257" w:type="dxa"/>
            <w:tcBorders>
              <w:left w:val="single" w:sz="8" w:space="0" w:color="000000"/>
              <w:bottom w:val="single" w:sz="8" w:space="0" w:color="000000"/>
            </w:tcBorders>
            <w:tcMar>
              <w:top w:w="40" w:type="dxa"/>
              <w:left w:w="40" w:type="dxa"/>
              <w:bottom w:w="40" w:type="dxa"/>
              <w:right w:w="40" w:type="dxa"/>
            </w:tcMar>
          </w:tcPr>
          <w:p w14:paraId="0BA6F332" w14:textId="77777777" w:rsidR="008D63AA" w:rsidRDefault="00AB0540" w:rsidP="002504EA">
            <w:pPr>
              <w:pStyle w:val="tabela0"/>
            </w:pPr>
            <w:r>
              <w:t>n/a</w:t>
            </w:r>
          </w:p>
        </w:tc>
        <w:tc>
          <w:tcPr>
            <w:tcW w:w="2256" w:type="dxa"/>
            <w:tcBorders>
              <w:left w:val="single" w:sz="8" w:space="0" w:color="000000"/>
              <w:bottom w:val="single" w:sz="8" w:space="0" w:color="000000"/>
            </w:tcBorders>
            <w:tcMar>
              <w:top w:w="40" w:type="dxa"/>
              <w:left w:w="40" w:type="dxa"/>
              <w:bottom w:w="40" w:type="dxa"/>
              <w:right w:w="40" w:type="dxa"/>
            </w:tcMar>
          </w:tcPr>
          <w:p w14:paraId="1ECC8934" w14:textId="77777777" w:rsidR="008D63AA" w:rsidRDefault="00AB0540" w:rsidP="002504EA">
            <w:pPr>
              <w:pStyle w:val="tabela0"/>
            </w:pPr>
            <w:r>
              <w:t>0,76</w:t>
            </w:r>
          </w:p>
        </w:tc>
        <w:tc>
          <w:tcPr>
            <w:tcW w:w="2258" w:type="dxa"/>
            <w:tcBorders>
              <w:left w:val="single" w:sz="8" w:space="0" w:color="000000"/>
              <w:bottom w:val="single" w:sz="8" w:space="0" w:color="000000"/>
              <w:right w:val="single" w:sz="8" w:space="0" w:color="000000"/>
            </w:tcBorders>
            <w:tcMar>
              <w:top w:w="40" w:type="dxa"/>
              <w:left w:w="40" w:type="dxa"/>
              <w:bottom w:w="40" w:type="dxa"/>
              <w:right w:w="40" w:type="dxa"/>
            </w:tcMar>
          </w:tcPr>
          <w:p w14:paraId="27B840AC" w14:textId="34A9ACD5" w:rsidR="008D63AA" w:rsidRDefault="002504EA" w:rsidP="002504EA">
            <w:pPr>
              <w:pStyle w:val="tabela0"/>
            </w:pPr>
            <w:r>
              <w:t>nie dotyczy</w:t>
            </w:r>
          </w:p>
        </w:tc>
      </w:tr>
      <w:tr w:rsidR="008D63AA" w14:paraId="5C78F6DD" w14:textId="77777777" w:rsidTr="00D80940">
        <w:trPr>
          <w:tblHeader/>
        </w:trPr>
        <w:tc>
          <w:tcPr>
            <w:tcW w:w="2258" w:type="dxa"/>
            <w:tcBorders>
              <w:left w:val="single" w:sz="8" w:space="0" w:color="000000"/>
              <w:bottom w:val="single" w:sz="8" w:space="0" w:color="000000"/>
            </w:tcBorders>
            <w:tcMar>
              <w:top w:w="40" w:type="dxa"/>
              <w:left w:w="40" w:type="dxa"/>
              <w:bottom w:w="40" w:type="dxa"/>
              <w:right w:w="40" w:type="dxa"/>
            </w:tcMar>
          </w:tcPr>
          <w:p w14:paraId="2678F39E" w14:textId="77777777" w:rsidR="008D63AA" w:rsidRPr="002504EA" w:rsidRDefault="00AB0540" w:rsidP="002504EA">
            <w:pPr>
              <w:pStyle w:val="tabela0"/>
              <w:rPr>
                <w:rStyle w:val="monospace"/>
                <w:b/>
                <w:bCs/>
              </w:rPr>
            </w:pPr>
            <w:proofErr w:type="spellStart"/>
            <w:r w:rsidRPr="002504EA">
              <w:rPr>
                <w:rStyle w:val="monospace"/>
                <w:b/>
                <w:bCs/>
              </w:rPr>
              <w:t>DocLayout</w:t>
            </w:r>
            <w:proofErr w:type="spellEnd"/>
            <w:r w:rsidRPr="002504EA">
              <w:rPr>
                <w:rStyle w:val="monospace"/>
                <w:b/>
                <w:bCs/>
              </w:rPr>
              <w:t>-YOLO</w:t>
            </w:r>
          </w:p>
        </w:tc>
        <w:tc>
          <w:tcPr>
            <w:tcW w:w="2257" w:type="dxa"/>
            <w:tcBorders>
              <w:left w:val="single" w:sz="8" w:space="0" w:color="000000"/>
              <w:bottom w:val="single" w:sz="8" w:space="0" w:color="000000"/>
            </w:tcBorders>
            <w:tcMar>
              <w:top w:w="40" w:type="dxa"/>
              <w:left w:w="40" w:type="dxa"/>
              <w:bottom w:w="40" w:type="dxa"/>
              <w:right w:w="40" w:type="dxa"/>
            </w:tcMar>
          </w:tcPr>
          <w:p w14:paraId="0926B524" w14:textId="77777777" w:rsidR="008D63AA" w:rsidRPr="002504EA" w:rsidRDefault="00AB0540" w:rsidP="002504EA">
            <w:pPr>
              <w:pStyle w:val="tabela0"/>
              <w:rPr>
                <w:b/>
                <w:bCs/>
              </w:rPr>
            </w:pPr>
            <w:r w:rsidRPr="002504EA">
              <w:rPr>
                <w:b/>
                <w:bCs/>
              </w:rPr>
              <w:t>0,93</w:t>
            </w:r>
          </w:p>
        </w:tc>
        <w:tc>
          <w:tcPr>
            <w:tcW w:w="2256" w:type="dxa"/>
            <w:tcBorders>
              <w:left w:val="single" w:sz="8" w:space="0" w:color="000000"/>
              <w:bottom w:val="single" w:sz="8" w:space="0" w:color="000000"/>
            </w:tcBorders>
            <w:tcMar>
              <w:top w:w="40" w:type="dxa"/>
              <w:left w:w="40" w:type="dxa"/>
              <w:bottom w:w="40" w:type="dxa"/>
              <w:right w:w="40" w:type="dxa"/>
            </w:tcMar>
          </w:tcPr>
          <w:p w14:paraId="2CFFD728" w14:textId="77777777" w:rsidR="008D63AA" w:rsidRPr="002504EA" w:rsidRDefault="00AB0540" w:rsidP="002504EA">
            <w:pPr>
              <w:pStyle w:val="tabela0"/>
              <w:rPr>
                <w:b/>
                <w:bCs/>
              </w:rPr>
            </w:pPr>
            <w:r w:rsidRPr="002504EA">
              <w:rPr>
                <w:b/>
                <w:bCs/>
              </w:rPr>
              <w:t>0,79</w:t>
            </w:r>
          </w:p>
        </w:tc>
        <w:tc>
          <w:tcPr>
            <w:tcW w:w="2258" w:type="dxa"/>
            <w:tcBorders>
              <w:left w:val="single" w:sz="8" w:space="0" w:color="000000"/>
              <w:bottom w:val="single" w:sz="8" w:space="0" w:color="000000"/>
              <w:right w:val="single" w:sz="8" w:space="0" w:color="000000"/>
            </w:tcBorders>
            <w:tcMar>
              <w:top w:w="40" w:type="dxa"/>
              <w:left w:w="40" w:type="dxa"/>
              <w:bottom w:w="40" w:type="dxa"/>
              <w:right w:w="40" w:type="dxa"/>
            </w:tcMar>
          </w:tcPr>
          <w:p w14:paraId="6DEDF265" w14:textId="77777777" w:rsidR="008D63AA" w:rsidRPr="002504EA" w:rsidRDefault="00AB0540" w:rsidP="002504EA">
            <w:pPr>
              <w:pStyle w:val="tabela0"/>
              <w:rPr>
                <w:b/>
                <w:bCs/>
              </w:rPr>
            </w:pPr>
            <w:r w:rsidRPr="002504EA">
              <w:rPr>
                <w:b/>
                <w:bCs/>
              </w:rPr>
              <w:t>0,80</w:t>
            </w:r>
          </w:p>
        </w:tc>
      </w:tr>
      <w:tr w:rsidR="008D63AA" w14:paraId="28BB11E3" w14:textId="77777777" w:rsidTr="00D80940">
        <w:trPr>
          <w:tblHeader/>
        </w:trPr>
        <w:tc>
          <w:tcPr>
            <w:tcW w:w="2258" w:type="dxa"/>
            <w:tcBorders>
              <w:left w:val="single" w:sz="8" w:space="0" w:color="000000"/>
              <w:bottom w:val="single" w:sz="8" w:space="0" w:color="000000"/>
            </w:tcBorders>
            <w:tcMar>
              <w:top w:w="40" w:type="dxa"/>
              <w:left w:w="40" w:type="dxa"/>
              <w:bottom w:w="40" w:type="dxa"/>
              <w:right w:w="40" w:type="dxa"/>
            </w:tcMar>
          </w:tcPr>
          <w:p w14:paraId="27A364F6" w14:textId="77777777" w:rsidR="008D63AA" w:rsidRPr="002504EA" w:rsidRDefault="00AB0540" w:rsidP="002504EA">
            <w:pPr>
              <w:pStyle w:val="tabela0"/>
              <w:rPr>
                <w:rStyle w:val="monospace"/>
                <w:b/>
                <w:bCs/>
              </w:rPr>
            </w:pPr>
            <w:proofErr w:type="spellStart"/>
            <w:r w:rsidRPr="002504EA">
              <w:rPr>
                <w:rStyle w:val="monospace"/>
                <w:b/>
                <w:bCs/>
              </w:rPr>
              <w:t>dots.ocr</w:t>
            </w:r>
            <w:proofErr w:type="spellEnd"/>
          </w:p>
        </w:tc>
        <w:tc>
          <w:tcPr>
            <w:tcW w:w="2257" w:type="dxa"/>
            <w:tcBorders>
              <w:left w:val="single" w:sz="8" w:space="0" w:color="000000"/>
              <w:bottom w:val="single" w:sz="8" w:space="0" w:color="000000"/>
            </w:tcBorders>
            <w:tcMar>
              <w:top w:w="40" w:type="dxa"/>
              <w:left w:w="40" w:type="dxa"/>
              <w:bottom w:w="40" w:type="dxa"/>
              <w:right w:w="40" w:type="dxa"/>
            </w:tcMar>
          </w:tcPr>
          <w:p w14:paraId="426501B1" w14:textId="77777777" w:rsidR="008D63AA" w:rsidRPr="002504EA" w:rsidRDefault="00AB0540" w:rsidP="002504EA">
            <w:pPr>
              <w:pStyle w:val="tabela0"/>
              <w:rPr>
                <w:b/>
                <w:bCs/>
              </w:rPr>
            </w:pPr>
            <w:r w:rsidRPr="002504EA">
              <w:rPr>
                <w:b/>
                <w:bCs/>
              </w:rPr>
              <w:t>n/a</w:t>
            </w:r>
          </w:p>
        </w:tc>
        <w:tc>
          <w:tcPr>
            <w:tcW w:w="2256" w:type="dxa"/>
            <w:tcBorders>
              <w:left w:val="single" w:sz="8" w:space="0" w:color="000000"/>
              <w:bottom w:val="single" w:sz="8" w:space="0" w:color="000000"/>
            </w:tcBorders>
            <w:tcMar>
              <w:top w:w="40" w:type="dxa"/>
              <w:left w:w="40" w:type="dxa"/>
              <w:bottom w:w="40" w:type="dxa"/>
              <w:right w:w="40" w:type="dxa"/>
            </w:tcMar>
          </w:tcPr>
          <w:p w14:paraId="37FEB25A" w14:textId="77777777" w:rsidR="008D63AA" w:rsidRPr="002504EA" w:rsidRDefault="00AB0540" w:rsidP="002504EA">
            <w:pPr>
              <w:pStyle w:val="tabela0"/>
              <w:rPr>
                <w:b/>
                <w:bCs/>
              </w:rPr>
            </w:pPr>
            <w:r w:rsidRPr="002504EA">
              <w:rPr>
                <w:b/>
                <w:bCs/>
              </w:rPr>
              <w:t>n/a</w:t>
            </w:r>
          </w:p>
        </w:tc>
        <w:tc>
          <w:tcPr>
            <w:tcW w:w="2258" w:type="dxa"/>
            <w:tcBorders>
              <w:left w:val="single" w:sz="8" w:space="0" w:color="000000"/>
              <w:bottom w:val="single" w:sz="8" w:space="0" w:color="000000"/>
              <w:right w:val="single" w:sz="8" w:space="0" w:color="000000"/>
            </w:tcBorders>
            <w:tcMar>
              <w:top w:w="40" w:type="dxa"/>
              <w:left w:w="40" w:type="dxa"/>
              <w:bottom w:w="40" w:type="dxa"/>
              <w:right w:w="40" w:type="dxa"/>
            </w:tcMar>
          </w:tcPr>
          <w:p w14:paraId="410CF260" w14:textId="77777777" w:rsidR="008D63AA" w:rsidRPr="002504EA" w:rsidRDefault="00AB0540" w:rsidP="002504EA">
            <w:pPr>
              <w:pStyle w:val="tabela0"/>
              <w:rPr>
                <w:b/>
                <w:bCs/>
              </w:rPr>
            </w:pPr>
            <w:r w:rsidRPr="002504EA">
              <w:rPr>
                <w:b/>
                <w:bCs/>
              </w:rPr>
              <w:t>0,93</w:t>
            </w:r>
          </w:p>
        </w:tc>
      </w:tr>
    </w:tbl>
    <w:p w14:paraId="2BA9F01B" w14:textId="77777777" w:rsidR="008D63AA" w:rsidRDefault="00AB0540">
      <w:pPr>
        <w:pStyle w:val="Standard"/>
      </w:pPr>
      <w:r>
        <w:t xml:space="preserve">Uwzględnienie </w:t>
      </w:r>
      <w:r w:rsidRPr="00D80940">
        <w:t xml:space="preserve">modelu </w:t>
      </w:r>
      <w:proofErr w:type="spellStart"/>
      <w:r w:rsidRPr="00D80940">
        <w:rPr>
          <w:rStyle w:val="monospace"/>
        </w:rPr>
        <w:t>DocLayout</w:t>
      </w:r>
      <w:proofErr w:type="spellEnd"/>
      <w:r w:rsidRPr="00D80940">
        <w:rPr>
          <w:rStyle w:val="monospace"/>
        </w:rPr>
        <w:t>-YOLO</w:t>
      </w:r>
      <w:r w:rsidRPr="00D80940">
        <w:t xml:space="preserve"> w pozostałych</w:t>
      </w:r>
      <w:r>
        <w:t xml:space="preserve"> benchmarkach było niemożliwe, ponieważ obejmują one zadania, dla których model ten nie jest w stanie zwrócić żadnych predykcji.</w:t>
      </w:r>
    </w:p>
    <w:p w14:paraId="316D0FF4" w14:textId="77777777" w:rsidR="008D63AA" w:rsidRDefault="00AB0540">
      <w:pPr>
        <w:pStyle w:val="Nagwek5"/>
      </w:pPr>
      <w:bookmarkStart w:id="333" w:name="_j1qbwzccj25b"/>
      <w:bookmarkStart w:id="334" w:name="__RefHeading___Toc26006834_1310088330"/>
      <w:bookmarkEnd w:id="333"/>
      <w:r>
        <w:t>Interpretacja tabel</w:t>
      </w:r>
      <w:bookmarkEnd w:id="334"/>
    </w:p>
    <w:p w14:paraId="4009DCCE" w14:textId="77777777" w:rsidR="008D63AA" w:rsidRDefault="00AB0540">
      <w:pPr>
        <w:pStyle w:val="Standard"/>
      </w:pPr>
      <w:r>
        <w:t xml:space="preserve">Model </w:t>
      </w:r>
      <w:proofErr w:type="spellStart"/>
      <w:r w:rsidRPr="005D367A">
        <w:rPr>
          <w:rStyle w:val="modeleZnak"/>
          <w:b/>
          <w:bCs/>
          <w:lang w:val="pl-PL"/>
        </w:rPr>
        <w:t>dots.ocr</w:t>
      </w:r>
      <w:proofErr w:type="spellEnd"/>
      <w:r>
        <w:t xml:space="preserve"> uzyskał najwyższe wyniki spośród porównywanych rozwiązań, osiągając </w:t>
      </w:r>
      <w:proofErr w:type="spellStart"/>
      <w:r>
        <w:t>TableTEDS</w:t>
      </w:r>
      <w:proofErr w:type="spellEnd"/>
      <w:r>
        <w:t xml:space="preserve"> = 88,6 oraz </w:t>
      </w:r>
      <w:proofErr w:type="spellStart"/>
      <w:r>
        <w:t>TableEdit</w:t>
      </w:r>
      <w:proofErr w:type="spellEnd"/>
      <w:r>
        <w:t xml:space="preserve"> = 0,099, co potwierdza jego najwyższą skuteczność w interpretacji struktury tabel zarówno pod względem zgodności </w:t>
      </w:r>
      <w:r>
        <w:lastRenderedPageBreak/>
        <w:t xml:space="preserve">semantycznej, jak i minimalnej liczby błędów edycyjnych w reprezentacji OTSL. Na drugim miejscu znalazł się model Gemini2.5-Pro (rozwiązanie komercyjne dostępne w chmurze), z wynikami </w:t>
      </w:r>
      <w:proofErr w:type="spellStart"/>
      <w:r>
        <w:t>TableTEDS</w:t>
      </w:r>
      <w:proofErr w:type="spellEnd"/>
      <w:r>
        <w:t xml:space="preserve"> = 85,8 oraz </w:t>
      </w:r>
      <w:proofErr w:type="spellStart"/>
      <w:r>
        <w:t>TableEdit</w:t>
      </w:r>
      <w:proofErr w:type="spellEnd"/>
      <w:r>
        <w:t xml:space="preserve"> = 0,13, co również wskazują na wysoką jakość odwzorowania struktur tabel, </w:t>
      </w:r>
      <w:r w:rsidRPr="00D80940">
        <w:t xml:space="preserve">choć nieco niższą niż w przypadku </w:t>
      </w:r>
      <w:proofErr w:type="spellStart"/>
      <w:r w:rsidRPr="00D80940">
        <w:rPr>
          <w:rStyle w:val="monospace"/>
        </w:rPr>
        <w:t>dots.ocr</w:t>
      </w:r>
      <w:proofErr w:type="spellEnd"/>
      <w:r w:rsidRPr="00D80940">
        <w:t>.</w:t>
      </w:r>
    </w:p>
    <w:p w14:paraId="76CEDE7E" w14:textId="560C34CC" w:rsidR="003F36B3" w:rsidRDefault="003F36B3" w:rsidP="003F36B3">
      <w:pPr>
        <w:pStyle w:val="Legenda"/>
        <w:keepNext/>
      </w:pPr>
      <w:r>
        <w:t xml:space="preserve">Tabela </w:t>
      </w:r>
      <w:fldSimple w:instr=" STYLEREF 2 \s ">
        <w:r w:rsidR="00CF2781">
          <w:rPr>
            <w:noProof/>
          </w:rPr>
          <w:t>4</w:t>
        </w:r>
      </w:fldSimple>
      <w:r w:rsidR="00CF2781">
        <w:t>.</w:t>
      </w:r>
      <w:fldSimple w:instr=" SEQ Tabela \* ARABIC \s 2 ">
        <w:r w:rsidR="00CF2781">
          <w:rPr>
            <w:noProof/>
          </w:rPr>
          <w:t>41</w:t>
        </w:r>
      </w:fldSimple>
      <w:r>
        <w:t xml:space="preserve">. </w:t>
      </w:r>
      <w:r w:rsidRPr="00A46C65">
        <w:t xml:space="preserve">Skuteczność interpretacji tabel na zbiorze </w:t>
      </w:r>
      <w:proofErr w:type="spellStart"/>
      <w:r w:rsidRPr="00A46C65">
        <w:t>OmniDocBench</w:t>
      </w:r>
      <w:proofErr w:type="spellEnd"/>
      <w:r>
        <w:t xml:space="preserve">. Źródło: repozytorium modelu </w:t>
      </w:r>
      <w:proofErr w:type="spellStart"/>
      <w:r w:rsidRPr="003F36B3">
        <w:rPr>
          <w:rStyle w:val="monospace"/>
        </w:rPr>
        <w:t>dots.ocr</w:t>
      </w:r>
      <w:proofErr w:type="spellEnd"/>
      <w:r>
        <w:t>.</w:t>
      </w:r>
    </w:p>
    <w:tbl>
      <w:tblPr>
        <w:tblW w:w="9000" w:type="dxa"/>
        <w:tblInd w:w="10" w:type="dxa"/>
        <w:tblLayout w:type="fixed"/>
        <w:tblCellMar>
          <w:left w:w="10" w:type="dxa"/>
          <w:right w:w="10" w:type="dxa"/>
        </w:tblCellMar>
        <w:tblLook w:val="0020" w:firstRow="1" w:lastRow="0" w:firstColumn="0" w:lastColumn="0" w:noHBand="0" w:noVBand="0"/>
      </w:tblPr>
      <w:tblGrid>
        <w:gridCol w:w="4920"/>
        <w:gridCol w:w="1949"/>
        <w:gridCol w:w="2131"/>
      </w:tblGrid>
      <w:tr w:rsidR="008D63AA" w14:paraId="1E25F9B8" w14:textId="77777777" w:rsidTr="00D80940">
        <w:trPr>
          <w:tblHeader/>
        </w:trPr>
        <w:tc>
          <w:tcPr>
            <w:tcW w:w="4920"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2B62886F" w14:textId="77777777" w:rsidR="008D63AA" w:rsidRPr="003F36B3" w:rsidRDefault="00AB0540" w:rsidP="003F36B3">
            <w:pPr>
              <w:pStyle w:val="tabela0"/>
              <w:rPr>
                <w:b/>
                <w:bCs/>
              </w:rPr>
            </w:pPr>
            <w:r w:rsidRPr="003F36B3">
              <w:rPr>
                <w:b/>
                <w:bCs/>
              </w:rPr>
              <w:t>Model</w:t>
            </w:r>
          </w:p>
        </w:tc>
        <w:tc>
          <w:tcPr>
            <w:tcW w:w="1949"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E18D52D" w14:textId="77777777" w:rsidR="008D63AA" w:rsidRPr="003F36B3" w:rsidRDefault="00AB0540" w:rsidP="003F36B3">
            <w:pPr>
              <w:pStyle w:val="tabela0"/>
              <w:rPr>
                <w:b/>
                <w:bCs/>
              </w:rPr>
            </w:pPr>
            <w:proofErr w:type="spellStart"/>
            <w:r w:rsidRPr="003F36B3">
              <w:rPr>
                <w:b/>
                <w:bCs/>
              </w:rPr>
              <w:t>TableTEDS</w:t>
            </w:r>
            <w:proofErr w:type="spellEnd"/>
            <w:r w:rsidRPr="003F36B3">
              <w:rPr>
                <w:b/>
                <w:bCs/>
              </w:rPr>
              <w:t>↑</w:t>
            </w:r>
          </w:p>
        </w:tc>
        <w:tc>
          <w:tcPr>
            <w:tcW w:w="2131"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19B70ACC" w14:textId="77777777" w:rsidR="008D63AA" w:rsidRPr="003F36B3" w:rsidRDefault="00AB0540" w:rsidP="003F36B3">
            <w:pPr>
              <w:pStyle w:val="tabela0"/>
              <w:rPr>
                <w:b/>
                <w:bCs/>
              </w:rPr>
            </w:pPr>
            <w:proofErr w:type="spellStart"/>
            <w:r w:rsidRPr="003F36B3">
              <w:rPr>
                <w:b/>
                <w:bCs/>
              </w:rPr>
              <w:t>TableEdit</w:t>
            </w:r>
            <w:proofErr w:type="spellEnd"/>
            <w:r w:rsidRPr="003F36B3">
              <w:rPr>
                <w:b/>
                <w:bCs/>
              </w:rPr>
              <w:t>↓</w:t>
            </w:r>
          </w:p>
        </w:tc>
      </w:tr>
      <w:tr w:rsidR="008D63AA" w14:paraId="0F3F5176" w14:textId="77777777" w:rsidTr="00D80940">
        <w:tc>
          <w:tcPr>
            <w:tcW w:w="4920" w:type="dxa"/>
            <w:tcBorders>
              <w:left w:val="single" w:sz="8" w:space="0" w:color="000000"/>
              <w:bottom w:val="single" w:sz="8" w:space="0" w:color="000000"/>
            </w:tcBorders>
            <w:tcMar>
              <w:top w:w="40" w:type="dxa"/>
              <w:left w:w="40" w:type="dxa"/>
              <w:bottom w:w="40" w:type="dxa"/>
              <w:right w:w="40" w:type="dxa"/>
            </w:tcMar>
          </w:tcPr>
          <w:p w14:paraId="31E9D7DE" w14:textId="77777777" w:rsidR="008D63AA" w:rsidRPr="003F36B3" w:rsidRDefault="00AB0540" w:rsidP="003F36B3">
            <w:pPr>
              <w:pStyle w:val="tabela0"/>
              <w:rPr>
                <w:rStyle w:val="monospace"/>
                <w:b/>
                <w:bCs/>
              </w:rPr>
            </w:pPr>
            <w:proofErr w:type="spellStart"/>
            <w:r w:rsidRPr="003F36B3">
              <w:rPr>
                <w:rStyle w:val="monospace"/>
                <w:b/>
                <w:bCs/>
              </w:rPr>
              <w:t>dots.ocr</w:t>
            </w:r>
            <w:proofErr w:type="spellEnd"/>
          </w:p>
        </w:tc>
        <w:tc>
          <w:tcPr>
            <w:tcW w:w="1949" w:type="dxa"/>
            <w:tcBorders>
              <w:left w:val="single" w:sz="8" w:space="0" w:color="000000"/>
              <w:bottom w:val="single" w:sz="8" w:space="0" w:color="000000"/>
            </w:tcBorders>
            <w:tcMar>
              <w:top w:w="40" w:type="dxa"/>
              <w:left w:w="40" w:type="dxa"/>
              <w:bottom w:w="40" w:type="dxa"/>
              <w:right w:w="40" w:type="dxa"/>
            </w:tcMar>
          </w:tcPr>
          <w:p w14:paraId="730B392F" w14:textId="77777777" w:rsidR="008D63AA" w:rsidRPr="003F36B3" w:rsidRDefault="00AB0540" w:rsidP="003F36B3">
            <w:pPr>
              <w:pStyle w:val="tabela0"/>
              <w:rPr>
                <w:b/>
                <w:bCs/>
              </w:rPr>
            </w:pPr>
            <w:r w:rsidRPr="003F36B3">
              <w:rPr>
                <w:b/>
                <w:bCs/>
              </w:rPr>
              <w:t>88,6</w:t>
            </w:r>
          </w:p>
        </w:tc>
        <w:tc>
          <w:tcPr>
            <w:tcW w:w="213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09DC29A" w14:textId="77777777" w:rsidR="008D63AA" w:rsidRPr="003F36B3" w:rsidRDefault="00AB0540" w:rsidP="003F36B3">
            <w:pPr>
              <w:pStyle w:val="tabela0"/>
              <w:rPr>
                <w:b/>
                <w:bCs/>
              </w:rPr>
            </w:pPr>
            <w:r w:rsidRPr="003F36B3">
              <w:rPr>
                <w:b/>
                <w:bCs/>
              </w:rPr>
              <w:t>0,099</w:t>
            </w:r>
          </w:p>
        </w:tc>
      </w:tr>
      <w:tr w:rsidR="008D63AA" w14:paraId="143F34D6" w14:textId="77777777" w:rsidTr="00D80940">
        <w:tc>
          <w:tcPr>
            <w:tcW w:w="4920" w:type="dxa"/>
            <w:tcBorders>
              <w:left w:val="single" w:sz="8" w:space="0" w:color="000000"/>
              <w:bottom w:val="single" w:sz="8" w:space="0" w:color="000000"/>
            </w:tcBorders>
            <w:tcMar>
              <w:top w:w="40" w:type="dxa"/>
              <w:left w:w="40" w:type="dxa"/>
              <w:bottom w:w="40" w:type="dxa"/>
              <w:right w:w="40" w:type="dxa"/>
            </w:tcMar>
          </w:tcPr>
          <w:p w14:paraId="0B24C23C" w14:textId="77777777" w:rsidR="008D63AA" w:rsidRDefault="00AB0540" w:rsidP="003F36B3">
            <w:pPr>
              <w:pStyle w:val="tabela0"/>
            </w:pPr>
            <w:proofErr w:type="spellStart"/>
            <w:r>
              <w:t>Gemini</w:t>
            </w:r>
            <w:proofErr w:type="spellEnd"/>
            <w:r>
              <w:t xml:space="preserve"> 2.5 Pro</w:t>
            </w:r>
          </w:p>
        </w:tc>
        <w:tc>
          <w:tcPr>
            <w:tcW w:w="1949" w:type="dxa"/>
            <w:tcBorders>
              <w:left w:val="single" w:sz="8" w:space="0" w:color="000000"/>
              <w:bottom w:val="single" w:sz="8" w:space="0" w:color="000000"/>
            </w:tcBorders>
            <w:tcMar>
              <w:top w:w="40" w:type="dxa"/>
              <w:left w:w="40" w:type="dxa"/>
              <w:bottom w:w="40" w:type="dxa"/>
              <w:right w:w="40" w:type="dxa"/>
            </w:tcMar>
          </w:tcPr>
          <w:p w14:paraId="1C3C2B46" w14:textId="77777777" w:rsidR="008D63AA" w:rsidRDefault="00AB0540" w:rsidP="003F36B3">
            <w:pPr>
              <w:pStyle w:val="tabela0"/>
            </w:pPr>
            <w:r>
              <w:t>85,8</w:t>
            </w:r>
          </w:p>
        </w:tc>
        <w:tc>
          <w:tcPr>
            <w:tcW w:w="2131" w:type="dxa"/>
            <w:tcBorders>
              <w:left w:val="single" w:sz="8" w:space="0" w:color="000000"/>
              <w:bottom w:val="single" w:sz="8" w:space="0" w:color="000000"/>
              <w:right w:val="single" w:sz="8" w:space="0" w:color="000000"/>
            </w:tcBorders>
            <w:tcMar>
              <w:top w:w="40" w:type="dxa"/>
              <w:left w:w="40" w:type="dxa"/>
              <w:bottom w:w="40" w:type="dxa"/>
              <w:right w:w="40" w:type="dxa"/>
            </w:tcMar>
          </w:tcPr>
          <w:p w14:paraId="4B54EE1A" w14:textId="77777777" w:rsidR="008D63AA" w:rsidRDefault="00AB0540" w:rsidP="003F36B3">
            <w:pPr>
              <w:pStyle w:val="tabela0"/>
            </w:pPr>
            <w:r>
              <w:t>0,13</w:t>
            </w:r>
          </w:p>
        </w:tc>
      </w:tr>
      <w:tr w:rsidR="008D63AA" w14:paraId="143A2216" w14:textId="77777777" w:rsidTr="00D80940">
        <w:tc>
          <w:tcPr>
            <w:tcW w:w="4920" w:type="dxa"/>
            <w:tcBorders>
              <w:left w:val="single" w:sz="8" w:space="0" w:color="000000"/>
              <w:bottom w:val="single" w:sz="8" w:space="0" w:color="000000"/>
            </w:tcBorders>
            <w:tcMar>
              <w:top w:w="40" w:type="dxa"/>
              <w:left w:w="40" w:type="dxa"/>
              <w:bottom w:w="40" w:type="dxa"/>
              <w:right w:w="40" w:type="dxa"/>
            </w:tcMar>
          </w:tcPr>
          <w:p w14:paraId="57DAC3F7" w14:textId="77777777" w:rsidR="008D63AA" w:rsidRPr="003F36B3" w:rsidRDefault="00AB0540" w:rsidP="003F36B3">
            <w:pPr>
              <w:pStyle w:val="tabela0"/>
              <w:rPr>
                <w:rStyle w:val="monospace"/>
              </w:rPr>
            </w:pPr>
            <w:r w:rsidRPr="003F36B3">
              <w:rPr>
                <w:rStyle w:val="monospace"/>
              </w:rPr>
              <w:t>doubao-1-5-thinking-vision-pro-250428</w:t>
            </w:r>
          </w:p>
        </w:tc>
        <w:tc>
          <w:tcPr>
            <w:tcW w:w="1949" w:type="dxa"/>
            <w:tcBorders>
              <w:left w:val="single" w:sz="8" w:space="0" w:color="000000"/>
              <w:bottom w:val="single" w:sz="8" w:space="0" w:color="000000"/>
            </w:tcBorders>
            <w:tcMar>
              <w:top w:w="40" w:type="dxa"/>
              <w:left w:w="40" w:type="dxa"/>
              <w:bottom w:w="40" w:type="dxa"/>
              <w:right w:w="40" w:type="dxa"/>
            </w:tcMar>
          </w:tcPr>
          <w:p w14:paraId="7E9CCCD8" w14:textId="77777777" w:rsidR="008D63AA" w:rsidRDefault="00AB0540" w:rsidP="003F36B3">
            <w:pPr>
              <w:pStyle w:val="tabela0"/>
            </w:pPr>
            <w:r>
              <w:t>83,3</w:t>
            </w:r>
          </w:p>
        </w:tc>
        <w:tc>
          <w:tcPr>
            <w:tcW w:w="213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06B6CCF" w14:textId="77777777" w:rsidR="008D63AA" w:rsidRDefault="00AB0540" w:rsidP="003F36B3">
            <w:pPr>
              <w:pStyle w:val="tabela0"/>
            </w:pPr>
            <w:r>
              <w:t>0,165</w:t>
            </w:r>
          </w:p>
        </w:tc>
      </w:tr>
      <w:tr w:rsidR="008D63AA" w14:paraId="49F47C8C" w14:textId="77777777" w:rsidTr="00D80940">
        <w:tc>
          <w:tcPr>
            <w:tcW w:w="4920" w:type="dxa"/>
            <w:tcBorders>
              <w:left w:val="single" w:sz="8" w:space="0" w:color="000000"/>
              <w:bottom w:val="single" w:sz="8" w:space="0" w:color="000000"/>
            </w:tcBorders>
            <w:tcMar>
              <w:top w:w="40" w:type="dxa"/>
              <w:left w:w="40" w:type="dxa"/>
              <w:bottom w:w="40" w:type="dxa"/>
              <w:right w:w="40" w:type="dxa"/>
            </w:tcMar>
          </w:tcPr>
          <w:p w14:paraId="153A5427" w14:textId="77777777" w:rsidR="008D63AA" w:rsidRPr="003F36B3" w:rsidRDefault="00AB0540" w:rsidP="003F36B3">
            <w:pPr>
              <w:pStyle w:val="tabela0"/>
              <w:rPr>
                <w:rStyle w:val="monospace"/>
              </w:rPr>
            </w:pPr>
            <w:r w:rsidRPr="003F36B3">
              <w:rPr>
                <w:rStyle w:val="monospace"/>
              </w:rPr>
              <w:t>Qwen2.5-VL-72B</w:t>
            </w:r>
          </w:p>
        </w:tc>
        <w:tc>
          <w:tcPr>
            <w:tcW w:w="1949" w:type="dxa"/>
            <w:tcBorders>
              <w:left w:val="single" w:sz="8" w:space="0" w:color="000000"/>
              <w:bottom w:val="single" w:sz="8" w:space="0" w:color="000000"/>
            </w:tcBorders>
            <w:tcMar>
              <w:top w:w="40" w:type="dxa"/>
              <w:left w:w="40" w:type="dxa"/>
              <w:bottom w:w="40" w:type="dxa"/>
              <w:right w:w="40" w:type="dxa"/>
            </w:tcMar>
          </w:tcPr>
          <w:p w14:paraId="79BB0B72" w14:textId="77777777" w:rsidR="008D63AA" w:rsidRDefault="00AB0540" w:rsidP="003F36B3">
            <w:pPr>
              <w:pStyle w:val="tabela0"/>
            </w:pPr>
            <w:r>
              <w:t>82,9</w:t>
            </w:r>
          </w:p>
        </w:tc>
        <w:tc>
          <w:tcPr>
            <w:tcW w:w="213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7B305DC" w14:textId="77777777" w:rsidR="008D63AA" w:rsidRDefault="00AB0540" w:rsidP="003F36B3">
            <w:pPr>
              <w:pStyle w:val="tabela0"/>
            </w:pPr>
            <w:r>
              <w:t>0,341</w:t>
            </w:r>
          </w:p>
        </w:tc>
      </w:tr>
      <w:tr w:rsidR="008D63AA" w14:paraId="3BFC96B6" w14:textId="77777777" w:rsidTr="00D80940">
        <w:tc>
          <w:tcPr>
            <w:tcW w:w="4920" w:type="dxa"/>
            <w:tcBorders>
              <w:left w:val="single" w:sz="8" w:space="0" w:color="000000"/>
              <w:bottom w:val="single" w:sz="8" w:space="0" w:color="000000"/>
            </w:tcBorders>
            <w:tcMar>
              <w:top w:w="40" w:type="dxa"/>
              <w:left w:w="40" w:type="dxa"/>
              <w:bottom w:w="40" w:type="dxa"/>
              <w:right w:w="40" w:type="dxa"/>
            </w:tcMar>
          </w:tcPr>
          <w:p w14:paraId="435AE678" w14:textId="77777777" w:rsidR="008D63AA" w:rsidRPr="003F36B3" w:rsidRDefault="00AB0540" w:rsidP="003F36B3">
            <w:pPr>
              <w:pStyle w:val="tabela0"/>
              <w:rPr>
                <w:rStyle w:val="monospace"/>
              </w:rPr>
            </w:pPr>
            <w:r w:rsidRPr="003F36B3">
              <w:rPr>
                <w:rStyle w:val="monospace"/>
              </w:rPr>
              <w:t>MinerU2.5-2509-1.2B</w:t>
            </w:r>
          </w:p>
        </w:tc>
        <w:tc>
          <w:tcPr>
            <w:tcW w:w="1949" w:type="dxa"/>
            <w:tcBorders>
              <w:left w:val="single" w:sz="8" w:space="0" w:color="000000"/>
              <w:bottom w:val="single" w:sz="8" w:space="0" w:color="000000"/>
            </w:tcBorders>
            <w:tcMar>
              <w:top w:w="40" w:type="dxa"/>
              <w:left w:w="40" w:type="dxa"/>
              <w:bottom w:w="40" w:type="dxa"/>
              <w:right w:w="40" w:type="dxa"/>
            </w:tcMar>
          </w:tcPr>
          <w:p w14:paraId="11485ABF" w14:textId="77777777" w:rsidR="008D63AA" w:rsidRDefault="00AB0540" w:rsidP="003F36B3">
            <w:pPr>
              <w:pStyle w:val="tabela0"/>
            </w:pPr>
            <w:r>
              <w:t>82,5</w:t>
            </w:r>
          </w:p>
        </w:tc>
        <w:tc>
          <w:tcPr>
            <w:tcW w:w="213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FCDFA00" w14:textId="77777777" w:rsidR="008D63AA" w:rsidRDefault="00AB0540" w:rsidP="003F36B3">
            <w:pPr>
              <w:pStyle w:val="tabela0"/>
            </w:pPr>
            <w:r>
              <w:t>0,141</w:t>
            </w:r>
          </w:p>
        </w:tc>
      </w:tr>
    </w:tbl>
    <w:p w14:paraId="642E8D3F" w14:textId="77777777" w:rsidR="008D63AA" w:rsidRDefault="00AB0540">
      <w:pPr>
        <w:pStyle w:val="Nagwek6"/>
      </w:pPr>
      <w:bookmarkStart w:id="335" w:name="_kkspp257de6q"/>
      <w:bookmarkEnd w:id="335"/>
      <w:r>
        <w:t>Kolejność elementów</w:t>
      </w:r>
    </w:p>
    <w:p w14:paraId="68ED8E83" w14:textId="77777777" w:rsidR="008D63AA" w:rsidRDefault="00AB0540">
      <w:pPr>
        <w:pStyle w:val="Standard"/>
      </w:pPr>
      <w:r>
        <w:t xml:space="preserve">Model </w:t>
      </w:r>
      <w:proofErr w:type="spellStart"/>
      <w:r w:rsidRPr="003F36B3">
        <w:rPr>
          <w:rStyle w:val="monospace"/>
          <w:b/>
          <w:bCs/>
        </w:rPr>
        <w:t>dots.ocr</w:t>
      </w:r>
      <w:proofErr w:type="spellEnd"/>
      <w:r>
        <w:rPr>
          <w:rStyle w:val="SourceText"/>
        </w:rPr>
        <w:t xml:space="preserve"> </w:t>
      </w:r>
      <w:r>
        <w:t xml:space="preserve">uzyskał najwyższe wyniki spośród porównywanych rozwiązań, </w:t>
      </w:r>
      <w:r w:rsidRPr="003F36B3">
        <w:t xml:space="preserve">osiągając Read </w:t>
      </w:r>
      <w:proofErr w:type="spellStart"/>
      <w:r w:rsidRPr="003F36B3">
        <w:t>OrderEdit</w:t>
      </w:r>
      <w:proofErr w:type="spellEnd"/>
      <w:r w:rsidRPr="003F36B3">
        <w:t xml:space="preserve"> = 0,04 na zbiorze </w:t>
      </w:r>
      <w:proofErr w:type="spellStart"/>
      <w:r w:rsidRPr="003F36B3">
        <w:t>OmniDocBench</w:t>
      </w:r>
      <w:proofErr w:type="spellEnd"/>
      <w:r w:rsidRPr="003F36B3">
        <w:t xml:space="preserve"> dla zadania odtworzenia logicznej kolejności elementów.</w:t>
      </w:r>
    </w:p>
    <w:p w14:paraId="15331A38" w14:textId="028F9B6B" w:rsidR="003F36B3" w:rsidRDefault="003F36B3" w:rsidP="003F36B3">
      <w:pPr>
        <w:pStyle w:val="Legenda"/>
        <w:keepNext/>
      </w:pPr>
      <w:r>
        <w:t xml:space="preserve">Tabela </w:t>
      </w:r>
      <w:fldSimple w:instr=" STYLEREF 2 \s ">
        <w:r w:rsidR="00CF2781">
          <w:rPr>
            <w:noProof/>
          </w:rPr>
          <w:t>4</w:t>
        </w:r>
      </w:fldSimple>
      <w:r w:rsidR="00CF2781">
        <w:t>.</w:t>
      </w:r>
      <w:fldSimple w:instr=" SEQ Tabela \* ARABIC \s 2 ">
        <w:r w:rsidR="00CF2781">
          <w:rPr>
            <w:noProof/>
          </w:rPr>
          <w:t>42</w:t>
        </w:r>
      </w:fldSimple>
      <w:r>
        <w:t xml:space="preserve">. </w:t>
      </w:r>
      <w:r w:rsidRPr="00DD4309">
        <w:t xml:space="preserve">Skuteczność odtworzenia kolejności elementów na zbiorze </w:t>
      </w:r>
      <w:proofErr w:type="spellStart"/>
      <w:r w:rsidRPr="00DD4309">
        <w:t>OmniDocBench</w:t>
      </w:r>
      <w:proofErr w:type="spellEnd"/>
      <w:r w:rsidRPr="00DD4309">
        <w:t>.</w:t>
      </w:r>
    </w:p>
    <w:tbl>
      <w:tblPr>
        <w:tblW w:w="9000" w:type="dxa"/>
        <w:tblInd w:w="10" w:type="dxa"/>
        <w:tblLayout w:type="fixed"/>
        <w:tblCellMar>
          <w:left w:w="10" w:type="dxa"/>
          <w:right w:w="10" w:type="dxa"/>
        </w:tblCellMar>
        <w:tblLook w:val="0020" w:firstRow="1" w:lastRow="0" w:firstColumn="0" w:lastColumn="0" w:noHBand="0" w:noVBand="0"/>
      </w:tblPr>
      <w:tblGrid>
        <w:gridCol w:w="5123"/>
        <w:gridCol w:w="3877"/>
      </w:tblGrid>
      <w:tr w:rsidR="008D63AA" w14:paraId="58F8B48E" w14:textId="77777777" w:rsidTr="00D80940">
        <w:trPr>
          <w:tblHeader/>
        </w:trPr>
        <w:tc>
          <w:tcPr>
            <w:tcW w:w="5123"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3F2DC2C" w14:textId="77777777" w:rsidR="008D63AA" w:rsidRPr="003F36B3" w:rsidRDefault="00AB0540" w:rsidP="003F36B3">
            <w:pPr>
              <w:pStyle w:val="tabela0"/>
              <w:rPr>
                <w:b/>
                <w:bCs/>
              </w:rPr>
            </w:pPr>
            <w:r w:rsidRPr="003F36B3">
              <w:rPr>
                <w:b/>
                <w:bCs/>
              </w:rPr>
              <w:t>Model</w:t>
            </w:r>
          </w:p>
        </w:tc>
        <w:tc>
          <w:tcPr>
            <w:tcW w:w="3877"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16F53B82" w14:textId="77777777" w:rsidR="008D63AA" w:rsidRPr="003F36B3" w:rsidRDefault="00AB0540" w:rsidP="003F36B3">
            <w:pPr>
              <w:pStyle w:val="tabela0"/>
              <w:rPr>
                <w:b/>
                <w:bCs/>
              </w:rPr>
            </w:pPr>
            <w:r w:rsidRPr="003F36B3">
              <w:rPr>
                <w:b/>
                <w:bCs/>
              </w:rPr>
              <w:t xml:space="preserve">Read </w:t>
            </w:r>
            <w:proofErr w:type="spellStart"/>
            <w:r w:rsidRPr="003F36B3">
              <w:rPr>
                <w:b/>
                <w:bCs/>
              </w:rPr>
              <w:t>OrderEdit</w:t>
            </w:r>
            <w:proofErr w:type="spellEnd"/>
            <w:r w:rsidRPr="003F36B3">
              <w:rPr>
                <w:b/>
                <w:bCs/>
              </w:rPr>
              <w:t>↓</w:t>
            </w:r>
          </w:p>
        </w:tc>
      </w:tr>
      <w:tr w:rsidR="008D63AA" w14:paraId="27847DF6" w14:textId="77777777" w:rsidTr="00D80940">
        <w:trPr>
          <w:tblHeader/>
        </w:trPr>
        <w:tc>
          <w:tcPr>
            <w:tcW w:w="5123" w:type="dxa"/>
            <w:tcBorders>
              <w:left w:val="single" w:sz="8" w:space="0" w:color="000000"/>
              <w:bottom w:val="single" w:sz="8" w:space="0" w:color="000000"/>
            </w:tcBorders>
            <w:tcMar>
              <w:top w:w="40" w:type="dxa"/>
              <w:left w:w="40" w:type="dxa"/>
              <w:bottom w:w="40" w:type="dxa"/>
              <w:right w:w="40" w:type="dxa"/>
            </w:tcMar>
          </w:tcPr>
          <w:p w14:paraId="58338C9E" w14:textId="77777777" w:rsidR="008D63AA" w:rsidRPr="003F36B3" w:rsidRDefault="00AB0540" w:rsidP="003F36B3">
            <w:pPr>
              <w:pStyle w:val="tabela0"/>
              <w:rPr>
                <w:rStyle w:val="monospace"/>
                <w:b/>
                <w:bCs/>
              </w:rPr>
            </w:pPr>
            <w:proofErr w:type="spellStart"/>
            <w:r w:rsidRPr="003F36B3">
              <w:rPr>
                <w:rStyle w:val="monospace"/>
                <w:b/>
                <w:bCs/>
              </w:rPr>
              <w:t>dots.ocr</w:t>
            </w:r>
            <w:proofErr w:type="spellEnd"/>
          </w:p>
        </w:tc>
        <w:tc>
          <w:tcPr>
            <w:tcW w:w="387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CA66BDB" w14:textId="77777777" w:rsidR="008D63AA" w:rsidRPr="003F36B3" w:rsidRDefault="00AB0540" w:rsidP="003F36B3">
            <w:pPr>
              <w:pStyle w:val="tabela0"/>
              <w:rPr>
                <w:b/>
                <w:bCs/>
              </w:rPr>
            </w:pPr>
            <w:r w:rsidRPr="003F36B3">
              <w:rPr>
                <w:b/>
                <w:bCs/>
              </w:rPr>
              <w:t>0,040</w:t>
            </w:r>
          </w:p>
        </w:tc>
      </w:tr>
      <w:tr w:rsidR="008D63AA" w14:paraId="5E799DEE" w14:textId="77777777" w:rsidTr="00D80940">
        <w:trPr>
          <w:tblHeader/>
        </w:trPr>
        <w:tc>
          <w:tcPr>
            <w:tcW w:w="5123" w:type="dxa"/>
            <w:tcBorders>
              <w:left w:val="single" w:sz="8" w:space="0" w:color="000000"/>
              <w:bottom w:val="single" w:sz="8" w:space="0" w:color="000000"/>
            </w:tcBorders>
            <w:tcMar>
              <w:top w:w="40" w:type="dxa"/>
              <w:left w:w="40" w:type="dxa"/>
              <w:bottom w:w="40" w:type="dxa"/>
              <w:right w:w="40" w:type="dxa"/>
            </w:tcMar>
          </w:tcPr>
          <w:p w14:paraId="20E11232" w14:textId="77777777" w:rsidR="008D63AA" w:rsidRDefault="00AB0540" w:rsidP="003F36B3">
            <w:pPr>
              <w:pStyle w:val="tabela0"/>
            </w:pPr>
            <w:proofErr w:type="spellStart"/>
            <w:r>
              <w:t>Gemini</w:t>
            </w:r>
            <w:proofErr w:type="spellEnd"/>
            <w:r>
              <w:t xml:space="preserve"> 2.5 Pro</w:t>
            </w:r>
          </w:p>
        </w:tc>
        <w:tc>
          <w:tcPr>
            <w:tcW w:w="3877" w:type="dxa"/>
            <w:tcBorders>
              <w:left w:val="single" w:sz="8" w:space="0" w:color="000000"/>
              <w:bottom w:val="single" w:sz="8" w:space="0" w:color="000000"/>
              <w:right w:val="single" w:sz="8" w:space="0" w:color="000000"/>
            </w:tcBorders>
            <w:tcMar>
              <w:top w:w="40" w:type="dxa"/>
              <w:left w:w="40" w:type="dxa"/>
              <w:bottom w:w="40" w:type="dxa"/>
              <w:right w:w="40" w:type="dxa"/>
            </w:tcMar>
          </w:tcPr>
          <w:p w14:paraId="7583DB1B" w14:textId="77777777" w:rsidR="008D63AA" w:rsidRDefault="00AB0540" w:rsidP="003F36B3">
            <w:pPr>
              <w:pStyle w:val="tabela0"/>
            </w:pPr>
            <w:r>
              <w:t>0,049</w:t>
            </w:r>
          </w:p>
        </w:tc>
      </w:tr>
      <w:tr w:rsidR="008D63AA" w14:paraId="17C0D292" w14:textId="77777777" w:rsidTr="00D80940">
        <w:trPr>
          <w:tblHeader/>
        </w:trPr>
        <w:tc>
          <w:tcPr>
            <w:tcW w:w="5123" w:type="dxa"/>
            <w:tcBorders>
              <w:left w:val="single" w:sz="8" w:space="0" w:color="000000"/>
              <w:bottom w:val="single" w:sz="8" w:space="0" w:color="000000"/>
            </w:tcBorders>
            <w:tcMar>
              <w:top w:w="40" w:type="dxa"/>
              <w:left w:w="40" w:type="dxa"/>
              <w:bottom w:w="40" w:type="dxa"/>
              <w:right w:w="40" w:type="dxa"/>
            </w:tcMar>
          </w:tcPr>
          <w:p w14:paraId="7AACAEB7" w14:textId="77777777" w:rsidR="008D63AA" w:rsidRPr="003F36B3" w:rsidRDefault="00AB0540" w:rsidP="003F36B3">
            <w:pPr>
              <w:pStyle w:val="tabela0"/>
              <w:rPr>
                <w:rStyle w:val="monospace"/>
              </w:rPr>
            </w:pPr>
            <w:r w:rsidRPr="003F36B3">
              <w:rPr>
                <w:rStyle w:val="monospace"/>
              </w:rPr>
              <w:t>doubao-1-5-thinking-vision-pro-250428</w:t>
            </w:r>
          </w:p>
        </w:tc>
        <w:tc>
          <w:tcPr>
            <w:tcW w:w="387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DB79AF7" w14:textId="77777777" w:rsidR="008D63AA" w:rsidRDefault="00AB0540" w:rsidP="003F36B3">
            <w:pPr>
              <w:pStyle w:val="tabela0"/>
            </w:pPr>
            <w:r>
              <w:t>0,058</w:t>
            </w:r>
          </w:p>
        </w:tc>
      </w:tr>
      <w:tr w:rsidR="008D63AA" w14:paraId="605DE190" w14:textId="77777777" w:rsidTr="00D80940">
        <w:trPr>
          <w:tblHeader/>
        </w:trPr>
        <w:tc>
          <w:tcPr>
            <w:tcW w:w="5123" w:type="dxa"/>
            <w:tcBorders>
              <w:left w:val="single" w:sz="8" w:space="0" w:color="000000"/>
              <w:bottom w:val="single" w:sz="8" w:space="0" w:color="000000"/>
            </w:tcBorders>
            <w:tcMar>
              <w:top w:w="40" w:type="dxa"/>
              <w:left w:w="40" w:type="dxa"/>
              <w:bottom w:w="40" w:type="dxa"/>
              <w:right w:w="40" w:type="dxa"/>
            </w:tcMar>
          </w:tcPr>
          <w:p w14:paraId="5B5AE089" w14:textId="77777777" w:rsidR="008D63AA" w:rsidRPr="003F36B3" w:rsidRDefault="00AB0540" w:rsidP="003F36B3">
            <w:pPr>
              <w:pStyle w:val="tabela0"/>
              <w:rPr>
                <w:rStyle w:val="monospace"/>
              </w:rPr>
            </w:pPr>
            <w:r w:rsidRPr="003F36B3">
              <w:rPr>
                <w:rStyle w:val="monospace"/>
              </w:rPr>
              <w:t>MinerU2.5-2509-1.2B</w:t>
            </w:r>
          </w:p>
        </w:tc>
        <w:tc>
          <w:tcPr>
            <w:tcW w:w="387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864DC22" w14:textId="77777777" w:rsidR="008D63AA" w:rsidRDefault="00AB0540" w:rsidP="003F36B3">
            <w:pPr>
              <w:pStyle w:val="tabela0"/>
            </w:pPr>
            <w:r>
              <w:t>0,069</w:t>
            </w:r>
          </w:p>
        </w:tc>
      </w:tr>
      <w:tr w:rsidR="008D63AA" w14:paraId="1065F3AF" w14:textId="77777777" w:rsidTr="00D80940">
        <w:trPr>
          <w:tblHeader/>
        </w:trPr>
        <w:tc>
          <w:tcPr>
            <w:tcW w:w="5123" w:type="dxa"/>
            <w:tcBorders>
              <w:left w:val="single" w:sz="8" w:space="0" w:color="000000"/>
              <w:bottom w:val="single" w:sz="8" w:space="0" w:color="000000"/>
            </w:tcBorders>
            <w:tcMar>
              <w:top w:w="40" w:type="dxa"/>
              <w:left w:w="40" w:type="dxa"/>
              <w:bottom w:w="40" w:type="dxa"/>
              <w:right w:w="40" w:type="dxa"/>
            </w:tcMar>
          </w:tcPr>
          <w:p w14:paraId="0CA329A8" w14:textId="77777777" w:rsidR="008D63AA" w:rsidRPr="003F36B3" w:rsidRDefault="00AB0540" w:rsidP="003F36B3">
            <w:pPr>
              <w:pStyle w:val="tabela0"/>
              <w:rPr>
                <w:rStyle w:val="monospace"/>
              </w:rPr>
            </w:pPr>
            <w:r w:rsidRPr="003F36B3">
              <w:rPr>
                <w:rStyle w:val="monospace"/>
              </w:rPr>
              <w:t>PPStruct-V3</w:t>
            </w:r>
          </w:p>
        </w:tc>
        <w:tc>
          <w:tcPr>
            <w:tcW w:w="3877" w:type="dxa"/>
            <w:tcBorders>
              <w:left w:val="single" w:sz="8" w:space="0" w:color="000000"/>
              <w:bottom w:val="single" w:sz="8" w:space="0" w:color="000000"/>
              <w:right w:val="single" w:sz="8" w:space="0" w:color="000000"/>
            </w:tcBorders>
            <w:tcMar>
              <w:top w:w="40" w:type="dxa"/>
              <w:left w:w="40" w:type="dxa"/>
              <w:bottom w:w="40" w:type="dxa"/>
              <w:right w:w="40" w:type="dxa"/>
            </w:tcMar>
          </w:tcPr>
          <w:p w14:paraId="6A81CB6D" w14:textId="77777777" w:rsidR="008D63AA" w:rsidRDefault="00AB0540" w:rsidP="003F36B3">
            <w:pPr>
              <w:pStyle w:val="tabela0"/>
            </w:pPr>
            <w:r>
              <w:t>0,069</w:t>
            </w:r>
          </w:p>
        </w:tc>
      </w:tr>
    </w:tbl>
    <w:p w14:paraId="3242474F" w14:textId="77777777" w:rsidR="008D63AA" w:rsidRDefault="00AB0540">
      <w:pPr>
        <w:pStyle w:val="Nagwek6"/>
      </w:pPr>
      <w:bookmarkStart w:id="336" w:name="_vb0ogidzk6qa"/>
      <w:bookmarkEnd w:id="336"/>
      <w:r>
        <w:t>Pełna interpretacja treści</w:t>
      </w:r>
    </w:p>
    <w:p w14:paraId="77A051FA" w14:textId="41771CCD" w:rsidR="008D63AA" w:rsidRDefault="00AB0540" w:rsidP="00356C62">
      <w:pPr>
        <w:pStyle w:val="Standard"/>
        <w:rPr>
          <w:b/>
          <w:bCs/>
        </w:rPr>
      </w:pPr>
      <w:r>
        <w:t xml:space="preserve">W ocenie </w:t>
      </w:r>
      <w:r w:rsidRPr="00356C62">
        <w:t xml:space="preserve">pełnej interpretacji dokumentu na benchmarku </w:t>
      </w:r>
      <w:proofErr w:type="spellStart"/>
      <w:r w:rsidRPr="00356C62">
        <w:t>OmniDocBench</w:t>
      </w:r>
      <w:proofErr w:type="spellEnd"/>
      <w:r w:rsidRPr="00356C62">
        <w:t xml:space="preserve"> najwyższą skuteczność uzyskał model </w:t>
      </w:r>
      <w:r w:rsidRPr="00356C62">
        <w:rPr>
          <w:rStyle w:val="monospace"/>
          <w:b/>
          <w:bCs/>
        </w:rPr>
        <w:t>MinerU2.5-2509-1.2B</w:t>
      </w:r>
      <w:r w:rsidRPr="00356C62">
        <w:t xml:space="preserve">, osiągając wynik </w:t>
      </w:r>
      <w:proofErr w:type="spellStart"/>
      <w:r w:rsidRPr="00356C62">
        <w:t>TextEdit</w:t>
      </w:r>
      <w:proofErr w:type="spellEnd"/>
      <w:r w:rsidR="00356C62">
        <w:t> </w:t>
      </w:r>
      <w:r w:rsidRPr="00356C62">
        <w:t>=</w:t>
      </w:r>
      <w:r w:rsidR="00356C62">
        <w:t> </w:t>
      </w:r>
      <w:r w:rsidRPr="00356C62">
        <w:t xml:space="preserve">0,047 oraz </w:t>
      </w:r>
      <w:proofErr w:type="spellStart"/>
      <w:r w:rsidRPr="00444173">
        <w:t>Overall</w:t>
      </w:r>
      <w:proofErr w:type="spellEnd"/>
      <w:r w:rsidRPr="00356C62">
        <w:t xml:space="preserve"> = 90,67. Tuż za nim uplasował się model </w:t>
      </w:r>
      <w:proofErr w:type="spellStart"/>
      <w:r w:rsidRPr="00356C62">
        <w:rPr>
          <w:rStyle w:val="monospace"/>
          <w:b/>
          <w:bCs/>
        </w:rPr>
        <w:t>dots.ocr</w:t>
      </w:r>
      <w:proofErr w:type="spellEnd"/>
      <w:r w:rsidRPr="00356C62">
        <w:t xml:space="preserve"> z wartościami </w:t>
      </w:r>
      <w:proofErr w:type="spellStart"/>
      <w:r w:rsidRPr="00356C62">
        <w:t>TextEdit</w:t>
      </w:r>
      <w:proofErr w:type="spellEnd"/>
      <w:r w:rsidRPr="00356C62">
        <w:t xml:space="preserve"> = 0,048 i </w:t>
      </w:r>
      <w:proofErr w:type="spellStart"/>
      <w:r w:rsidRPr="00444173">
        <w:t>Overall</w:t>
      </w:r>
      <w:proofErr w:type="spellEnd"/>
      <w:r w:rsidRPr="00356C62">
        <w:t xml:space="preserve"> = 88,41. Oba modele należą do grupy specjalistycznych VLM zaprojektowanych do złożonej analizy dokumentów, łączących </w:t>
      </w:r>
      <w:r w:rsidRPr="00356C62">
        <w:lastRenderedPageBreak/>
        <w:t>przetwarzanie treści</w:t>
      </w:r>
      <w:r>
        <w:t xml:space="preserve"> wizualnej i tekstowej. Wyniki te potwierdzają, że rozwiązania tej klasy są obecnie najbardziej efektywne w zadaniach wymagających pełnej interpretacji struktury i zawartości dokumentu</w:t>
      </w:r>
      <w:r>
        <w:rPr>
          <w:b/>
          <w:bCs/>
        </w:rPr>
        <w:t>.</w:t>
      </w:r>
    </w:p>
    <w:p w14:paraId="0E16C429" w14:textId="22E1DABA" w:rsidR="00356C62" w:rsidRDefault="00356C62" w:rsidP="00356C62">
      <w:pPr>
        <w:pStyle w:val="Legenda"/>
        <w:keepNext/>
      </w:pPr>
      <w:r>
        <w:t xml:space="preserve">Tabela </w:t>
      </w:r>
      <w:fldSimple w:instr=" STYLEREF 2 \s ">
        <w:r w:rsidR="00CF2781">
          <w:rPr>
            <w:noProof/>
          </w:rPr>
          <w:t>4</w:t>
        </w:r>
      </w:fldSimple>
      <w:r w:rsidR="00CF2781">
        <w:t>.</w:t>
      </w:r>
      <w:fldSimple w:instr=" SEQ Tabela \* ARABIC \s 2 ">
        <w:r w:rsidR="00CF2781">
          <w:rPr>
            <w:noProof/>
          </w:rPr>
          <w:t>43</w:t>
        </w:r>
      </w:fldSimple>
      <w:r>
        <w:t xml:space="preserve">. </w:t>
      </w:r>
      <w:r w:rsidRPr="00FE6602">
        <w:t xml:space="preserve">Skuteczność pełnej interpretacji dokumentów na zbiorze </w:t>
      </w:r>
      <w:proofErr w:type="spellStart"/>
      <w:r w:rsidRPr="00FE6602">
        <w:t>OmniDocBench</w:t>
      </w:r>
      <w:proofErr w:type="spellEnd"/>
      <w:r w:rsidRPr="00FE6602">
        <w:t xml:space="preserve"> z uwzględnieniem rodzaju i rozmiaru każdego z modeli. Niskie wartości miary </w:t>
      </w:r>
      <w:proofErr w:type="spellStart"/>
      <w:r w:rsidRPr="00FE6602">
        <w:t>TextEdit</w:t>
      </w:r>
      <w:proofErr w:type="spellEnd"/>
      <w:r w:rsidRPr="00FE6602">
        <w:t xml:space="preserve"> oraz wysoka ocena ogólna oznaczają wysoką jakość wyników.</w:t>
      </w:r>
    </w:p>
    <w:tbl>
      <w:tblPr>
        <w:tblW w:w="9015" w:type="dxa"/>
        <w:tblInd w:w="10" w:type="dxa"/>
        <w:tblLayout w:type="fixed"/>
        <w:tblCellMar>
          <w:left w:w="10" w:type="dxa"/>
          <w:right w:w="10" w:type="dxa"/>
        </w:tblCellMar>
        <w:tblLook w:val="0020" w:firstRow="1" w:lastRow="0" w:firstColumn="0" w:lastColumn="0" w:noHBand="0" w:noVBand="0"/>
      </w:tblPr>
      <w:tblGrid>
        <w:gridCol w:w="1823"/>
        <w:gridCol w:w="2413"/>
        <w:gridCol w:w="1403"/>
        <w:gridCol w:w="1500"/>
        <w:gridCol w:w="1876"/>
      </w:tblGrid>
      <w:tr w:rsidR="008D63AA" w14:paraId="7AB7001B" w14:textId="77777777" w:rsidTr="00863B6D">
        <w:trPr>
          <w:trHeight w:val="135"/>
          <w:tblHeader/>
        </w:trPr>
        <w:tc>
          <w:tcPr>
            <w:tcW w:w="1823"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2EA3E38" w14:textId="77777777" w:rsidR="008D63AA" w:rsidRPr="00863B6D" w:rsidRDefault="00AB0540" w:rsidP="00863B6D">
            <w:pPr>
              <w:pStyle w:val="tabela0"/>
              <w:rPr>
                <w:b/>
                <w:bCs/>
              </w:rPr>
            </w:pPr>
            <w:r w:rsidRPr="00863B6D">
              <w:rPr>
                <w:b/>
                <w:bCs/>
              </w:rPr>
              <w:t>Grupa</w:t>
            </w:r>
          </w:p>
        </w:tc>
        <w:tc>
          <w:tcPr>
            <w:tcW w:w="2413"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5F61BBDD" w14:textId="77777777" w:rsidR="008D63AA" w:rsidRPr="00863B6D" w:rsidRDefault="00AB0540" w:rsidP="00863B6D">
            <w:pPr>
              <w:pStyle w:val="tabela0"/>
              <w:rPr>
                <w:b/>
                <w:bCs/>
              </w:rPr>
            </w:pPr>
            <w:r w:rsidRPr="00863B6D">
              <w:rPr>
                <w:b/>
                <w:bCs/>
              </w:rPr>
              <w:t>Model</w:t>
            </w:r>
          </w:p>
        </w:tc>
        <w:tc>
          <w:tcPr>
            <w:tcW w:w="1403"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370FF1A" w14:textId="77777777" w:rsidR="008D63AA" w:rsidRPr="00863B6D" w:rsidRDefault="00AB0540" w:rsidP="00863B6D">
            <w:pPr>
              <w:pStyle w:val="tabela0"/>
              <w:rPr>
                <w:b/>
                <w:bCs/>
              </w:rPr>
            </w:pPr>
            <w:r w:rsidRPr="00863B6D">
              <w:rPr>
                <w:b/>
                <w:bCs/>
              </w:rPr>
              <w:t>Rozmiar</w:t>
            </w:r>
          </w:p>
        </w:tc>
        <w:tc>
          <w:tcPr>
            <w:tcW w:w="1500"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60F75EE9" w14:textId="77777777" w:rsidR="008D63AA" w:rsidRPr="00863B6D" w:rsidRDefault="00AB0540" w:rsidP="00863B6D">
            <w:pPr>
              <w:pStyle w:val="tabela0"/>
              <w:rPr>
                <w:b/>
                <w:bCs/>
              </w:rPr>
            </w:pPr>
            <w:proofErr w:type="spellStart"/>
            <w:r w:rsidRPr="00863B6D">
              <w:rPr>
                <w:b/>
                <w:bCs/>
              </w:rPr>
              <w:t>TextEdit</w:t>
            </w:r>
            <w:proofErr w:type="spellEnd"/>
            <w:r w:rsidRPr="00863B6D">
              <w:rPr>
                <w:b/>
                <w:bCs/>
              </w:rPr>
              <w:t>↓</w:t>
            </w:r>
          </w:p>
        </w:tc>
        <w:tc>
          <w:tcPr>
            <w:tcW w:w="1876"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0D010204" w14:textId="77777777" w:rsidR="008D63AA" w:rsidRPr="00863B6D" w:rsidRDefault="00AB0540" w:rsidP="00863B6D">
            <w:pPr>
              <w:pStyle w:val="tabela0"/>
              <w:rPr>
                <w:b/>
                <w:bCs/>
              </w:rPr>
            </w:pPr>
            <w:r w:rsidRPr="00863B6D">
              <w:rPr>
                <w:b/>
                <w:bCs/>
              </w:rPr>
              <w:t>Łącznie↑</w:t>
            </w:r>
          </w:p>
        </w:tc>
      </w:tr>
      <w:tr w:rsidR="008D63AA" w14:paraId="033165BA" w14:textId="77777777" w:rsidTr="00863B6D">
        <w:trPr>
          <w:trHeight w:val="17"/>
        </w:trPr>
        <w:tc>
          <w:tcPr>
            <w:tcW w:w="1823" w:type="dxa"/>
            <w:vMerge w:val="restart"/>
            <w:tcBorders>
              <w:left w:val="single" w:sz="8" w:space="0" w:color="000000"/>
              <w:bottom w:val="single" w:sz="8" w:space="0" w:color="000000"/>
            </w:tcBorders>
            <w:tcMar>
              <w:top w:w="40" w:type="dxa"/>
              <w:left w:w="40" w:type="dxa"/>
              <w:bottom w:w="40" w:type="dxa"/>
              <w:right w:w="40" w:type="dxa"/>
            </w:tcMar>
          </w:tcPr>
          <w:p w14:paraId="598C15E6" w14:textId="77777777" w:rsidR="008D63AA" w:rsidRDefault="00AB0540" w:rsidP="00356C62">
            <w:pPr>
              <w:pStyle w:val="tabela0"/>
            </w:pPr>
            <w:r>
              <w:t>Specjalistyczne VLM-y</w:t>
            </w:r>
          </w:p>
          <w:p w14:paraId="6E310FC3" w14:textId="77777777" w:rsidR="008D63AA" w:rsidRDefault="008D63AA"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6B36ABAA" w14:textId="77777777" w:rsidR="008D63AA" w:rsidRPr="00356C62" w:rsidRDefault="00AB0540" w:rsidP="00356C62">
            <w:pPr>
              <w:pStyle w:val="tabela0"/>
              <w:rPr>
                <w:rStyle w:val="monospace"/>
              </w:rPr>
            </w:pPr>
            <w:r w:rsidRPr="00356C62">
              <w:rPr>
                <w:rStyle w:val="monospace"/>
              </w:rPr>
              <w:t>MinerU2.5-2509-1.2B</w:t>
            </w:r>
          </w:p>
        </w:tc>
        <w:tc>
          <w:tcPr>
            <w:tcW w:w="1403" w:type="dxa"/>
            <w:tcBorders>
              <w:left w:val="single" w:sz="8" w:space="0" w:color="000000"/>
              <w:bottom w:val="single" w:sz="8" w:space="0" w:color="000000"/>
            </w:tcBorders>
            <w:tcMar>
              <w:top w:w="40" w:type="dxa"/>
              <w:left w:w="40" w:type="dxa"/>
              <w:bottom w:w="40" w:type="dxa"/>
              <w:right w:w="40" w:type="dxa"/>
            </w:tcMar>
          </w:tcPr>
          <w:p w14:paraId="2B649451" w14:textId="77777777" w:rsidR="008D63AA" w:rsidRDefault="00AB0540" w:rsidP="00356C62">
            <w:pPr>
              <w:pStyle w:val="tabela0"/>
            </w:pPr>
            <w:r>
              <w:t>1,2B</w:t>
            </w:r>
          </w:p>
        </w:tc>
        <w:tc>
          <w:tcPr>
            <w:tcW w:w="1500" w:type="dxa"/>
            <w:tcBorders>
              <w:left w:val="single" w:sz="8" w:space="0" w:color="000000"/>
              <w:bottom w:val="single" w:sz="8" w:space="0" w:color="000000"/>
            </w:tcBorders>
            <w:tcMar>
              <w:top w:w="40" w:type="dxa"/>
              <w:left w:w="40" w:type="dxa"/>
              <w:bottom w:w="40" w:type="dxa"/>
              <w:right w:w="40" w:type="dxa"/>
            </w:tcMar>
          </w:tcPr>
          <w:p w14:paraId="4C9AAF22" w14:textId="77777777" w:rsidR="008D63AA" w:rsidRDefault="00AB0540" w:rsidP="00356C62">
            <w:pPr>
              <w:pStyle w:val="tabela0"/>
            </w:pPr>
            <w:r>
              <w:t>0,047</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653D7EAB" w14:textId="77777777" w:rsidR="008D63AA" w:rsidRDefault="00AB0540" w:rsidP="00356C62">
            <w:pPr>
              <w:pStyle w:val="tabela0"/>
            </w:pPr>
            <w:r>
              <w:t>90,67</w:t>
            </w:r>
          </w:p>
        </w:tc>
      </w:tr>
      <w:tr w:rsidR="008D63AA" w14:paraId="07C6A35E" w14:textId="77777777" w:rsidTr="00863B6D">
        <w:trPr>
          <w:trHeight w:val="114"/>
        </w:trPr>
        <w:tc>
          <w:tcPr>
            <w:tcW w:w="1823" w:type="dxa"/>
            <w:vMerge/>
            <w:tcBorders>
              <w:left w:val="single" w:sz="8" w:space="0" w:color="000000"/>
              <w:bottom w:val="single" w:sz="8" w:space="0" w:color="000000"/>
            </w:tcBorders>
            <w:tcMar>
              <w:top w:w="40" w:type="dxa"/>
              <w:left w:w="40" w:type="dxa"/>
              <w:bottom w:w="40" w:type="dxa"/>
              <w:right w:w="40" w:type="dxa"/>
            </w:tcMar>
          </w:tcPr>
          <w:p w14:paraId="191850DD"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54E2DBEB" w14:textId="77777777" w:rsidR="008D63AA" w:rsidRPr="00356C62" w:rsidRDefault="00AB0540" w:rsidP="00356C62">
            <w:pPr>
              <w:pStyle w:val="tabela0"/>
              <w:rPr>
                <w:rStyle w:val="monospace"/>
              </w:rPr>
            </w:pPr>
            <w:proofErr w:type="spellStart"/>
            <w:r w:rsidRPr="00356C62">
              <w:rPr>
                <w:rStyle w:val="monospace"/>
              </w:rPr>
              <w:t>dots.ocr</w:t>
            </w:r>
            <w:proofErr w:type="spellEnd"/>
          </w:p>
        </w:tc>
        <w:tc>
          <w:tcPr>
            <w:tcW w:w="1403" w:type="dxa"/>
            <w:tcBorders>
              <w:left w:val="single" w:sz="8" w:space="0" w:color="000000"/>
              <w:bottom w:val="single" w:sz="8" w:space="0" w:color="000000"/>
            </w:tcBorders>
            <w:tcMar>
              <w:top w:w="40" w:type="dxa"/>
              <w:left w:w="40" w:type="dxa"/>
              <w:bottom w:w="40" w:type="dxa"/>
              <w:right w:w="40" w:type="dxa"/>
            </w:tcMar>
          </w:tcPr>
          <w:p w14:paraId="1E1BA89B" w14:textId="77777777" w:rsidR="008D63AA" w:rsidRDefault="00AB0540" w:rsidP="00356C62">
            <w:pPr>
              <w:pStyle w:val="tabela0"/>
            </w:pPr>
            <w:r>
              <w:t>3B</w:t>
            </w:r>
          </w:p>
        </w:tc>
        <w:tc>
          <w:tcPr>
            <w:tcW w:w="1500" w:type="dxa"/>
            <w:tcBorders>
              <w:left w:val="single" w:sz="8" w:space="0" w:color="000000"/>
              <w:bottom w:val="single" w:sz="8" w:space="0" w:color="000000"/>
            </w:tcBorders>
            <w:tcMar>
              <w:top w:w="40" w:type="dxa"/>
              <w:left w:w="40" w:type="dxa"/>
              <w:bottom w:w="40" w:type="dxa"/>
              <w:right w:w="40" w:type="dxa"/>
            </w:tcMar>
          </w:tcPr>
          <w:p w14:paraId="261FFACE" w14:textId="77777777" w:rsidR="008D63AA" w:rsidRDefault="00AB0540" w:rsidP="00356C62">
            <w:pPr>
              <w:pStyle w:val="tabela0"/>
            </w:pPr>
            <w:r>
              <w:t>0,048</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33E58907" w14:textId="77777777" w:rsidR="008D63AA" w:rsidRDefault="00AB0540" w:rsidP="00356C62">
            <w:pPr>
              <w:pStyle w:val="tabela0"/>
            </w:pPr>
            <w:r>
              <w:t>88,41</w:t>
            </w:r>
          </w:p>
        </w:tc>
      </w:tr>
      <w:tr w:rsidR="008D63AA" w14:paraId="09B7145E" w14:textId="77777777" w:rsidTr="00863B6D">
        <w:tc>
          <w:tcPr>
            <w:tcW w:w="1823" w:type="dxa"/>
            <w:vMerge/>
            <w:tcBorders>
              <w:left w:val="single" w:sz="8" w:space="0" w:color="000000"/>
              <w:bottom w:val="single" w:sz="8" w:space="0" w:color="000000"/>
            </w:tcBorders>
            <w:tcMar>
              <w:top w:w="40" w:type="dxa"/>
              <w:left w:w="40" w:type="dxa"/>
              <w:bottom w:w="40" w:type="dxa"/>
              <w:right w:w="40" w:type="dxa"/>
            </w:tcMar>
          </w:tcPr>
          <w:p w14:paraId="6A760E1C"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4E083485" w14:textId="77777777" w:rsidR="008D63AA" w:rsidRPr="00356C62" w:rsidRDefault="00AB0540" w:rsidP="00356C62">
            <w:pPr>
              <w:pStyle w:val="tabela0"/>
              <w:rPr>
                <w:rStyle w:val="monospace"/>
              </w:rPr>
            </w:pPr>
            <w:r w:rsidRPr="00356C62">
              <w:rPr>
                <w:rStyle w:val="monospace"/>
              </w:rPr>
              <w:t>MonkeyOCR-pro-3B</w:t>
            </w:r>
          </w:p>
        </w:tc>
        <w:tc>
          <w:tcPr>
            <w:tcW w:w="1403" w:type="dxa"/>
            <w:tcBorders>
              <w:left w:val="single" w:sz="8" w:space="0" w:color="000000"/>
              <w:bottom w:val="single" w:sz="8" w:space="0" w:color="000000"/>
            </w:tcBorders>
            <w:tcMar>
              <w:top w:w="40" w:type="dxa"/>
              <w:left w:w="40" w:type="dxa"/>
              <w:bottom w:w="40" w:type="dxa"/>
              <w:right w:w="40" w:type="dxa"/>
            </w:tcMar>
          </w:tcPr>
          <w:p w14:paraId="2BD39ED2" w14:textId="77777777" w:rsidR="008D63AA" w:rsidRDefault="00AB0540" w:rsidP="00356C62">
            <w:pPr>
              <w:pStyle w:val="tabela0"/>
            </w:pPr>
            <w:r>
              <w:t>3B</w:t>
            </w:r>
          </w:p>
        </w:tc>
        <w:tc>
          <w:tcPr>
            <w:tcW w:w="1500" w:type="dxa"/>
            <w:tcBorders>
              <w:left w:val="single" w:sz="8" w:space="0" w:color="000000"/>
              <w:bottom w:val="single" w:sz="8" w:space="0" w:color="000000"/>
            </w:tcBorders>
            <w:tcMar>
              <w:top w:w="40" w:type="dxa"/>
              <w:left w:w="40" w:type="dxa"/>
              <w:bottom w:w="40" w:type="dxa"/>
              <w:right w:w="40" w:type="dxa"/>
            </w:tcMar>
          </w:tcPr>
          <w:p w14:paraId="7080A338" w14:textId="77777777" w:rsidR="008D63AA" w:rsidRDefault="00AB0540" w:rsidP="00356C62">
            <w:pPr>
              <w:pStyle w:val="tabela0"/>
            </w:pPr>
            <w:r>
              <w:t>0,075</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12029FBF" w14:textId="77777777" w:rsidR="008D63AA" w:rsidRDefault="00AB0540" w:rsidP="00356C62">
            <w:pPr>
              <w:pStyle w:val="tabela0"/>
            </w:pPr>
            <w:r>
              <w:t>87,13</w:t>
            </w:r>
          </w:p>
        </w:tc>
      </w:tr>
      <w:tr w:rsidR="008D63AA" w14:paraId="3AA9B7BD" w14:textId="77777777" w:rsidTr="00863B6D">
        <w:trPr>
          <w:trHeight w:val="9"/>
        </w:trPr>
        <w:tc>
          <w:tcPr>
            <w:tcW w:w="1823" w:type="dxa"/>
            <w:vMerge/>
            <w:tcBorders>
              <w:left w:val="single" w:sz="8" w:space="0" w:color="000000"/>
              <w:bottom w:val="single" w:sz="8" w:space="0" w:color="000000"/>
            </w:tcBorders>
            <w:tcMar>
              <w:top w:w="40" w:type="dxa"/>
              <w:left w:w="40" w:type="dxa"/>
              <w:bottom w:w="40" w:type="dxa"/>
              <w:right w:w="40" w:type="dxa"/>
            </w:tcMar>
          </w:tcPr>
          <w:p w14:paraId="4F95138B"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251B9A95" w14:textId="77777777" w:rsidR="008D63AA" w:rsidRPr="00356C62" w:rsidRDefault="00AB0540" w:rsidP="00356C62">
            <w:pPr>
              <w:pStyle w:val="tabela0"/>
              <w:rPr>
                <w:rStyle w:val="monospace"/>
              </w:rPr>
            </w:pPr>
            <w:r w:rsidRPr="00356C62">
              <w:rPr>
                <w:rStyle w:val="monospace"/>
              </w:rPr>
              <w:t>MonkeyOCR-pro-1.2B</w:t>
            </w:r>
          </w:p>
        </w:tc>
        <w:tc>
          <w:tcPr>
            <w:tcW w:w="1403" w:type="dxa"/>
            <w:tcBorders>
              <w:left w:val="single" w:sz="8" w:space="0" w:color="000000"/>
              <w:bottom w:val="single" w:sz="8" w:space="0" w:color="000000"/>
            </w:tcBorders>
            <w:tcMar>
              <w:top w:w="40" w:type="dxa"/>
              <w:left w:w="40" w:type="dxa"/>
              <w:bottom w:w="40" w:type="dxa"/>
              <w:right w:w="40" w:type="dxa"/>
            </w:tcMar>
          </w:tcPr>
          <w:p w14:paraId="2F060CDD" w14:textId="77777777" w:rsidR="008D63AA" w:rsidRDefault="00AB0540" w:rsidP="00356C62">
            <w:pPr>
              <w:pStyle w:val="tabela0"/>
            </w:pPr>
            <w:r>
              <w:t>1,2B</w:t>
            </w:r>
          </w:p>
        </w:tc>
        <w:tc>
          <w:tcPr>
            <w:tcW w:w="1500" w:type="dxa"/>
            <w:tcBorders>
              <w:left w:val="single" w:sz="8" w:space="0" w:color="000000"/>
              <w:bottom w:val="single" w:sz="8" w:space="0" w:color="000000"/>
            </w:tcBorders>
            <w:tcMar>
              <w:top w:w="40" w:type="dxa"/>
              <w:left w:w="40" w:type="dxa"/>
              <w:bottom w:w="40" w:type="dxa"/>
              <w:right w:w="40" w:type="dxa"/>
            </w:tcMar>
          </w:tcPr>
          <w:p w14:paraId="16283FBF" w14:textId="77777777" w:rsidR="008D63AA" w:rsidRDefault="00AB0540" w:rsidP="00356C62">
            <w:pPr>
              <w:pStyle w:val="tabela0"/>
            </w:pPr>
            <w:r>
              <w:t>0,084</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22447A" w14:textId="77777777" w:rsidR="008D63AA" w:rsidRDefault="00AB0540" w:rsidP="00356C62">
            <w:pPr>
              <w:pStyle w:val="tabela0"/>
            </w:pPr>
            <w:r>
              <w:t>86,96</w:t>
            </w:r>
          </w:p>
        </w:tc>
      </w:tr>
      <w:tr w:rsidR="008D63AA" w14:paraId="20CE838B" w14:textId="77777777" w:rsidTr="00863B6D">
        <w:tc>
          <w:tcPr>
            <w:tcW w:w="1823" w:type="dxa"/>
            <w:vMerge/>
            <w:tcBorders>
              <w:left w:val="single" w:sz="8" w:space="0" w:color="000000"/>
              <w:bottom w:val="single" w:sz="8" w:space="0" w:color="000000"/>
            </w:tcBorders>
            <w:tcMar>
              <w:top w:w="40" w:type="dxa"/>
              <w:left w:w="40" w:type="dxa"/>
              <w:bottom w:w="40" w:type="dxa"/>
              <w:right w:w="40" w:type="dxa"/>
            </w:tcMar>
          </w:tcPr>
          <w:p w14:paraId="1BFAA913"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7A350874" w14:textId="77777777" w:rsidR="008D63AA" w:rsidRPr="00356C62" w:rsidRDefault="00AB0540" w:rsidP="00356C62">
            <w:pPr>
              <w:pStyle w:val="tabela0"/>
              <w:rPr>
                <w:rStyle w:val="monospace"/>
              </w:rPr>
            </w:pPr>
            <w:proofErr w:type="spellStart"/>
            <w:r w:rsidRPr="00356C62">
              <w:rPr>
                <w:rStyle w:val="monospace"/>
              </w:rPr>
              <w:t>Nanonets</w:t>
            </w:r>
            <w:proofErr w:type="spellEnd"/>
            <w:r w:rsidRPr="00356C62">
              <w:rPr>
                <w:rStyle w:val="monospace"/>
              </w:rPr>
              <w:t>-OCR-s</w:t>
            </w:r>
          </w:p>
        </w:tc>
        <w:tc>
          <w:tcPr>
            <w:tcW w:w="1403" w:type="dxa"/>
            <w:tcBorders>
              <w:left w:val="single" w:sz="8" w:space="0" w:color="000000"/>
              <w:bottom w:val="single" w:sz="8" w:space="0" w:color="000000"/>
            </w:tcBorders>
            <w:tcMar>
              <w:top w:w="40" w:type="dxa"/>
              <w:left w:w="40" w:type="dxa"/>
              <w:bottom w:w="40" w:type="dxa"/>
              <w:right w:w="40" w:type="dxa"/>
            </w:tcMar>
          </w:tcPr>
          <w:p w14:paraId="5F924013" w14:textId="77777777" w:rsidR="008D63AA" w:rsidRDefault="00AB0540" w:rsidP="00356C62">
            <w:pPr>
              <w:pStyle w:val="tabela0"/>
            </w:pPr>
            <w:r>
              <w:t>3B</w:t>
            </w:r>
          </w:p>
        </w:tc>
        <w:tc>
          <w:tcPr>
            <w:tcW w:w="1500" w:type="dxa"/>
            <w:tcBorders>
              <w:left w:val="single" w:sz="8" w:space="0" w:color="000000"/>
              <w:bottom w:val="single" w:sz="8" w:space="0" w:color="000000"/>
            </w:tcBorders>
            <w:tcMar>
              <w:top w:w="40" w:type="dxa"/>
              <w:left w:w="40" w:type="dxa"/>
              <w:bottom w:w="40" w:type="dxa"/>
              <w:right w:w="40" w:type="dxa"/>
            </w:tcMar>
          </w:tcPr>
          <w:p w14:paraId="08B1155D" w14:textId="77777777" w:rsidR="008D63AA" w:rsidRDefault="00AB0540" w:rsidP="00356C62">
            <w:pPr>
              <w:pStyle w:val="tabela0"/>
            </w:pPr>
            <w:r>
              <w:t>0,093</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8D38F3" w14:textId="77777777" w:rsidR="008D63AA" w:rsidRDefault="00AB0540" w:rsidP="00356C62">
            <w:pPr>
              <w:pStyle w:val="tabela0"/>
            </w:pPr>
            <w:r>
              <w:t>85,59</w:t>
            </w:r>
          </w:p>
        </w:tc>
      </w:tr>
      <w:tr w:rsidR="008D63AA" w14:paraId="0FD87484" w14:textId="77777777" w:rsidTr="00863B6D">
        <w:trPr>
          <w:trHeight w:val="30"/>
        </w:trPr>
        <w:tc>
          <w:tcPr>
            <w:tcW w:w="1823" w:type="dxa"/>
            <w:vMerge/>
            <w:tcBorders>
              <w:left w:val="single" w:sz="8" w:space="0" w:color="000000"/>
              <w:bottom w:val="single" w:sz="8" w:space="0" w:color="000000"/>
            </w:tcBorders>
            <w:tcMar>
              <w:top w:w="40" w:type="dxa"/>
              <w:left w:w="40" w:type="dxa"/>
              <w:bottom w:w="40" w:type="dxa"/>
              <w:right w:w="40" w:type="dxa"/>
            </w:tcMar>
          </w:tcPr>
          <w:p w14:paraId="2D9926FE"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67799A4A" w14:textId="77777777" w:rsidR="008D63AA" w:rsidRPr="00356C62" w:rsidRDefault="00AB0540" w:rsidP="00356C62">
            <w:pPr>
              <w:pStyle w:val="tabela0"/>
              <w:rPr>
                <w:rStyle w:val="monospace"/>
              </w:rPr>
            </w:pPr>
            <w:r w:rsidRPr="00356C62">
              <w:rPr>
                <w:rStyle w:val="monospace"/>
              </w:rPr>
              <w:t>MinerU2-VLM</w:t>
            </w:r>
          </w:p>
        </w:tc>
        <w:tc>
          <w:tcPr>
            <w:tcW w:w="1403" w:type="dxa"/>
            <w:tcBorders>
              <w:left w:val="single" w:sz="8" w:space="0" w:color="000000"/>
              <w:bottom w:val="single" w:sz="8" w:space="0" w:color="000000"/>
            </w:tcBorders>
            <w:tcMar>
              <w:top w:w="40" w:type="dxa"/>
              <w:left w:w="40" w:type="dxa"/>
              <w:bottom w:w="40" w:type="dxa"/>
              <w:right w:w="40" w:type="dxa"/>
            </w:tcMar>
          </w:tcPr>
          <w:p w14:paraId="3F20F5AE" w14:textId="77777777" w:rsidR="008D63AA" w:rsidRDefault="00AB0540" w:rsidP="00356C62">
            <w:pPr>
              <w:pStyle w:val="tabela0"/>
            </w:pPr>
            <w:r>
              <w:t>900M</w:t>
            </w:r>
          </w:p>
        </w:tc>
        <w:tc>
          <w:tcPr>
            <w:tcW w:w="1500" w:type="dxa"/>
            <w:tcBorders>
              <w:left w:val="single" w:sz="8" w:space="0" w:color="000000"/>
              <w:bottom w:val="single" w:sz="8" w:space="0" w:color="000000"/>
            </w:tcBorders>
            <w:tcMar>
              <w:top w:w="40" w:type="dxa"/>
              <w:left w:w="40" w:type="dxa"/>
              <w:bottom w:w="40" w:type="dxa"/>
              <w:right w:w="40" w:type="dxa"/>
            </w:tcMar>
          </w:tcPr>
          <w:p w14:paraId="6E7DE428" w14:textId="77777777" w:rsidR="008D63AA" w:rsidRDefault="00AB0540" w:rsidP="00356C62">
            <w:pPr>
              <w:pStyle w:val="tabela0"/>
            </w:pPr>
            <w:r>
              <w:t>0,078</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6EA6CB77" w14:textId="77777777" w:rsidR="008D63AA" w:rsidRDefault="00AB0540" w:rsidP="00356C62">
            <w:pPr>
              <w:pStyle w:val="tabela0"/>
            </w:pPr>
            <w:r>
              <w:t>85,56</w:t>
            </w:r>
          </w:p>
        </w:tc>
      </w:tr>
      <w:tr w:rsidR="008D63AA" w14:paraId="3A1D3832" w14:textId="77777777" w:rsidTr="00863B6D">
        <w:trPr>
          <w:trHeight w:val="6"/>
        </w:trPr>
        <w:tc>
          <w:tcPr>
            <w:tcW w:w="1823" w:type="dxa"/>
            <w:vMerge/>
            <w:tcBorders>
              <w:left w:val="single" w:sz="8" w:space="0" w:color="000000"/>
              <w:bottom w:val="single" w:sz="8" w:space="0" w:color="000000"/>
            </w:tcBorders>
            <w:tcMar>
              <w:top w:w="40" w:type="dxa"/>
              <w:left w:w="40" w:type="dxa"/>
              <w:bottom w:w="40" w:type="dxa"/>
              <w:right w:w="40" w:type="dxa"/>
            </w:tcMar>
          </w:tcPr>
          <w:p w14:paraId="7DFAAF29"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151EB57A" w14:textId="77777777" w:rsidR="008D63AA" w:rsidRPr="00356C62" w:rsidRDefault="00AB0540" w:rsidP="00356C62">
            <w:pPr>
              <w:pStyle w:val="tabela0"/>
              <w:rPr>
                <w:rStyle w:val="monospace"/>
              </w:rPr>
            </w:pPr>
            <w:proofErr w:type="spellStart"/>
            <w:r w:rsidRPr="00356C62">
              <w:rPr>
                <w:rStyle w:val="monospace"/>
              </w:rPr>
              <w:t>olmOCR</w:t>
            </w:r>
            <w:proofErr w:type="spellEnd"/>
          </w:p>
        </w:tc>
        <w:tc>
          <w:tcPr>
            <w:tcW w:w="1403" w:type="dxa"/>
            <w:tcBorders>
              <w:left w:val="single" w:sz="8" w:space="0" w:color="000000"/>
              <w:bottom w:val="single" w:sz="8" w:space="0" w:color="000000"/>
            </w:tcBorders>
            <w:tcMar>
              <w:top w:w="40" w:type="dxa"/>
              <w:left w:w="40" w:type="dxa"/>
              <w:bottom w:w="40" w:type="dxa"/>
              <w:right w:w="40" w:type="dxa"/>
            </w:tcMar>
          </w:tcPr>
          <w:p w14:paraId="5624CD47" w14:textId="77777777" w:rsidR="008D63AA" w:rsidRDefault="00AB0540" w:rsidP="00356C62">
            <w:pPr>
              <w:pStyle w:val="tabela0"/>
            </w:pPr>
            <w:r>
              <w:t>7B</w:t>
            </w:r>
          </w:p>
        </w:tc>
        <w:tc>
          <w:tcPr>
            <w:tcW w:w="1500" w:type="dxa"/>
            <w:tcBorders>
              <w:left w:val="single" w:sz="8" w:space="0" w:color="000000"/>
              <w:bottom w:val="single" w:sz="8" w:space="0" w:color="000000"/>
            </w:tcBorders>
            <w:tcMar>
              <w:top w:w="40" w:type="dxa"/>
              <w:left w:w="40" w:type="dxa"/>
              <w:bottom w:w="40" w:type="dxa"/>
              <w:right w:w="40" w:type="dxa"/>
            </w:tcMar>
          </w:tcPr>
          <w:p w14:paraId="5CE41354" w14:textId="77777777" w:rsidR="008D63AA" w:rsidRDefault="00AB0540" w:rsidP="00356C62">
            <w:pPr>
              <w:pStyle w:val="tabela0"/>
            </w:pPr>
            <w:r>
              <w:t>0,096</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C664FE" w14:textId="77777777" w:rsidR="008D63AA" w:rsidRDefault="00AB0540" w:rsidP="00356C62">
            <w:pPr>
              <w:pStyle w:val="tabela0"/>
            </w:pPr>
            <w:r>
              <w:t>81,79</w:t>
            </w:r>
          </w:p>
        </w:tc>
      </w:tr>
      <w:tr w:rsidR="008D63AA" w14:paraId="6F15C6C3" w14:textId="77777777" w:rsidTr="00863B6D">
        <w:trPr>
          <w:trHeight w:val="6"/>
        </w:trPr>
        <w:tc>
          <w:tcPr>
            <w:tcW w:w="1823" w:type="dxa"/>
            <w:vMerge/>
            <w:tcBorders>
              <w:left w:val="single" w:sz="8" w:space="0" w:color="000000"/>
              <w:bottom w:val="single" w:sz="8" w:space="0" w:color="000000"/>
            </w:tcBorders>
            <w:tcMar>
              <w:top w:w="40" w:type="dxa"/>
              <w:left w:w="40" w:type="dxa"/>
              <w:bottom w:w="40" w:type="dxa"/>
              <w:right w:w="40" w:type="dxa"/>
            </w:tcMar>
          </w:tcPr>
          <w:p w14:paraId="0E019A6D"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6E8E0D47" w14:textId="77777777" w:rsidR="008D63AA" w:rsidRPr="00356C62" w:rsidRDefault="00AB0540" w:rsidP="00356C62">
            <w:pPr>
              <w:pStyle w:val="tabela0"/>
              <w:rPr>
                <w:rStyle w:val="monospace"/>
              </w:rPr>
            </w:pPr>
            <w:r w:rsidRPr="00356C62">
              <w:rPr>
                <w:rStyle w:val="monospace"/>
              </w:rPr>
              <w:t>POINTS-Reader</w:t>
            </w:r>
          </w:p>
        </w:tc>
        <w:tc>
          <w:tcPr>
            <w:tcW w:w="1403" w:type="dxa"/>
            <w:tcBorders>
              <w:left w:val="single" w:sz="8" w:space="0" w:color="000000"/>
              <w:bottom w:val="single" w:sz="8" w:space="0" w:color="000000"/>
            </w:tcBorders>
            <w:tcMar>
              <w:top w:w="40" w:type="dxa"/>
              <w:left w:w="40" w:type="dxa"/>
              <w:bottom w:w="40" w:type="dxa"/>
              <w:right w:w="40" w:type="dxa"/>
            </w:tcMar>
          </w:tcPr>
          <w:p w14:paraId="5AA05A26" w14:textId="77777777" w:rsidR="008D63AA" w:rsidRDefault="00AB0540" w:rsidP="00356C62">
            <w:pPr>
              <w:pStyle w:val="tabela0"/>
            </w:pPr>
            <w:r>
              <w:t>3B</w:t>
            </w:r>
          </w:p>
        </w:tc>
        <w:tc>
          <w:tcPr>
            <w:tcW w:w="1500" w:type="dxa"/>
            <w:tcBorders>
              <w:left w:val="single" w:sz="8" w:space="0" w:color="000000"/>
              <w:bottom w:val="single" w:sz="8" w:space="0" w:color="000000"/>
            </w:tcBorders>
            <w:tcMar>
              <w:top w:w="40" w:type="dxa"/>
              <w:left w:w="40" w:type="dxa"/>
              <w:bottom w:w="40" w:type="dxa"/>
              <w:right w:w="40" w:type="dxa"/>
            </w:tcMar>
          </w:tcPr>
          <w:p w14:paraId="54AF394C" w14:textId="77777777" w:rsidR="008D63AA" w:rsidRDefault="00AB0540" w:rsidP="00356C62">
            <w:pPr>
              <w:pStyle w:val="tabela0"/>
            </w:pPr>
            <w:r>
              <w:t>0,134</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6135FC1D" w14:textId="77777777" w:rsidR="008D63AA" w:rsidRDefault="00AB0540" w:rsidP="00356C62">
            <w:pPr>
              <w:pStyle w:val="tabela0"/>
            </w:pPr>
            <w:r>
              <w:t>80,98</w:t>
            </w:r>
          </w:p>
        </w:tc>
      </w:tr>
      <w:tr w:rsidR="008D63AA" w14:paraId="7094B0EB" w14:textId="77777777" w:rsidTr="00863B6D">
        <w:trPr>
          <w:trHeight w:val="161"/>
        </w:trPr>
        <w:tc>
          <w:tcPr>
            <w:tcW w:w="1823" w:type="dxa"/>
            <w:vMerge/>
            <w:tcBorders>
              <w:left w:val="single" w:sz="8" w:space="0" w:color="000000"/>
              <w:bottom w:val="single" w:sz="8" w:space="0" w:color="000000"/>
            </w:tcBorders>
            <w:tcMar>
              <w:top w:w="40" w:type="dxa"/>
              <w:left w:w="40" w:type="dxa"/>
              <w:bottom w:w="40" w:type="dxa"/>
              <w:right w:w="40" w:type="dxa"/>
            </w:tcMar>
          </w:tcPr>
          <w:p w14:paraId="31772C10"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43E23A01" w14:textId="77777777" w:rsidR="008D63AA" w:rsidRDefault="00AB0540" w:rsidP="00356C62">
            <w:pPr>
              <w:pStyle w:val="tabela0"/>
            </w:pPr>
            <w:r>
              <w:t>Mistral OCR</w:t>
            </w:r>
          </w:p>
        </w:tc>
        <w:tc>
          <w:tcPr>
            <w:tcW w:w="1403" w:type="dxa"/>
            <w:tcBorders>
              <w:left w:val="single" w:sz="8" w:space="0" w:color="000000"/>
              <w:bottom w:val="single" w:sz="8" w:space="0" w:color="000000"/>
            </w:tcBorders>
            <w:tcMar>
              <w:top w:w="40" w:type="dxa"/>
              <w:left w:w="40" w:type="dxa"/>
              <w:bottom w:w="40" w:type="dxa"/>
              <w:right w:w="40" w:type="dxa"/>
            </w:tcMar>
          </w:tcPr>
          <w:p w14:paraId="58D80A2F"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730B9466" w14:textId="77777777" w:rsidR="008D63AA" w:rsidRDefault="00AB0540" w:rsidP="00356C62">
            <w:pPr>
              <w:pStyle w:val="tabela0"/>
            </w:pPr>
            <w:r>
              <w:t>0,164</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1E48F967" w14:textId="77777777" w:rsidR="008D63AA" w:rsidRDefault="00AB0540" w:rsidP="00356C62">
            <w:pPr>
              <w:pStyle w:val="tabela0"/>
            </w:pPr>
            <w:r>
              <w:t>78,83</w:t>
            </w:r>
          </w:p>
        </w:tc>
      </w:tr>
      <w:tr w:rsidR="008D63AA" w14:paraId="60CBA132" w14:textId="77777777" w:rsidTr="00863B6D">
        <w:trPr>
          <w:trHeight w:val="65"/>
        </w:trPr>
        <w:tc>
          <w:tcPr>
            <w:tcW w:w="1823" w:type="dxa"/>
            <w:vMerge/>
            <w:tcBorders>
              <w:left w:val="single" w:sz="8" w:space="0" w:color="000000"/>
              <w:bottom w:val="single" w:sz="8" w:space="0" w:color="000000"/>
            </w:tcBorders>
            <w:tcMar>
              <w:top w:w="40" w:type="dxa"/>
              <w:left w:w="40" w:type="dxa"/>
              <w:bottom w:w="40" w:type="dxa"/>
              <w:right w:w="40" w:type="dxa"/>
            </w:tcMar>
          </w:tcPr>
          <w:p w14:paraId="135412AC"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1B5D0829" w14:textId="77777777" w:rsidR="008D63AA" w:rsidRPr="00356C62" w:rsidRDefault="00AB0540" w:rsidP="00356C62">
            <w:pPr>
              <w:pStyle w:val="tabela0"/>
              <w:rPr>
                <w:rStyle w:val="monospace"/>
              </w:rPr>
            </w:pPr>
            <w:proofErr w:type="spellStart"/>
            <w:r w:rsidRPr="00356C62">
              <w:rPr>
                <w:rStyle w:val="monospace"/>
              </w:rPr>
              <w:t>OCRFlux</w:t>
            </w:r>
            <w:proofErr w:type="spellEnd"/>
          </w:p>
        </w:tc>
        <w:tc>
          <w:tcPr>
            <w:tcW w:w="1403" w:type="dxa"/>
            <w:tcBorders>
              <w:left w:val="single" w:sz="8" w:space="0" w:color="000000"/>
              <w:bottom w:val="single" w:sz="8" w:space="0" w:color="000000"/>
            </w:tcBorders>
            <w:tcMar>
              <w:top w:w="40" w:type="dxa"/>
              <w:left w:w="40" w:type="dxa"/>
              <w:bottom w:w="40" w:type="dxa"/>
              <w:right w:w="40" w:type="dxa"/>
            </w:tcMar>
          </w:tcPr>
          <w:p w14:paraId="5B0EBECC" w14:textId="77777777" w:rsidR="008D63AA" w:rsidRDefault="00AB0540" w:rsidP="00356C62">
            <w:pPr>
              <w:pStyle w:val="tabela0"/>
            </w:pPr>
            <w:r>
              <w:t>3B</w:t>
            </w:r>
          </w:p>
        </w:tc>
        <w:tc>
          <w:tcPr>
            <w:tcW w:w="1500" w:type="dxa"/>
            <w:tcBorders>
              <w:left w:val="single" w:sz="8" w:space="0" w:color="000000"/>
              <w:bottom w:val="single" w:sz="8" w:space="0" w:color="000000"/>
            </w:tcBorders>
            <w:tcMar>
              <w:top w:w="40" w:type="dxa"/>
              <w:left w:w="40" w:type="dxa"/>
              <w:bottom w:w="40" w:type="dxa"/>
              <w:right w:w="40" w:type="dxa"/>
            </w:tcMar>
          </w:tcPr>
          <w:p w14:paraId="5FBA70E6" w14:textId="77777777" w:rsidR="008D63AA" w:rsidRDefault="00AB0540" w:rsidP="00356C62">
            <w:pPr>
              <w:pStyle w:val="tabela0"/>
            </w:pPr>
            <w:r>
              <w:t>0,193</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0E8A0AC3" w14:textId="77777777" w:rsidR="008D63AA" w:rsidRDefault="00AB0540" w:rsidP="00356C62">
            <w:pPr>
              <w:pStyle w:val="tabela0"/>
            </w:pPr>
            <w:r>
              <w:t>74,82</w:t>
            </w:r>
          </w:p>
        </w:tc>
      </w:tr>
      <w:tr w:rsidR="008D63AA" w14:paraId="196A9F2D" w14:textId="77777777" w:rsidTr="00863B6D">
        <w:trPr>
          <w:trHeight w:val="125"/>
        </w:trPr>
        <w:tc>
          <w:tcPr>
            <w:tcW w:w="1823" w:type="dxa"/>
            <w:vMerge/>
            <w:tcBorders>
              <w:left w:val="single" w:sz="8" w:space="0" w:color="000000"/>
              <w:bottom w:val="single" w:sz="8" w:space="0" w:color="000000"/>
            </w:tcBorders>
            <w:tcMar>
              <w:top w:w="40" w:type="dxa"/>
              <w:left w:w="40" w:type="dxa"/>
              <w:bottom w:w="40" w:type="dxa"/>
              <w:right w:w="40" w:type="dxa"/>
            </w:tcMar>
          </w:tcPr>
          <w:p w14:paraId="7EF3EA81"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6E7853EB" w14:textId="77777777" w:rsidR="008D63AA" w:rsidRPr="00356C62" w:rsidRDefault="00AB0540" w:rsidP="00356C62">
            <w:pPr>
              <w:pStyle w:val="tabela0"/>
              <w:rPr>
                <w:rStyle w:val="monospace"/>
              </w:rPr>
            </w:pPr>
            <w:proofErr w:type="spellStart"/>
            <w:r w:rsidRPr="00356C62">
              <w:rPr>
                <w:rStyle w:val="monospace"/>
              </w:rPr>
              <w:t>Dolphin</w:t>
            </w:r>
            <w:proofErr w:type="spellEnd"/>
          </w:p>
        </w:tc>
        <w:tc>
          <w:tcPr>
            <w:tcW w:w="1403" w:type="dxa"/>
            <w:tcBorders>
              <w:left w:val="single" w:sz="8" w:space="0" w:color="000000"/>
              <w:bottom w:val="single" w:sz="8" w:space="0" w:color="000000"/>
            </w:tcBorders>
            <w:tcMar>
              <w:top w:w="40" w:type="dxa"/>
              <w:left w:w="40" w:type="dxa"/>
              <w:bottom w:w="40" w:type="dxa"/>
              <w:right w:w="40" w:type="dxa"/>
            </w:tcMar>
          </w:tcPr>
          <w:p w14:paraId="19383E5B" w14:textId="77777777" w:rsidR="008D63AA" w:rsidRDefault="00AB0540" w:rsidP="00356C62">
            <w:pPr>
              <w:pStyle w:val="tabela0"/>
            </w:pPr>
            <w:r>
              <w:t>322M</w:t>
            </w:r>
          </w:p>
        </w:tc>
        <w:tc>
          <w:tcPr>
            <w:tcW w:w="1500" w:type="dxa"/>
            <w:tcBorders>
              <w:left w:val="single" w:sz="8" w:space="0" w:color="000000"/>
              <w:bottom w:val="single" w:sz="8" w:space="0" w:color="000000"/>
            </w:tcBorders>
            <w:tcMar>
              <w:top w:w="40" w:type="dxa"/>
              <w:left w:w="40" w:type="dxa"/>
              <w:bottom w:w="40" w:type="dxa"/>
              <w:right w:w="40" w:type="dxa"/>
            </w:tcMar>
          </w:tcPr>
          <w:p w14:paraId="1DBCF6C3" w14:textId="77777777" w:rsidR="008D63AA" w:rsidRDefault="00AB0540" w:rsidP="00356C62">
            <w:pPr>
              <w:pStyle w:val="tabela0"/>
            </w:pPr>
            <w:r>
              <w:t>0,125</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7553582D" w14:textId="77777777" w:rsidR="008D63AA" w:rsidRDefault="00AB0540" w:rsidP="00356C62">
            <w:pPr>
              <w:pStyle w:val="tabela0"/>
            </w:pPr>
            <w:r>
              <w:t>74,67</w:t>
            </w:r>
          </w:p>
        </w:tc>
      </w:tr>
      <w:tr w:rsidR="008D63AA" w14:paraId="3980AA1F" w14:textId="77777777" w:rsidTr="00863B6D">
        <w:trPr>
          <w:trHeight w:val="400"/>
        </w:trPr>
        <w:tc>
          <w:tcPr>
            <w:tcW w:w="1823" w:type="dxa"/>
            <w:vMerge w:val="restart"/>
            <w:tcBorders>
              <w:left w:val="single" w:sz="8" w:space="0" w:color="000000"/>
              <w:bottom w:val="single" w:sz="8" w:space="0" w:color="000000"/>
            </w:tcBorders>
            <w:tcMar>
              <w:top w:w="40" w:type="dxa"/>
              <w:left w:w="40" w:type="dxa"/>
              <w:bottom w:w="40" w:type="dxa"/>
              <w:right w:w="40" w:type="dxa"/>
            </w:tcMar>
          </w:tcPr>
          <w:p w14:paraId="2A693952" w14:textId="77777777" w:rsidR="008D63AA" w:rsidRDefault="00AB0540" w:rsidP="00356C62">
            <w:pPr>
              <w:pStyle w:val="tabela0"/>
            </w:pPr>
            <w:r>
              <w:t>Generyczne</w:t>
            </w:r>
          </w:p>
          <w:p w14:paraId="21C8CC91" w14:textId="77777777" w:rsidR="008D63AA" w:rsidRDefault="00AB0540" w:rsidP="00356C62">
            <w:pPr>
              <w:pStyle w:val="tabela0"/>
            </w:pPr>
            <w:r>
              <w:t>VLM-y</w:t>
            </w:r>
          </w:p>
        </w:tc>
        <w:tc>
          <w:tcPr>
            <w:tcW w:w="2413" w:type="dxa"/>
            <w:tcBorders>
              <w:left w:val="single" w:sz="8" w:space="0" w:color="000000"/>
              <w:bottom w:val="single" w:sz="8" w:space="0" w:color="000000"/>
            </w:tcBorders>
            <w:tcMar>
              <w:top w:w="40" w:type="dxa"/>
              <w:left w:w="40" w:type="dxa"/>
              <w:bottom w:w="40" w:type="dxa"/>
              <w:right w:w="40" w:type="dxa"/>
            </w:tcMar>
          </w:tcPr>
          <w:p w14:paraId="2F5C9EFC" w14:textId="2DF067CA" w:rsidR="008D63AA" w:rsidRDefault="00AB0540" w:rsidP="00356C62">
            <w:pPr>
              <w:pStyle w:val="tabela0"/>
            </w:pPr>
            <w:proofErr w:type="spellStart"/>
            <w:r>
              <w:t>Gemini</w:t>
            </w:r>
            <w:proofErr w:type="spellEnd"/>
            <w:r w:rsidR="00356C62">
              <w:t xml:space="preserve"> </w:t>
            </w:r>
            <w:r>
              <w:t>2.5 Pro</w:t>
            </w:r>
          </w:p>
        </w:tc>
        <w:tc>
          <w:tcPr>
            <w:tcW w:w="1403" w:type="dxa"/>
            <w:tcBorders>
              <w:left w:val="single" w:sz="8" w:space="0" w:color="000000"/>
              <w:bottom w:val="single" w:sz="8" w:space="0" w:color="000000"/>
            </w:tcBorders>
            <w:tcMar>
              <w:top w:w="40" w:type="dxa"/>
              <w:left w:w="40" w:type="dxa"/>
              <w:bottom w:w="40" w:type="dxa"/>
              <w:right w:w="40" w:type="dxa"/>
            </w:tcMar>
          </w:tcPr>
          <w:p w14:paraId="0F4BE7E4"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6E0BCE19" w14:textId="77777777" w:rsidR="008D63AA" w:rsidRDefault="00AB0540" w:rsidP="00356C62">
            <w:pPr>
              <w:pStyle w:val="tabela0"/>
            </w:pPr>
            <w:r>
              <w:t>0,075</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55EE7EBB" w14:textId="77777777" w:rsidR="008D63AA" w:rsidRDefault="00AB0540" w:rsidP="00356C62">
            <w:pPr>
              <w:pStyle w:val="tabela0"/>
            </w:pPr>
            <w:r>
              <w:t>88,03</w:t>
            </w:r>
          </w:p>
        </w:tc>
      </w:tr>
      <w:tr w:rsidR="008D63AA" w14:paraId="1AA5A18B" w14:textId="77777777" w:rsidTr="00863B6D">
        <w:trPr>
          <w:trHeight w:val="400"/>
        </w:trPr>
        <w:tc>
          <w:tcPr>
            <w:tcW w:w="1823" w:type="dxa"/>
            <w:vMerge/>
            <w:tcBorders>
              <w:left w:val="single" w:sz="8" w:space="0" w:color="000000"/>
              <w:bottom w:val="single" w:sz="8" w:space="0" w:color="000000"/>
            </w:tcBorders>
            <w:tcMar>
              <w:top w:w="40" w:type="dxa"/>
              <w:left w:w="40" w:type="dxa"/>
              <w:bottom w:w="40" w:type="dxa"/>
              <w:right w:w="40" w:type="dxa"/>
            </w:tcMar>
          </w:tcPr>
          <w:p w14:paraId="180B271A"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7EE7E0FD" w14:textId="77777777" w:rsidR="008D63AA" w:rsidRPr="00356C62" w:rsidRDefault="00AB0540" w:rsidP="00356C62">
            <w:pPr>
              <w:pStyle w:val="tabela0"/>
              <w:rPr>
                <w:rStyle w:val="monospace"/>
              </w:rPr>
            </w:pPr>
            <w:r w:rsidRPr="00356C62">
              <w:rPr>
                <w:rStyle w:val="monospace"/>
              </w:rPr>
              <w:t>Qwen2.5-VL</w:t>
            </w:r>
          </w:p>
        </w:tc>
        <w:tc>
          <w:tcPr>
            <w:tcW w:w="1403" w:type="dxa"/>
            <w:tcBorders>
              <w:left w:val="single" w:sz="8" w:space="0" w:color="000000"/>
              <w:bottom w:val="single" w:sz="8" w:space="0" w:color="000000"/>
            </w:tcBorders>
            <w:tcMar>
              <w:top w:w="40" w:type="dxa"/>
              <w:left w:w="40" w:type="dxa"/>
              <w:bottom w:w="40" w:type="dxa"/>
              <w:right w:w="40" w:type="dxa"/>
            </w:tcMar>
          </w:tcPr>
          <w:p w14:paraId="20AF543B" w14:textId="77777777" w:rsidR="008D63AA" w:rsidRDefault="00AB0540" w:rsidP="00356C62">
            <w:pPr>
              <w:pStyle w:val="tabela0"/>
            </w:pPr>
            <w:r>
              <w:t>72B</w:t>
            </w:r>
          </w:p>
        </w:tc>
        <w:tc>
          <w:tcPr>
            <w:tcW w:w="1500" w:type="dxa"/>
            <w:tcBorders>
              <w:left w:val="single" w:sz="8" w:space="0" w:color="000000"/>
              <w:bottom w:val="single" w:sz="8" w:space="0" w:color="000000"/>
            </w:tcBorders>
            <w:tcMar>
              <w:top w:w="40" w:type="dxa"/>
              <w:left w:w="40" w:type="dxa"/>
              <w:bottom w:w="40" w:type="dxa"/>
              <w:right w:w="40" w:type="dxa"/>
            </w:tcMar>
          </w:tcPr>
          <w:p w14:paraId="013F1AC1" w14:textId="77777777" w:rsidR="008D63AA" w:rsidRDefault="00AB0540" w:rsidP="00356C62">
            <w:pPr>
              <w:pStyle w:val="tabela0"/>
            </w:pPr>
            <w:r>
              <w:t>0,094</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6CF1FDE1" w14:textId="77777777" w:rsidR="008D63AA" w:rsidRDefault="00AB0540" w:rsidP="00356C62">
            <w:pPr>
              <w:pStyle w:val="tabela0"/>
            </w:pPr>
            <w:r>
              <w:t>87,02</w:t>
            </w:r>
          </w:p>
        </w:tc>
      </w:tr>
      <w:tr w:rsidR="008D63AA" w14:paraId="1FBC8DB4" w14:textId="77777777" w:rsidTr="00863B6D">
        <w:trPr>
          <w:trHeight w:val="400"/>
        </w:trPr>
        <w:tc>
          <w:tcPr>
            <w:tcW w:w="1823" w:type="dxa"/>
            <w:vMerge/>
            <w:tcBorders>
              <w:left w:val="single" w:sz="8" w:space="0" w:color="000000"/>
              <w:bottom w:val="single" w:sz="8" w:space="0" w:color="000000"/>
            </w:tcBorders>
            <w:tcMar>
              <w:top w:w="40" w:type="dxa"/>
              <w:left w:w="40" w:type="dxa"/>
              <w:bottom w:w="40" w:type="dxa"/>
              <w:right w:w="40" w:type="dxa"/>
            </w:tcMar>
          </w:tcPr>
          <w:p w14:paraId="5F3319A7"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466BF26F" w14:textId="77777777" w:rsidR="008D63AA" w:rsidRPr="00356C62" w:rsidRDefault="00AB0540" w:rsidP="00356C62">
            <w:pPr>
              <w:pStyle w:val="tabela0"/>
              <w:rPr>
                <w:rStyle w:val="monospace"/>
              </w:rPr>
            </w:pPr>
            <w:r w:rsidRPr="00356C62">
              <w:rPr>
                <w:rStyle w:val="monospace"/>
              </w:rPr>
              <w:t>InternVL3.5</w:t>
            </w:r>
          </w:p>
        </w:tc>
        <w:tc>
          <w:tcPr>
            <w:tcW w:w="1403" w:type="dxa"/>
            <w:tcBorders>
              <w:left w:val="single" w:sz="8" w:space="0" w:color="000000"/>
              <w:bottom w:val="single" w:sz="8" w:space="0" w:color="000000"/>
            </w:tcBorders>
            <w:tcMar>
              <w:top w:w="40" w:type="dxa"/>
              <w:left w:w="40" w:type="dxa"/>
              <w:bottom w:w="40" w:type="dxa"/>
              <w:right w:w="40" w:type="dxa"/>
            </w:tcMar>
          </w:tcPr>
          <w:p w14:paraId="36407334" w14:textId="77777777" w:rsidR="008D63AA" w:rsidRDefault="00AB0540" w:rsidP="00356C62">
            <w:pPr>
              <w:pStyle w:val="tabela0"/>
            </w:pPr>
            <w:r>
              <w:t>241B</w:t>
            </w:r>
          </w:p>
        </w:tc>
        <w:tc>
          <w:tcPr>
            <w:tcW w:w="1500" w:type="dxa"/>
            <w:tcBorders>
              <w:left w:val="single" w:sz="8" w:space="0" w:color="000000"/>
              <w:bottom w:val="single" w:sz="8" w:space="0" w:color="000000"/>
            </w:tcBorders>
            <w:tcMar>
              <w:top w:w="40" w:type="dxa"/>
              <w:left w:w="40" w:type="dxa"/>
              <w:bottom w:w="40" w:type="dxa"/>
              <w:right w:w="40" w:type="dxa"/>
            </w:tcMar>
          </w:tcPr>
          <w:p w14:paraId="6190546D" w14:textId="77777777" w:rsidR="008D63AA" w:rsidRDefault="00AB0540" w:rsidP="00356C62">
            <w:pPr>
              <w:pStyle w:val="tabela0"/>
            </w:pPr>
            <w:r>
              <w:t>0,142</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7903BED3" w14:textId="77777777" w:rsidR="008D63AA" w:rsidRDefault="00AB0540" w:rsidP="00356C62">
            <w:pPr>
              <w:pStyle w:val="tabela0"/>
            </w:pPr>
            <w:r>
              <w:t>82,67</w:t>
            </w:r>
          </w:p>
        </w:tc>
      </w:tr>
      <w:tr w:rsidR="008D63AA" w14:paraId="24EC21E9" w14:textId="77777777" w:rsidTr="00863B6D">
        <w:trPr>
          <w:trHeight w:val="400"/>
        </w:trPr>
        <w:tc>
          <w:tcPr>
            <w:tcW w:w="1823" w:type="dxa"/>
            <w:vMerge/>
            <w:tcBorders>
              <w:left w:val="single" w:sz="8" w:space="0" w:color="000000"/>
              <w:bottom w:val="single" w:sz="8" w:space="0" w:color="000000"/>
            </w:tcBorders>
            <w:tcMar>
              <w:top w:w="40" w:type="dxa"/>
              <w:left w:w="40" w:type="dxa"/>
              <w:bottom w:w="40" w:type="dxa"/>
              <w:right w:w="40" w:type="dxa"/>
            </w:tcMar>
          </w:tcPr>
          <w:p w14:paraId="1F94FF32"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320EDB9C" w14:textId="77777777" w:rsidR="008D63AA" w:rsidRPr="00356C62" w:rsidRDefault="00AB0540" w:rsidP="00356C62">
            <w:pPr>
              <w:pStyle w:val="tabela0"/>
              <w:rPr>
                <w:rStyle w:val="monospace"/>
              </w:rPr>
            </w:pPr>
            <w:r w:rsidRPr="00356C62">
              <w:rPr>
                <w:rStyle w:val="monospace"/>
              </w:rPr>
              <w:t>InternVL3</w:t>
            </w:r>
          </w:p>
        </w:tc>
        <w:tc>
          <w:tcPr>
            <w:tcW w:w="1403" w:type="dxa"/>
            <w:tcBorders>
              <w:left w:val="single" w:sz="8" w:space="0" w:color="000000"/>
              <w:bottom w:val="single" w:sz="8" w:space="0" w:color="000000"/>
            </w:tcBorders>
            <w:tcMar>
              <w:top w:w="40" w:type="dxa"/>
              <w:left w:w="40" w:type="dxa"/>
              <w:bottom w:w="40" w:type="dxa"/>
              <w:right w:w="40" w:type="dxa"/>
            </w:tcMar>
          </w:tcPr>
          <w:p w14:paraId="7F0BBD38" w14:textId="77777777" w:rsidR="008D63AA" w:rsidRDefault="00AB0540" w:rsidP="00356C62">
            <w:pPr>
              <w:pStyle w:val="tabela0"/>
            </w:pPr>
            <w:r>
              <w:t>78B</w:t>
            </w:r>
          </w:p>
        </w:tc>
        <w:tc>
          <w:tcPr>
            <w:tcW w:w="1500" w:type="dxa"/>
            <w:tcBorders>
              <w:left w:val="single" w:sz="8" w:space="0" w:color="000000"/>
              <w:bottom w:val="single" w:sz="8" w:space="0" w:color="000000"/>
            </w:tcBorders>
            <w:tcMar>
              <w:top w:w="40" w:type="dxa"/>
              <w:left w:w="40" w:type="dxa"/>
              <w:bottom w:w="40" w:type="dxa"/>
              <w:right w:w="40" w:type="dxa"/>
            </w:tcMar>
          </w:tcPr>
          <w:p w14:paraId="00670D7A" w14:textId="77777777" w:rsidR="008D63AA" w:rsidRDefault="00AB0540" w:rsidP="00356C62">
            <w:pPr>
              <w:pStyle w:val="tabela0"/>
            </w:pPr>
            <w:r>
              <w:t>0,131</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7CA5AA" w14:textId="77777777" w:rsidR="008D63AA" w:rsidRDefault="00AB0540" w:rsidP="00356C62">
            <w:pPr>
              <w:pStyle w:val="tabela0"/>
            </w:pPr>
            <w:r>
              <w:t>80,33</w:t>
            </w:r>
          </w:p>
        </w:tc>
      </w:tr>
      <w:tr w:rsidR="008D63AA" w14:paraId="6F343936" w14:textId="77777777" w:rsidTr="00863B6D">
        <w:trPr>
          <w:trHeight w:val="400"/>
        </w:trPr>
        <w:tc>
          <w:tcPr>
            <w:tcW w:w="1823" w:type="dxa"/>
            <w:vMerge/>
            <w:tcBorders>
              <w:left w:val="single" w:sz="8" w:space="0" w:color="000000"/>
              <w:bottom w:val="single" w:sz="8" w:space="0" w:color="000000"/>
            </w:tcBorders>
            <w:tcMar>
              <w:top w:w="40" w:type="dxa"/>
              <w:left w:w="40" w:type="dxa"/>
              <w:bottom w:w="40" w:type="dxa"/>
              <w:right w:w="40" w:type="dxa"/>
            </w:tcMar>
          </w:tcPr>
          <w:p w14:paraId="11DD9D83"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7DF065D1" w14:textId="77777777" w:rsidR="008D63AA" w:rsidRDefault="00AB0540" w:rsidP="00356C62">
            <w:pPr>
              <w:pStyle w:val="tabela0"/>
            </w:pPr>
            <w:r>
              <w:t>GPT-4o</w:t>
            </w:r>
          </w:p>
        </w:tc>
        <w:tc>
          <w:tcPr>
            <w:tcW w:w="1403" w:type="dxa"/>
            <w:tcBorders>
              <w:left w:val="single" w:sz="8" w:space="0" w:color="000000"/>
              <w:bottom w:val="single" w:sz="8" w:space="0" w:color="000000"/>
            </w:tcBorders>
            <w:tcMar>
              <w:top w:w="40" w:type="dxa"/>
              <w:left w:w="40" w:type="dxa"/>
              <w:bottom w:w="40" w:type="dxa"/>
              <w:right w:w="40" w:type="dxa"/>
            </w:tcMar>
          </w:tcPr>
          <w:p w14:paraId="0A7F0677"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4627C4F1" w14:textId="77777777" w:rsidR="008D63AA" w:rsidRDefault="00AB0540" w:rsidP="00356C62">
            <w:pPr>
              <w:pStyle w:val="tabela0"/>
            </w:pPr>
            <w:r>
              <w:t>0,217</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7EBB36DA" w14:textId="77777777" w:rsidR="008D63AA" w:rsidRDefault="00AB0540" w:rsidP="00356C62">
            <w:pPr>
              <w:pStyle w:val="tabela0"/>
            </w:pPr>
            <w:r>
              <w:t>75,02</w:t>
            </w:r>
          </w:p>
        </w:tc>
      </w:tr>
      <w:tr w:rsidR="008D63AA" w14:paraId="63140C1E" w14:textId="77777777" w:rsidTr="00863B6D">
        <w:trPr>
          <w:trHeight w:val="218"/>
        </w:trPr>
        <w:tc>
          <w:tcPr>
            <w:tcW w:w="1823" w:type="dxa"/>
            <w:vMerge w:val="restart"/>
            <w:tcBorders>
              <w:left w:val="single" w:sz="8" w:space="0" w:color="000000"/>
              <w:bottom w:val="single" w:sz="8" w:space="0" w:color="000000"/>
            </w:tcBorders>
            <w:tcMar>
              <w:top w:w="40" w:type="dxa"/>
              <w:left w:w="40" w:type="dxa"/>
              <w:bottom w:w="40" w:type="dxa"/>
              <w:right w:w="40" w:type="dxa"/>
            </w:tcMar>
          </w:tcPr>
          <w:p w14:paraId="4183BBBC" w14:textId="77777777" w:rsidR="008D63AA" w:rsidRDefault="00AB0540" w:rsidP="00356C62">
            <w:pPr>
              <w:pStyle w:val="tabela0"/>
            </w:pPr>
            <w:r>
              <w:t>Potoki przetwarzania</w:t>
            </w:r>
          </w:p>
        </w:tc>
        <w:tc>
          <w:tcPr>
            <w:tcW w:w="2413" w:type="dxa"/>
            <w:tcBorders>
              <w:left w:val="single" w:sz="8" w:space="0" w:color="000000"/>
              <w:bottom w:val="single" w:sz="8" w:space="0" w:color="000000"/>
            </w:tcBorders>
            <w:tcMar>
              <w:top w:w="40" w:type="dxa"/>
              <w:left w:w="40" w:type="dxa"/>
              <w:bottom w:w="40" w:type="dxa"/>
              <w:right w:w="40" w:type="dxa"/>
            </w:tcMar>
          </w:tcPr>
          <w:p w14:paraId="75C60385" w14:textId="77777777" w:rsidR="008D63AA" w:rsidRPr="00356C62" w:rsidRDefault="00AB0540" w:rsidP="00356C62">
            <w:pPr>
              <w:pStyle w:val="tabela0"/>
              <w:rPr>
                <w:rStyle w:val="monospace"/>
              </w:rPr>
            </w:pPr>
            <w:r w:rsidRPr="00356C62">
              <w:rPr>
                <w:rStyle w:val="monospace"/>
              </w:rPr>
              <w:t>PP-StructureV3</w:t>
            </w:r>
          </w:p>
        </w:tc>
        <w:tc>
          <w:tcPr>
            <w:tcW w:w="1403" w:type="dxa"/>
            <w:tcBorders>
              <w:left w:val="single" w:sz="8" w:space="0" w:color="000000"/>
              <w:bottom w:val="single" w:sz="8" w:space="0" w:color="000000"/>
            </w:tcBorders>
            <w:tcMar>
              <w:top w:w="40" w:type="dxa"/>
              <w:left w:w="40" w:type="dxa"/>
              <w:bottom w:w="40" w:type="dxa"/>
              <w:right w:w="40" w:type="dxa"/>
            </w:tcMar>
          </w:tcPr>
          <w:p w14:paraId="4881F88E"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3D29475D" w14:textId="77777777" w:rsidR="008D63AA" w:rsidRDefault="00AB0540" w:rsidP="00356C62">
            <w:pPr>
              <w:pStyle w:val="tabela0"/>
            </w:pPr>
            <w:r>
              <w:t>0,073</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73A38436" w14:textId="77777777" w:rsidR="008D63AA" w:rsidRDefault="00AB0540" w:rsidP="00356C62">
            <w:pPr>
              <w:pStyle w:val="tabela0"/>
            </w:pPr>
            <w:r>
              <w:t>86,73</w:t>
            </w:r>
          </w:p>
        </w:tc>
      </w:tr>
      <w:tr w:rsidR="008D63AA" w14:paraId="533621AA" w14:textId="77777777" w:rsidTr="00863B6D">
        <w:trPr>
          <w:trHeight w:val="218"/>
        </w:trPr>
        <w:tc>
          <w:tcPr>
            <w:tcW w:w="1823" w:type="dxa"/>
            <w:vMerge/>
            <w:tcBorders>
              <w:left w:val="single" w:sz="8" w:space="0" w:color="000000"/>
              <w:bottom w:val="single" w:sz="8" w:space="0" w:color="000000"/>
            </w:tcBorders>
            <w:tcMar>
              <w:top w:w="40" w:type="dxa"/>
              <w:left w:w="40" w:type="dxa"/>
              <w:bottom w:w="40" w:type="dxa"/>
              <w:right w:w="40" w:type="dxa"/>
            </w:tcMar>
          </w:tcPr>
          <w:p w14:paraId="1321C886"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12166631" w14:textId="77777777" w:rsidR="008D63AA" w:rsidRPr="00356C62" w:rsidRDefault="00AB0540" w:rsidP="00356C62">
            <w:pPr>
              <w:pStyle w:val="tabela0"/>
              <w:rPr>
                <w:rStyle w:val="monospace"/>
              </w:rPr>
            </w:pPr>
            <w:r w:rsidRPr="00356C62">
              <w:rPr>
                <w:rStyle w:val="monospace"/>
              </w:rPr>
              <w:t>Mineru2-pipeline</w:t>
            </w:r>
          </w:p>
        </w:tc>
        <w:tc>
          <w:tcPr>
            <w:tcW w:w="1403" w:type="dxa"/>
            <w:tcBorders>
              <w:left w:val="single" w:sz="8" w:space="0" w:color="000000"/>
              <w:bottom w:val="single" w:sz="8" w:space="0" w:color="000000"/>
            </w:tcBorders>
            <w:tcMar>
              <w:top w:w="40" w:type="dxa"/>
              <w:left w:w="40" w:type="dxa"/>
              <w:bottom w:w="40" w:type="dxa"/>
              <w:right w:w="40" w:type="dxa"/>
            </w:tcMar>
          </w:tcPr>
          <w:p w14:paraId="005B3168"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458320D2" w14:textId="77777777" w:rsidR="008D63AA" w:rsidRDefault="00AB0540" w:rsidP="00356C62">
            <w:pPr>
              <w:pStyle w:val="tabela0"/>
            </w:pPr>
            <w:r>
              <w:t>0,209</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8F016A" w14:textId="77777777" w:rsidR="008D63AA" w:rsidRDefault="00AB0540" w:rsidP="00356C62">
            <w:pPr>
              <w:pStyle w:val="tabela0"/>
            </w:pPr>
            <w:r>
              <w:t>75,51</w:t>
            </w:r>
          </w:p>
        </w:tc>
      </w:tr>
      <w:tr w:rsidR="008D63AA" w14:paraId="35F02315" w14:textId="77777777" w:rsidTr="00863B6D">
        <w:trPr>
          <w:trHeight w:val="218"/>
        </w:trPr>
        <w:tc>
          <w:tcPr>
            <w:tcW w:w="1823" w:type="dxa"/>
            <w:vMerge/>
            <w:tcBorders>
              <w:left w:val="single" w:sz="8" w:space="0" w:color="000000"/>
              <w:bottom w:val="single" w:sz="8" w:space="0" w:color="000000"/>
            </w:tcBorders>
            <w:tcMar>
              <w:top w:w="40" w:type="dxa"/>
              <w:left w:w="40" w:type="dxa"/>
              <w:bottom w:w="40" w:type="dxa"/>
              <w:right w:w="40" w:type="dxa"/>
            </w:tcMar>
          </w:tcPr>
          <w:p w14:paraId="5EB64EA6" w14:textId="77777777" w:rsidR="00AB0540" w:rsidRDefault="00AB0540" w:rsidP="00356C62">
            <w:pPr>
              <w:pStyle w:val="tabela0"/>
            </w:pPr>
          </w:p>
        </w:tc>
        <w:tc>
          <w:tcPr>
            <w:tcW w:w="2413" w:type="dxa"/>
            <w:tcBorders>
              <w:left w:val="single" w:sz="8" w:space="0" w:color="000000"/>
              <w:bottom w:val="single" w:sz="8" w:space="0" w:color="000000"/>
            </w:tcBorders>
            <w:tcMar>
              <w:top w:w="40" w:type="dxa"/>
              <w:left w:w="40" w:type="dxa"/>
              <w:bottom w:w="40" w:type="dxa"/>
              <w:right w:w="40" w:type="dxa"/>
            </w:tcMar>
          </w:tcPr>
          <w:p w14:paraId="12F4129F" w14:textId="77777777" w:rsidR="008D63AA" w:rsidRPr="00356C62" w:rsidRDefault="00AB0540" w:rsidP="00356C62">
            <w:pPr>
              <w:pStyle w:val="tabela0"/>
              <w:rPr>
                <w:rStyle w:val="monospace"/>
              </w:rPr>
            </w:pPr>
            <w:r w:rsidRPr="00356C62">
              <w:rPr>
                <w:rStyle w:val="monospace"/>
              </w:rPr>
              <w:t>Marker-1.8.2</w:t>
            </w:r>
          </w:p>
        </w:tc>
        <w:tc>
          <w:tcPr>
            <w:tcW w:w="1403" w:type="dxa"/>
            <w:tcBorders>
              <w:left w:val="single" w:sz="8" w:space="0" w:color="000000"/>
              <w:bottom w:val="single" w:sz="8" w:space="0" w:color="000000"/>
            </w:tcBorders>
            <w:tcMar>
              <w:top w:w="40" w:type="dxa"/>
              <w:left w:w="40" w:type="dxa"/>
              <w:bottom w:w="40" w:type="dxa"/>
              <w:right w:w="40" w:type="dxa"/>
            </w:tcMar>
          </w:tcPr>
          <w:p w14:paraId="387B08D9" w14:textId="77777777" w:rsidR="008D63AA" w:rsidRDefault="00AB0540" w:rsidP="00356C62">
            <w:pPr>
              <w:pStyle w:val="tabela0"/>
            </w:pPr>
            <w:r>
              <w:t>-</w:t>
            </w:r>
          </w:p>
        </w:tc>
        <w:tc>
          <w:tcPr>
            <w:tcW w:w="1500" w:type="dxa"/>
            <w:tcBorders>
              <w:left w:val="single" w:sz="8" w:space="0" w:color="000000"/>
              <w:bottom w:val="single" w:sz="8" w:space="0" w:color="000000"/>
            </w:tcBorders>
            <w:tcMar>
              <w:top w:w="40" w:type="dxa"/>
              <w:left w:w="40" w:type="dxa"/>
              <w:bottom w:w="40" w:type="dxa"/>
              <w:right w:w="40" w:type="dxa"/>
            </w:tcMar>
          </w:tcPr>
          <w:p w14:paraId="630F3151" w14:textId="77777777" w:rsidR="008D63AA" w:rsidRDefault="00AB0540" w:rsidP="00356C62">
            <w:pPr>
              <w:pStyle w:val="tabela0"/>
            </w:pPr>
            <w:r>
              <w:t>0,206</w:t>
            </w:r>
          </w:p>
        </w:tc>
        <w:tc>
          <w:tcPr>
            <w:tcW w:w="1876" w:type="dxa"/>
            <w:tcBorders>
              <w:left w:val="single" w:sz="8" w:space="0" w:color="000000"/>
              <w:bottom w:val="single" w:sz="8" w:space="0" w:color="000000"/>
              <w:right w:val="single" w:sz="8" w:space="0" w:color="000000"/>
            </w:tcBorders>
            <w:tcMar>
              <w:top w:w="40" w:type="dxa"/>
              <w:left w:w="40" w:type="dxa"/>
              <w:bottom w:w="40" w:type="dxa"/>
              <w:right w:w="40" w:type="dxa"/>
            </w:tcMar>
          </w:tcPr>
          <w:p w14:paraId="58E3CB03" w14:textId="77777777" w:rsidR="008D63AA" w:rsidRDefault="00AB0540" w:rsidP="00356C62">
            <w:pPr>
              <w:pStyle w:val="tabela0"/>
            </w:pPr>
            <w:r>
              <w:t>71,30</w:t>
            </w:r>
          </w:p>
        </w:tc>
      </w:tr>
    </w:tbl>
    <w:p w14:paraId="587EB32B" w14:textId="77777777" w:rsidR="008D63AA" w:rsidRDefault="00AB0540">
      <w:pPr>
        <w:pStyle w:val="Nagwek3"/>
      </w:pPr>
      <w:bookmarkStart w:id="337" w:name="__RefHeading___Toc100166_103116991"/>
      <w:bookmarkStart w:id="338" w:name="_Toc215406980"/>
      <w:bookmarkStart w:id="339" w:name="_Toc217984763"/>
      <w:r>
        <w:t>Rozpoznawanie tekstu (OCR)</w:t>
      </w:r>
      <w:bookmarkEnd w:id="337"/>
      <w:bookmarkEnd w:id="338"/>
      <w:bookmarkEnd w:id="339"/>
    </w:p>
    <w:p w14:paraId="0FAC70F6" w14:textId="77777777" w:rsidR="008D63AA" w:rsidRDefault="00AB0540">
      <w:pPr>
        <w:pStyle w:val="Nagwek4"/>
      </w:pPr>
      <w:bookmarkStart w:id="340" w:name="_Toc215406981"/>
      <w:bookmarkStart w:id="341" w:name="__RefHeading___Toc100168_103116991"/>
      <w:r>
        <w:t>Zbiory</w:t>
      </w:r>
      <w:bookmarkEnd w:id="340"/>
      <w:r>
        <w:t xml:space="preserve"> danych</w:t>
      </w:r>
      <w:bookmarkEnd w:id="341"/>
    </w:p>
    <w:p w14:paraId="657635E7" w14:textId="77777777" w:rsidR="008D63AA" w:rsidRDefault="00AB0540">
      <w:pPr>
        <w:pStyle w:val="List2Cont"/>
        <w:ind w:left="0"/>
      </w:pPr>
      <w:r>
        <w:t xml:space="preserve">Dla języka polskiego nie istnieje obecnie zbyt wiele benchmarków, które umożliwiałyby kompleksową ocenę jakości modeli rozpoznawania tekstu i przetwarzania języka </w:t>
      </w:r>
      <w:r>
        <w:lastRenderedPageBreak/>
        <w:t>naturalnego. Z tego względu poniżej przedstawiono zestawienie dostępnych zbiorów danych, które mogą stanowić podstawę do opracowania lub rozszerzenia polskiego benchmarku.</w:t>
      </w:r>
    </w:p>
    <w:p w14:paraId="02FEC307" w14:textId="77777777" w:rsidR="008D63AA" w:rsidRDefault="00AB0540">
      <w:pPr>
        <w:pStyle w:val="Nagwek5"/>
      </w:pPr>
      <w:bookmarkStart w:id="342" w:name="__RefHeading___Toc26006836_1310088330"/>
      <w:r>
        <w:t>Korpus Dyskursu Parlamentarnego (PPC)</w:t>
      </w:r>
      <w:bookmarkEnd w:id="342"/>
    </w:p>
    <w:p w14:paraId="028C8A6F" w14:textId="77777777" w:rsidR="008D63AA" w:rsidRDefault="00AB0540">
      <w:pPr>
        <w:pStyle w:val="List3Cont"/>
        <w:ind w:left="0"/>
      </w:pPr>
      <w:r>
        <w:rPr>
          <w:b/>
          <w:bCs/>
        </w:rPr>
        <w:t>Korpus Dyskursu Parlamentarnego (PPC)</w:t>
      </w:r>
      <w:r>
        <w:t xml:space="preserve"> to obszerna kolekcja lingwistycznie opracowanych dokumentów pochodzących z obrad polskiego Parlamentu - Sejmu i Senatu.</w:t>
      </w:r>
    </w:p>
    <w:p w14:paraId="64A78237" w14:textId="77777777" w:rsidR="008D63AA" w:rsidRDefault="00AB0540">
      <w:pPr>
        <w:pStyle w:val="Nagwek5"/>
      </w:pPr>
      <w:bookmarkStart w:id="343" w:name="__RefHeading___Toc26006838_1310088330"/>
      <w:r>
        <w:t>Baza Danych Polskich Odręcznie Pisanych Znaków (PHCD)</w:t>
      </w:r>
      <w:bookmarkEnd w:id="343"/>
    </w:p>
    <w:p w14:paraId="093B6A2C" w14:textId="727FFE60" w:rsidR="008D63AA" w:rsidRDefault="00AB0540">
      <w:pPr>
        <w:pStyle w:val="List3Cont"/>
        <w:ind w:left="0"/>
      </w:pPr>
      <w:r>
        <w:rPr>
          <w:b/>
          <w:bCs/>
        </w:rPr>
        <w:t>Baza Danych Polskich Odręcznie Pisanych Znaków (PHCD)</w:t>
      </w:r>
      <w:r>
        <w:t xml:space="preserve"> to zbiór ponad 530 tysięcy obrazów znaków pisanych odręcznie</w:t>
      </w:r>
      <w:r w:rsidR="0047473E">
        <w:t>,</w:t>
      </w:r>
      <w:r>
        <w:t xml:space="preserve"> po około 6 tysięcy obrazów każdego znaku.</w:t>
      </w:r>
    </w:p>
    <w:p w14:paraId="4764BEED" w14:textId="77777777" w:rsidR="008D63AA" w:rsidRDefault="00AB0540">
      <w:pPr>
        <w:pStyle w:val="Nagwek5"/>
      </w:pPr>
      <w:bookmarkStart w:id="344" w:name="__RefHeading___Toc26006840_1310088330"/>
      <w:r>
        <w:t>OJ4OCRMT</w:t>
      </w:r>
      <w:bookmarkEnd w:id="344"/>
    </w:p>
    <w:p w14:paraId="7EFD52A0" w14:textId="77777777" w:rsidR="008D63AA" w:rsidRDefault="00AB0540">
      <w:pPr>
        <w:pStyle w:val="List3Cont"/>
        <w:ind w:left="0"/>
      </w:pPr>
      <w:r>
        <w:rPr>
          <w:b/>
          <w:bCs/>
        </w:rPr>
        <w:t xml:space="preserve">OJ4OCRMT </w:t>
      </w:r>
      <w:r w:rsidRPr="0047473E">
        <w:t>(</w:t>
      </w:r>
      <w:proofErr w:type="spellStart"/>
      <w:r>
        <w:fldChar w:fldCharType="begin"/>
      </w:r>
      <w:r>
        <w:instrText>HYPERLINK "https://aclanthology.org/2025.mtsummit-1.9/"</w:instrText>
      </w:r>
      <w:r>
        <w:fldChar w:fldCharType="separate"/>
      </w:r>
      <w:r w:rsidRPr="0047473E">
        <w:rPr>
          <w:rStyle w:val="Hipercze"/>
        </w:rPr>
        <w:t>McNamee</w:t>
      </w:r>
      <w:proofErr w:type="spellEnd"/>
      <w:r w:rsidRPr="0047473E">
        <w:rPr>
          <w:rStyle w:val="Hipercze"/>
        </w:rPr>
        <w:t xml:space="preserve"> i inni, 2025</w:t>
      </w:r>
      <w:r>
        <w:fldChar w:fldCharType="end"/>
      </w:r>
      <w:r w:rsidRPr="0047473E">
        <w:t>) to wielojęzyczny</w:t>
      </w:r>
      <w:r>
        <w:t xml:space="preserve"> zbiór danych stworzony z myślą o badaniach nad zintegrowanym rozpoznawaniem tekstu i tłumaczeniem maszynowym. Dane pochodzą z Dziennika Urzędowego Unii Europejskiej (OJEU) — oficjalnego publikatora aktów prawnych i ogłoszeń Unii Europejskiej. Każda strona wchodząca w skład zbioru deweloperskiego i testowego jest dostępna w 23 językach urzędowych Unii Europejskiej, w tym w języku polskim.</w:t>
      </w:r>
    </w:p>
    <w:p w14:paraId="5757BDBC" w14:textId="77777777" w:rsidR="008D63AA" w:rsidRDefault="00AB0540">
      <w:pPr>
        <w:pStyle w:val="Nagwek4"/>
      </w:pPr>
      <w:bookmarkStart w:id="345" w:name="__RefHeading___Toc100170_103116991"/>
      <w:bookmarkStart w:id="346" w:name="_Toc215406982"/>
      <w:r>
        <w:t>Benchmarki</w:t>
      </w:r>
      <w:bookmarkEnd w:id="345"/>
      <w:bookmarkEnd w:id="346"/>
    </w:p>
    <w:p w14:paraId="5C16A7A4" w14:textId="77777777" w:rsidR="008D63AA" w:rsidRDefault="00AB0540">
      <w:pPr>
        <w:pStyle w:val="Standard"/>
      </w:pPr>
      <w:r>
        <w:t>Poniżej przedstawiono wybrane benchmarki, które umożliwiają systematyczną ocenę zdolności modeli w zakresie rozpoznawania tekstu, analizy wizualnej oraz innych zadań związanych z OCR.</w:t>
      </w:r>
    </w:p>
    <w:p w14:paraId="6C2A3051" w14:textId="77777777" w:rsidR="008D63AA" w:rsidRDefault="00AB0540">
      <w:pPr>
        <w:pStyle w:val="Nagwek5"/>
      </w:pPr>
      <w:bookmarkStart w:id="347" w:name="__RefHeading___Toc26006842_1310088330"/>
      <w:proofErr w:type="spellStart"/>
      <w:r>
        <w:lastRenderedPageBreak/>
        <w:t>reVISION</w:t>
      </w:r>
      <w:bookmarkEnd w:id="347"/>
      <w:proofErr w:type="spellEnd"/>
    </w:p>
    <w:p w14:paraId="298C894A" w14:textId="77777777" w:rsidR="008D63AA" w:rsidRDefault="00AB0540">
      <w:pPr>
        <w:pStyle w:val="List2Cont"/>
        <w:ind w:left="0"/>
      </w:pPr>
      <w:proofErr w:type="spellStart"/>
      <w:r w:rsidRPr="0047473E">
        <w:rPr>
          <w:b/>
          <w:bCs/>
        </w:rPr>
        <w:t>reVISION</w:t>
      </w:r>
      <w:proofErr w:type="spellEnd"/>
      <w:r w:rsidRPr="0047473E">
        <w:t xml:space="preserve"> (</w:t>
      </w:r>
      <w:hyperlink r:id="rId162" w:history="1">
        <w:r w:rsidRPr="0047473E">
          <w:rPr>
            <w:rStyle w:val="Hipercze"/>
          </w:rPr>
          <w:t>Ciesiółka, Graliński; 2025</w:t>
        </w:r>
      </w:hyperlink>
      <w:r w:rsidRPr="0047473E">
        <w:t>)to polski</w:t>
      </w:r>
      <w:r>
        <w:t xml:space="preserve"> benchmark służący do oceny modeli językowo-wizualnych. Obejmuje on ponad 39 tysięcy pytań pochodzących z polskich egzaminów narodowych, dzięki czemu pozwala sprawdzać zarówno ogólną wiedzę modeli, jak i ich zdolność do pracy z multimodalnymi danymi.</w:t>
      </w:r>
    </w:p>
    <w:p w14:paraId="0F7BAB16" w14:textId="7509352F" w:rsidR="008D63AA" w:rsidRDefault="00AB0540">
      <w:pPr>
        <w:pStyle w:val="List2Cont"/>
        <w:ind w:left="0"/>
      </w:pPr>
      <w:r w:rsidRPr="005D367A">
        <w:t>Benchmark</w:t>
      </w:r>
      <w:r>
        <w:t xml:space="preserve"> obejmuje nie tylko ewaluację modeli, lecz także analizę wpływu skalowania obrazów na wyniki. </w:t>
      </w:r>
      <w:r w:rsidR="0047473E" w:rsidRPr="0047473E">
        <w:rPr>
          <w:rStyle w:val="Odnonik"/>
        </w:rPr>
        <w:fldChar w:fldCharType="begin"/>
      </w:r>
      <w:r w:rsidR="0047473E" w:rsidRPr="0047473E">
        <w:rPr>
          <w:rStyle w:val="Odnonik"/>
        </w:rPr>
        <w:instrText xml:space="preserve"> REF _Ref216983951 \h </w:instrText>
      </w:r>
      <w:r w:rsidR="0047473E">
        <w:rPr>
          <w:rStyle w:val="Odnonik"/>
        </w:rPr>
        <w:instrText xml:space="preserve"> \* MERGEFORMAT </w:instrText>
      </w:r>
      <w:r w:rsidR="0047473E" w:rsidRPr="0047473E">
        <w:rPr>
          <w:rStyle w:val="Odnonik"/>
        </w:rPr>
      </w:r>
      <w:r w:rsidR="0047473E" w:rsidRPr="0047473E">
        <w:rPr>
          <w:rStyle w:val="Odnonik"/>
        </w:rPr>
        <w:fldChar w:fldCharType="separate"/>
      </w:r>
      <w:r w:rsidR="0047473E" w:rsidRPr="0047473E">
        <w:rPr>
          <w:rStyle w:val="Odnonik"/>
        </w:rPr>
        <w:t>Tabela 4.44</w:t>
      </w:r>
      <w:r w:rsidR="0047473E" w:rsidRPr="0047473E">
        <w:rPr>
          <w:rStyle w:val="Odnonik"/>
        </w:rPr>
        <w:fldChar w:fldCharType="end"/>
      </w:r>
      <w:r>
        <w:t xml:space="preserve"> prezentuje rezultaty dla obrazów przeskalowanych do 512px, natomiast</w:t>
      </w:r>
      <w:r>
        <w:rPr>
          <w:b/>
          <w:bCs/>
        </w:rPr>
        <w:t xml:space="preserve"> </w:t>
      </w:r>
      <w:r w:rsidR="0047473E" w:rsidRPr="0047473E">
        <w:rPr>
          <w:rStyle w:val="Odnonik"/>
        </w:rPr>
        <w:fldChar w:fldCharType="begin"/>
      </w:r>
      <w:r w:rsidR="0047473E" w:rsidRPr="0047473E">
        <w:rPr>
          <w:rStyle w:val="Odnonik"/>
        </w:rPr>
        <w:instrText xml:space="preserve"> REF _Ref216983957 \h </w:instrText>
      </w:r>
      <w:r w:rsidR="0047473E">
        <w:rPr>
          <w:rStyle w:val="Odnonik"/>
        </w:rPr>
        <w:instrText xml:space="preserve"> \* MERGEFORMAT </w:instrText>
      </w:r>
      <w:r w:rsidR="0047473E" w:rsidRPr="0047473E">
        <w:rPr>
          <w:rStyle w:val="Odnonik"/>
        </w:rPr>
      </w:r>
      <w:r w:rsidR="0047473E" w:rsidRPr="0047473E">
        <w:rPr>
          <w:rStyle w:val="Odnonik"/>
        </w:rPr>
        <w:fldChar w:fldCharType="separate"/>
      </w:r>
      <w:r w:rsidR="0047473E" w:rsidRPr="0047473E">
        <w:rPr>
          <w:rStyle w:val="Odnonik"/>
        </w:rPr>
        <w:t>Tabela 4.45</w:t>
      </w:r>
      <w:r w:rsidR="0047473E" w:rsidRPr="0047473E">
        <w:rPr>
          <w:rStyle w:val="Odnonik"/>
        </w:rPr>
        <w:fldChar w:fldCharType="end"/>
      </w:r>
      <w:r w:rsidR="005D367A">
        <w:rPr>
          <w:b/>
          <w:bCs/>
        </w:rPr>
        <w:t xml:space="preserve"> </w:t>
      </w:r>
      <w:r>
        <w:t>– dla obrazów w pełnej rozdzielczości.</w:t>
      </w:r>
    </w:p>
    <w:p w14:paraId="03F5B80B" w14:textId="69C07D63" w:rsidR="0047473E" w:rsidRDefault="0047473E" w:rsidP="0047473E">
      <w:pPr>
        <w:pStyle w:val="Legenda"/>
        <w:keepNext/>
      </w:pPr>
      <w:bookmarkStart w:id="348" w:name="_Ref216983951"/>
      <w:r>
        <w:t xml:space="preserve">Tabela </w:t>
      </w:r>
      <w:fldSimple w:instr=" STYLEREF 2 \s ">
        <w:r w:rsidR="00CF2781">
          <w:rPr>
            <w:noProof/>
          </w:rPr>
          <w:t>4</w:t>
        </w:r>
      </w:fldSimple>
      <w:r w:rsidR="00CF2781">
        <w:t>.</w:t>
      </w:r>
      <w:fldSimple w:instr=" SEQ Tabela \* ARABIC \s 2 ">
        <w:r w:rsidR="00CF2781">
          <w:rPr>
            <w:noProof/>
          </w:rPr>
          <w:t>44</w:t>
        </w:r>
      </w:fldSimple>
      <w:bookmarkEnd w:id="348"/>
      <w:r>
        <w:t xml:space="preserve">. </w:t>
      </w:r>
      <w:r w:rsidRPr="00176F90">
        <w:t xml:space="preserve">Wyniki ewaluacji wybranych modeli na zbiorze </w:t>
      </w:r>
      <w:proofErr w:type="spellStart"/>
      <w:r w:rsidRPr="00176F90">
        <w:t>reVISION</w:t>
      </w:r>
      <w:proofErr w:type="spellEnd"/>
      <w:r w:rsidRPr="00176F90">
        <w:t xml:space="preserve"> przy skalowaniu obrazów do 512 pikseli.</w:t>
      </w:r>
      <w:r>
        <w:t xml:space="preserve"> Źródło: Ciesiółka, Graliński (2025).</w:t>
      </w:r>
    </w:p>
    <w:tbl>
      <w:tblPr>
        <w:tblW w:w="9016" w:type="dxa"/>
        <w:tblInd w:w="5" w:type="dxa"/>
        <w:tblLayout w:type="fixed"/>
        <w:tblCellMar>
          <w:left w:w="10" w:type="dxa"/>
          <w:right w:w="10" w:type="dxa"/>
        </w:tblCellMar>
        <w:tblLook w:val="0020" w:firstRow="1" w:lastRow="0" w:firstColumn="0" w:lastColumn="0" w:noHBand="0" w:noVBand="0"/>
      </w:tblPr>
      <w:tblGrid>
        <w:gridCol w:w="4248"/>
        <w:gridCol w:w="1416"/>
        <w:gridCol w:w="1098"/>
        <w:gridCol w:w="2254"/>
      </w:tblGrid>
      <w:tr w:rsidR="008D63AA" w14:paraId="42288161" w14:textId="77777777" w:rsidTr="00863B6D">
        <w:trPr>
          <w:trHeight w:val="151"/>
          <w:tblHeader/>
        </w:trPr>
        <w:tc>
          <w:tcPr>
            <w:tcW w:w="4248" w:type="dxa"/>
            <w:tcBorders>
              <w:top w:val="single" w:sz="4" w:space="0" w:color="000000"/>
              <w:left w:val="single" w:sz="4" w:space="0" w:color="000000"/>
              <w:bottom w:val="single" w:sz="4" w:space="0" w:color="000000"/>
            </w:tcBorders>
            <w:shd w:val="clear" w:color="auto" w:fill="E7E6E6"/>
            <w:tcMar>
              <w:top w:w="40" w:type="dxa"/>
              <w:left w:w="40" w:type="dxa"/>
              <w:bottom w:w="40" w:type="dxa"/>
              <w:right w:w="40" w:type="dxa"/>
            </w:tcMar>
          </w:tcPr>
          <w:p w14:paraId="5A1813A7" w14:textId="77777777" w:rsidR="008D63AA" w:rsidRPr="0047473E" w:rsidRDefault="00AB0540" w:rsidP="0047473E">
            <w:pPr>
              <w:pStyle w:val="tabela0"/>
              <w:rPr>
                <w:b/>
                <w:bCs/>
              </w:rPr>
            </w:pPr>
            <w:r w:rsidRPr="0047473E">
              <w:rPr>
                <w:b/>
                <w:bCs/>
              </w:rPr>
              <w:t>Model</w:t>
            </w:r>
          </w:p>
        </w:tc>
        <w:tc>
          <w:tcPr>
            <w:tcW w:w="1416" w:type="dxa"/>
            <w:tcBorders>
              <w:top w:val="single" w:sz="4" w:space="0" w:color="000000"/>
              <w:left w:val="single" w:sz="4" w:space="0" w:color="000000"/>
              <w:bottom w:val="single" w:sz="4" w:space="0" w:color="000000"/>
            </w:tcBorders>
            <w:shd w:val="clear" w:color="auto" w:fill="E7E6E6"/>
            <w:tcMar>
              <w:top w:w="40" w:type="dxa"/>
              <w:left w:w="40" w:type="dxa"/>
              <w:bottom w:w="40" w:type="dxa"/>
              <w:right w:w="40" w:type="dxa"/>
            </w:tcMar>
          </w:tcPr>
          <w:p w14:paraId="68B6D36B" w14:textId="77777777" w:rsidR="008D63AA" w:rsidRPr="0047473E" w:rsidRDefault="00AB0540" w:rsidP="0047473E">
            <w:pPr>
              <w:pStyle w:val="tabela0"/>
              <w:rPr>
                <w:b/>
                <w:bCs/>
              </w:rPr>
            </w:pPr>
            <w:r w:rsidRPr="0047473E">
              <w:rPr>
                <w:b/>
                <w:bCs/>
              </w:rPr>
              <w:t>Licencja</w:t>
            </w:r>
          </w:p>
        </w:tc>
        <w:tc>
          <w:tcPr>
            <w:tcW w:w="1098" w:type="dxa"/>
            <w:tcBorders>
              <w:top w:val="single" w:sz="4" w:space="0" w:color="000000"/>
              <w:left w:val="single" w:sz="4" w:space="0" w:color="000000"/>
              <w:bottom w:val="single" w:sz="4" w:space="0" w:color="000000"/>
            </w:tcBorders>
            <w:shd w:val="clear" w:color="auto" w:fill="E7E6E6"/>
            <w:tcMar>
              <w:top w:w="40" w:type="dxa"/>
              <w:left w:w="40" w:type="dxa"/>
              <w:bottom w:w="40" w:type="dxa"/>
              <w:right w:w="40" w:type="dxa"/>
            </w:tcMar>
          </w:tcPr>
          <w:p w14:paraId="48D9A356" w14:textId="77777777" w:rsidR="008D63AA" w:rsidRPr="0047473E" w:rsidRDefault="00AB0540" w:rsidP="0047473E">
            <w:pPr>
              <w:pStyle w:val="tabela0"/>
              <w:rPr>
                <w:b/>
                <w:bCs/>
              </w:rPr>
            </w:pPr>
            <w:r w:rsidRPr="0047473E">
              <w:rPr>
                <w:b/>
                <w:bCs/>
              </w:rPr>
              <w:t>Rozmiar</w:t>
            </w:r>
          </w:p>
        </w:tc>
        <w:tc>
          <w:tcPr>
            <w:tcW w:w="2254" w:type="dxa"/>
            <w:tcBorders>
              <w:top w:val="single" w:sz="4" w:space="0" w:color="000000"/>
              <w:left w:val="single" w:sz="4" w:space="0" w:color="000000"/>
              <w:bottom w:val="single" w:sz="4" w:space="0" w:color="000000"/>
              <w:right w:val="single" w:sz="4" w:space="0" w:color="000000"/>
            </w:tcBorders>
            <w:shd w:val="clear" w:color="auto" w:fill="E7E6E6"/>
            <w:tcMar>
              <w:top w:w="40" w:type="dxa"/>
              <w:left w:w="40" w:type="dxa"/>
              <w:bottom w:w="40" w:type="dxa"/>
              <w:right w:w="40" w:type="dxa"/>
            </w:tcMar>
          </w:tcPr>
          <w:p w14:paraId="605BF08F" w14:textId="77777777" w:rsidR="008D63AA" w:rsidRPr="0047473E" w:rsidRDefault="00AB0540" w:rsidP="0047473E">
            <w:pPr>
              <w:pStyle w:val="tabela0"/>
              <w:rPr>
                <w:b/>
                <w:bCs/>
              </w:rPr>
            </w:pPr>
            <w:proofErr w:type="spellStart"/>
            <w:r w:rsidRPr="0047473E">
              <w:rPr>
                <w:b/>
                <w:bCs/>
              </w:rPr>
              <w:t>Acc</w:t>
            </w:r>
            <w:proofErr w:type="spellEnd"/>
            <w:r w:rsidRPr="0047473E">
              <w:rPr>
                <w:b/>
                <w:bCs/>
              </w:rPr>
              <w:t>. [%]</w:t>
            </w:r>
          </w:p>
        </w:tc>
      </w:tr>
      <w:tr w:rsidR="008D63AA" w14:paraId="3D38A70A"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26F84181" w14:textId="77777777" w:rsidR="008D63AA" w:rsidRPr="0047473E" w:rsidRDefault="00AB0540" w:rsidP="0047473E">
            <w:pPr>
              <w:pStyle w:val="tabela0"/>
              <w:rPr>
                <w:rStyle w:val="monospace"/>
              </w:rPr>
            </w:pPr>
            <w:r w:rsidRPr="0047473E">
              <w:rPr>
                <w:rStyle w:val="monospace"/>
              </w:rPr>
              <w:t>Qwen2.5-VL-72B-Instruct</w:t>
            </w:r>
          </w:p>
        </w:tc>
        <w:tc>
          <w:tcPr>
            <w:tcW w:w="1416" w:type="dxa"/>
            <w:tcBorders>
              <w:left w:val="single" w:sz="4" w:space="0" w:color="000000"/>
              <w:bottom w:val="single" w:sz="4" w:space="0" w:color="000000"/>
            </w:tcBorders>
            <w:tcMar>
              <w:top w:w="40" w:type="dxa"/>
              <w:left w:w="40" w:type="dxa"/>
              <w:bottom w:w="40" w:type="dxa"/>
              <w:right w:w="40" w:type="dxa"/>
            </w:tcMar>
          </w:tcPr>
          <w:p w14:paraId="1CF5AE7C"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18337C81" w14:textId="77777777" w:rsidR="008D63AA" w:rsidRDefault="00AB0540" w:rsidP="0047473E">
            <w:pPr>
              <w:pStyle w:val="tabela0"/>
            </w:pPr>
            <w:r>
              <w:t>72B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0A3C0FD9" w14:textId="77777777" w:rsidR="008D63AA" w:rsidRDefault="00AB0540" w:rsidP="0047473E">
            <w:pPr>
              <w:pStyle w:val="tabela0"/>
            </w:pPr>
            <w:r>
              <w:t>60.56</w:t>
            </w:r>
          </w:p>
        </w:tc>
      </w:tr>
      <w:tr w:rsidR="008D63AA" w14:paraId="088DAB7A"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416CEEBE" w14:textId="77777777" w:rsidR="008D63AA" w:rsidRPr="0047473E" w:rsidRDefault="00AB0540" w:rsidP="0047473E">
            <w:pPr>
              <w:pStyle w:val="tabela0"/>
              <w:rPr>
                <w:rStyle w:val="monospace"/>
              </w:rPr>
            </w:pPr>
            <w:r w:rsidRPr="0047473E">
              <w:rPr>
                <w:rStyle w:val="monospace"/>
              </w:rPr>
              <w:t>Qwen2.5-VL-7B-Instruct</w:t>
            </w:r>
          </w:p>
        </w:tc>
        <w:tc>
          <w:tcPr>
            <w:tcW w:w="1416" w:type="dxa"/>
            <w:tcBorders>
              <w:left w:val="single" w:sz="4" w:space="0" w:color="000000"/>
              <w:bottom w:val="single" w:sz="4" w:space="0" w:color="000000"/>
            </w:tcBorders>
            <w:tcMar>
              <w:top w:w="40" w:type="dxa"/>
              <w:left w:w="40" w:type="dxa"/>
              <w:bottom w:w="40" w:type="dxa"/>
              <w:right w:w="40" w:type="dxa"/>
            </w:tcMar>
          </w:tcPr>
          <w:p w14:paraId="0B0FCD23"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783D7095"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6814FF29" w14:textId="77777777" w:rsidR="008D63AA" w:rsidRDefault="00AB0540" w:rsidP="0047473E">
            <w:pPr>
              <w:pStyle w:val="tabela0"/>
            </w:pPr>
            <w:r>
              <w:t>44.82</w:t>
            </w:r>
          </w:p>
        </w:tc>
      </w:tr>
      <w:tr w:rsidR="008D63AA" w14:paraId="38F6B9F7"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3DF82A28" w14:textId="77777777" w:rsidR="008D63AA" w:rsidRPr="0047473E" w:rsidRDefault="00AB0540" w:rsidP="0047473E">
            <w:pPr>
              <w:pStyle w:val="tabela0"/>
              <w:rPr>
                <w:rStyle w:val="monospace"/>
              </w:rPr>
            </w:pPr>
            <w:r w:rsidRPr="0047473E">
              <w:rPr>
                <w:rStyle w:val="monospace"/>
              </w:rPr>
              <w:t>Qwen2.5-VL-3B-Instruct</w:t>
            </w:r>
          </w:p>
        </w:tc>
        <w:tc>
          <w:tcPr>
            <w:tcW w:w="1416" w:type="dxa"/>
            <w:tcBorders>
              <w:left w:val="single" w:sz="4" w:space="0" w:color="000000"/>
              <w:bottom w:val="single" w:sz="4" w:space="0" w:color="000000"/>
            </w:tcBorders>
            <w:tcMar>
              <w:top w:w="40" w:type="dxa"/>
              <w:left w:w="40" w:type="dxa"/>
              <w:bottom w:w="40" w:type="dxa"/>
              <w:right w:w="40" w:type="dxa"/>
            </w:tcMar>
          </w:tcPr>
          <w:p w14:paraId="74761B44"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7200FEA1" w14:textId="77777777" w:rsidR="008D63AA" w:rsidRDefault="00AB0540" w:rsidP="0047473E">
            <w:pPr>
              <w:pStyle w:val="tabela0"/>
            </w:pPr>
            <w:r>
              <w:t>3B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2B355B27" w14:textId="77777777" w:rsidR="008D63AA" w:rsidRDefault="00AB0540" w:rsidP="0047473E">
            <w:pPr>
              <w:pStyle w:val="tabela0"/>
            </w:pPr>
            <w:r>
              <w:t>37.31</w:t>
            </w:r>
          </w:p>
        </w:tc>
      </w:tr>
      <w:tr w:rsidR="008D63AA" w14:paraId="599FF48A"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6C49078D" w14:textId="77777777" w:rsidR="008D63AA" w:rsidRPr="0047473E" w:rsidRDefault="00AB0540" w:rsidP="0047473E">
            <w:pPr>
              <w:pStyle w:val="tabela0"/>
              <w:rPr>
                <w:rStyle w:val="monospace"/>
              </w:rPr>
            </w:pPr>
            <w:r w:rsidRPr="0047473E">
              <w:rPr>
                <w:rStyle w:val="monospace"/>
              </w:rPr>
              <w:t>Qwen2-VL-7B-Instruct</w:t>
            </w:r>
          </w:p>
        </w:tc>
        <w:tc>
          <w:tcPr>
            <w:tcW w:w="1416" w:type="dxa"/>
            <w:tcBorders>
              <w:left w:val="single" w:sz="4" w:space="0" w:color="000000"/>
              <w:bottom w:val="single" w:sz="4" w:space="0" w:color="000000"/>
            </w:tcBorders>
            <w:tcMar>
              <w:top w:w="40" w:type="dxa"/>
              <w:left w:w="40" w:type="dxa"/>
              <w:bottom w:w="40" w:type="dxa"/>
              <w:right w:w="40" w:type="dxa"/>
            </w:tcMar>
          </w:tcPr>
          <w:p w14:paraId="48B3AFB9"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30691DA8"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4BA37A84" w14:textId="77777777" w:rsidR="008D63AA" w:rsidRDefault="00AB0540" w:rsidP="0047473E">
            <w:pPr>
              <w:pStyle w:val="tabela0"/>
            </w:pPr>
            <w:r>
              <w:t>34.16</w:t>
            </w:r>
          </w:p>
        </w:tc>
      </w:tr>
      <w:tr w:rsidR="008D63AA" w14:paraId="60725900"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6875431F" w14:textId="77777777" w:rsidR="008D63AA" w:rsidRPr="0047473E" w:rsidRDefault="00AB0540" w:rsidP="0047473E">
            <w:pPr>
              <w:pStyle w:val="tabela0"/>
              <w:rPr>
                <w:rStyle w:val="monospace"/>
              </w:rPr>
            </w:pPr>
            <w:r w:rsidRPr="0047473E">
              <w:rPr>
                <w:rStyle w:val="monospace"/>
              </w:rPr>
              <w:t>Qwen2-VL-7B</w:t>
            </w:r>
          </w:p>
        </w:tc>
        <w:tc>
          <w:tcPr>
            <w:tcW w:w="1416" w:type="dxa"/>
            <w:tcBorders>
              <w:left w:val="single" w:sz="4" w:space="0" w:color="000000"/>
              <w:bottom w:val="single" w:sz="4" w:space="0" w:color="000000"/>
            </w:tcBorders>
            <w:tcMar>
              <w:top w:w="40" w:type="dxa"/>
              <w:left w:w="40" w:type="dxa"/>
              <w:bottom w:w="40" w:type="dxa"/>
              <w:right w:w="40" w:type="dxa"/>
            </w:tcMar>
          </w:tcPr>
          <w:p w14:paraId="759CF92A"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220FB898"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50296E1E" w14:textId="77777777" w:rsidR="008D63AA" w:rsidRDefault="00AB0540" w:rsidP="0047473E">
            <w:pPr>
              <w:pStyle w:val="tabela0"/>
            </w:pPr>
            <w:r>
              <w:t>29.04</w:t>
            </w:r>
          </w:p>
        </w:tc>
      </w:tr>
      <w:tr w:rsidR="008D63AA" w14:paraId="59317429"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1DCD489E" w14:textId="77777777" w:rsidR="008D63AA" w:rsidRPr="0047473E" w:rsidRDefault="00AB0540" w:rsidP="0047473E">
            <w:pPr>
              <w:pStyle w:val="tabela0"/>
              <w:rPr>
                <w:rStyle w:val="monospace"/>
              </w:rPr>
            </w:pPr>
            <w:r w:rsidRPr="0047473E">
              <w:rPr>
                <w:rStyle w:val="monospace"/>
              </w:rPr>
              <w:t>InternVL2_5-8B</w:t>
            </w:r>
          </w:p>
        </w:tc>
        <w:tc>
          <w:tcPr>
            <w:tcW w:w="1416" w:type="dxa"/>
            <w:tcBorders>
              <w:left w:val="single" w:sz="4" w:space="0" w:color="000000"/>
              <w:bottom w:val="single" w:sz="4" w:space="0" w:color="000000"/>
            </w:tcBorders>
            <w:tcMar>
              <w:top w:w="40" w:type="dxa"/>
              <w:left w:w="40" w:type="dxa"/>
              <w:bottom w:w="40" w:type="dxa"/>
              <w:right w:w="40" w:type="dxa"/>
            </w:tcMar>
          </w:tcPr>
          <w:p w14:paraId="6767934A"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0B8A5913" w14:textId="77777777" w:rsidR="008D63AA" w:rsidRDefault="00AB0540" w:rsidP="0047473E">
            <w:pPr>
              <w:pStyle w:val="tabela0"/>
            </w:pPr>
            <w:r>
              <w:t>8B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5587E38D" w14:textId="77777777" w:rsidR="008D63AA" w:rsidRDefault="00AB0540" w:rsidP="0047473E">
            <w:pPr>
              <w:pStyle w:val="tabela0"/>
            </w:pPr>
            <w:r>
              <w:t>28.69</w:t>
            </w:r>
          </w:p>
        </w:tc>
      </w:tr>
      <w:tr w:rsidR="008D63AA" w14:paraId="41F59F33"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59421DDD" w14:textId="77777777" w:rsidR="008D63AA" w:rsidRPr="0047473E" w:rsidRDefault="00AB0540" w:rsidP="0047473E">
            <w:pPr>
              <w:pStyle w:val="tabela0"/>
              <w:rPr>
                <w:rStyle w:val="monospace"/>
              </w:rPr>
            </w:pPr>
            <w:r w:rsidRPr="0047473E">
              <w:rPr>
                <w:rStyle w:val="monospace"/>
              </w:rPr>
              <w:t>llava-next-72b-hf</w:t>
            </w:r>
          </w:p>
        </w:tc>
        <w:tc>
          <w:tcPr>
            <w:tcW w:w="1416" w:type="dxa"/>
            <w:tcBorders>
              <w:left w:val="single" w:sz="4" w:space="0" w:color="000000"/>
              <w:bottom w:val="single" w:sz="4" w:space="0" w:color="000000"/>
            </w:tcBorders>
            <w:tcMar>
              <w:top w:w="40" w:type="dxa"/>
              <w:left w:w="40" w:type="dxa"/>
              <w:bottom w:w="40" w:type="dxa"/>
              <w:right w:w="40" w:type="dxa"/>
            </w:tcMar>
          </w:tcPr>
          <w:p w14:paraId="58808060"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54C9BB97" w14:textId="77777777" w:rsidR="008D63AA" w:rsidRDefault="00AB0540" w:rsidP="0047473E">
            <w:pPr>
              <w:pStyle w:val="tabela0"/>
            </w:pPr>
            <w:r>
              <w:t>72B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5A2E6C17" w14:textId="77777777" w:rsidR="008D63AA" w:rsidRDefault="00AB0540" w:rsidP="0047473E">
            <w:pPr>
              <w:pStyle w:val="tabela0"/>
            </w:pPr>
            <w:r>
              <w:t>28.06</w:t>
            </w:r>
          </w:p>
        </w:tc>
      </w:tr>
      <w:tr w:rsidR="008D63AA" w14:paraId="544DFF92"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06E93023" w14:textId="77777777" w:rsidR="008D63AA" w:rsidRPr="0047473E" w:rsidRDefault="00AB0540" w:rsidP="0047473E">
            <w:pPr>
              <w:pStyle w:val="tabela0"/>
              <w:rPr>
                <w:rStyle w:val="monospace"/>
              </w:rPr>
            </w:pPr>
            <w:r w:rsidRPr="0047473E">
              <w:rPr>
                <w:rStyle w:val="monospace"/>
              </w:rPr>
              <w:t>Phi-4-multimodal-instruct</w:t>
            </w:r>
          </w:p>
        </w:tc>
        <w:tc>
          <w:tcPr>
            <w:tcW w:w="1416" w:type="dxa"/>
            <w:tcBorders>
              <w:left w:val="single" w:sz="4" w:space="0" w:color="000000"/>
              <w:bottom w:val="single" w:sz="4" w:space="0" w:color="000000"/>
            </w:tcBorders>
            <w:tcMar>
              <w:top w:w="40" w:type="dxa"/>
              <w:left w:w="40" w:type="dxa"/>
              <w:bottom w:w="40" w:type="dxa"/>
              <w:right w:w="40" w:type="dxa"/>
            </w:tcMar>
          </w:tcPr>
          <w:p w14:paraId="3AE86291"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001A22D5" w14:textId="77777777" w:rsidR="008D63AA" w:rsidRDefault="00AB0540" w:rsidP="0047473E">
            <w:pPr>
              <w:pStyle w:val="tabela0"/>
            </w:pPr>
            <w:r>
              <w:t>14.7B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05B6E3CE" w14:textId="77777777" w:rsidR="008D63AA" w:rsidRDefault="00AB0540" w:rsidP="0047473E">
            <w:pPr>
              <w:pStyle w:val="tabela0"/>
            </w:pPr>
            <w:r>
              <w:t>27.65</w:t>
            </w:r>
          </w:p>
        </w:tc>
      </w:tr>
      <w:tr w:rsidR="008D63AA" w14:paraId="59B81BC8"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4F5272EB" w14:textId="77777777" w:rsidR="008D63AA" w:rsidRPr="0047473E" w:rsidRDefault="00AB0540" w:rsidP="0047473E">
            <w:pPr>
              <w:pStyle w:val="tabela0"/>
              <w:rPr>
                <w:rStyle w:val="monospace"/>
              </w:rPr>
            </w:pPr>
            <w:r w:rsidRPr="0047473E">
              <w:rPr>
                <w:rStyle w:val="monospace"/>
              </w:rPr>
              <w:t>Qwen2-VL-2B-Instruct</w:t>
            </w:r>
          </w:p>
        </w:tc>
        <w:tc>
          <w:tcPr>
            <w:tcW w:w="1416" w:type="dxa"/>
            <w:tcBorders>
              <w:left w:val="single" w:sz="4" w:space="0" w:color="000000"/>
              <w:bottom w:val="single" w:sz="4" w:space="0" w:color="000000"/>
            </w:tcBorders>
            <w:tcMar>
              <w:top w:w="40" w:type="dxa"/>
              <w:left w:w="40" w:type="dxa"/>
              <w:bottom w:w="40" w:type="dxa"/>
              <w:right w:w="40" w:type="dxa"/>
            </w:tcMar>
          </w:tcPr>
          <w:p w14:paraId="290F8421"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534CA8E6" w14:textId="77777777" w:rsidR="008D63AA" w:rsidRDefault="00AB0540" w:rsidP="0047473E">
            <w:pPr>
              <w:pStyle w:val="tabela0"/>
            </w:pPr>
            <w:r>
              <w:t>2B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3EF86143" w14:textId="77777777" w:rsidR="008D63AA" w:rsidRDefault="00AB0540" w:rsidP="0047473E">
            <w:pPr>
              <w:pStyle w:val="tabela0"/>
            </w:pPr>
            <w:r>
              <w:t>26.02</w:t>
            </w:r>
          </w:p>
        </w:tc>
      </w:tr>
      <w:tr w:rsidR="008D63AA" w14:paraId="03B1A355"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070EBCB3" w14:textId="77777777" w:rsidR="008D63AA" w:rsidRPr="0047473E" w:rsidRDefault="00AB0540" w:rsidP="0047473E">
            <w:pPr>
              <w:pStyle w:val="tabela0"/>
              <w:rPr>
                <w:rStyle w:val="monospace"/>
              </w:rPr>
            </w:pPr>
            <w:r w:rsidRPr="0047473E">
              <w:rPr>
                <w:rStyle w:val="monospace"/>
              </w:rPr>
              <w:t>llava-v1.6-34b-hf</w:t>
            </w:r>
          </w:p>
        </w:tc>
        <w:tc>
          <w:tcPr>
            <w:tcW w:w="1416" w:type="dxa"/>
            <w:tcBorders>
              <w:left w:val="single" w:sz="4" w:space="0" w:color="000000"/>
              <w:bottom w:val="single" w:sz="4" w:space="0" w:color="000000"/>
            </w:tcBorders>
            <w:tcMar>
              <w:top w:w="40" w:type="dxa"/>
              <w:left w:w="40" w:type="dxa"/>
              <w:bottom w:w="40" w:type="dxa"/>
              <w:right w:w="40" w:type="dxa"/>
            </w:tcMar>
          </w:tcPr>
          <w:p w14:paraId="5B69C7DD"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042542E7" w14:textId="77777777" w:rsidR="008D63AA" w:rsidRDefault="00AB0540" w:rsidP="0047473E">
            <w:pPr>
              <w:pStyle w:val="tabela0"/>
            </w:pPr>
            <w:r>
              <w:t>34B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248454B0" w14:textId="77777777" w:rsidR="008D63AA" w:rsidRDefault="00AB0540" w:rsidP="0047473E">
            <w:pPr>
              <w:pStyle w:val="tabela0"/>
            </w:pPr>
            <w:r>
              <w:t>25.91</w:t>
            </w:r>
          </w:p>
        </w:tc>
      </w:tr>
      <w:tr w:rsidR="008D63AA" w14:paraId="7F868842"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50D39A9E" w14:textId="77777777" w:rsidR="008D63AA" w:rsidRPr="0047473E" w:rsidRDefault="00AB0540" w:rsidP="0047473E">
            <w:pPr>
              <w:pStyle w:val="tabela0"/>
              <w:rPr>
                <w:rStyle w:val="monospace"/>
              </w:rPr>
            </w:pPr>
            <w:r w:rsidRPr="0047473E">
              <w:rPr>
                <w:rStyle w:val="monospace"/>
              </w:rPr>
              <w:t>idefics2-8b-chatty</w:t>
            </w:r>
          </w:p>
        </w:tc>
        <w:tc>
          <w:tcPr>
            <w:tcW w:w="1416" w:type="dxa"/>
            <w:tcBorders>
              <w:left w:val="single" w:sz="4" w:space="0" w:color="000000"/>
              <w:bottom w:val="single" w:sz="4" w:space="0" w:color="000000"/>
            </w:tcBorders>
            <w:tcMar>
              <w:top w:w="40" w:type="dxa"/>
              <w:left w:w="40" w:type="dxa"/>
              <w:bottom w:w="40" w:type="dxa"/>
              <w:right w:w="40" w:type="dxa"/>
            </w:tcMar>
          </w:tcPr>
          <w:p w14:paraId="60DF75B7"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77B3D0E8" w14:textId="77777777" w:rsidR="008D63AA" w:rsidRDefault="00AB0540" w:rsidP="0047473E">
            <w:pPr>
              <w:pStyle w:val="tabela0"/>
            </w:pPr>
            <w:r>
              <w:t>8B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486255E8" w14:textId="77777777" w:rsidR="008D63AA" w:rsidRDefault="00AB0540" w:rsidP="0047473E">
            <w:pPr>
              <w:pStyle w:val="tabela0"/>
            </w:pPr>
            <w:r>
              <w:t>25.76</w:t>
            </w:r>
          </w:p>
        </w:tc>
      </w:tr>
      <w:tr w:rsidR="008D63AA" w14:paraId="79084B49"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67264A27" w14:textId="77777777" w:rsidR="008D63AA" w:rsidRPr="0047473E" w:rsidRDefault="00AB0540" w:rsidP="0047473E">
            <w:pPr>
              <w:pStyle w:val="tabela0"/>
              <w:rPr>
                <w:rStyle w:val="monospace"/>
              </w:rPr>
            </w:pPr>
            <w:r w:rsidRPr="0047473E">
              <w:rPr>
                <w:rStyle w:val="monospace"/>
              </w:rPr>
              <w:t>idefics2-8b</w:t>
            </w:r>
          </w:p>
        </w:tc>
        <w:tc>
          <w:tcPr>
            <w:tcW w:w="1416" w:type="dxa"/>
            <w:tcBorders>
              <w:left w:val="single" w:sz="4" w:space="0" w:color="000000"/>
              <w:bottom w:val="single" w:sz="4" w:space="0" w:color="000000"/>
            </w:tcBorders>
            <w:tcMar>
              <w:top w:w="40" w:type="dxa"/>
              <w:left w:w="40" w:type="dxa"/>
              <w:bottom w:w="40" w:type="dxa"/>
              <w:right w:w="40" w:type="dxa"/>
            </w:tcMar>
          </w:tcPr>
          <w:p w14:paraId="42F7B5E0"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340927F2" w14:textId="77777777" w:rsidR="008D63AA" w:rsidRDefault="00AB0540" w:rsidP="0047473E">
            <w:pPr>
              <w:pStyle w:val="tabela0"/>
            </w:pPr>
            <w:r>
              <w:t>8B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5E4E3306" w14:textId="77777777" w:rsidR="008D63AA" w:rsidRDefault="00AB0540" w:rsidP="0047473E">
            <w:pPr>
              <w:pStyle w:val="tabela0"/>
            </w:pPr>
            <w:r>
              <w:t>25.09</w:t>
            </w:r>
          </w:p>
        </w:tc>
      </w:tr>
      <w:tr w:rsidR="008D63AA" w14:paraId="2AA49681"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4E3D351E" w14:textId="77777777" w:rsidR="008D63AA" w:rsidRPr="00863B6D" w:rsidRDefault="00AB0540" w:rsidP="0047473E">
            <w:pPr>
              <w:pStyle w:val="tabela0"/>
              <w:rPr>
                <w:lang w:val="en-GB"/>
              </w:rPr>
            </w:pPr>
            <w:r w:rsidRPr="00863B6D">
              <w:rPr>
                <w:lang w:val="en-GB"/>
              </w:rPr>
              <w:t>random guessing</w:t>
            </w:r>
          </w:p>
        </w:tc>
        <w:tc>
          <w:tcPr>
            <w:tcW w:w="1416" w:type="dxa"/>
            <w:tcBorders>
              <w:left w:val="single" w:sz="4" w:space="0" w:color="000000"/>
              <w:bottom w:val="single" w:sz="4" w:space="0" w:color="000000"/>
            </w:tcBorders>
            <w:tcMar>
              <w:top w:w="40" w:type="dxa"/>
              <w:left w:w="40" w:type="dxa"/>
              <w:bottom w:w="40" w:type="dxa"/>
              <w:right w:w="40" w:type="dxa"/>
            </w:tcMar>
          </w:tcPr>
          <w:p w14:paraId="1D2B94A5" w14:textId="79BBA411" w:rsidR="008D63AA" w:rsidRPr="00863B6D" w:rsidRDefault="00734822" w:rsidP="0047473E">
            <w:pPr>
              <w:pStyle w:val="tabela0"/>
            </w:pPr>
            <w:r w:rsidRPr="00863B6D">
              <w:t>nie dotyczy</w:t>
            </w:r>
          </w:p>
        </w:tc>
        <w:tc>
          <w:tcPr>
            <w:tcW w:w="1098" w:type="dxa"/>
            <w:tcBorders>
              <w:left w:val="single" w:sz="4" w:space="0" w:color="000000"/>
              <w:bottom w:val="single" w:sz="4" w:space="0" w:color="000000"/>
            </w:tcBorders>
            <w:tcMar>
              <w:top w:w="40" w:type="dxa"/>
              <w:left w:w="40" w:type="dxa"/>
              <w:bottom w:w="40" w:type="dxa"/>
              <w:right w:w="40" w:type="dxa"/>
            </w:tcMar>
          </w:tcPr>
          <w:p w14:paraId="2BF24221" w14:textId="3658A1C4" w:rsidR="008D63AA" w:rsidRDefault="00734822" w:rsidP="0047473E">
            <w:pPr>
              <w:pStyle w:val="tabela0"/>
            </w:pPr>
            <w:r>
              <w:t>nie dotyczy</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07DFAAB5" w14:textId="77777777" w:rsidR="008D63AA" w:rsidRDefault="00AB0540" w:rsidP="0047473E">
            <w:pPr>
              <w:pStyle w:val="tabela0"/>
            </w:pPr>
            <w:r>
              <w:t>25.00</w:t>
            </w:r>
          </w:p>
        </w:tc>
      </w:tr>
      <w:tr w:rsidR="008D63AA" w14:paraId="6D35E208"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072EA7E9" w14:textId="77777777" w:rsidR="008D63AA" w:rsidRPr="0047473E" w:rsidRDefault="00AB0540" w:rsidP="0047473E">
            <w:pPr>
              <w:pStyle w:val="tabela0"/>
              <w:rPr>
                <w:rStyle w:val="monospace"/>
              </w:rPr>
            </w:pPr>
            <w:r w:rsidRPr="0047473E">
              <w:rPr>
                <w:rStyle w:val="monospace"/>
              </w:rPr>
              <w:t>llava-1.5-7b-hf</w:t>
            </w:r>
          </w:p>
        </w:tc>
        <w:tc>
          <w:tcPr>
            <w:tcW w:w="1416" w:type="dxa"/>
            <w:tcBorders>
              <w:left w:val="single" w:sz="4" w:space="0" w:color="000000"/>
              <w:bottom w:val="single" w:sz="4" w:space="0" w:color="000000"/>
            </w:tcBorders>
            <w:tcMar>
              <w:top w:w="40" w:type="dxa"/>
              <w:left w:w="40" w:type="dxa"/>
              <w:bottom w:w="40" w:type="dxa"/>
              <w:right w:w="40" w:type="dxa"/>
            </w:tcMar>
          </w:tcPr>
          <w:p w14:paraId="23EC4F57"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3BAC9133"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664B2E23" w14:textId="77777777" w:rsidR="008D63AA" w:rsidRDefault="00AB0540" w:rsidP="0047473E">
            <w:pPr>
              <w:pStyle w:val="tabela0"/>
            </w:pPr>
            <w:r>
              <w:t>24.34</w:t>
            </w:r>
          </w:p>
        </w:tc>
      </w:tr>
      <w:tr w:rsidR="008D63AA" w14:paraId="763C6A23"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472D4DA2" w14:textId="77777777" w:rsidR="008D63AA" w:rsidRPr="0047473E" w:rsidRDefault="00AB0540" w:rsidP="0047473E">
            <w:pPr>
              <w:pStyle w:val="tabela0"/>
              <w:rPr>
                <w:rStyle w:val="monospace"/>
              </w:rPr>
            </w:pPr>
            <w:r w:rsidRPr="0047473E">
              <w:rPr>
                <w:rStyle w:val="monospace"/>
              </w:rPr>
              <w:t>instructblip-vicuna-7b</w:t>
            </w:r>
          </w:p>
        </w:tc>
        <w:tc>
          <w:tcPr>
            <w:tcW w:w="1416" w:type="dxa"/>
            <w:tcBorders>
              <w:left w:val="single" w:sz="4" w:space="0" w:color="000000"/>
              <w:bottom w:val="single" w:sz="4" w:space="0" w:color="000000"/>
            </w:tcBorders>
            <w:tcMar>
              <w:top w:w="40" w:type="dxa"/>
              <w:left w:w="40" w:type="dxa"/>
              <w:bottom w:w="40" w:type="dxa"/>
              <w:right w:w="40" w:type="dxa"/>
            </w:tcMar>
          </w:tcPr>
          <w:p w14:paraId="30081BF1"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4224A918"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1377CE92" w14:textId="77777777" w:rsidR="008D63AA" w:rsidRDefault="00AB0540" w:rsidP="0047473E">
            <w:pPr>
              <w:pStyle w:val="tabela0"/>
            </w:pPr>
            <w:r>
              <w:t>24.32</w:t>
            </w:r>
          </w:p>
        </w:tc>
      </w:tr>
      <w:tr w:rsidR="008D63AA" w14:paraId="348882E1"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06C0BC47" w14:textId="77777777" w:rsidR="008D63AA" w:rsidRPr="0047473E" w:rsidRDefault="00AB0540" w:rsidP="0047473E">
            <w:pPr>
              <w:pStyle w:val="tabela0"/>
              <w:rPr>
                <w:rStyle w:val="monospace"/>
              </w:rPr>
            </w:pPr>
            <w:r w:rsidRPr="0047473E">
              <w:rPr>
                <w:rStyle w:val="monospace"/>
              </w:rPr>
              <w:t>llava-1.5-13b-hf</w:t>
            </w:r>
          </w:p>
        </w:tc>
        <w:tc>
          <w:tcPr>
            <w:tcW w:w="1416" w:type="dxa"/>
            <w:tcBorders>
              <w:left w:val="single" w:sz="4" w:space="0" w:color="000000"/>
              <w:bottom w:val="single" w:sz="4" w:space="0" w:color="000000"/>
            </w:tcBorders>
            <w:tcMar>
              <w:top w:w="40" w:type="dxa"/>
              <w:left w:w="40" w:type="dxa"/>
              <w:bottom w:w="40" w:type="dxa"/>
              <w:right w:w="40" w:type="dxa"/>
            </w:tcMar>
          </w:tcPr>
          <w:p w14:paraId="2B039123"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42E3BF09" w14:textId="77777777" w:rsidR="008D63AA" w:rsidRDefault="00AB0540" w:rsidP="0047473E">
            <w:pPr>
              <w:pStyle w:val="tabela0"/>
            </w:pPr>
            <w:r>
              <w:t>13B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36249583" w14:textId="77777777" w:rsidR="008D63AA" w:rsidRDefault="00AB0540" w:rsidP="0047473E">
            <w:pPr>
              <w:pStyle w:val="tabela0"/>
            </w:pPr>
            <w:r>
              <w:t>24.31</w:t>
            </w:r>
          </w:p>
        </w:tc>
      </w:tr>
      <w:tr w:rsidR="008D63AA" w14:paraId="23426FBF"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7411C5BB" w14:textId="77777777" w:rsidR="008D63AA" w:rsidRPr="00444173" w:rsidRDefault="00AB0540" w:rsidP="0047473E">
            <w:pPr>
              <w:pStyle w:val="tabela0"/>
              <w:rPr>
                <w:rStyle w:val="monospace"/>
                <w:lang w:val="en-US"/>
              </w:rPr>
            </w:pPr>
            <w:r w:rsidRPr="00444173">
              <w:rPr>
                <w:rStyle w:val="monospace"/>
                <w:lang w:val="en-US"/>
              </w:rPr>
              <w:t>llava-v1.6-mistral-7b-hf</w:t>
            </w:r>
          </w:p>
        </w:tc>
        <w:tc>
          <w:tcPr>
            <w:tcW w:w="1416" w:type="dxa"/>
            <w:tcBorders>
              <w:left w:val="single" w:sz="4" w:space="0" w:color="000000"/>
              <w:bottom w:val="single" w:sz="4" w:space="0" w:color="000000"/>
            </w:tcBorders>
            <w:tcMar>
              <w:top w:w="40" w:type="dxa"/>
              <w:left w:w="40" w:type="dxa"/>
              <w:bottom w:w="40" w:type="dxa"/>
              <w:right w:w="40" w:type="dxa"/>
            </w:tcMar>
          </w:tcPr>
          <w:p w14:paraId="68DB8886"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4911649B" w14:textId="77777777" w:rsidR="008D63AA" w:rsidRDefault="00AB0540" w:rsidP="0047473E">
            <w:pPr>
              <w:pStyle w:val="tabela0"/>
            </w:pPr>
            <w:r>
              <w:t>7B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3B4D65AD" w14:textId="77777777" w:rsidR="008D63AA" w:rsidRDefault="00AB0540" w:rsidP="0047473E">
            <w:pPr>
              <w:pStyle w:val="tabela0"/>
            </w:pPr>
            <w:r>
              <w:t>24.20</w:t>
            </w:r>
          </w:p>
        </w:tc>
      </w:tr>
      <w:tr w:rsidR="008D63AA" w14:paraId="61124EEF" w14:textId="77777777" w:rsidTr="00863B6D">
        <w:tc>
          <w:tcPr>
            <w:tcW w:w="4248" w:type="dxa"/>
            <w:tcBorders>
              <w:left w:val="single" w:sz="4" w:space="0" w:color="000000"/>
              <w:bottom w:val="single" w:sz="4" w:space="0" w:color="000000"/>
            </w:tcBorders>
            <w:tcMar>
              <w:top w:w="40" w:type="dxa"/>
              <w:left w:w="40" w:type="dxa"/>
              <w:bottom w:w="40" w:type="dxa"/>
              <w:right w:w="40" w:type="dxa"/>
            </w:tcMar>
          </w:tcPr>
          <w:p w14:paraId="46C5BA51" w14:textId="77777777" w:rsidR="008D63AA" w:rsidRPr="00444173" w:rsidRDefault="00AB0540" w:rsidP="0047473E">
            <w:pPr>
              <w:pStyle w:val="tabela0"/>
              <w:rPr>
                <w:rStyle w:val="monospace"/>
                <w:lang w:val="en-US"/>
              </w:rPr>
            </w:pPr>
            <w:r w:rsidRPr="00444173">
              <w:rPr>
                <w:rStyle w:val="monospace"/>
                <w:lang w:val="en-US"/>
              </w:rPr>
              <w:t>llama3-llava-next-8b-hf</w:t>
            </w:r>
          </w:p>
        </w:tc>
        <w:tc>
          <w:tcPr>
            <w:tcW w:w="1416" w:type="dxa"/>
            <w:tcBorders>
              <w:left w:val="single" w:sz="4" w:space="0" w:color="000000"/>
              <w:bottom w:val="single" w:sz="4" w:space="0" w:color="000000"/>
            </w:tcBorders>
            <w:tcMar>
              <w:top w:w="40" w:type="dxa"/>
              <w:left w:w="40" w:type="dxa"/>
              <w:bottom w:w="40" w:type="dxa"/>
              <w:right w:w="40" w:type="dxa"/>
            </w:tcMar>
          </w:tcPr>
          <w:p w14:paraId="2A899DA7"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7C71DC8B" w14:textId="77777777" w:rsidR="008D63AA" w:rsidRDefault="00AB0540" w:rsidP="0047473E">
            <w:pPr>
              <w:pStyle w:val="tabela0"/>
            </w:pPr>
            <w:r>
              <w:t>8B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3726A846" w14:textId="77777777" w:rsidR="008D63AA" w:rsidRDefault="00AB0540" w:rsidP="0047473E">
            <w:pPr>
              <w:pStyle w:val="tabela0"/>
            </w:pPr>
            <w:r>
              <w:t>24.16</w:t>
            </w:r>
          </w:p>
        </w:tc>
      </w:tr>
      <w:tr w:rsidR="008D63AA" w14:paraId="5825DA47" w14:textId="77777777" w:rsidTr="00863B6D">
        <w:trPr>
          <w:trHeight w:val="115"/>
        </w:trPr>
        <w:tc>
          <w:tcPr>
            <w:tcW w:w="4248" w:type="dxa"/>
            <w:tcBorders>
              <w:left w:val="single" w:sz="4" w:space="0" w:color="000000"/>
              <w:bottom w:val="single" w:sz="4" w:space="0" w:color="000000"/>
            </w:tcBorders>
            <w:tcMar>
              <w:top w:w="40" w:type="dxa"/>
              <w:left w:w="40" w:type="dxa"/>
              <w:bottom w:w="40" w:type="dxa"/>
              <w:right w:w="40" w:type="dxa"/>
            </w:tcMar>
          </w:tcPr>
          <w:p w14:paraId="166B07EF" w14:textId="77777777" w:rsidR="008D63AA" w:rsidRPr="0047473E" w:rsidRDefault="00AB0540" w:rsidP="0047473E">
            <w:pPr>
              <w:pStyle w:val="tabela0"/>
              <w:rPr>
                <w:rStyle w:val="monospace"/>
              </w:rPr>
            </w:pPr>
            <w:r w:rsidRPr="0047473E">
              <w:rPr>
                <w:rStyle w:val="monospace"/>
              </w:rPr>
              <w:t>Qwen2-VL-2B</w:t>
            </w:r>
          </w:p>
        </w:tc>
        <w:tc>
          <w:tcPr>
            <w:tcW w:w="1416" w:type="dxa"/>
            <w:tcBorders>
              <w:left w:val="single" w:sz="4" w:space="0" w:color="000000"/>
              <w:bottom w:val="single" w:sz="4" w:space="0" w:color="000000"/>
            </w:tcBorders>
            <w:tcMar>
              <w:top w:w="40" w:type="dxa"/>
              <w:left w:w="40" w:type="dxa"/>
              <w:bottom w:w="40" w:type="dxa"/>
              <w:right w:w="40" w:type="dxa"/>
            </w:tcMar>
          </w:tcPr>
          <w:p w14:paraId="231C1EE3" w14:textId="77777777" w:rsidR="008D63AA" w:rsidRDefault="00AB0540" w:rsidP="0047473E">
            <w:pPr>
              <w:pStyle w:val="tabela0"/>
              <w:rPr>
                <w:lang w:val="en-US"/>
              </w:rPr>
            </w:pPr>
            <w:r>
              <w:rPr>
                <w:lang w:val="en-US"/>
              </w:rPr>
              <w:t>open source</w:t>
            </w:r>
          </w:p>
        </w:tc>
        <w:tc>
          <w:tcPr>
            <w:tcW w:w="1098" w:type="dxa"/>
            <w:tcBorders>
              <w:left w:val="single" w:sz="4" w:space="0" w:color="000000"/>
              <w:bottom w:val="single" w:sz="4" w:space="0" w:color="000000"/>
            </w:tcBorders>
            <w:tcMar>
              <w:top w:w="40" w:type="dxa"/>
              <w:left w:w="40" w:type="dxa"/>
              <w:bottom w:w="40" w:type="dxa"/>
              <w:right w:w="40" w:type="dxa"/>
            </w:tcMar>
          </w:tcPr>
          <w:p w14:paraId="08D9B3C0" w14:textId="77777777" w:rsidR="008D63AA" w:rsidRDefault="00AB0540" w:rsidP="0047473E">
            <w:pPr>
              <w:pStyle w:val="tabela0"/>
            </w:pPr>
            <w:r>
              <w:t>2B</w:t>
            </w:r>
          </w:p>
        </w:tc>
        <w:tc>
          <w:tcPr>
            <w:tcW w:w="2254" w:type="dxa"/>
            <w:tcBorders>
              <w:left w:val="single" w:sz="4" w:space="0" w:color="000000"/>
              <w:bottom w:val="single" w:sz="4" w:space="0" w:color="000000"/>
              <w:right w:val="single" w:sz="4" w:space="0" w:color="000000"/>
            </w:tcBorders>
            <w:tcMar>
              <w:top w:w="40" w:type="dxa"/>
              <w:left w:w="40" w:type="dxa"/>
              <w:bottom w:w="40" w:type="dxa"/>
              <w:right w:w="40" w:type="dxa"/>
            </w:tcMar>
          </w:tcPr>
          <w:p w14:paraId="22D17297" w14:textId="77777777" w:rsidR="008D63AA" w:rsidRDefault="00AB0540" w:rsidP="0047473E">
            <w:pPr>
              <w:pStyle w:val="tabela0"/>
            </w:pPr>
            <w:r>
              <w:t>20.18</w:t>
            </w:r>
          </w:p>
        </w:tc>
      </w:tr>
    </w:tbl>
    <w:p w14:paraId="545353F9" w14:textId="16E5B49B" w:rsidR="0047473E" w:rsidRDefault="0047473E" w:rsidP="0047473E">
      <w:pPr>
        <w:pStyle w:val="Legenda"/>
        <w:keepNext/>
      </w:pPr>
      <w:bookmarkStart w:id="349" w:name="_Ref216983957"/>
      <w:r>
        <w:lastRenderedPageBreak/>
        <w:t xml:space="preserve">Tabela </w:t>
      </w:r>
      <w:fldSimple w:instr=" STYLEREF 2 \s ">
        <w:r w:rsidR="00CF2781">
          <w:rPr>
            <w:noProof/>
          </w:rPr>
          <w:t>4</w:t>
        </w:r>
      </w:fldSimple>
      <w:r w:rsidR="00CF2781">
        <w:t>.</w:t>
      </w:r>
      <w:fldSimple w:instr=" SEQ Tabela \* ARABIC \s 2 ">
        <w:r w:rsidR="00CF2781">
          <w:rPr>
            <w:noProof/>
          </w:rPr>
          <w:t>45</w:t>
        </w:r>
      </w:fldSimple>
      <w:bookmarkEnd w:id="349"/>
      <w:r>
        <w:t xml:space="preserve">. </w:t>
      </w:r>
      <w:r w:rsidRPr="00D81D1C">
        <w:t xml:space="preserve">Wyniki ewaluacji wybranych modeli na zbiorze </w:t>
      </w:r>
      <w:proofErr w:type="spellStart"/>
      <w:r w:rsidRPr="00D81D1C">
        <w:t>reVISION</w:t>
      </w:r>
      <w:proofErr w:type="spellEnd"/>
      <w:r w:rsidRPr="00D81D1C">
        <w:t xml:space="preserve"> przy pełnej rozdzielczości.</w:t>
      </w:r>
      <w:r>
        <w:t xml:space="preserve"> Źródło: Ciesiółka, Graliński (2025).</w:t>
      </w:r>
    </w:p>
    <w:tbl>
      <w:tblPr>
        <w:tblW w:w="9000" w:type="dxa"/>
        <w:tblInd w:w="7" w:type="dxa"/>
        <w:tblLayout w:type="fixed"/>
        <w:tblCellMar>
          <w:left w:w="10" w:type="dxa"/>
          <w:right w:w="10" w:type="dxa"/>
        </w:tblCellMar>
        <w:tblLook w:val="0020" w:firstRow="1" w:lastRow="0" w:firstColumn="0" w:lastColumn="0" w:noHBand="0" w:noVBand="0"/>
      </w:tblPr>
      <w:tblGrid>
        <w:gridCol w:w="4351"/>
        <w:gridCol w:w="1474"/>
        <w:gridCol w:w="1304"/>
        <w:gridCol w:w="1021"/>
        <w:gridCol w:w="850"/>
      </w:tblGrid>
      <w:tr w:rsidR="008D63AA" w14:paraId="601BF9B2" w14:textId="77777777" w:rsidTr="00863B6D">
        <w:trPr>
          <w:trHeight w:val="277"/>
          <w:tblHeader/>
        </w:trPr>
        <w:tc>
          <w:tcPr>
            <w:tcW w:w="4351"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3FFF07D4" w14:textId="77777777" w:rsidR="008D63AA" w:rsidRPr="0047473E" w:rsidRDefault="00AB0540" w:rsidP="0047473E">
            <w:pPr>
              <w:pStyle w:val="tabela0"/>
              <w:rPr>
                <w:b/>
                <w:bCs/>
              </w:rPr>
            </w:pPr>
            <w:r w:rsidRPr="0047473E">
              <w:rPr>
                <w:b/>
                <w:bCs/>
              </w:rPr>
              <w:t>Model</w:t>
            </w:r>
          </w:p>
        </w:tc>
        <w:tc>
          <w:tcPr>
            <w:tcW w:w="1474"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35DC36E5" w14:textId="77777777" w:rsidR="008D63AA" w:rsidRPr="0047473E" w:rsidRDefault="00AB0540" w:rsidP="0047473E">
            <w:pPr>
              <w:pStyle w:val="tabela0"/>
              <w:rPr>
                <w:b/>
                <w:bCs/>
              </w:rPr>
            </w:pPr>
            <w:r w:rsidRPr="0047473E">
              <w:rPr>
                <w:b/>
                <w:bCs/>
              </w:rPr>
              <w:t>Licencja</w:t>
            </w:r>
          </w:p>
        </w:tc>
        <w:tc>
          <w:tcPr>
            <w:tcW w:w="1304"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5C32B1BA" w14:textId="77777777" w:rsidR="008D63AA" w:rsidRPr="0047473E" w:rsidRDefault="00AB0540" w:rsidP="0047473E">
            <w:pPr>
              <w:pStyle w:val="tabela0"/>
              <w:rPr>
                <w:b/>
                <w:bCs/>
              </w:rPr>
            </w:pPr>
            <w:r w:rsidRPr="0047473E">
              <w:rPr>
                <w:b/>
                <w:bCs/>
              </w:rPr>
              <w:t>Rozmiar</w:t>
            </w:r>
          </w:p>
        </w:tc>
        <w:tc>
          <w:tcPr>
            <w:tcW w:w="1021"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1FD911CD" w14:textId="77777777" w:rsidR="008D63AA" w:rsidRPr="0047473E" w:rsidRDefault="00AB0540" w:rsidP="0047473E">
            <w:pPr>
              <w:pStyle w:val="tabela0"/>
              <w:rPr>
                <w:b/>
                <w:bCs/>
              </w:rPr>
            </w:pPr>
            <w:proofErr w:type="spellStart"/>
            <w:r w:rsidRPr="0047473E">
              <w:rPr>
                <w:b/>
                <w:bCs/>
              </w:rPr>
              <w:t>Acc</w:t>
            </w:r>
            <w:proofErr w:type="spellEnd"/>
            <w:r w:rsidRPr="0047473E">
              <w:rPr>
                <w:b/>
                <w:bCs/>
              </w:rPr>
              <w:t>. [%]</w:t>
            </w:r>
          </w:p>
        </w:tc>
        <w:tc>
          <w:tcPr>
            <w:tcW w:w="85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58CA828" w14:textId="77777777" w:rsidR="008D63AA" w:rsidRPr="0047473E" w:rsidRDefault="00AB0540" w:rsidP="0047473E">
            <w:pPr>
              <w:pStyle w:val="tabela0"/>
              <w:rPr>
                <w:b/>
                <w:bCs/>
              </w:rPr>
            </w:pPr>
            <w:r w:rsidRPr="0047473E">
              <w:rPr>
                <w:b/>
                <w:bCs/>
              </w:rPr>
              <w:t xml:space="preserve">Zysk </w:t>
            </w:r>
            <w:proofErr w:type="spellStart"/>
            <w:r w:rsidRPr="0047473E">
              <w:rPr>
                <w:b/>
                <w:bCs/>
              </w:rPr>
              <w:t>Acc</w:t>
            </w:r>
            <w:proofErr w:type="spellEnd"/>
            <w:r w:rsidRPr="0047473E">
              <w:rPr>
                <w:b/>
                <w:bCs/>
              </w:rPr>
              <w:t>.</w:t>
            </w:r>
          </w:p>
        </w:tc>
      </w:tr>
      <w:tr w:rsidR="008D63AA" w14:paraId="7B99D5BA"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2C470279" w14:textId="77777777" w:rsidR="008D63AA" w:rsidRDefault="00AB0540" w:rsidP="0047473E">
            <w:pPr>
              <w:pStyle w:val="tabela0"/>
            </w:pPr>
            <w:r>
              <w:t>GPT-4.1</w:t>
            </w:r>
          </w:p>
        </w:tc>
        <w:tc>
          <w:tcPr>
            <w:tcW w:w="1474" w:type="dxa"/>
            <w:tcBorders>
              <w:left w:val="single" w:sz="6" w:space="0" w:color="000000"/>
              <w:bottom w:val="single" w:sz="6" w:space="0" w:color="000000"/>
            </w:tcBorders>
            <w:tcMar>
              <w:top w:w="40" w:type="dxa"/>
              <w:left w:w="40" w:type="dxa"/>
              <w:bottom w:w="40" w:type="dxa"/>
              <w:right w:w="40" w:type="dxa"/>
            </w:tcMar>
          </w:tcPr>
          <w:p w14:paraId="3B36A982" w14:textId="2DBEAA7F" w:rsidR="008D63AA" w:rsidRDefault="0047473E" w:rsidP="0047473E">
            <w:pPr>
              <w:pStyle w:val="tabela0"/>
            </w:pPr>
            <w:r>
              <w:t>zamknięty</w:t>
            </w:r>
          </w:p>
        </w:tc>
        <w:tc>
          <w:tcPr>
            <w:tcW w:w="1304" w:type="dxa"/>
            <w:tcBorders>
              <w:left w:val="single" w:sz="6" w:space="0" w:color="000000"/>
              <w:bottom w:val="single" w:sz="6" w:space="0" w:color="000000"/>
            </w:tcBorders>
            <w:tcMar>
              <w:top w:w="40" w:type="dxa"/>
              <w:left w:w="40" w:type="dxa"/>
              <w:bottom w:w="40" w:type="dxa"/>
              <w:right w:w="40" w:type="dxa"/>
            </w:tcMar>
          </w:tcPr>
          <w:p w14:paraId="3B11B9FE" w14:textId="227D5E16" w:rsidR="008D63AA" w:rsidRDefault="0047473E" w:rsidP="0047473E">
            <w:pPr>
              <w:pStyle w:val="tabela0"/>
            </w:pPr>
            <w:r>
              <w:t>b</w:t>
            </w:r>
            <w:r w:rsidR="00AB0540">
              <w:t>rak danych</w:t>
            </w:r>
          </w:p>
        </w:tc>
        <w:tc>
          <w:tcPr>
            <w:tcW w:w="1021" w:type="dxa"/>
            <w:tcBorders>
              <w:left w:val="single" w:sz="6" w:space="0" w:color="000000"/>
              <w:bottom w:val="single" w:sz="6" w:space="0" w:color="000000"/>
            </w:tcBorders>
            <w:tcMar>
              <w:top w:w="40" w:type="dxa"/>
              <w:left w:w="40" w:type="dxa"/>
              <w:bottom w:w="40" w:type="dxa"/>
              <w:right w:w="40" w:type="dxa"/>
            </w:tcMar>
          </w:tcPr>
          <w:p w14:paraId="32190FFA" w14:textId="77777777" w:rsidR="008D63AA" w:rsidRDefault="00AB0540" w:rsidP="0047473E">
            <w:pPr>
              <w:pStyle w:val="tabela0"/>
            </w:pPr>
            <w:r>
              <w:t>69.77</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0686C756" w14:textId="4DCD502D" w:rsidR="008D63AA" w:rsidRDefault="00CF5AF3" w:rsidP="0047473E">
            <w:pPr>
              <w:pStyle w:val="tabela0"/>
            </w:pPr>
            <w:r>
              <w:t>brak danych</w:t>
            </w:r>
          </w:p>
        </w:tc>
      </w:tr>
      <w:tr w:rsidR="008D63AA" w14:paraId="3CDF7A80"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57A93635" w14:textId="77777777" w:rsidR="008D63AA" w:rsidRPr="0047473E" w:rsidRDefault="00AB0540" w:rsidP="0047473E">
            <w:pPr>
              <w:pStyle w:val="tabela0"/>
              <w:rPr>
                <w:rStyle w:val="monospace"/>
              </w:rPr>
            </w:pPr>
            <w:r w:rsidRPr="0047473E">
              <w:rPr>
                <w:rStyle w:val="monospace"/>
              </w:rPr>
              <w:t>Qwen2.5-VL-72B-Instruct</w:t>
            </w:r>
          </w:p>
        </w:tc>
        <w:tc>
          <w:tcPr>
            <w:tcW w:w="1474" w:type="dxa"/>
            <w:tcBorders>
              <w:left w:val="single" w:sz="6" w:space="0" w:color="000000"/>
              <w:bottom w:val="single" w:sz="6" w:space="0" w:color="000000"/>
            </w:tcBorders>
            <w:tcMar>
              <w:top w:w="40" w:type="dxa"/>
              <w:left w:w="40" w:type="dxa"/>
              <w:bottom w:w="40" w:type="dxa"/>
              <w:right w:w="40" w:type="dxa"/>
            </w:tcMar>
          </w:tcPr>
          <w:p w14:paraId="11916FD7"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137C43C1" w14:textId="77777777" w:rsidR="008D63AA" w:rsidRDefault="00AB0540" w:rsidP="0047473E">
            <w:pPr>
              <w:pStyle w:val="tabela0"/>
            </w:pPr>
            <w:r>
              <w:t>72B</w:t>
            </w:r>
          </w:p>
        </w:tc>
        <w:tc>
          <w:tcPr>
            <w:tcW w:w="1021" w:type="dxa"/>
            <w:tcBorders>
              <w:left w:val="single" w:sz="6" w:space="0" w:color="000000"/>
              <w:bottom w:val="single" w:sz="6" w:space="0" w:color="000000"/>
            </w:tcBorders>
            <w:tcMar>
              <w:top w:w="40" w:type="dxa"/>
              <w:left w:w="40" w:type="dxa"/>
              <w:bottom w:w="40" w:type="dxa"/>
              <w:right w:w="40" w:type="dxa"/>
            </w:tcMar>
          </w:tcPr>
          <w:p w14:paraId="214002E1" w14:textId="77777777" w:rsidR="008D63AA" w:rsidRDefault="00AB0540" w:rsidP="0047473E">
            <w:pPr>
              <w:pStyle w:val="tabela0"/>
            </w:pPr>
            <w:r>
              <w:t>65.25</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FBB3B52" w14:textId="77777777" w:rsidR="008D63AA" w:rsidRDefault="00AB0540" w:rsidP="0047473E">
            <w:pPr>
              <w:pStyle w:val="tabela0"/>
            </w:pPr>
            <w:r>
              <w:t>+7.44%</w:t>
            </w:r>
          </w:p>
        </w:tc>
      </w:tr>
      <w:tr w:rsidR="008D63AA" w14:paraId="6E59581A"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646B65CD" w14:textId="77777777" w:rsidR="008D63AA" w:rsidRPr="0047473E" w:rsidRDefault="00AB0540" w:rsidP="0047473E">
            <w:pPr>
              <w:pStyle w:val="tabela0"/>
              <w:rPr>
                <w:rStyle w:val="monospace"/>
              </w:rPr>
            </w:pPr>
            <w:r w:rsidRPr="0047473E">
              <w:rPr>
                <w:rStyle w:val="monospace"/>
              </w:rPr>
              <w:t>Qwen2.5-VL-7B-Instruct</w:t>
            </w:r>
          </w:p>
        </w:tc>
        <w:tc>
          <w:tcPr>
            <w:tcW w:w="1474" w:type="dxa"/>
            <w:tcBorders>
              <w:left w:val="single" w:sz="6" w:space="0" w:color="000000"/>
              <w:bottom w:val="single" w:sz="6" w:space="0" w:color="000000"/>
            </w:tcBorders>
            <w:tcMar>
              <w:top w:w="40" w:type="dxa"/>
              <w:left w:w="40" w:type="dxa"/>
              <w:bottom w:w="40" w:type="dxa"/>
              <w:right w:w="40" w:type="dxa"/>
            </w:tcMar>
          </w:tcPr>
          <w:p w14:paraId="072D597F"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71CEFF73"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2D2AE653" w14:textId="77777777" w:rsidR="008D63AA" w:rsidRDefault="00AB0540" w:rsidP="0047473E">
            <w:pPr>
              <w:pStyle w:val="tabela0"/>
            </w:pPr>
            <w:r>
              <w:t>48.95</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61D2C841" w14:textId="77777777" w:rsidR="008D63AA" w:rsidRDefault="00AB0540" w:rsidP="0047473E">
            <w:pPr>
              <w:pStyle w:val="tabela0"/>
            </w:pPr>
            <w:r>
              <w:t>+9.21%</w:t>
            </w:r>
          </w:p>
        </w:tc>
      </w:tr>
      <w:tr w:rsidR="008D63AA" w14:paraId="14F494F7"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7495CC43" w14:textId="77777777" w:rsidR="008D63AA" w:rsidRPr="0047473E" w:rsidRDefault="00AB0540" w:rsidP="0047473E">
            <w:pPr>
              <w:pStyle w:val="tabela0"/>
              <w:rPr>
                <w:rStyle w:val="monospace"/>
              </w:rPr>
            </w:pPr>
            <w:r w:rsidRPr="0047473E">
              <w:rPr>
                <w:rStyle w:val="monospace"/>
              </w:rPr>
              <w:t>Qwen2.5-VL-3B-Instruct</w:t>
            </w:r>
          </w:p>
        </w:tc>
        <w:tc>
          <w:tcPr>
            <w:tcW w:w="1474" w:type="dxa"/>
            <w:tcBorders>
              <w:left w:val="single" w:sz="6" w:space="0" w:color="000000"/>
              <w:bottom w:val="single" w:sz="6" w:space="0" w:color="000000"/>
            </w:tcBorders>
            <w:tcMar>
              <w:top w:w="40" w:type="dxa"/>
              <w:left w:w="40" w:type="dxa"/>
              <w:bottom w:w="40" w:type="dxa"/>
              <w:right w:w="40" w:type="dxa"/>
            </w:tcMar>
          </w:tcPr>
          <w:p w14:paraId="31CA190E"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31300B86" w14:textId="77777777" w:rsidR="008D63AA" w:rsidRDefault="00AB0540" w:rsidP="0047473E">
            <w:pPr>
              <w:pStyle w:val="tabela0"/>
            </w:pPr>
            <w:r>
              <w:t>3B</w:t>
            </w:r>
          </w:p>
        </w:tc>
        <w:tc>
          <w:tcPr>
            <w:tcW w:w="1021" w:type="dxa"/>
            <w:tcBorders>
              <w:left w:val="single" w:sz="6" w:space="0" w:color="000000"/>
              <w:bottom w:val="single" w:sz="6" w:space="0" w:color="000000"/>
            </w:tcBorders>
            <w:tcMar>
              <w:top w:w="40" w:type="dxa"/>
              <w:left w:w="40" w:type="dxa"/>
              <w:bottom w:w="40" w:type="dxa"/>
              <w:right w:w="40" w:type="dxa"/>
            </w:tcMar>
          </w:tcPr>
          <w:p w14:paraId="1B36DA90" w14:textId="77777777" w:rsidR="008D63AA" w:rsidRDefault="00AB0540" w:rsidP="0047473E">
            <w:pPr>
              <w:pStyle w:val="tabela0"/>
            </w:pPr>
            <w:r>
              <w:t>41.16</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26B99B6" w14:textId="77777777" w:rsidR="008D63AA" w:rsidRDefault="00AB0540" w:rsidP="0047473E">
            <w:pPr>
              <w:pStyle w:val="tabela0"/>
            </w:pPr>
            <w:r>
              <w:t>+10.32%</w:t>
            </w:r>
          </w:p>
        </w:tc>
      </w:tr>
      <w:tr w:rsidR="008D63AA" w14:paraId="7E6C4237"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060383E7" w14:textId="77777777" w:rsidR="008D63AA" w:rsidRPr="0047473E" w:rsidRDefault="00AB0540" w:rsidP="0047473E">
            <w:pPr>
              <w:pStyle w:val="tabela0"/>
              <w:rPr>
                <w:rStyle w:val="monospace"/>
              </w:rPr>
            </w:pPr>
            <w:r w:rsidRPr="0047473E">
              <w:rPr>
                <w:rStyle w:val="monospace"/>
              </w:rPr>
              <w:t>Qwen2-VL-7B-Instruct</w:t>
            </w:r>
          </w:p>
        </w:tc>
        <w:tc>
          <w:tcPr>
            <w:tcW w:w="1474" w:type="dxa"/>
            <w:tcBorders>
              <w:left w:val="single" w:sz="6" w:space="0" w:color="000000"/>
              <w:bottom w:val="single" w:sz="6" w:space="0" w:color="000000"/>
            </w:tcBorders>
            <w:tcMar>
              <w:top w:w="40" w:type="dxa"/>
              <w:left w:w="40" w:type="dxa"/>
              <w:bottom w:w="40" w:type="dxa"/>
              <w:right w:w="40" w:type="dxa"/>
            </w:tcMar>
          </w:tcPr>
          <w:p w14:paraId="4FE7E2EC"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0DF965CF"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33C36328" w14:textId="77777777" w:rsidR="008D63AA" w:rsidRDefault="00AB0540" w:rsidP="0047473E">
            <w:pPr>
              <w:pStyle w:val="tabela0"/>
            </w:pPr>
            <w:r>
              <w:t>46.69</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69BFCEC5" w14:textId="77777777" w:rsidR="008D63AA" w:rsidRDefault="00AB0540" w:rsidP="0047473E">
            <w:pPr>
              <w:pStyle w:val="tabela0"/>
            </w:pPr>
            <w:r>
              <w:t>+36.68%</w:t>
            </w:r>
          </w:p>
        </w:tc>
      </w:tr>
      <w:tr w:rsidR="008D63AA" w14:paraId="4C50D10E"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1A353257" w14:textId="77777777" w:rsidR="008D63AA" w:rsidRPr="0047473E" w:rsidRDefault="00AB0540" w:rsidP="0047473E">
            <w:pPr>
              <w:pStyle w:val="tabela0"/>
              <w:rPr>
                <w:rStyle w:val="monospace"/>
              </w:rPr>
            </w:pPr>
            <w:r w:rsidRPr="0047473E">
              <w:rPr>
                <w:rStyle w:val="monospace"/>
              </w:rPr>
              <w:t>Qwen2-VL-7B</w:t>
            </w:r>
          </w:p>
        </w:tc>
        <w:tc>
          <w:tcPr>
            <w:tcW w:w="1474" w:type="dxa"/>
            <w:tcBorders>
              <w:left w:val="single" w:sz="6" w:space="0" w:color="000000"/>
              <w:bottom w:val="single" w:sz="6" w:space="0" w:color="000000"/>
            </w:tcBorders>
            <w:tcMar>
              <w:top w:w="40" w:type="dxa"/>
              <w:left w:w="40" w:type="dxa"/>
              <w:bottom w:w="40" w:type="dxa"/>
              <w:right w:w="40" w:type="dxa"/>
            </w:tcMar>
          </w:tcPr>
          <w:p w14:paraId="05D8FEEA"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70B7F92C"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5CDF0697" w14:textId="77777777" w:rsidR="008D63AA" w:rsidRDefault="00AB0540" w:rsidP="0047473E">
            <w:pPr>
              <w:pStyle w:val="tabela0"/>
            </w:pPr>
            <w:r>
              <w:t>40.58</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30CC790" w14:textId="77777777" w:rsidR="008D63AA" w:rsidRDefault="00AB0540" w:rsidP="0047473E">
            <w:pPr>
              <w:pStyle w:val="tabela0"/>
            </w:pPr>
            <w:r>
              <w:t>+39.74%</w:t>
            </w:r>
          </w:p>
        </w:tc>
      </w:tr>
      <w:tr w:rsidR="008D63AA" w14:paraId="5A433E53"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5370D596" w14:textId="77777777" w:rsidR="008D63AA" w:rsidRPr="0047473E" w:rsidRDefault="00AB0540" w:rsidP="0047473E">
            <w:pPr>
              <w:pStyle w:val="tabela0"/>
              <w:rPr>
                <w:rStyle w:val="monospace"/>
              </w:rPr>
            </w:pPr>
            <w:r w:rsidRPr="0047473E">
              <w:rPr>
                <w:rStyle w:val="monospace"/>
              </w:rPr>
              <w:t>InternVL2_5-8B</w:t>
            </w:r>
          </w:p>
        </w:tc>
        <w:tc>
          <w:tcPr>
            <w:tcW w:w="1474" w:type="dxa"/>
            <w:tcBorders>
              <w:left w:val="single" w:sz="6" w:space="0" w:color="000000"/>
              <w:bottom w:val="single" w:sz="6" w:space="0" w:color="000000"/>
            </w:tcBorders>
            <w:tcMar>
              <w:top w:w="40" w:type="dxa"/>
              <w:left w:w="40" w:type="dxa"/>
              <w:bottom w:w="40" w:type="dxa"/>
              <w:right w:w="40" w:type="dxa"/>
            </w:tcMar>
          </w:tcPr>
          <w:p w14:paraId="2ABEAA9E"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6FA4420B" w14:textId="77777777" w:rsidR="008D63AA" w:rsidRDefault="00AB0540" w:rsidP="0047473E">
            <w:pPr>
              <w:pStyle w:val="tabela0"/>
            </w:pPr>
            <w:r>
              <w:t>8B</w:t>
            </w:r>
          </w:p>
        </w:tc>
        <w:tc>
          <w:tcPr>
            <w:tcW w:w="1021" w:type="dxa"/>
            <w:tcBorders>
              <w:left w:val="single" w:sz="6" w:space="0" w:color="000000"/>
              <w:bottom w:val="single" w:sz="6" w:space="0" w:color="000000"/>
            </w:tcBorders>
            <w:tcMar>
              <w:top w:w="40" w:type="dxa"/>
              <w:left w:w="40" w:type="dxa"/>
              <w:bottom w:w="40" w:type="dxa"/>
              <w:right w:w="40" w:type="dxa"/>
            </w:tcMar>
          </w:tcPr>
          <w:p w14:paraId="0B868740" w14:textId="77777777" w:rsidR="008D63AA" w:rsidRDefault="00AB0540" w:rsidP="0047473E">
            <w:pPr>
              <w:pStyle w:val="tabela0"/>
            </w:pPr>
            <w:r>
              <w:t>28.56</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2FF6144" w14:textId="77777777" w:rsidR="008D63AA" w:rsidRDefault="00AB0540" w:rsidP="0047473E">
            <w:pPr>
              <w:pStyle w:val="tabela0"/>
            </w:pPr>
            <w:r>
              <w:t>-0.45%</w:t>
            </w:r>
          </w:p>
        </w:tc>
      </w:tr>
      <w:tr w:rsidR="008D63AA" w14:paraId="610B0BB6"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60BAE113" w14:textId="77777777" w:rsidR="008D63AA" w:rsidRPr="0047473E" w:rsidRDefault="00AB0540" w:rsidP="0047473E">
            <w:pPr>
              <w:pStyle w:val="tabela0"/>
              <w:rPr>
                <w:rStyle w:val="monospace"/>
              </w:rPr>
            </w:pPr>
            <w:r w:rsidRPr="0047473E">
              <w:rPr>
                <w:rStyle w:val="monospace"/>
              </w:rPr>
              <w:t>llava-next-72b-hf</w:t>
            </w:r>
          </w:p>
        </w:tc>
        <w:tc>
          <w:tcPr>
            <w:tcW w:w="1474" w:type="dxa"/>
            <w:tcBorders>
              <w:left w:val="single" w:sz="6" w:space="0" w:color="000000"/>
              <w:bottom w:val="single" w:sz="6" w:space="0" w:color="000000"/>
            </w:tcBorders>
            <w:tcMar>
              <w:top w:w="40" w:type="dxa"/>
              <w:left w:w="40" w:type="dxa"/>
              <w:bottom w:w="40" w:type="dxa"/>
              <w:right w:w="40" w:type="dxa"/>
            </w:tcMar>
          </w:tcPr>
          <w:p w14:paraId="7C597775"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0F48B061" w14:textId="77777777" w:rsidR="008D63AA" w:rsidRDefault="00AB0540" w:rsidP="0047473E">
            <w:pPr>
              <w:pStyle w:val="tabela0"/>
            </w:pPr>
            <w:r>
              <w:t>72B</w:t>
            </w:r>
          </w:p>
        </w:tc>
        <w:tc>
          <w:tcPr>
            <w:tcW w:w="1021" w:type="dxa"/>
            <w:tcBorders>
              <w:left w:val="single" w:sz="6" w:space="0" w:color="000000"/>
              <w:bottom w:val="single" w:sz="6" w:space="0" w:color="000000"/>
            </w:tcBorders>
            <w:tcMar>
              <w:top w:w="40" w:type="dxa"/>
              <w:left w:w="40" w:type="dxa"/>
              <w:bottom w:w="40" w:type="dxa"/>
              <w:right w:w="40" w:type="dxa"/>
            </w:tcMar>
          </w:tcPr>
          <w:p w14:paraId="72A329DD" w14:textId="77777777" w:rsidR="008D63AA" w:rsidRDefault="00AB0540" w:rsidP="0047473E">
            <w:pPr>
              <w:pStyle w:val="tabela0"/>
            </w:pPr>
            <w:r>
              <w:t>28.24</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889FF10" w14:textId="77777777" w:rsidR="008D63AA" w:rsidRDefault="00AB0540" w:rsidP="0047473E">
            <w:pPr>
              <w:pStyle w:val="tabela0"/>
            </w:pPr>
            <w:r>
              <w:t>+0.64%</w:t>
            </w:r>
          </w:p>
        </w:tc>
      </w:tr>
      <w:tr w:rsidR="008D63AA" w14:paraId="01E5DBFF"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7FCD2B8A" w14:textId="77777777" w:rsidR="008D63AA" w:rsidRPr="0047473E" w:rsidRDefault="00AB0540" w:rsidP="0047473E">
            <w:pPr>
              <w:pStyle w:val="tabela0"/>
              <w:rPr>
                <w:rStyle w:val="monospace"/>
              </w:rPr>
            </w:pPr>
            <w:r w:rsidRPr="0047473E">
              <w:rPr>
                <w:rStyle w:val="monospace"/>
              </w:rPr>
              <w:t>Phi-4-multimodal-instruct</w:t>
            </w:r>
          </w:p>
        </w:tc>
        <w:tc>
          <w:tcPr>
            <w:tcW w:w="1474" w:type="dxa"/>
            <w:tcBorders>
              <w:left w:val="single" w:sz="6" w:space="0" w:color="000000"/>
              <w:bottom w:val="single" w:sz="6" w:space="0" w:color="000000"/>
            </w:tcBorders>
            <w:tcMar>
              <w:top w:w="40" w:type="dxa"/>
              <w:left w:w="40" w:type="dxa"/>
              <w:bottom w:w="40" w:type="dxa"/>
              <w:right w:w="40" w:type="dxa"/>
            </w:tcMar>
          </w:tcPr>
          <w:p w14:paraId="7D0C58F2"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5DBD39DE" w14:textId="77777777" w:rsidR="008D63AA" w:rsidRDefault="00AB0540" w:rsidP="0047473E">
            <w:pPr>
              <w:pStyle w:val="tabela0"/>
            </w:pPr>
            <w:r>
              <w:t>14.7B</w:t>
            </w:r>
          </w:p>
        </w:tc>
        <w:tc>
          <w:tcPr>
            <w:tcW w:w="1021" w:type="dxa"/>
            <w:tcBorders>
              <w:left w:val="single" w:sz="6" w:space="0" w:color="000000"/>
              <w:bottom w:val="single" w:sz="6" w:space="0" w:color="000000"/>
            </w:tcBorders>
            <w:tcMar>
              <w:top w:w="40" w:type="dxa"/>
              <w:left w:w="40" w:type="dxa"/>
              <w:bottom w:w="40" w:type="dxa"/>
              <w:right w:w="40" w:type="dxa"/>
            </w:tcMar>
          </w:tcPr>
          <w:p w14:paraId="3F61E086" w14:textId="77777777" w:rsidR="008D63AA" w:rsidRDefault="00AB0540" w:rsidP="0047473E">
            <w:pPr>
              <w:pStyle w:val="tabela0"/>
            </w:pPr>
            <w:r>
              <w:t>28.77</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8EF5D95" w14:textId="77777777" w:rsidR="008D63AA" w:rsidRDefault="00AB0540" w:rsidP="0047473E">
            <w:pPr>
              <w:pStyle w:val="tabela0"/>
            </w:pPr>
            <w:r>
              <w:t>+4.05%</w:t>
            </w:r>
          </w:p>
        </w:tc>
      </w:tr>
      <w:tr w:rsidR="008D63AA" w14:paraId="021F9D30"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6A358852" w14:textId="77777777" w:rsidR="008D63AA" w:rsidRPr="0047473E" w:rsidRDefault="00AB0540" w:rsidP="0047473E">
            <w:pPr>
              <w:pStyle w:val="tabela0"/>
              <w:rPr>
                <w:rStyle w:val="monospace"/>
              </w:rPr>
            </w:pPr>
            <w:r w:rsidRPr="0047473E">
              <w:rPr>
                <w:rStyle w:val="monospace"/>
              </w:rPr>
              <w:t>Qwen2-VL-2B-Instruct</w:t>
            </w:r>
          </w:p>
        </w:tc>
        <w:tc>
          <w:tcPr>
            <w:tcW w:w="1474" w:type="dxa"/>
            <w:tcBorders>
              <w:left w:val="single" w:sz="6" w:space="0" w:color="000000"/>
              <w:bottom w:val="single" w:sz="6" w:space="0" w:color="000000"/>
            </w:tcBorders>
            <w:tcMar>
              <w:top w:w="40" w:type="dxa"/>
              <w:left w:w="40" w:type="dxa"/>
              <w:bottom w:w="40" w:type="dxa"/>
              <w:right w:w="40" w:type="dxa"/>
            </w:tcMar>
          </w:tcPr>
          <w:p w14:paraId="22BBA4F5"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13B41C74" w14:textId="77777777" w:rsidR="008D63AA" w:rsidRDefault="00AB0540" w:rsidP="0047473E">
            <w:pPr>
              <w:pStyle w:val="tabela0"/>
            </w:pPr>
            <w:r>
              <w:t>2B</w:t>
            </w:r>
          </w:p>
        </w:tc>
        <w:tc>
          <w:tcPr>
            <w:tcW w:w="1021" w:type="dxa"/>
            <w:tcBorders>
              <w:left w:val="single" w:sz="6" w:space="0" w:color="000000"/>
              <w:bottom w:val="single" w:sz="6" w:space="0" w:color="000000"/>
            </w:tcBorders>
            <w:tcMar>
              <w:top w:w="40" w:type="dxa"/>
              <w:left w:w="40" w:type="dxa"/>
              <w:bottom w:w="40" w:type="dxa"/>
              <w:right w:w="40" w:type="dxa"/>
            </w:tcMar>
          </w:tcPr>
          <w:p w14:paraId="7FB4529F" w14:textId="77777777" w:rsidR="008D63AA" w:rsidRDefault="00AB0540" w:rsidP="0047473E">
            <w:pPr>
              <w:pStyle w:val="tabela0"/>
            </w:pPr>
            <w:r>
              <w:t>31.73</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3D29EB7" w14:textId="77777777" w:rsidR="008D63AA" w:rsidRDefault="00AB0540" w:rsidP="0047473E">
            <w:pPr>
              <w:pStyle w:val="tabela0"/>
            </w:pPr>
            <w:r>
              <w:t>+21.94%</w:t>
            </w:r>
          </w:p>
        </w:tc>
      </w:tr>
      <w:tr w:rsidR="008D63AA" w14:paraId="51AC0B4D"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11DDF196" w14:textId="77777777" w:rsidR="008D63AA" w:rsidRPr="0047473E" w:rsidRDefault="00AB0540" w:rsidP="0047473E">
            <w:pPr>
              <w:pStyle w:val="tabela0"/>
              <w:rPr>
                <w:rStyle w:val="monospace"/>
              </w:rPr>
            </w:pPr>
            <w:r w:rsidRPr="0047473E">
              <w:rPr>
                <w:rStyle w:val="monospace"/>
              </w:rPr>
              <w:t>llava-v1.6-34b-hf</w:t>
            </w:r>
          </w:p>
        </w:tc>
        <w:tc>
          <w:tcPr>
            <w:tcW w:w="1474" w:type="dxa"/>
            <w:tcBorders>
              <w:left w:val="single" w:sz="6" w:space="0" w:color="000000"/>
              <w:bottom w:val="single" w:sz="6" w:space="0" w:color="000000"/>
            </w:tcBorders>
            <w:tcMar>
              <w:top w:w="40" w:type="dxa"/>
              <w:left w:w="40" w:type="dxa"/>
              <w:bottom w:w="40" w:type="dxa"/>
              <w:right w:w="40" w:type="dxa"/>
            </w:tcMar>
          </w:tcPr>
          <w:p w14:paraId="0A89D559"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64CA773E" w14:textId="77777777" w:rsidR="008D63AA" w:rsidRDefault="00AB0540" w:rsidP="0047473E">
            <w:pPr>
              <w:pStyle w:val="tabela0"/>
            </w:pPr>
            <w:r>
              <w:t>34B</w:t>
            </w:r>
          </w:p>
        </w:tc>
        <w:tc>
          <w:tcPr>
            <w:tcW w:w="1021" w:type="dxa"/>
            <w:tcBorders>
              <w:left w:val="single" w:sz="6" w:space="0" w:color="000000"/>
              <w:bottom w:val="single" w:sz="6" w:space="0" w:color="000000"/>
            </w:tcBorders>
            <w:tcMar>
              <w:top w:w="40" w:type="dxa"/>
              <w:left w:w="40" w:type="dxa"/>
              <w:bottom w:w="40" w:type="dxa"/>
              <w:right w:w="40" w:type="dxa"/>
            </w:tcMar>
          </w:tcPr>
          <w:p w14:paraId="464D8367" w14:textId="77777777" w:rsidR="008D63AA" w:rsidRDefault="00AB0540" w:rsidP="0047473E">
            <w:pPr>
              <w:pStyle w:val="tabela0"/>
            </w:pPr>
            <w:r>
              <w:t>26.01</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26B6E641" w14:textId="77777777" w:rsidR="008D63AA" w:rsidRDefault="00AB0540" w:rsidP="0047473E">
            <w:pPr>
              <w:pStyle w:val="tabela0"/>
            </w:pPr>
            <w:r>
              <w:t>+0.39%</w:t>
            </w:r>
          </w:p>
        </w:tc>
      </w:tr>
      <w:tr w:rsidR="008D63AA" w14:paraId="0C516490"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503A71F2" w14:textId="77777777" w:rsidR="008D63AA" w:rsidRPr="0047473E" w:rsidRDefault="00AB0540" w:rsidP="0047473E">
            <w:pPr>
              <w:pStyle w:val="tabela0"/>
              <w:rPr>
                <w:rStyle w:val="monospace"/>
              </w:rPr>
            </w:pPr>
            <w:r w:rsidRPr="0047473E">
              <w:rPr>
                <w:rStyle w:val="monospace"/>
              </w:rPr>
              <w:t>idefics2-8b-chatty</w:t>
            </w:r>
          </w:p>
        </w:tc>
        <w:tc>
          <w:tcPr>
            <w:tcW w:w="1474" w:type="dxa"/>
            <w:tcBorders>
              <w:left w:val="single" w:sz="6" w:space="0" w:color="000000"/>
              <w:bottom w:val="single" w:sz="6" w:space="0" w:color="000000"/>
            </w:tcBorders>
            <w:tcMar>
              <w:top w:w="40" w:type="dxa"/>
              <w:left w:w="40" w:type="dxa"/>
              <w:bottom w:w="40" w:type="dxa"/>
              <w:right w:w="40" w:type="dxa"/>
            </w:tcMar>
          </w:tcPr>
          <w:p w14:paraId="6D323D1C"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3B5F401A" w14:textId="77777777" w:rsidR="008D63AA" w:rsidRDefault="00AB0540" w:rsidP="0047473E">
            <w:pPr>
              <w:pStyle w:val="tabela0"/>
            </w:pPr>
            <w:r>
              <w:t>8B</w:t>
            </w:r>
          </w:p>
        </w:tc>
        <w:tc>
          <w:tcPr>
            <w:tcW w:w="1021" w:type="dxa"/>
            <w:tcBorders>
              <w:left w:val="single" w:sz="6" w:space="0" w:color="000000"/>
              <w:bottom w:val="single" w:sz="6" w:space="0" w:color="000000"/>
            </w:tcBorders>
            <w:tcMar>
              <w:top w:w="40" w:type="dxa"/>
              <w:left w:w="40" w:type="dxa"/>
              <w:bottom w:w="40" w:type="dxa"/>
              <w:right w:w="40" w:type="dxa"/>
            </w:tcMar>
          </w:tcPr>
          <w:p w14:paraId="502AF2B2" w14:textId="77777777" w:rsidR="008D63AA" w:rsidRDefault="00AB0540" w:rsidP="0047473E">
            <w:pPr>
              <w:pStyle w:val="tabela0"/>
            </w:pPr>
            <w:r>
              <w:t>25.25</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1AAD7AEC" w14:textId="77777777" w:rsidR="008D63AA" w:rsidRDefault="00AB0540" w:rsidP="0047473E">
            <w:pPr>
              <w:pStyle w:val="tabela0"/>
            </w:pPr>
            <w:r>
              <w:t>-1.98%</w:t>
            </w:r>
          </w:p>
        </w:tc>
      </w:tr>
      <w:tr w:rsidR="008D63AA" w14:paraId="3AE51B4D"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298B9DF6" w14:textId="77777777" w:rsidR="008D63AA" w:rsidRPr="0047473E" w:rsidRDefault="00AB0540" w:rsidP="0047473E">
            <w:pPr>
              <w:pStyle w:val="tabela0"/>
              <w:rPr>
                <w:rStyle w:val="monospace"/>
              </w:rPr>
            </w:pPr>
            <w:r w:rsidRPr="0047473E">
              <w:rPr>
                <w:rStyle w:val="monospace"/>
              </w:rPr>
              <w:t>idefics2-8b</w:t>
            </w:r>
          </w:p>
        </w:tc>
        <w:tc>
          <w:tcPr>
            <w:tcW w:w="1474" w:type="dxa"/>
            <w:tcBorders>
              <w:left w:val="single" w:sz="6" w:space="0" w:color="000000"/>
              <w:bottom w:val="single" w:sz="6" w:space="0" w:color="000000"/>
            </w:tcBorders>
            <w:tcMar>
              <w:top w:w="40" w:type="dxa"/>
              <w:left w:w="40" w:type="dxa"/>
              <w:bottom w:w="40" w:type="dxa"/>
              <w:right w:w="40" w:type="dxa"/>
            </w:tcMar>
          </w:tcPr>
          <w:p w14:paraId="6C37C24D"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3225FF4E" w14:textId="77777777" w:rsidR="008D63AA" w:rsidRDefault="00AB0540" w:rsidP="0047473E">
            <w:pPr>
              <w:pStyle w:val="tabela0"/>
            </w:pPr>
            <w:r>
              <w:t>8B</w:t>
            </w:r>
          </w:p>
        </w:tc>
        <w:tc>
          <w:tcPr>
            <w:tcW w:w="1021" w:type="dxa"/>
            <w:tcBorders>
              <w:left w:val="single" w:sz="6" w:space="0" w:color="000000"/>
              <w:bottom w:val="single" w:sz="6" w:space="0" w:color="000000"/>
            </w:tcBorders>
            <w:tcMar>
              <w:top w:w="40" w:type="dxa"/>
              <w:left w:w="40" w:type="dxa"/>
              <w:bottom w:w="40" w:type="dxa"/>
              <w:right w:w="40" w:type="dxa"/>
            </w:tcMar>
          </w:tcPr>
          <w:p w14:paraId="76C02C6C" w14:textId="77777777" w:rsidR="008D63AA" w:rsidRDefault="00AB0540" w:rsidP="0047473E">
            <w:pPr>
              <w:pStyle w:val="tabela0"/>
            </w:pPr>
            <w:r>
              <w:t>25.18</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5752A50" w14:textId="77777777" w:rsidR="008D63AA" w:rsidRDefault="00AB0540" w:rsidP="0047473E">
            <w:pPr>
              <w:pStyle w:val="tabela0"/>
            </w:pPr>
            <w:r>
              <w:t>+0.36%</w:t>
            </w:r>
          </w:p>
        </w:tc>
      </w:tr>
      <w:tr w:rsidR="008D63AA" w14:paraId="357A2842"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02552375" w14:textId="77777777" w:rsidR="008D63AA" w:rsidRPr="0047473E" w:rsidRDefault="00AB0540" w:rsidP="0047473E">
            <w:pPr>
              <w:pStyle w:val="tabela0"/>
              <w:rPr>
                <w:rStyle w:val="monospace"/>
              </w:rPr>
            </w:pPr>
            <w:r w:rsidRPr="0047473E">
              <w:rPr>
                <w:rStyle w:val="monospace"/>
              </w:rPr>
              <w:t>llava-1.5-7b-hf</w:t>
            </w:r>
          </w:p>
        </w:tc>
        <w:tc>
          <w:tcPr>
            <w:tcW w:w="1474" w:type="dxa"/>
            <w:tcBorders>
              <w:left w:val="single" w:sz="6" w:space="0" w:color="000000"/>
              <w:bottom w:val="single" w:sz="6" w:space="0" w:color="000000"/>
            </w:tcBorders>
            <w:tcMar>
              <w:top w:w="40" w:type="dxa"/>
              <w:left w:w="40" w:type="dxa"/>
              <w:bottom w:w="40" w:type="dxa"/>
              <w:right w:w="40" w:type="dxa"/>
            </w:tcMar>
          </w:tcPr>
          <w:p w14:paraId="173DE1C0"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3C0A369A"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6EDD9719" w14:textId="77777777" w:rsidR="008D63AA" w:rsidRDefault="00AB0540" w:rsidP="0047473E">
            <w:pPr>
              <w:pStyle w:val="tabela0"/>
            </w:pPr>
            <w:r>
              <w:t>24.32</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5FA7C2A" w14:textId="77777777" w:rsidR="008D63AA" w:rsidRDefault="00AB0540" w:rsidP="0047473E">
            <w:pPr>
              <w:pStyle w:val="tabela0"/>
            </w:pPr>
            <w:r>
              <w:t>-0.08%</w:t>
            </w:r>
          </w:p>
        </w:tc>
      </w:tr>
      <w:tr w:rsidR="008D63AA" w14:paraId="5F157168"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2A672D04" w14:textId="77777777" w:rsidR="008D63AA" w:rsidRPr="0047473E" w:rsidRDefault="00AB0540" w:rsidP="0047473E">
            <w:pPr>
              <w:pStyle w:val="tabela0"/>
              <w:rPr>
                <w:rStyle w:val="monospace"/>
              </w:rPr>
            </w:pPr>
            <w:r w:rsidRPr="0047473E">
              <w:rPr>
                <w:rStyle w:val="monospace"/>
              </w:rPr>
              <w:t>instructblip-vicuna-7b</w:t>
            </w:r>
          </w:p>
        </w:tc>
        <w:tc>
          <w:tcPr>
            <w:tcW w:w="1474" w:type="dxa"/>
            <w:tcBorders>
              <w:left w:val="single" w:sz="6" w:space="0" w:color="000000"/>
              <w:bottom w:val="single" w:sz="6" w:space="0" w:color="000000"/>
            </w:tcBorders>
            <w:tcMar>
              <w:top w:w="40" w:type="dxa"/>
              <w:left w:w="40" w:type="dxa"/>
              <w:bottom w:w="40" w:type="dxa"/>
              <w:right w:w="40" w:type="dxa"/>
            </w:tcMar>
          </w:tcPr>
          <w:p w14:paraId="5336BF67"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7659C129"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6C542D90" w14:textId="77777777" w:rsidR="008D63AA" w:rsidRDefault="00AB0540" w:rsidP="0047473E">
            <w:pPr>
              <w:pStyle w:val="tabela0"/>
            </w:pPr>
            <w:r>
              <w:t>24.32</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64EE43" w14:textId="77777777" w:rsidR="008D63AA" w:rsidRDefault="00AB0540" w:rsidP="0047473E">
            <w:pPr>
              <w:pStyle w:val="tabela0"/>
            </w:pPr>
            <w:r>
              <w:t>0%</w:t>
            </w:r>
          </w:p>
        </w:tc>
      </w:tr>
      <w:tr w:rsidR="008D63AA" w14:paraId="11E1936B"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54AC805E" w14:textId="77777777" w:rsidR="008D63AA" w:rsidRPr="0047473E" w:rsidRDefault="00AB0540" w:rsidP="0047473E">
            <w:pPr>
              <w:pStyle w:val="tabela0"/>
              <w:rPr>
                <w:rStyle w:val="monospace"/>
              </w:rPr>
            </w:pPr>
            <w:r w:rsidRPr="0047473E">
              <w:rPr>
                <w:rStyle w:val="monospace"/>
              </w:rPr>
              <w:t>llava-1.5-13b-hf</w:t>
            </w:r>
          </w:p>
        </w:tc>
        <w:tc>
          <w:tcPr>
            <w:tcW w:w="1474" w:type="dxa"/>
            <w:tcBorders>
              <w:left w:val="single" w:sz="6" w:space="0" w:color="000000"/>
              <w:bottom w:val="single" w:sz="6" w:space="0" w:color="000000"/>
            </w:tcBorders>
            <w:tcMar>
              <w:top w:w="40" w:type="dxa"/>
              <w:left w:w="40" w:type="dxa"/>
              <w:bottom w:w="40" w:type="dxa"/>
              <w:right w:w="40" w:type="dxa"/>
            </w:tcMar>
          </w:tcPr>
          <w:p w14:paraId="78C56AF7"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48A5773F" w14:textId="77777777" w:rsidR="008D63AA" w:rsidRDefault="00AB0540" w:rsidP="0047473E">
            <w:pPr>
              <w:pStyle w:val="tabela0"/>
            </w:pPr>
            <w:r>
              <w:t>13B</w:t>
            </w:r>
          </w:p>
        </w:tc>
        <w:tc>
          <w:tcPr>
            <w:tcW w:w="1021" w:type="dxa"/>
            <w:tcBorders>
              <w:left w:val="single" w:sz="6" w:space="0" w:color="000000"/>
              <w:bottom w:val="single" w:sz="6" w:space="0" w:color="000000"/>
            </w:tcBorders>
            <w:tcMar>
              <w:top w:w="40" w:type="dxa"/>
              <w:left w:w="40" w:type="dxa"/>
              <w:bottom w:w="40" w:type="dxa"/>
              <w:right w:w="40" w:type="dxa"/>
            </w:tcMar>
          </w:tcPr>
          <w:p w14:paraId="0EDC8CEC" w14:textId="77777777" w:rsidR="008D63AA" w:rsidRDefault="00AB0540" w:rsidP="0047473E">
            <w:pPr>
              <w:pStyle w:val="tabela0"/>
            </w:pPr>
            <w:r>
              <w:t>24.34</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3E16F5D4" w14:textId="77777777" w:rsidR="008D63AA" w:rsidRDefault="00AB0540" w:rsidP="0047473E">
            <w:pPr>
              <w:pStyle w:val="tabela0"/>
            </w:pPr>
            <w:r>
              <w:t>+0.12%</w:t>
            </w:r>
          </w:p>
        </w:tc>
      </w:tr>
      <w:tr w:rsidR="008D63AA" w14:paraId="7E0FFAFD"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15E13BB4" w14:textId="77777777" w:rsidR="008D63AA" w:rsidRPr="00444173" w:rsidRDefault="00AB0540" w:rsidP="0047473E">
            <w:pPr>
              <w:pStyle w:val="tabela0"/>
              <w:rPr>
                <w:rStyle w:val="monospace"/>
                <w:lang w:val="en-US"/>
              </w:rPr>
            </w:pPr>
            <w:r w:rsidRPr="00444173">
              <w:rPr>
                <w:rStyle w:val="monospace"/>
                <w:lang w:val="en-US"/>
              </w:rPr>
              <w:t>llava-v1.6-mistral-7b-hf</w:t>
            </w:r>
          </w:p>
        </w:tc>
        <w:tc>
          <w:tcPr>
            <w:tcW w:w="1474" w:type="dxa"/>
            <w:tcBorders>
              <w:left w:val="single" w:sz="6" w:space="0" w:color="000000"/>
              <w:bottom w:val="single" w:sz="6" w:space="0" w:color="000000"/>
            </w:tcBorders>
            <w:tcMar>
              <w:top w:w="40" w:type="dxa"/>
              <w:left w:w="40" w:type="dxa"/>
              <w:bottom w:w="40" w:type="dxa"/>
              <w:right w:w="40" w:type="dxa"/>
            </w:tcMar>
          </w:tcPr>
          <w:p w14:paraId="7CBC14F8"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567D7138" w14:textId="77777777" w:rsidR="008D63AA" w:rsidRDefault="00AB0540" w:rsidP="0047473E">
            <w:pPr>
              <w:pStyle w:val="tabela0"/>
            </w:pPr>
            <w:r>
              <w:t>7B</w:t>
            </w:r>
          </w:p>
        </w:tc>
        <w:tc>
          <w:tcPr>
            <w:tcW w:w="1021" w:type="dxa"/>
            <w:tcBorders>
              <w:left w:val="single" w:sz="6" w:space="0" w:color="000000"/>
              <w:bottom w:val="single" w:sz="6" w:space="0" w:color="000000"/>
            </w:tcBorders>
            <w:tcMar>
              <w:top w:w="40" w:type="dxa"/>
              <w:left w:w="40" w:type="dxa"/>
              <w:bottom w:w="40" w:type="dxa"/>
              <w:right w:w="40" w:type="dxa"/>
            </w:tcMar>
          </w:tcPr>
          <w:p w14:paraId="256D463D" w14:textId="77777777" w:rsidR="008D63AA" w:rsidRDefault="00AB0540" w:rsidP="0047473E">
            <w:pPr>
              <w:pStyle w:val="tabela0"/>
            </w:pPr>
            <w:r>
              <w:t>24.32</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6C2C6447" w14:textId="77777777" w:rsidR="008D63AA" w:rsidRDefault="00AB0540" w:rsidP="0047473E">
            <w:pPr>
              <w:pStyle w:val="tabela0"/>
            </w:pPr>
            <w:r>
              <w:t>+0.50%</w:t>
            </w:r>
          </w:p>
        </w:tc>
      </w:tr>
      <w:tr w:rsidR="008D63AA" w14:paraId="0AA1909B"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461CBE36" w14:textId="77777777" w:rsidR="008D63AA" w:rsidRPr="00444173" w:rsidRDefault="00AB0540" w:rsidP="0047473E">
            <w:pPr>
              <w:pStyle w:val="tabela0"/>
              <w:rPr>
                <w:rStyle w:val="monospace"/>
                <w:lang w:val="en-US"/>
              </w:rPr>
            </w:pPr>
            <w:r w:rsidRPr="00444173">
              <w:rPr>
                <w:rStyle w:val="monospace"/>
                <w:lang w:val="en-US"/>
              </w:rPr>
              <w:t>llama3-llava-next-8b-hf</w:t>
            </w:r>
          </w:p>
        </w:tc>
        <w:tc>
          <w:tcPr>
            <w:tcW w:w="1474" w:type="dxa"/>
            <w:tcBorders>
              <w:left w:val="single" w:sz="6" w:space="0" w:color="000000"/>
              <w:bottom w:val="single" w:sz="6" w:space="0" w:color="000000"/>
            </w:tcBorders>
            <w:tcMar>
              <w:top w:w="40" w:type="dxa"/>
              <w:left w:w="40" w:type="dxa"/>
              <w:bottom w:w="40" w:type="dxa"/>
              <w:right w:w="40" w:type="dxa"/>
            </w:tcMar>
          </w:tcPr>
          <w:p w14:paraId="57B9F2A9"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139F1D75" w14:textId="77777777" w:rsidR="008D63AA" w:rsidRDefault="00AB0540" w:rsidP="0047473E">
            <w:pPr>
              <w:pStyle w:val="tabela0"/>
            </w:pPr>
            <w:r>
              <w:t>8B</w:t>
            </w:r>
          </w:p>
        </w:tc>
        <w:tc>
          <w:tcPr>
            <w:tcW w:w="1021" w:type="dxa"/>
            <w:tcBorders>
              <w:left w:val="single" w:sz="6" w:space="0" w:color="000000"/>
              <w:bottom w:val="single" w:sz="6" w:space="0" w:color="000000"/>
            </w:tcBorders>
            <w:tcMar>
              <w:top w:w="40" w:type="dxa"/>
              <w:left w:w="40" w:type="dxa"/>
              <w:bottom w:w="40" w:type="dxa"/>
              <w:right w:w="40" w:type="dxa"/>
            </w:tcMar>
          </w:tcPr>
          <w:p w14:paraId="5A39BFBC" w14:textId="77777777" w:rsidR="008D63AA" w:rsidRDefault="00AB0540" w:rsidP="0047473E">
            <w:pPr>
              <w:pStyle w:val="tabela0"/>
            </w:pPr>
            <w:r>
              <w:t>24.19</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747D6BE8" w14:textId="77777777" w:rsidR="008D63AA" w:rsidRDefault="00AB0540" w:rsidP="0047473E">
            <w:pPr>
              <w:pStyle w:val="tabela0"/>
            </w:pPr>
            <w:r>
              <w:t>+0.12%</w:t>
            </w:r>
          </w:p>
        </w:tc>
      </w:tr>
      <w:tr w:rsidR="008D63AA" w14:paraId="69D5DB56" w14:textId="77777777" w:rsidTr="00863B6D">
        <w:trPr>
          <w:trHeight w:val="277"/>
        </w:trPr>
        <w:tc>
          <w:tcPr>
            <w:tcW w:w="4351" w:type="dxa"/>
            <w:tcBorders>
              <w:left w:val="single" w:sz="6" w:space="0" w:color="000000"/>
              <w:bottom w:val="single" w:sz="6" w:space="0" w:color="000000"/>
            </w:tcBorders>
            <w:tcMar>
              <w:top w:w="40" w:type="dxa"/>
              <w:left w:w="40" w:type="dxa"/>
              <w:bottom w:w="40" w:type="dxa"/>
              <w:right w:w="40" w:type="dxa"/>
            </w:tcMar>
          </w:tcPr>
          <w:p w14:paraId="73353E62" w14:textId="77777777" w:rsidR="008D63AA" w:rsidRPr="0047473E" w:rsidRDefault="00AB0540" w:rsidP="0047473E">
            <w:pPr>
              <w:pStyle w:val="tabela0"/>
              <w:rPr>
                <w:rStyle w:val="monospace"/>
              </w:rPr>
            </w:pPr>
            <w:r w:rsidRPr="0047473E">
              <w:rPr>
                <w:rStyle w:val="monospace"/>
              </w:rPr>
              <w:t>Qwen2-VL-2B</w:t>
            </w:r>
          </w:p>
        </w:tc>
        <w:tc>
          <w:tcPr>
            <w:tcW w:w="1474" w:type="dxa"/>
            <w:tcBorders>
              <w:left w:val="single" w:sz="6" w:space="0" w:color="000000"/>
              <w:bottom w:val="single" w:sz="6" w:space="0" w:color="000000"/>
            </w:tcBorders>
            <w:tcMar>
              <w:top w:w="40" w:type="dxa"/>
              <w:left w:w="40" w:type="dxa"/>
              <w:bottom w:w="40" w:type="dxa"/>
              <w:right w:w="40" w:type="dxa"/>
            </w:tcMar>
          </w:tcPr>
          <w:p w14:paraId="5CA718A8" w14:textId="77777777" w:rsidR="008D63AA" w:rsidRPr="00863B6D" w:rsidRDefault="00AB0540" w:rsidP="0047473E">
            <w:pPr>
              <w:pStyle w:val="tabela0"/>
              <w:rPr>
                <w:lang w:val="en-GB"/>
              </w:rPr>
            </w:pPr>
            <w:r w:rsidRPr="00863B6D">
              <w:rPr>
                <w:lang w:val="en-GB"/>
              </w:rPr>
              <w:t>open source</w:t>
            </w:r>
          </w:p>
        </w:tc>
        <w:tc>
          <w:tcPr>
            <w:tcW w:w="1304" w:type="dxa"/>
            <w:tcBorders>
              <w:left w:val="single" w:sz="6" w:space="0" w:color="000000"/>
              <w:bottom w:val="single" w:sz="6" w:space="0" w:color="000000"/>
            </w:tcBorders>
            <w:tcMar>
              <w:top w:w="40" w:type="dxa"/>
              <w:left w:w="40" w:type="dxa"/>
              <w:bottom w:w="40" w:type="dxa"/>
              <w:right w:w="40" w:type="dxa"/>
            </w:tcMar>
          </w:tcPr>
          <w:p w14:paraId="1169C3D2" w14:textId="77777777" w:rsidR="008D63AA" w:rsidRDefault="00AB0540" w:rsidP="0047473E">
            <w:pPr>
              <w:pStyle w:val="tabela0"/>
            </w:pPr>
            <w:r>
              <w:t>2B</w:t>
            </w:r>
          </w:p>
        </w:tc>
        <w:tc>
          <w:tcPr>
            <w:tcW w:w="1021" w:type="dxa"/>
            <w:tcBorders>
              <w:left w:val="single" w:sz="6" w:space="0" w:color="000000"/>
              <w:bottom w:val="single" w:sz="6" w:space="0" w:color="000000"/>
            </w:tcBorders>
            <w:tcMar>
              <w:top w:w="40" w:type="dxa"/>
              <w:left w:w="40" w:type="dxa"/>
              <w:bottom w:w="40" w:type="dxa"/>
              <w:right w:w="40" w:type="dxa"/>
            </w:tcMar>
          </w:tcPr>
          <w:p w14:paraId="2189FA26" w14:textId="77777777" w:rsidR="008D63AA" w:rsidRDefault="00AB0540" w:rsidP="0047473E">
            <w:pPr>
              <w:pStyle w:val="tabela0"/>
            </w:pPr>
            <w:r>
              <w:t>20.05</w:t>
            </w:r>
          </w:p>
        </w:tc>
        <w:tc>
          <w:tcPr>
            <w:tcW w:w="850" w:type="dxa"/>
            <w:tcBorders>
              <w:left w:val="single" w:sz="6" w:space="0" w:color="000000"/>
              <w:bottom w:val="single" w:sz="6" w:space="0" w:color="000000"/>
              <w:right w:val="single" w:sz="6" w:space="0" w:color="000000"/>
            </w:tcBorders>
            <w:tcMar>
              <w:top w:w="40" w:type="dxa"/>
              <w:left w:w="40" w:type="dxa"/>
              <w:bottom w:w="40" w:type="dxa"/>
              <w:right w:w="40" w:type="dxa"/>
            </w:tcMar>
          </w:tcPr>
          <w:p w14:paraId="454E59BF" w14:textId="77777777" w:rsidR="008D63AA" w:rsidRDefault="00AB0540" w:rsidP="0047473E">
            <w:pPr>
              <w:pStyle w:val="tabela0"/>
            </w:pPr>
            <w:r>
              <w:t>-0.64%</w:t>
            </w:r>
          </w:p>
        </w:tc>
      </w:tr>
    </w:tbl>
    <w:p w14:paraId="4C4C621C" w14:textId="77777777" w:rsidR="008D63AA" w:rsidRPr="00185A00" w:rsidRDefault="00AB0540">
      <w:pPr>
        <w:pStyle w:val="Standard"/>
      </w:pPr>
      <w:r>
        <w:t xml:space="preserve">Spośród testowanych modeli </w:t>
      </w:r>
      <w:r w:rsidRPr="00444173">
        <w:t xml:space="preserve">open </w:t>
      </w:r>
      <w:proofErr w:type="spellStart"/>
      <w:r w:rsidRPr="00444173">
        <w:t>source</w:t>
      </w:r>
      <w:proofErr w:type="spellEnd"/>
      <w:r w:rsidRPr="00185A00">
        <w:t xml:space="preserve">, w obu wariantach eksperymentalnych najwyższe wyniki uzyskały odpowiednio modele </w:t>
      </w:r>
      <w:r w:rsidRPr="00185A00">
        <w:rPr>
          <w:rStyle w:val="monospace"/>
        </w:rPr>
        <w:t>Qwen2.5-VL-72B-Instruct</w:t>
      </w:r>
      <w:r w:rsidRPr="00185A00">
        <w:t xml:space="preserve"> oraz </w:t>
      </w:r>
      <w:r w:rsidRPr="00185A00">
        <w:rPr>
          <w:rStyle w:val="monospace"/>
        </w:rPr>
        <w:t>Qwen2.5-VL-7B-Instruct</w:t>
      </w:r>
      <w:r w:rsidRPr="00185A00">
        <w:t xml:space="preserve">. Największy wzrost wydajności w przypadku zastosowania obrazów w pełnej rozdzielczości odnotowano dla modelu </w:t>
      </w:r>
      <w:r w:rsidRPr="00185A00">
        <w:rPr>
          <w:rStyle w:val="monospace"/>
        </w:rPr>
        <w:t>Qwen2-VL-7B</w:t>
      </w:r>
      <w:r w:rsidRPr="00185A00">
        <w:t>, dla którego poprawa wyniosła niemal 40%.</w:t>
      </w:r>
    </w:p>
    <w:p w14:paraId="295CAD48" w14:textId="77777777" w:rsidR="008D63AA" w:rsidRDefault="00AB0540">
      <w:pPr>
        <w:pStyle w:val="Nagwek5"/>
      </w:pPr>
      <w:bookmarkStart w:id="350" w:name="__RefHeading___Toc26006844_1310088330"/>
      <w:proofErr w:type="spellStart"/>
      <w:r>
        <w:t>OCRBench</w:t>
      </w:r>
      <w:proofErr w:type="spellEnd"/>
      <w:r>
        <w:t xml:space="preserve"> v2</w:t>
      </w:r>
      <w:bookmarkEnd w:id="350"/>
    </w:p>
    <w:p w14:paraId="63706637" w14:textId="1C28563E" w:rsidR="008D63AA" w:rsidRDefault="00AB0540">
      <w:pPr>
        <w:pStyle w:val="List2Cont"/>
        <w:ind w:left="0"/>
      </w:pPr>
      <w:proofErr w:type="spellStart"/>
      <w:r>
        <w:rPr>
          <w:b/>
          <w:bCs/>
        </w:rPr>
        <w:t>OCRBench</w:t>
      </w:r>
      <w:proofErr w:type="spellEnd"/>
      <w:r>
        <w:rPr>
          <w:b/>
          <w:bCs/>
        </w:rPr>
        <w:t xml:space="preserve"> v2 </w:t>
      </w:r>
      <w:r w:rsidRPr="00185A00">
        <w:t>(</w:t>
      </w:r>
      <w:hyperlink r:id="rId163" w:history="1">
        <w:r w:rsidRPr="00185A00">
          <w:rPr>
            <w:rStyle w:val="Hipercze"/>
          </w:rPr>
          <w:t>Fu i inni, 2024</w:t>
        </w:r>
      </w:hyperlink>
      <w:r w:rsidRPr="00185A00">
        <w:t>) to angielsko</w:t>
      </w:r>
      <w:r>
        <w:t>-chiński benchmark, który w porównaniu ze swoją</w:t>
      </w:r>
      <w:r w:rsidR="005D367A">
        <w:t xml:space="preserve"> </w:t>
      </w:r>
      <w:r>
        <w:t xml:space="preserve">poprzednią wersją obejmuje czterokrotnie więcej zadań, w tym trudne przypadki związane z lokalizacją tekstu, rozpoznawaniem odręcznego pisma oraz wnioskowaniem </w:t>
      </w:r>
      <w:r>
        <w:lastRenderedPageBreak/>
        <w:t>logicznym. Zbiór składa się z 23 podzadań pogrupowanych w ramach 8 podstawowych funkcjonalności OCR</w:t>
      </w:r>
      <w:r w:rsidR="00185A00">
        <w:t>, które wizualizuje</w:t>
      </w:r>
      <w:r>
        <w:t xml:space="preserve"> </w:t>
      </w:r>
      <w:r w:rsidR="00185A00" w:rsidRPr="00185A00">
        <w:rPr>
          <w:rStyle w:val="Odnonik"/>
        </w:rPr>
        <w:fldChar w:fldCharType="begin"/>
      </w:r>
      <w:r w:rsidR="00185A00" w:rsidRPr="00185A00">
        <w:rPr>
          <w:rStyle w:val="Odnonik"/>
        </w:rPr>
        <w:instrText xml:space="preserve"> REF _Ref216984115 \h </w:instrText>
      </w:r>
      <w:r w:rsidR="00185A00">
        <w:rPr>
          <w:rStyle w:val="Odnonik"/>
        </w:rPr>
        <w:instrText xml:space="preserve"> \* MERGEFORMAT </w:instrText>
      </w:r>
      <w:r w:rsidR="00185A00" w:rsidRPr="00185A00">
        <w:rPr>
          <w:rStyle w:val="Odnonik"/>
        </w:rPr>
      </w:r>
      <w:r w:rsidR="00185A00" w:rsidRPr="00185A00">
        <w:rPr>
          <w:rStyle w:val="Odnonik"/>
        </w:rPr>
        <w:fldChar w:fldCharType="separate"/>
      </w:r>
      <w:r w:rsidR="00185A00" w:rsidRPr="00185A00">
        <w:rPr>
          <w:rStyle w:val="Odnonik"/>
        </w:rPr>
        <w:t>Obraz 4.10</w:t>
      </w:r>
      <w:r w:rsidR="00185A00" w:rsidRPr="00185A00">
        <w:rPr>
          <w:rStyle w:val="Odnonik"/>
        </w:rPr>
        <w:fldChar w:fldCharType="end"/>
      </w:r>
      <w:r w:rsidR="00185A00">
        <w:t>.</w:t>
      </w:r>
    </w:p>
    <w:p w14:paraId="64200DBE" w14:textId="0F3852C5" w:rsidR="00185A00" w:rsidRDefault="00185A00" w:rsidP="00185A00">
      <w:pPr>
        <w:pStyle w:val="Legenda"/>
        <w:keepNext/>
        <w:jc w:val="both"/>
      </w:pPr>
      <w:bookmarkStart w:id="351" w:name="_Ref216984115"/>
      <w:r>
        <w:t xml:space="preserve">Obraz </w:t>
      </w:r>
      <w:fldSimple w:instr=" STYLEREF 2 \s ">
        <w:r w:rsidR="009B645D">
          <w:rPr>
            <w:noProof/>
          </w:rPr>
          <w:t>4</w:t>
        </w:r>
      </w:fldSimple>
      <w:r w:rsidR="009B645D">
        <w:t>.</w:t>
      </w:r>
      <w:fldSimple w:instr=" SEQ Obraz \* ARABIC \s 2 ">
        <w:r w:rsidR="009B645D">
          <w:rPr>
            <w:noProof/>
          </w:rPr>
          <w:t>10</w:t>
        </w:r>
      </w:fldSimple>
      <w:bookmarkEnd w:id="351"/>
      <w:r>
        <w:t xml:space="preserve">. </w:t>
      </w:r>
      <w:r w:rsidRPr="004464C4">
        <w:t xml:space="preserve">Wizualizacja typów zadań w benchmarku </w:t>
      </w:r>
      <w:proofErr w:type="spellStart"/>
      <w:r w:rsidRPr="004464C4">
        <w:t>OCRBench</w:t>
      </w:r>
      <w:proofErr w:type="spellEnd"/>
      <w:r w:rsidRPr="004464C4">
        <w:t xml:space="preserve"> v2.</w:t>
      </w:r>
      <w:r w:rsidR="00811FBE">
        <w:t xml:space="preserve"> Źródło: Fu i inni (2024).</w:t>
      </w:r>
      <w:r>
        <w:t xml:space="preserve"> </w:t>
      </w:r>
      <w:r w:rsidRPr="00E34A48">
        <w:t>Długi opis wykresu jest dostępny w aneksie:</w:t>
      </w:r>
      <w:r>
        <w:t xml:space="preserve"> </w:t>
      </w:r>
      <w:r w:rsidRPr="00185A00">
        <w:rPr>
          <w:rStyle w:val="Odnonik"/>
        </w:rPr>
        <w:fldChar w:fldCharType="begin"/>
      </w:r>
      <w:r w:rsidRPr="00185A00">
        <w:rPr>
          <w:rStyle w:val="Odnonik"/>
        </w:rPr>
        <w:instrText xml:space="preserve"> REF _Ref216984222 \h </w:instrText>
      </w:r>
      <w:r>
        <w:rPr>
          <w:rStyle w:val="Odnonik"/>
        </w:rPr>
        <w:instrText xml:space="preserve"> \* MERGEFORMAT </w:instrText>
      </w:r>
      <w:r w:rsidRPr="00185A00">
        <w:rPr>
          <w:rStyle w:val="Odnonik"/>
        </w:rPr>
      </w:r>
      <w:r w:rsidRPr="00185A00">
        <w:rPr>
          <w:rStyle w:val="Odnonik"/>
        </w:rPr>
        <w:fldChar w:fldCharType="separate"/>
      </w:r>
      <w:r w:rsidRPr="00185A00">
        <w:rPr>
          <w:rStyle w:val="Odnonik"/>
        </w:rPr>
        <w:t>Alternatywa dla Obrazu 4.10</w:t>
      </w:r>
      <w:r w:rsidRPr="00185A00">
        <w:rPr>
          <w:rStyle w:val="Odnonik"/>
        </w:rPr>
        <w:fldChar w:fldCharType="end"/>
      </w:r>
      <w:r>
        <w:t>.</w:t>
      </w:r>
    </w:p>
    <w:p w14:paraId="3F123554" w14:textId="77777777" w:rsidR="008D63AA" w:rsidRDefault="00087F54">
      <w:pPr>
        <w:pStyle w:val="Standard"/>
        <w:keepNext/>
        <w:spacing w:before="120" w:after="200"/>
        <w:jc w:val="both"/>
      </w:pPr>
      <w:r w:rsidRPr="0064112E">
        <w:rPr>
          <w:noProof/>
        </w:rPr>
        <w:drawing>
          <wp:inline distT="0" distB="0" distL="0" distR="0" wp14:anchorId="2A86106E" wp14:editId="0E7BEE58">
            <wp:extent cx="5727700" cy="4000500"/>
            <wp:effectExtent l="0" t="0" r="0" b="0"/>
            <wp:docPr id="100" name="image11.jpg" descr="Diagram ośmiu kategorii tematycznych, w których znajduje się od jednej do pięciu podkategorii. Każda podkategoria reprezentowana jest ikoną i przykład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11.jpg" descr="Diagram ośmiu kategorii tematycznych, w których znajduje się od jednej do pięciu podkategorii. Każda podkategoria reprezentowana jest ikoną i przykładem."/>
                    <pic:cNvPicPr>
                      <a:picLocks/>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727700" cy="4000500"/>
                    </a:xfrm>
                    <a:prstGeom prst="rect">
                      <a:avLst/>
                    </a:prstGeom>
                    <a:noFill/>
                    <a:ln>
                      <a:noFill/>
                    </a:ln>
                  </pic:spPr>
                </pic:pic>
              </a:graphicData>
            </a:graphic>
          </wp:inline>
        </w:drawing>
      </w:r>
    </w:p>
    <w:p w14:paraId="6931A012" w14:textId="7C3726D9" w:rsidR="00811FBE" w:rsidRDefault="00811FBE" w:rsidP="00811FBE">
      <w:pPr>
        <w:pStyle w:val="Legenda"/>
        <w:keepNext/>
      </w:pPr>
      <w:r>
        <w:t xml:space="preserve">Tabela </w:t>
      </w:r>
      <w:fldSimple w:instr=" STYLEREF 2 \s ">
        <w:r w:rsidR="00CF2781">
          <w:rPr>
            <w:noProof/>
          </w:rPr>
          <w:t>4</w:t>
        </w:r>
      </w:fldSimple>
      <w:r w:rsidR="00CF2781">
        <w:t>.</w:t>
      </w:r>
      <w:fldSimple w:instr=" SEQ Tabela \* ARABIC \s 2 ">
        <w:r w:rsidR="00CF2781">
          <w:rPr>
            <w:noProof/>
          </w:rPr>
          <w:t>46</w:t>
        </w:r>
      </w:fldSimple>
      <w:r>
        <w:t xml:space="preserve">. </w:t>
      </w:r>
      <w:r w:rsidRPr="00292B04">
        <w:t xml:space="preserve">Wyniki ewaluacji wybranych modeli na zbiorze publicznym anglojęzycznym </w:t>
      </w:r>
      <w:proofErr w:type="spellStart"/>
      <w:r w:rsidRPr="00292B04">
        <w:t>OCRBench</w:t>
      </w:r>
      <w:proofErr w:type="spellEnd"/>
      <w:r w:rsidRPr="00292B04">
        <w:t xml:space="preserve"> v2. Źródło: https://huggingface.co/spaces/ling99/OCRBench-v2-leaderboard, tłumaczenie własne.</w:t>
      </w:r>
    </w:p>
    <w:tbl>
      <w:tblPr>
        <w:tblW w:w="9020" w:type="dxa"/>
        <w:tblInd w:w="7" w:type="dxa"/>
        <w:tblLayout w:type="fixed"/>
        <w:tblCellMar>
          <w:left w:w="10" w:type="dxa"/>
          <w:right w:w="10" w:type="dxa"/>
        </w:tblCellMar>
        <w:tblLook w:val="0020" w:firstRow="1" w:lastRow="0" w:firstColumn="0" w:lastColumn="0" w:noHBand="0" w:noVBand="0"/>
      </w:tblPr>
      <w:tblGrid>
        <w:gridCol w:w="2443"/>
        <w:gridCol w:w="1474"/>
        <w:gridCol w:w="567"/>
        <w:gridCol w:w="567"/>
        <w:gridCol w:w="567"/>
        <w:gridCol w:w="567"/>
        <w:gridCol w:w="567"/>
        <w:gridCol w:w="567"/>
        <w:gridCol w:w="567"/>
        <w:gridCol w:w="567"/>
        <w:gridCol w:w="567"/>
      </w:tblGrid>
      <w:tr w:rsidR="008D63AA" w14:paraId="5178D015" w14:textId="77777777" w:rsidTr="00863B6D">
        <w:trPr>
          <w:cantSplit/>
          <w:trHeight w:val="2031"/>
          <w:tblHeader/>
        </w:trPr>
        <w:tc>
          <w:tcPr>
            <w:tcW w:w="2443"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vAlign w:val="center"/>
          </w:tcPr>
          <w:p w14:paraId="39D533B5" w14:textId="77777777" w:rsidR="008D63AA" w:rsidRPr="00BF33B7" w:rsidRDefault="00AB0540" w:rsidP="00BF33B7">
            <w:pPr>
              <w:pStyle w:val="tabela0"/>
              <w:rPr>
                <w:b/>
                <w:bCs/>
              </w:rPr>
            </w:pPr>
            <w:r w:rsidRPr="00BF33B7">
              <w:rPr>
                <w:b/>
                <w:bCs/>
              </w:rPr>
              <w:t>Model</w:t>
            </w:r>
          </w:p>
        </w:tc>
        <w:tc>
          <w:tcPr>
            <w:tcW w:w="1474"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vAlign w:val="center"/>
          </w:tcPr>
          <w:p w14:paraId="432D7D85" w14:textId="77777777" w:rsidR="008D63AA" w:rsidRPr="00BF33B7" w:rsidRDefault="00AB0540" w:rsidP="00BF33B7">
            <w:pPr>
              <w:pStyle w:val="tabela0"/>
              <w:rPr>
                <w:b/>
                <w:bCs/>
              </w:rPr>
            </w:pPr>
            <w:r w:rsidRPr="00BF33B7">
              <w:rPr>
                <w:b/>
                <w:bCs/>
              </w:rPr>
              <w:t>Licencja</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43353E31" w14:textId="2585E062" w:rsidR="008D63AA" w:rsidRPr="00BF33B7" w:rsidRDefault="00AB0540" w:rsidP="00BF33B7">
            <w:pPr>
              <w:pStyle w:val="tabela0"/>
              <w:rPr>
                <w:b/>
                <w:bCs/>
              </w:rPr>
            </w:pPr>
            <w:r w:rsidRPr="00BF33B7">
              <w:rPr>
                <w:b/>
                <w:bCs/>
              </w:rPr>
              <w:t xml:space="preserve">Rozpoznawanie </w:t>
            </w:r>
            <w:r w:rsidR="00811FBE" w:rsidRPr="00BF33B7">
              <w:rPr>
                <w:b/>
                <w:bCs/>
              </w:rPr>
              <w:t>tekstu</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6C9FC6B3" w14:textId="77777777" w:rsidR="008D63AA" w:rsidRPr="00BF33B7" w:rsidRDefault="00AB0540" w:rsidP="00BF33B7">
            <w:pPr>
              <w:pStyle w:val="tabela0"/>
              <w:rPr>
                <w:b/>
                <w:bCs/>
              </w:rPr>
            </w:pPr>
            <w:r w:rsidRPr="00BF33B7">
              <w:rPr>
                <w:b/>
                <w:bCs/>
              </w:rPr>
              <w:t>Referencja tekstu</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4896A641" w14:textId="77777777" w:rsidR="008D63AA" w:rsidRPr="00BF33B7" w:rsidRDefault="00AB0540" w:rsidP="00BF33B7">
            <w:pPr>
              <w:pStyle w:val="tabela0"/>
              <w:rPr>
                <w:b/>
                <w:bCs/>
              </w:rPr>
            </w:pPr>
            <w:r w:rsidRPr="00BF33B7">
              <w:rPr>
                <w:b/>
                <w:bCs/>
              </w:rPr>
              <w:t>Zauważanie tekstu</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5674F4BD" w14:textId="77777777" w:rsidR="008D63AA" w:rsidRPr="00BF33B7" w:rsidRDefault="00AB0540" w:rsidP="00BF33B7">
            <w:pPr>
              <w:pStyle w:val="tabela0"/>
              <w:rPr>
                <w:b/>
                <w:bCs/>
              </w:rPr>
            </w:pPr>
            <w:r w:rsidRPr="00BF33B7">
              <w:rPr>
                <w:b/>
                <w:bCs/>
              </w:rPr>
              <w:t>Ekstrakcja relacji</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5FDDCA6E" w14:textId="77777777" w:rsidR="008D63AA" w:rsidRPr="00BF33B7" w:rsidRDefault="00AB0540" w:rsidP="00BF33B7">
            <w:pPr>
              <w:pStyle w:val="tabela0"/>
              <w:rPr>
                <w:b/>
                <w:bCs/>
              </w:rPr>
            </w:pPr>
            <w:proofErr w:type="spellStart"/>
            <w:r w:rsidRPr="00BF33B7">
              <w:rPr>
                <w:b/>
                <w:bCs/>
              </w:rPr>
              <w:t>Parsowanie</w:t>
            </w:r>
            <w:proofErr w:type="spellEnd"/>
            <w:r w:rsidRPr="00BF33B7">
              <w:rPr>
                <w:b/>
                <w:bCs/>
              </w:rPr>
              <w:t xml:space="preserve"> elementów</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5AABBAA5" w14:textId="77777777" w:rsidR="008D63AA" w:rsidRPr="00BF33B7" w:rsidRDefault="00AB0540" w:rsidP="00BF33B7">
            <w:pPr>
              <w:pStyle w:val="tabela0"/>
              <w:rPr>
                <w:b/>
                <w:bCs/>
              </w:rPr>
            </w:pPr>
            <w:r w:rsidRPr="00BF33B7">
              <w:rPr>
                <w:b/>
                <w:bCs/>
              </w:rPr>
              <w:t>Obliczenia matematyczne</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0924403C" w14:textId="77777777" w:rsidR="008D63AA" w:rsidRPr="00BF33B7" w:rsidRDefault="00AB0540" w:rsidP="00BF33B7">
            <w:pPr>
              <w:pStyle w:val="tabela0"/>
              <w:rPr>
                <w:b/>
                <w:bCs/>
              </w:rPr>
            </w:pPr>
            <w:r w:rsidRPr="00BF33B7">
              <w:rPr>
                <w:b/>
                <w:bCs/>
              </w:rPr>
              <w:t>Wizualne rozumienie tekstu</w:t>
            </w:r>
          </w:p>
        </w:tc>
        <w:tc>
          <w:tcPr>
            <w:tcW w:w="567"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extDirection w:val="btLr"/>
            <w:vAlign w:val="center"/>
          </w:tcPr>
          <w:p w14:paraId="4EC0EDAD" w14:textId="77777777" w:rsidR="008D63AA" w:rsidRPr="00BF33B7" w:rsidRDefault="00AB0540" w:rsidP="00BF33B7">
            <w:pPr>
              <w:pStyle w:val="tabela0"/>
              <w:rPr>
                <w:b/>
                <w:bCs/>
              </w:rPr>
            </w:pPr>
            <w:r w:rsidRPr="00BF33B7">
              <w:rPr>
                <w:b/>
                <w:bCs/>
              </w:rPr>
              <w:t>Wnioskowanie</w:t>
            </w:r>
          </w:p>
        </w:tc>
        <w:tc>
          <w:tcPr>
            <w:tcW w:w="56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5A6AE24F" w14:textId="77777777" w:rsidR="008D63AA" w:rsidRPr="00BF33B7" w:rsidRDefault="00AB0540" w:rsidP="00BF33B7">
            <w:pPr>
              <w:pStyle w:val="tabela0"/>
              <w:rPr>
                <w:b/>
                <w:bCs/>
              </w:rPr>
            </w:pPr>
            <w:r w:rsidRPr="00BF33B7">
              <w:rPr>
                <w:b/>
                <w:bCs/>
              </w:rPr>
              <w:t>Średni wynik</w:t>
            </w:r>
          </w:p>
        </w:tc>
      </w:tr>
      <w:tr w:rsidR="008D63AA" w14:paraId="057061D2"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2D3983D" w14:textId="5350B082" w:rsidR="008D63AA" w:rsidRPr="00811FBE" w:rsidRDefault="00AB0540" w:rsidP="00811FBE">
            <w:pPr>
              <w:pStyle w:val="tabela0"/>
              <w:rPr>
                <w:rStyle w:val="monospace"/>
              </w:rPr>
            </w:pPr>
            <w:proofErr w:type="spellStart"/>
            <w:r w:rsidRPr="00811FBE">
              <w:rPr>
                <w:rStyle w:val="monospace"/>
              </w:rPr>
              <w:t>Llama-Nemotron</w:t>
            </w:r>
            <w:proofErr w:type="spellEnd"/>
            <w:r w:rsidRPr="00811FBE">
              <w:rPr>
                <w:rStyle w:val="monospace"/>
              </w:rPr>
              <w:t xml:space="preserve"> Nano-VL-8B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A841123"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7922F4D" w14:textId="77777777" w:rsidR="008D63AA" w:rsidRPr="00811FBE" w:rsidRDefault="00AB0540" w:rsidP="00811FBE">
            <w:pPr>
              <w:pStyle w:val="tabela0"/>
            </w:pPr>
            <w:r w:rsidRPr="00811FBE">
              <w:t>70.2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E2D70AB" w14:textId="77777777" w:rsidR="008D63AA" w:rsidRPr="00811FBE" w:rsidRDefault="00AB0540" w:rsidP="00811FBE">
            <w:pPr>
              <w:pStyle w:val="tabela0"/>
            </w:pPr>
            <w:r w:rsidRPr="00811FBE">
              <w:t>69.1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04825D7" w14:textId="77777777" w:rsidR="008D63AA" w:rsidRPr="00811FBE" w:rsidRDefault="00AB0540" w:rsidP="00811FBE">
            <w:pPr>
              <w:pStyle w:val="tabela0"/>
            </w:pPr>
            <w:r w:rsidRPr="00811FBE">
              <w:t>61.8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AE07B28" w14:textId="77777777" w:rsidR="008D63AA" w:rsidRPr="00811FBE" w:rsidRDefault="00AB0540" w:rsidP="00811FBE">
            <w:pPr>
              <w:pStyle w:val="tabela0"/>
            </w:pPr>
            <w:r w:rsidRPr="00811FBE">
              <w:t>81.4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0E15D09" w14:textId="77777777" w:rsidR="008D63AA" w:rsidRPr="00811FBE" w:rsidRDefault="00AB0540" w:rsidP="00811FBE">
            <w:pPr>
              <w:pStyle w:val="tabela0"/>
            </w:pPr>
            <w:r w:rsidRPr="00811FBE">
              <w:t>39.2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0BB0241" w14:textId="77777777" w:rsidR="008D63AA" w:rsidRPr="00811FBE" w:rsidRDefault="00AB0540" w:rsidP="00811FBE">
            <w:pPr>
              <w:pStyle w:val="tabela0"/>
            </w:pPr>
            <w:r w:rsidRPr="00811FBE">
              <w:t>31.9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52453D" w14:textId="77777777" w:rsidR="008D63AA" w:rsidRPr="00811FBE" w:rsidRDefault="00AB0540" w:rsidP="00811FBE">
            <w:pPr>
              <w:pStyle w:val="tabela0"/>
            </w:pPr>
            <w:r w:rsidRPr="00811FBE">
              <w:t>73.1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C3715E5" w14:textId="77777777" w:rsidR="008D63AA" w:rsidRPr="00811FBE" w:rsidRDefault="00AB0540" w:rsidP="00811FBE">
            <w:pPr>
              <w:pStyle w:val="tabela0"/>
            </w:pPr>
            <w:r w:rsidRPr="00811FBE">
              <w:t>54.7</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84FB8C6" w14:textId="77777777" w:rsidR="008D63AA" w:rsidRPr="00811FBE" w:rsidRDefault="00AB0540" w:rsidP="00811FBE">
            <w:pPr>
              <w:pStyle w:val="tabela0"/>
            </w:pPr>
            <w:r w:rsidRPr="00811FBE">
              <w:t>60.2</w:t>
            </w:r>
          </w:p>
        </w:tc>
      </w:tr>
      <w:tr w:rsidR="008D63AA" w14:paraId="118C6FEE"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43655941" w14:textId="0EF2CC23" w:rsidR="008D63AA" w:rsidRPr="00811FBE" w:rsidRDefault="00AB0540" w:rsidP="00811FBE">
            <w:pPr>
              <w:pStyle w:val="tabela0"/>
              <w:rPr>
                <w:rStyle w:val="monospace"/>
              </w:rPr>
            </w:pPr>
            <w:r w:rsidRPr="00811FBE">
              <w:rPr>
                <w:rStyle w:val="monospace"/>
              </w:rPr>
              <w:t>InternVL-3-14B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21DF3A6"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218E365" w14:textId="77777777" w:rsidR="008D63AA" w:rsidRPr="00811FBE" w:rsidRDefault="00AB0540" w:rsidP="00811FBE">
            <w:pPr>
              <w:pStyle w:val="tabela0"/>
            </w:pPr>
            <w:r w:rsidRPr="00811FBE">
              <w:t>67.3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FD88D75" w14:textId="77777777" w:rsidR="008D63AA" w:rsidRPr="00811FBE" w:rsidRDefault="00AB0540" w:rsidP="00811FBE">
            <w:pPr>
              <w:pStyle w:val="tabela0"/>
            </w:pPr>
            <w:r w:rsidRPr="00811FBE">
              <w:t>36.9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1B78D67" w14:textId="77777777" w:rsidR="008D63AA" w:rsidRPr="00811FBE" w:rsidRDefault="00AB0540" w:rsidP="00811FBE">
            <w:pPr>
              <w:pStyle w:val="tabela0"/>
            </w:pPr>
            <w:r w:rsidRPr="00811FBE">
              <w:t>11.2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9B8A8B2" w14:textId="77777777" w:rsidR="008D63AA" w:rsidRPr="00811FBE" w:rsidRDefault="00AB0540" w:rsidP="00811FBE">
            <w:pPr>
              <w:pStyle w:val="tabela0"/>
            </w:pPr>
            <w:r w:rsidRPr="00811FBE">
              <w:t>89.0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C2C8D4E" w14:textId="77777777" w:rsidR="008D63AA" w:rsidRPr="00811FBE" w:rsidRDefault="00AB0540" w:rsidP="00811FBE">
            <w:pPr>
              <w:pStyle w:val="tabela0"/>
            </w:pPr>
            <w:r w:rsidRPr="00811FBE">
              <w:t>38.4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435BE9B" w14:textId="77777777" w:rsidR="008D63AA" w:rsidRPr="00811FBE" w:rsidRDefault="00AB0540" w:rsidP="00811FBE">
            <w:pPr>
              <w:pStyle w:val="tabela0"/>
            </w:pPr>
            <w:r w:rsidRPr="00811FBE">
              <w:t>38.4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CDE0EE8" w14:textId="77777777" w:rsidR="008D63AA" w:rsidRPr="00811FBE" w:rsidRDefault="00AB0540" w:rsidP="00811FBE">
            <w:pPr>
              <w:pStyle w:val="tabela0"/>
            </w:pPr>
            <w:r w:rsidRPr="00811FBE">
              <w:t>79.2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DEEC8E0" w14:textId="77777777" w:rsidR="008D63AA" w:rsidRPr="00811FBE" w:rsidRDefault="00AB0540" w:rsidP="00811FBE">
            <w:pPr>
              <w:pStyle w:val="tabela0"/>
            </w:pPr>
            <w:r w:rsidRPr="00811FBE">
              <w:t>60.5</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C9D171C" w14:textId="77777777" w:rsidR="008D63AA" w:rsidRPr="00811FBE" w:rsidRDefault="00AB0540" w:rsidP="00811FBE">
            <w:pPr>
              <w:pStyle w:val="tabela0"/>
            </w:pPr>
            <w:r w:rsidRPr="00811FBE">
              <w:t>52.6</w:t>
            </w:r>
          </w:p>
        </w:tc>
      </w:tr>
      <w:tr w:rsidR="008D63AA" w14:paraId="56AE01E0"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53AEC05F" w14:textId="722E9C8E" w:rsidR="008D63AA" w:rsidRPr="00811FBE" w:rsidRDefault="00AB0540" w:rsidP="00811FBE">
            <w:pPr>
              <w:pStyle w:val="tabela0"/>
            </w:pPr>
            <w:proofErr w:type="spellStart"/>
            <w:r w:rsidRPr="00811FBE">
              <w:t>Gemini</w:t>
            </w:r>
            <w:proofErr w:type="spellEnd"/>
            <w:r w:rsidR="00811FBE">
              <w:t xml:space="preserve"> </w:t>
            </w:r>
            <w:r w:rsidRPr="00811FBE">
              <w:t>Pro</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7216DE37"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257DEC9" w14:textId="77777777" w:rsidR="008D63AA" w:rsidRPr="00811FBE" w:rsidRDefault="00AB0540" w:rsidP="00811FBE">
            <w:pPr>
              <w:pStyle w:val="tabela0"/>
            </w:pPr>
            <w:r w:rsidRPr="00811FBE">
              <w:t>61.2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00ABA22" w14:textId="77777777" w:rsidR="008D63AA" w:rsidRPr="00811FBE" w:rsidRDefault="00AB0540" w:rsidP="00811FBE">
            <w:pPr>
              <w:pStyle w:val="tabela0"/>
            </w:pPr>
            <w:r w:rsidRPr="00811FBE">
              <w:t>39.5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6938099" w14:textId="77777777" w:rsidR="008D63AA" w:rsidRPr="00811FBE" w:rsidRDefault="00AB0540" w:rsidP="00811FBE">
            <w:pPr>
              <w:pStyle w:val="tabela0"/>
            </w:pPr>
            <w:r w:rsidRPr="00811FBE">
              <w:t>13.5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3B923AF" w14:textId="77777777" w:rsidR="008D63AA" w:rsidRPr="00811FBE" w:rsidRDefault="00AB0540" w:rsidP="00811FBE">
            <w:pPr>
              <w:pStyle w:val="tabela0"/>
            </w:pPr>
            <w:r w:rsidRPr="00811FBE">
              <w:t>79.3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09AA998" w14:textId="77777777" w:rsidR="008D63AA" w:rsidRPr="00811FBE" w:rsidRDefault="00AB0540" w:rsidP="00811FBE">
            <w:pPr>
              <w:pStyle w:val="tabela0"/>
            </w:pPr>
            <w:r w:rsidRPr="00811FBE">
              <w:t>39.2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8690ED2" w14:textId="77777777" w:rsidR="008D63AA" w:rsidRPr="00811FBE" w:rsidRDefault="00AB0540" w:rsidP="00811FBE">
            <w:pPr>
              <w:pStyle w:val="tabela0"/>
            </w:pPr>
            <w:r w:rsidRPr="00811FBE">
              <w:t>47.7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16A8FFD" w14:textId="77777777" w:rsidR="008D63AA" w:rsidRPr="00811FBE" w:rsidRDefault="00AB0540" w:rsidP="00811FBE">
            <w:pPr>
              <w:pStyle w:val="tabela0"/>
            </w:pPr>
            <w:r w:rsidRPr="00811FBE">
              <w:t>75.5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022C6F0" w14:textId="77777777" w:rsidR="008D63AA" w:rsidRPr="00811FBE" w:rsidRDefault="00AB0540" w:rsidP="00811FBE">
            <w:pPr>
              <w:pStyle w:val="tabela0"/>
            </w:pPr>
            <w:r w:rsidRPr="00811FBE">
              <w:t>59.3</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136998F" w14:textId="77777777" w:rsidR="008D63AA" w:rsidRPr="00811FBE" w:rsidRDefault="00AB0540" w:rsidP="00811FBE">
            <w:pPr>
              <w:pStyle w:val="tabela0"/>
            </w:pPr>
            <w:r w:rsidRPr="00811FBE">
              <w:t>51.9</w:t>
            </w:r>
          </w:p>
        </w:tc>
      </w:tr>
      <w:tr w:rsidR="008D63AA" w14:paraId="3C4009C6"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C8AE309" w14:textId="6D95DEC7" w:rsidR="008D63AA" w:rsidRPr="00811FBE" w:rsidRDefault="00AB0540" w:rsidP="00811FBE">
            <w:pPr>
              <w:pStyle w:val="tabela0"/>
              <w:rPr>
                <w:rStyle w:val="monospace"/>
              </w:rPr>
            </w:pPr>
            <w:r w:rsidRPr="00811FBE">
              <w:rPr>
                <w:rStyle w:val="monospace"/>
              </w:rPr>
              <w:t>Qwen2-VL-7B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734C95B"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F1D6FEB" w14:textId="77777777" w:rsidR="008D63AA" w:rsidRPr="00811FBE" w:rsidRDefault="00AB0540" w:rsidP="00811FBE">
            <w:pPr>
              <w:pStyle w:val="tabela0"/>
            </w:pPr>
            <w:r w:rsidRPr="00811FBE">
              <w:t>72.1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75B4544" w14:textId="77777777" w:rsidR="008D63AA" w:rsidRPr="00811FBE" w:rsidRDefault="00AB0540" w:rsidP="00811FBE">
            <w:pPr>
              <w:pStyle w:val="tabela0"/>
            </w:pPr>
            <w:r w:rsidRPr="00811FBE">
              <w:t>47.9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37D12B4" w14:textId="77777777" w:rsidR="008D63AA" w:rsidRPr="00811FBE" w:rsidRDefault="00AB0540" w:rsidP="00811FBE">
            <w:pPr>
              <w:pStyle w:val="tabela0"/>
            </w:pPr>
            <w:r w:rsidRPr="00811FBE">
              <w:t>17.5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43446E" w14:textId="77777777" w:rsidR="008D63AA" w:rsidRPr="00811FBE" w:rsidRDefault="00AB0540" w:rsidP="00811FBE">
            <w:pPr>
              <w:pStyle w:val="tabela0"/>
            </w:pPr>
            <w:r w:rsidRPr="00811FBE">
              <w:t>82.5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FA4FCE9" w14:textId="77777777" w:rsidR="008D63AA" w:rsidRPr="00811FBE" w:rsidRDefault="00AB0540" w:rsidP="00811FBE">
            <w:pPr>
              <w:pStyle w:val="tabela0"/>
            </w:pPr>
            <w:r w:rsidRPr="00811FBE">
              <w:t>25.5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7876563" w14:textId="77777777" w:rsidR="008D63AA" w:rsidRPr="00811FBE" w:rsidRDefault="00AB0540" w:rsidP="00811FBE">
            <w:pPr>
              <w:pStyle w:val="tabela0"/>
            </w:pPr>
            <w:r w:rsidRPr="00811FBE">
              <w:t>25.4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04972A4" w14:textId="77777777" w:rsidR="008D63AA" w:rsidRPr="00811FBE" w:rsidRDefault="00AB0540" w:rsidP="00811FBE">
            <w:pPr>
              <w:pStyle w:val="tabela0"/>
            </w:pPr>
            <w:r w:rsidRPr="00811FBE">
              <w:t>78.4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CBFB1CE" w14:textId="77777777" w:rsidR="008D63AA" w:rsidRPr="00811FBE" w:rsidRDefault="00AB0540" w:rsidP="00811FBE">
            <w:pPr>
              <w:pStyle w:val="tabela0"/>
            </w:pPr>
            <w:r w:rsidRPr="00811FBE">
              <w:t>61.5</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114F677" w14:textId="77777777" w:rsidR="008D63AA" w:rsidRPr="00811FBE" w:rsidRDefault="00AB0540" w:rsidP="00811FBE">
            <w:pPr>
              <w:pStyle w:val="tabela0"/>
            </w:pPr>
            <w:r w:rsidRPr="00811FBE">
              <w:t>51.4</w:t>
            </w:r>
          </w:p>
        </w:tc>
      </w:tr>
      <w:tr w:rsidR="008D63AA" w14:paraId="4A1CA2FC"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FC3C2E6" w14:textId="21DF4630" w:rsidR="008D63AA" w:rsidRPr="00811FBE" w:rsidRDefault="00AB0540" w:rsidP="00811FBE">
            <w:pPr>
              <w:pStyle w:val="tabela0"/>
              <w:rPr>
                <w:rStyle w:val="monospace"/>
              </w:rPr>
            </w:pPr>
            <w:r w:rsidRPr="00811FBE">
              <w:rPr>
                <w:rStyle w:val="monospace"/>
              </w:rPr>
              <w:t>InternVL2.5-26B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418E6D2"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A5BC41C" w14:textId="77777777" w:rsidR="008D63AA" w:rsidRPr="00811FBE" w:rsidRDefault="00AB0540" w:rsidP="00811FBE">
            <w:pPr>
              <w:pStyle w:val="tabela0"/>
            </w:pPr>
            <w:r w:rsidRPr="00811FBE">
              <w:t>65.6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D7F1407" w14:textId="77777777" w:rsidR="008D63AA" w:rsidRPr="00811FBE" w:rsidRDefault="00AB0540" w:rsidP="00811FBE">
            <w:pPr>
              <w:pStyle w:val="tabela0"/>
            </w:pPr>
            <w:r w:rsidRPr="00811FBE">
              <w:t>26.1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F3030AE" w14:textId="77777777" w:rsidR="008D63AA" w:rsidRPr="00811FBE" w:rsidRDefault="00AB0540" w:rsidP="00811FBE">
            <w:pPr>
              <w:pStyle w:val="tabela0"/>
            </w:pPr>
            <w:r w:rsidRPr="00811FBE">
              <w:t>1.6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6C8386A" w14:textId="77777777" w:rsidR="008D63AA" w:rsidRPr="00811FBE" w:rsidRDefault="00AB0540" w:rsidP="00811FBE">
            <w:pPr>
              <w:pStyle w:val="tabela0"/>
            </w:pPr>
            <w:r w:rsidRPr="00811FBE">
              <w:t>86.9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A28ECA3" w14:textId="77777777" w:rsidR="008D63AA" w:rsidRPr="00811FBE" w:rsidRDefault="00AB0540" w:rsidP="00811FBE">
            <w:pPr>
              <w:pStyle w:val="tabela0"/>
            </w:pPr>
            <w:r w:rsidRPr="00811FBE">
              <w:t>36.2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F0AF08C" w14:textId="77777777" w:rsidR="008D63AA" w:rsidRPr="00811FBE" w:rsidRDefault="00AB0540" w:rsidP="00811FBE">
            <w:pPr>
              <w:pStyle w:val="tabela0"/>
            </w:pPr>
            <w:r w:rsidRPr="00811FBE">
              <w:t>37.4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1BB01B3" w14:textId="77777777" w:rsidR="008D63AA" w:rsidRPr="00811FBE" w:rsidRDefault="00AB0540" w:rsidP="00811FBE">
            <w:pPr>
              <w:pStyle w:val="tabela0"/>
            </w:pPr>
            <w:r w:rsidRPr="00811FBE">
              <w:t>78.3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E3D1DE0" w14:textId="77777777" w:rsidR="008D63AA" w:rsidRPr="00811FBE" w:rsidRDefault="00AB0540" w:rsidP="00811FBE">
            <w:pPr>
              <w:pStyle w:val="tabela0"/>
            </w:pPr>
            <w:r w:rsidRPr="00811FBE">
              <w:t>62.9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9AFD8CA" w14:textId="77777777" w:rsidR="008D63AA" w:rsidRPr="00811FBE" w:rsidRDefault="00AB0540" w:rsidP="00811FBE">
            <w:pPr>
              <w:pStyle w:val="tabela0"/>
            </w:pPr>
            <w:r w:rsidRPr="00811FBE">
              <w:t>49.4</w:t>
            </w:r>
          </w:p>
        </w:tc>
      </w:tr>
      <w:tr w:rsidR="008D63AA" w14:paraId="56A5CB3A"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47A58313" w14:textId="2EACAEF8" w:rsidR="008D63AA" w:rsidRPr="00811FBE" w:rsidRDefault="00AB0540" w:rsidP="00811FBE">
            <w:pPr>
              <w:pStyle w:val="tabela0"/>
              <w:rPr>
                <w:rStyle w:val="monospace"/>
              </w:rPr>
            </w:pPr>
            <w:r w:rsidRPr="00811FBE">
              <w:rPr>
                <w:rStyle w:val="monospace"/>
              </w:rPr>
              <w:lastRenderedPageBreak/>
              <w:t>InternVL-3-8B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3A24E77"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4A8E78B" w14:textId="77777777" w:rsidR="008D63AA" w:rsidRPr="00811FBE" w:rsidRDefault="00AB0540" w:rsidP="00811FBE">
            <w:pPr>
              <w:pStyle w:val="tabela0"/>
            </w:pPr>
            <w:r w:rsidRPr="00811FBE">
              <w:t>68.6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EC7C82B" w14:textId="77777777" w:rsidR="008D63AA" w:rsidRPr="00811FBE" w:rsidRDefault="00AB0540" w:rsidP="00811FBE">
            <w:pPr>
              <w:pStyle w:val="tabela0"/>
            </w:pPr>
            <w:r w:rsidRPr="00811FBE">
              <w:t>30.4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156D916" w14:textId="77777777" w:rsidR="008D63AA" w:rsidRPr="00811FBE" w:rsidRDefault="00AB0540" w:rsidP="00811FBE">
            <w:pPr>
              <w:pStyle w:val="tabela0"/>
            </w:pPr>
            <w:r w:rsidRPr="00811FBE">
              <w:t>8.8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BD2F510" w14:textId="77777777" w:rsidR="008D63AA" w:rsidRPr="00811FBE" w:rsidRDefault="00AB0540" w:rsidP="00811FBE">
            <w:pPr>
              <w:pStyle w:val="tabela0"/>
            </w:pPr>
            <w:r w:rsidRPr="00811FBE">
              <w:t>85.3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7103903" w14:textId="77777777" w:rsidR="008D63AA" w:rsidRPr="00811FBE" w:rsidRDefault="00AB0540" w:rsidP="00811FBE">
            <w:pPr>
              <w:pStyle w:val="tabela0"/>
            </w:pPr>
            <w:r w:rsidRPr="00811FBE">
              <w:t>34.0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467E589" w14:textId="77777777" w:rsidR="008D63AA" w:rsidRPr="00811FBE" w:rsidRDefault="00AB0540" w:rsidP="00811FBE">
            <w:pPr>
              <w:pStyle w:val="tabela0"/>
            </w:pPr>
            <w:r w:rsidRPr="00811FBE">
              <w:t>27.1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0DD6A25" w14:textId="77777777" w:rsidR="008D63AA" w:rsidRPr="00811FBE" w:rsidRDefault="00AB0540" w:rsidP="00811FBE">
            <w:pPr>
              <w:pStyle w:val="tabela0"/>
            </w:pPr>
            <w:r w:rsidRPr="00811FBE">
              <w:t>77.5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3E022D" w14:textId="77777777" w:rsidR="008D63AA" w:rsidRPr="00811FBE" w:rsidRDefault="00AB0540" w:rsidP="00811FBE">
            <w:pPr>
              <w:pStyle w:val="tabela0"/>
            </w:pPr>
            <w:r w:rsidRPr="00811FBE">
              <w:t>60.3</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AE67866" w14:textId="77777777" w:rsidR="008D63AA" w:rsidRPr="00811FBE" w:rsidRDefault="00AB0540" w:rsidP="00811FBE">
            <w:pPr>
              <w:pStyle w:val="tabela0"/>
            </w:pPr>
            <w:r w:rsidRPr="00811FBE">
              <w:t>49.0</w:t>
            </w:r>
          </w:p>
        </w:tc>
      </w:tr>
      <w:tr w:rsidR="008D63AA" w14:paraId="2C60108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317258AC" w14:textId="0C22ED79" w:rsidR="008D63AA" w:rsidRPr="00811FBE" w:rsidRDefault="00AB0540" w:rsidP="00811FBE">
            <w:pPr>
              <w:pStyle w:val="tabela0"/>
            </w:pPr>
            <w:r w:rsidRPr="00811FBE">
              <w:t>GPT-4V</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0AC087D8"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7281647" w14:textId="77777777" w:rsidR="008D63AA" w:rsidRPr="00811FBE" w:rsidRDefault="00AB0540" w:rsidP="00811FBE">
            <w:pPr>
              <w:pStyle w:val="tabela0"/>
            </w:pPr>
            <w:r w:rsidRPr="00811FBE">
              <w:t>69.7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7EB6D18" w14:textId="77777777" w:rsidR="008D63AA" w:rsidRPr="00811FBE" w:rsidRDefault="00AB0540" w:rsidP="00811FBE">
            <w:pPr>
              <w:pStyle w:val="tabela0"/>
            </w:pPr>
            <w:r w:rsidRPr="00811FBE">
              <w:t>26.9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DC5209D" w14:textId="77777777" w:rsidR="008D63AA" w:rsidRPr="00811FBE" w:rsidRDefault="00AB0540" w:rsidP="00811FBE">
            <w:pPr>
              <w:pStyle w:val="tabela0"/>
            </w:pPr>
            <w:r w:rsidRPr="00811FBE">
              <w:t>0.3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E80FA48" w14:textId="77777777" w:rsidR="008D63AA" w:rsidRPr="00811FBE" w:rsidRDefault="00AB0540" w:rsidP="00811FBE">
            <w:pPr>
              <w:pStyle w:val="tabela0"/>
            </w:pPr>
            <w:r w:rsidRPr="00811FBE">
              <w:t>75.6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50E6E6E" w14:textId="77777777" w:rsidR="008D63AA" w:rsidRPr="00811FBE" w:rsidRDefault="00AB0540" w:rsidP="00811FBE">
            <w:pPr>
              <w:pStyle w:val="tabela0"/>
            </w:pPr>
            <w:r w:rsidRPr="00811FBE">
              <w:t>36.7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5AF365F" w14:textId="77777777" w:rsidR="008D63AA" w:rsidRPr="00811FBE" w:rsidRDefault="00AB0540" w:rsidP="00811FBE">
            <w:pPr>
              <w:pStyle w:val="tabela0"/>
            </w:pPr>
            <w:r w:rsidRPr="00811FBE">
              <w:t>42.9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DC5AE22" w14:textId="77777777" w:rsidR="008D63AA" w:rsidRPr="00811FBE" w:rsidRDefault="00AB0540" w:rsidP="00811FBE">
            <w:pPr>
              <w:pStyle w:val="tabela0"/>
            </w:pPr>
            <w:r w:rsidRPr="00811FBE">
              <w:t>71.5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3B61D1A" w14:textId="77777777" w:rsidR="008D63AA" w:rsidRPr="00811FBE" w:rsidRDefault="00AB0540" w:rsidP="00811FBE">
            <w:pPr>
              <w:pStyle w:val="tabela0"/>
            </w:pPr>
            <w:r w:rsidRPr="00811FBE">
              <w:t>57.9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C87449D" w14:textId="77777777" w:rsidR="008D63AA" w:rsidRPr="00811FBE" w:rsidRDefault="00AB0540" w:rsidP="00811FBE">
            <w:pPr>
              <w:pStyle w:val="tabela0"/>
            </w:pPr>
            <w:r w:rsidRPr="00811FBE">
              <w:t>47.7</w:t>
            </w:r>
          </w:p>
        </w:tc>
      </w:tr>
      <w:tr w:rsidR="008D63AA" w14:paraId="4FAE946B"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C66EE8B" w14:textId="1114EBF7" w:rsidR="008D63AA" w:rsidRPr="00811FBE" w:rsidRDefault="00AB0540" w:rsidP="00811FBE">
            <w:pPr>
              <w:pStyle w:val="tabela0"/>
              <w:rPr>
                <w:rStyle w:val="monospace"/>
              </w:rPr>
            </w:pPr>
            <w:r w:rsidRPr="00811FBE">
              <w:rPr>
                <w:rStyle w:val="monospace"/>
              </w:rPr>
              <w:t>Ovis2-8B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3DA5318"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9B2784A" w14:textId="77777777" w:rsidR="008D63AA" w:rsidRPr="00811FBE" w:rsidRDefault="00AB0540" w:rsidP="00811FBE">
            <w:pPr>
              <w:pStyle w:val="tabela0"/>
            </w:pPr>
            <w:r w:rsidRPr="00811FBE">
              <w:t>73.2</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EBD8E0C" w14:textId="77777777" w:rsidR="008D63AA" w:rsidRPr="00811FBE" w:rsidRDefault="00AB0540" w:rsidP="00811FBE">
            <w:pPr>
              <w:pStyle w:val="tabela0"/>
            </w:pPr>
            <w:r w:rsidRPr="00811FBE">
              <w:t>24.6</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8FF09B3" w14:textId="77777777" w:rsidR="008D63AA" w:rsidRPr="00811FBE" w:rsidRDefault="00AB0540" w:rsidP="00811FBE">
            <w:pPr>
              <w:pStyle w:val="tabela0"/>
            </w:pPr>
            <w:r w:rsidRPr="00811FBE">
              <w:t>0.7</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B23D95E" w14:textId="77777777" w:rsidR="008D63AA" w:rsidRPr="00811FBE" w:rsidRDefault="00AB0540" w:rsidP="00811FBE">
            <w:pPr>
              <w:pStyle w:val="tabela0"/>
            </w:pPr>
            <w:r w:rsidRPr="00811FBE">
              <w:t>62.4</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956AD9B" w14:textId="77777777" w:rsidR="008D63AA" w:rsidRPr="00811FBE" w:rsidRDefault="00AB0540" w:rsidP="00811FBE">
            <w:pPr>
              <w:pStyle w:val="tabela0"/>
            </w:pPr>
            <w:r w:rsidRPr="00811FBE">
              <w:t>44.8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D4F17EF" w14:textId="77777777" w:rsidR="008D63AA" w:rsidRPr="00811FBE" w:rsidRDefault="00AB0540" w:rsidP="00811FBE">
            <w:pPr>
              <w:pStyle w:val="tabela0"/>
            </w:pPr>
            <w:r w:rsidRPr="00811FBE">
              <w:t>40.6</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2E55F2A2" w14:textId="77777777" w:rsidR="008D63AA" w:rsidRPr="00811FBE" w:rsidRDefault="00AB0540" w:rsidP="00811FBE">
            <w:pPr>
              <w:pStyle w:val="tabela0"/>
            </w:pPr>
            <w:r w:rsidRPr="00811FBE">
              <w:t>72.7</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249FD48" w14:textId="77777777" w:rsidR="008D63AA" w:rsidRPr="00811FBE" w:rsidRDefault="00AB0540" w:rsidP="00811FBE">
            <w:pPr>
              <w:pStyle w:val="tabela0"/>
            </w:pPr>
            <w:r w:rsidRPr="00811FBE">
              <w:t>62.6</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B86711F" w14:textId="77777777" w:rsidR="008D63AA" w:rsidRPr="00811FBE" w:rsidRDefault="00AB0540" w:rsidP="00811FBE">
            <w:pPr>
              <w:pStyle w:val="tabela0"/>
            </w:pPr>
            <w:r w:rsidRPr="00811FBE">
              <w:t>47.7</w:t>
            </w:r>
          </w:p>
        </w:tc>
      </w:tr>
      <w:tr w:rsidR="008D63AA" w14:paraId="058347D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780A4C2" w14:textId="5A2F1625" w:rsidR="008D63AA" w:rsidRPr="00811FBE" w:rsidRDefault="00AB0540" w:rsidP="00811FBE">
            <w:pPr>
              <w:pStyle w:val="tabela0"/>
              <w:rPr>
                <w:rStyle w:val="monospace"/>
              </w:rPr>
            </w:pPr>
            <w:r w:rsidRPr="00811FBE">
              <w:rPr>
                <w:rStyle w:val="monospace"/>
              </w:rPr>
              <w:t>InternVL2-26B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D3DA927"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8F0E9D" w14:textId="77777777" w:rsidR="008D63AA" w:rsidRPr="00811FBE" w:rsidRDefault="00AB0540" w:rsidP="00811FBE">
            <w:pPr>
              <w:pStyle w:val="tabela0"/>
            </w:pPr>
            <w:r w:rsidRPr="00811FBE">
              <w:t>63.4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3087E2" w14:textId="77777777" w:rsidR="008D63AA" w:rsidRPr="00811FBE" w:rsidRDefault="00AB0540" w:rsidP="00811FBE">
            <w:pPr>
              <w:pStyle w:val="tabela0"/>
            </w:pPr>
            <w:r w:rsidRPr="00811FBE">
              <w:t>26.1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8D9C3B2"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53527EE" w14:textId="77777777" w:rsidR="008D63AA" w:rsidRPr="00811FBE" w:rsidRDefault="00AB0540" w:rsidP="00811FBE">
            <w:pPr>
              <w:pStyle w:val="tabela0"/>
            </w:pPr>
            <w:r w:rsidRPr="00811FBE">
              <w:t>76.8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349AC02" w14:textId="77777777" w:rsidR="008D63AA" w:rsidRPr="00811FBE" w:rsidRDefault="00AB0540" w:rsidP="00811FBE">
            <w:pPr>
              <w:pStyle w:val="tabela0"/>
            </w:pPr>
            <w:r w:rsidRPr="00811FBE">
              <w:t>37.8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C587456" w14:textId="77777777" w:rsidR="008D63AA" w:rsidRPr="00811FBE" w:rsidRDefault="00AB0540" w:rsidP="00811FBE">
            <w:pPr>
              <w:pStyle w:val="tabela0"/>
            </w:pPr>
            <w:r w:rsidRPr="00811FBE">
              <w:t>32.3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873D625" w14:textId="77777777" w:rsidR="008D63AA" w:rsidRPr="00811FBE" w:rsidRDefault="00AB0540" w:rsidP="00811FBE">
            <w:pPr>
              <w:pStyle w:val="tabela0"/>
            </w:pPr>
            <w:r w:rsidRPr="00811FBE">
              <w:t>79.4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EEB1E2F" w14:textId="77777777" w:rsidR="008D63AA" w:rsidRPr="00811FBE" w:rsidRDefault="00AB0540" w:rsidP="00811FBE">
            <w:pPr>
              <w:pStyle w:val="tabela0"/>
            </w:pPr>
            <w:r w:rsidRPr="00811FBE">
              <w:t>58.9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CF1DBA0" w14:textId="77777777" w:rsidR="008D63AA" w:rsidRPr="00811FBE" w:rsidRDefault="00AB0540" w:rsidP="00811FBE">
            <w:pPr>
              <w:pStyle w:val="tabela0"/>
            </w:pPr>
            <w:r w:rsidRPr="00811FBE">
              <w:t>46.8</w:t>
            </w:r>
          </w:p>
        </w:tc>
      </w:tr>
      <w:tr w:rsidR="008D63AA" w14:paraId="750F3EB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867DE39" w14:textId="2A8CD537" w:rsidR="008D63AA" w:rsidRPr="00811FBE" w:rsidRDefault="00AB0540" w:rsidP="00811FBE">
            <w:pPr>
              <w:pStyle w:val="tabela0"/>
            </w:pPr>
            <w:r w:rsidRPr="00811FBE">
              <w:t>Step-1V</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3C4DF63"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2BAB907" w14:textId="77777777" w:rsidR="008D63AA" w:rsidRPr="00811FBE" w:rsidRDefault="00AB0540" w:rsidP="00811FBE">
            <w:pPr>
              <w:pStyle w:val="tabela0"/>
            </w:pPr>
            <w:r w:rsidRPr="00811FBE">
              <w:t>67.8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2058EFC7" w14:textId="77777777" w:rsidR="008D63AA" w:rsidRPr="00811FBE" w:rsidRDefault="00AB0540" w:rsidP="00811FBE">
            <w:pPr>
              <w:pStyle w:val="tabela0"/>
            </w:pPr>
            <w:r w:rsidRPr="00811FBE">
              <w:t>31.3</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EF35B8B" w14:textId="77777777" w:rsidR="008D63AA" w:rsidRPr="00811FBE" w:rsidRDefault="00AB0540" w:rsidP="00811FBE">
            <w:pPr>
              <w:pStyle w:val="tabela0"/>
            </w:pPr>
            <w:r w:rsidRPr="00811FBE">
              <w:t>7.2</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290BAA74" w14:textId="77777777" w:rsidR="008D63AA" w:rsidRPr="00811FBE" w:rsidRDefault="00AB0540" w:rsidP="00811FBE">
            <w:pPr>
              <w:pStyle w:val="tabela0"/>
            </w:pPr>
            <w:r w:rsidRPr="00811FBE">
              <w:t>73.6</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F96FE81" w14:textId="77777777" w:rsidR="008D63AA" w:rsidRPr="00811FBE" w:rsidRDefault="00AB0540" w:rsidP="00811FBE">
            <w:pPr>
              <w:pStyle w:val="tabela0"/>
            </w:pPr>
            <w:r w:rsidRPr="00811FBE">
              <w:t>37.2</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EAE76F4" w14:textId="77777777" w:rsidR="008D63AA" w:rsidRPr="00811FBE" w:rsidRDefault="00AB0540" w:rsidP="00811FBE">
            <w:pPr>
              <w:pStyle w:val="tabela0"/>
            </w:pPr>
            <w:r w:rsidRPr="00811FBE">
              <w:t>27.8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26162B2F" w14:textId="77777777" w:rsidR="008D63AA" w:rsidRPr="00811FBE" w:rsidRDefault="00AB0540" w:rsidP="00811FBE">
            <w:pPr>
              <w:pStyle w:val="tabela0"/>
            </w:pPr>
            <w:r w:rsidRPr="00811FBE">
              <w:t>69.8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B837AEC" w14:textId="77777777" w:rsidR="008D63AA" w:rsidRPr="00811FBE" w:rsidRDefault="00AB0540" w:rsidP="00811FBE">
            <w:pPr>
              <w:pStyle w:val="tabela0"/>
            </w:pPr>
            <w:r w:rsidRPr="00811FBE">
              <w:t>58.6</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3E0F8933" w14:textId="77777777" w:rsidR="008D63AA" w:rsidRPr="00811FBE" w:rsidRDefault="00AB0540" w:rsidP="00811FBE">
            <w:pPr>
              <w:pStyle w:val="tabela0"/>
            </w:pPr>
            <w:r w:rsidRPr="00811FBE">
              <w:t>46.7</w:t>
            </w:r>
          </w:p>
        </w:tc>
      </w:tr>
      <w:tr w:rsidR="008D63AA" w14:paraId="530EA5FD"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4E606D6" w14:textId="5C902A70" w:rsidR="008D63AA" w:rsidRPr="00811FBE" w:rsidRDefault="00AB0540" w:rsidP="00811FBE">
            <w:pPr>
              <w:pStyle w:val="tabela0"/>
              <w:rPr>
                <w:rStyle w:val="monospace"/>
              </w:rPr>
            </w:pPr>
            <w:r w:rsidRPr="00811FBE">
              <w:rPr>
                <w:rStyle w:val="monospace"/>
              </w:rPr>
              <w:t>Qwen2.5-VL-7B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7A13275"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E198FDE" w14:textId="77777777" w:rsidR="008D63AA" w:rsidRPr="00811FBE" w:rsidRDefault="00AB0540" w:rsidP="00811FBE">
            <w:pPr>
              <w:pStyle w:val="tabela0"/>
            </w:pPr>
            <w:r w:rsidRPr="00811FBE">
              <w:t>68.8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5B0F790" w14:textId="77777777" w:rsidR="008D63AA" w:rsidRPr="00811FBE" w:rsidRDefault="00AB0540" w:rsidP="00811FBE">
            <w:pPr>
              <w:pStyle w:val="tabela0"/>
            </w:pPr>
            <w:r w:rsidRPr="00811FBE">
              <w:t>25.7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11626D5" w14:textId="77777777" w:rsidR="008D63AA" w:rsidRPr="00811FBE" w:rsidRDefault="00AB0540" w:rsidP="00811FBE">
            <w:pPr>
              <w:pStyle w:val="tabela0"/>
            </w:pPr>
            <w:r w:rsidRPr="00811FBE">
              <w:t>1.2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9DC72DA" w14:textId="77777777" w:rsidR="008D63AA" w:rsidRPr="00811FBE" w:rsidRDefault="00AB0540" w:rsidP="00811FBE">
            <w:pPr>
              <w:pStyle w:val="tabela0"/>
            </w:pPr>
            <w:r w:rsidRPr="00811FBE">
              <w:t>80.2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92ED4E3" w14:textId="77777777" w:rsidR="008D63AA" w:rsidRPr="00811FBE" w:rsidRDefault="00AB0540" w:rsidP="00811FBE">
            <w:pPr>
              <w:pStyle w:val="tabela0"/>
            </w:pPr>
            <w:r w:rsidRPr="00811FBE">
              <w:t>30.4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A9CB13" w14:textId="77777777" w:rsidR="008D63AA" w:rsidRPr="00811FBE" w:rsidRDefault="00AB0540" w:rsidP="00811FBE">
            <w:pPr>
              <w:pStyle w:val="tabela0"/>
            </w:pPr>
            <w:r w:rsidRPr="00811FBE">
              <w:t>38.2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E0841A" w14:textId="77777777" w:rsidR="008D63AA" w:rsidRPr="00811FBE" w:rsidRDefault="00AB0540" w:rsidP="00811FBE">
            <w:pPr>
              <w:pStyle w:val="tabela0"/>
            </w:pPr>
            <w:r w:rsidRPr="00811FBE">
              <w:t>73.2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389804" w14:textId="77777777" w:rsidR="008D63AA" w:rsidRPr="00811FBE" w:rsidRDefault="00AB0540" w:rsidP="00811FBE">
            <w:pPr>
              <w:pStyle w:val="tabela0"/>
            </w:pPr>
            <w:r w:rsidRPr="00811FBE">
              <w:t>56.2</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62C7844" w14:textId="77777777" w:rsidR="008D63AA" w:rsidRPr="00811FBE" w:rsidRDefault="00AB0540" w:rsidP="00811FBE">
            <w:pPr>
              <w:pStyle w:val="tabela0"/>
            </w:pPr>
            <w:r w:rsidRPr="00811FBE">
              <w:t>46.7</w:t>
            </w:r>
          </w:p>
        </w:tc>
      </w:tr>
      <w:tr w:rsidR="008D63AA" w14:paraId="18876FBD"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402BA37" w14:textId="428F145C" w:rsidR="008D63AA" w:rsidRPr="00811FBE" w:rsidRDefault="00AB0540" w:rsidP="00811FBE">
            <w:pPr>
              <w:pStyle w:val="tabela0"/>
            </w:pPr>
            <w:r w:rsidRPr="00811FBE">
              <w:t>GPT-4o</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7AED1FC"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8BA69B7" w14:textId="77777777" w:rsidR="008D63AA" w:rsidRPr="00811FBE" w:rsidRDefault="00AB0540" w:rsidP="00811FBE">
            <w:pPr>
              <w:pStyle w:val="tabela0"/>
            </w:pPr>
            <w:r w:rsidRPr="00811FBE">
              <w:t>61.2</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22768206" w14:textId="77777777" w:rsidR="008D63AA" w:rsidRPr="00811FBE" w:rsidRDefault="00AB0540" w:rsidP="00811FBE">
            <w:pPr>
              <w:pStyle w:val="tabela0"/>
            </w:pPr>
            <w:r w:rsidRPr="00811FBE">
              <w:t>26.7</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766F347"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38FAF22" w14:textId="77777777" w:rsidR="008D63AA" w:rsidRPr="00811FBE" w:rsidRDefault="00AB0540" w:rsidP="00811FBE">
            <w:pPr>
              <w:pStyle w:val="tabela0"/>
            </w:pPr>
            <w:r w:rsidRPr="00811FBE">
              <w:t>77.5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A3E51A4" w14:textId="77777777" w:rsidR="008D63AA" w:rsidRPr="00811FBE" w:rsidRDefault="00AB0540" w:rsidP="00811FBE">
            <w:pPr>
              <w:pStyle w:val="tabela0"/>
            </w:pPr>
            <w:r w:rsidRPr="00811FBE">
              <w:t>36.3</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3CED374" w14:textId="77777777" w:rsidR="008D63AA" w:rsidRPr="00811FBE" w:rsidRDefault="00AB0540" w:rsidP="00811FBE">
            <w:pPr>
              <w:pStyle w:val="tabela0"/>
            </w:pPr>
            <w:r w:rsidRPr="00811FBE">
              <w:t>43.4</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092B892" w14:textId="77777777" w:rsidR="008D63AA" w:rsidRPr="00811FBE" w:rsidRDefault="00AB0540" w:rsidP="00811FBE">
            <w:pPr>
              <w:pStyle w:val="tabela0"/>
            </w:pPr>
            <w:r w:rsidRPr="00811FBE">
              <w:t>71.1</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7BF920F" w14:textId="77777777" w:rsidR="008D63AA" w:rsidRPr="00811FBE" w:rsidRDefault="00AB0540" w:rsidP="00811FBE">
            <w:pPr>
              <w:pStyle w:val="tabela0"/>
            </w:pPr>
            <w:r w:rsidRPr="00811FBE">
              <w:t>55.5</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B52F4D5" w14:textId="77777777" w:rsidR="008D63AA" w:rsidRPr="00811FBE" w:rsidRDefault="00AB0540" w:rsidP="00811FBE">
            <w:pPr>
              <w:pStyle w:val="tabela0"/>
            </w:pPr>
            <w:r w:rsidRPr="00811FBE">
              <w:t>46.5</w:t>
            </w:r>
          </w:p>
        </w:tc>
      </w:tr>
      <w:tr w:rsidR="008D63AA" w14:paraId="71388C39"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ED66FC4" w14:textId="6E16FD50" w:rsidR="008D63AA" w:rsidRPr="00811FBE" w:rsidRDefault="00AB0540" w:rsidP="00811FBE">
            <w:pPr>
              <w:pStyle w:val="tabela0"/>
            </w:pPr>
            <w:r w:rsidRPr="00811FBE">
              <w:t>Claude</w:t>
            </w:r>
            <w:r w:rsidR="00811FBE">
              <w:t xml:space="preserve"> </w:t>
            </w:r>
            <w:r w:rsidRPr="00811FBE">
              <w:t>3.5</w:t>
            </w:r>
            <w:r w:rsidR="00811FBE">
              <w:t xml:space="preserve"> </w:t>
            </w:r>
            <w:proofErr w:type="spellStart"/>
            <w:r w:rsidR="00811FBE">
              <w:t>S</w:t>
            </w:r>
            <w:r w:rsidRPr="00811FBE">
              <w:t>onnet</w:t>
            </w:r>
            <w:proofErr w:type="spellEnd"/>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38A7E55"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31D4B56" w14:textId="77777777" w:rsidR="008D63AA" w:rsidRPr="00811FBE" w:rsidRDefault="00AB0540" w:rsidP="00811FBE">
            <w:pPr>
              <w:pStyle w:val="tabela0"/>
            </w:pPr>
            <w:r w:rsidRPr="00811FBE">
              <w:t>62.2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5DFEE84" w14:textId="77777777" w:rsidR="008D63AA" w:rsidRPr="00811FBE" w:rsidRDefault="00AB0540" w:rsidP="00811FBE">
            <w:pPr>
              <w:pStyle w:val="tabela0"/>
            </w:pPr>
            <w:r w:rsidRPr="00811FBE">
              <w:t>28.4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ACE3AB5" w14:textId="77777777" w:rsidR="008D63AA" w:rsidRPr="00811FBE" w:rsidRDefault="00AB0540" w:rsidP="00811FBE">
            <w:pPr>
              <w:pStyle w:val="tabela0"/>
            </w:pPr>
            <w:r w:rsidRPr="00811FBE">
              <w:t>1.3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4AF1C27" w14:textId="77777777" w:rsidR="008D63AA" w:rsidRPr="00811FBE" w:rsidRDefault="00AB0540" w:rsidP="00811FBE">
            <w:pPr>
              <w:pStyle w:val="tabela0"/>
            </w:pPr>
            <w:r w:rsidRPr="00811FBE">
              <w:t>56.6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CD7DB4F" w14:textId="77777777" w:rsidR="008D63AA" w:rsidRPr="00811FBE" w:rsidRDefault="00AB0540" w:rsidP="00811FBE">
            <w:pPr>
              <w:pStyle w:val="tabela0"/>
            </w:pPr>
            <w:r w:rsidRPr="00811FBE">
              <w:t>37.8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005490E" w14:textId="77777777" w:rsidR="008D63AA" w:rsidRPr="00811FBE" w:rsidRDefault="00AB0540" w:rsidP="00811FBE">
            <w:pPr>
              <w:pStyle w:val="tabela0"/>
            </w:pPr>
            <w:r w:rsidRPr="00811FBE">
              <w:t>40.8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5D07262" w14:textId="77777777" w:rsidR="008D63AA" w:rsidRPr="00811FBE" w:rsidRDefault="00AB0540" w:rsidP="00811FBE">
            <w:pPr>
              <w:pStyle w:val="tabela0"/>
            </w:pPr>
            <w:r w:rsidRPr="00811FBE">
              <w:t>73.5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C0DA57" w14:textId="77777777" w:rsidR="008D63AA" w:rsidRPr="00811FBE" w:rsidRDefault="00AB0540" w:rsidP="00811FBE">
            <w:pPr>
              <w:pStyle w:val="tabela0"/>
            </w:pPr>
            <w:r w:rsidRPr="00811FBE">
              <w:t>60.9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985130C" w14:textId="77777777" w:rsidR="008D63AA" w:rsidRPr="00811FBE" w:rsidRDefault="00AB0540" w:rsidP="00811FBE">
            <w:pPr>
              <w:pStyle w:val="tabela0"/>
            </w:pPr>
            <w:r w:rsidRPr="00811FBE">
              <w:t>45.2</w:t>
            </w:r>
          </w:p>
        </w:tc>
      </w:tr>
      <w:tr w:rsidR="008D63AA" w14:paraId="408DFE0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16850E2" w14:textId="4539C04E" w:rsidR="008D63AA" w:rsidRPr="00811FBE" w:rsidRDefault="00AB0540" w:rsidP="00811FBE">
            <w:pPr>
              <w:pStyle w:val="tabela0"/>
              <w:rPr>
                <w:rStyle w:val="monospace"/>
              </w:rPr>
            </w:pPr>
            <w:r w:rsidRPr="00811FBE">
              <w:rPr>
                <w:rStyle w:val="monospace"/>
              </w:rPr>
              <w:t>MiniCPM-o-2.6</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9F3B06A"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C3A2D4" w14:textId="77777777" w:rsidR="008D63AA" w:rsidRPr="00811FBE" w:rsidRDefault="00AB0540" w:rsidP="00811FBE">
            <w:pPr>
              <w:pStyle w:val="tabela0"/>
            </w:pPr>
            <w:r w:rsidRPr="00811FBE">
              <w:t>66.9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04A946D" w14:textId="77777777" w:rsidR="008D63AA" w:rsidRPr="00811FBE" w:rsidRDefault="00AB0540" w:rsidP="00811FBE">
            <w:pPr>
              <w:pStyle w:val="tabela0"/>
            </w:pPr>
            <w:r w:rsidRPr="00811FBE">
              <w:t>29.5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82D0BA3" w14:textId="77777777" w:rsidR="008D63AA" w:rsidRPr="00811FBE" w:rsidRDefault="00AB0540" w:rsidP="00811FBE">
            <w:pPr>
              <w:pStyle w:val="tabela0"/>
            </w:pPr>
            <w:r w:rsidRPr="00811FBE">
              <w:t>0.5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3245796" w14:textId="77777777" w:rsidR="008D63AA" w:rsidRPr="00811FBE" w:rsidRDefault="00AB0540" w:rsidP="00811FBE">
            <w:pPr>
              <w:pStyle w:val="tabela0"/>
            </w:pPr>
            <w:r w:rsidRPr="00811FBE">
              <w:t>70.8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40FA92" w14:textId="77777777" w:rsidR="008D63AA" w:rsidRPr="00811FBE" w:rsidRDefault="00AB0540" w:rsidP="00811FBE">
            <w:pPr>
              <w:pStyle w:val="tabela0"/>
            </w:pPr>
            <w:r w:rsidRPr="00811FBE">
              <w:t>33.4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BD98E3A" w14:textId="77777777" w:rsidR="008D63AA" w:rsidRPr="00811FBE" w:rsidRDefault="00AB0540" w:rsidP="00811FBE">
            <w:pPr>
              <w:pStyle w:val="tabela0"/>
            </w:pPr>
            <w:r w:rsidRPr="00811FBE">
              <w:t>31.9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4322315" w14:textId="77777777" w:rsidR="008D63AA" w:rsidRPr="00811FBE" w:rsidRDefault="00AB0540" w:rsidP="00811FBE">
            <w:pPr>
              <w:pStyle w:val="tabela0"/>
            </w:pPr>
            <w:r w:rsidRPr="00811FBE">
              <w:t>69.9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278B891" w14:textId="77777777" w:rsidR="008D63AA" w:rsidRPr="00811FBE" w:rsidRDefault="00AB0540" w:rsidP="00811FBE">
            <w:pPr>
              <w:pStyle w:val="tabela0"/>
            </w:pPr>
            <w:r w:rsidRPr="00811FBE">
              <w:t>57.9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C4D67A4" w14:textId="77777777" w:rsidR="008D63AA" w:rsidRPr="00811FBE" w:rsidRDefault="00AB0540" w:rsidP="00811FBE">
            <w:pPr>
              <w:pStyle w:val="tabela0"/>
            </w:pPr>
            <w:r w:rsidRPr="00811FBE">
              <w:t>45.1</w:t>
            </w:r>
          </w:p>
        </w:tc>
      </w:tr>
      <w:tr w:rsidR="008D63AA" w14:paraId="79087D67"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25751B3" w14:textId="549748C3" w:rsidR="008D63AA" w:rsidRPr="00811FBE" w:rsidRDefault="00AB0540" w:rsidP="00811FBE">
            <w:pPr>
              <w:pStyle w:val="tabela0"/>
              <w:rPr>
                <w:rStyle w:val="monospace"/>
              </w:rPr>
            </w:pPr>
            <w:r w:rsidRPr="00811FBE">
              <w:rPr>
                <w:rStyle w:val="monospace"/>
              </w:rPr>
              <w:t>InternVL2.5-8B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0AE5FCDF"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422BD5F" w14:textId="77777777" w:rsidR="008D63AA" w:rsidRPr="00811FBE" w:rsidRDefault="00AB0540" w:rsidP="00811FBE">
            <w:pPr>
              <w:pStyle w:val="tabela0"/>
            </w:pPr>
            <w:r w:rsidRPr="00811FBE">
              <w:t>59.0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3C7AE7E" w14:textId="77777777" w:rsidR="008D63AA" w:rsidRPr="00811FBE" w:rsidRDefault="00AB0540" w:rsidP="00811FBE">
            <w:pPr>
              <w:pStyle w:val="tabela0"/>
            </w:pPr>
            <w:r w:rsidRPr="00811FBE">
              <w:t>25.0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E7DEE78" w14:textId="77777777" w:rsidR="008D63AA" w:rsidRPr="00811FBE" w:rsidRDefault="00AB0540" w:rsidP="00811FBE">
            <w:pPr>
              <w:pStyle w:val="tabela0"/>
            </w:pPr>
            <w:r w:rsidRPr="00811FBE">
              <w:t>1.4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322B24" w14:textId="77777777" w:rsidR="008D63AA" w:rsidRPr="00811FBE" w:rsidRDefault="00AB0540" w:rsidP="00811FBE">
            <w:pPr>
              <w:pStyle w:val="tabela0"/>
            </w:pPr>
            <w:r w:rsidRPr="00811FBE">
              <w:t>77.5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FADCABC" w14:textId="77777777" w:rsidR="008D63AA" w:rsidRPr="00811FBE" w:rsidRDefault="00AB0540" w:rsidP="00811FBE">
            <w:pPr>
              <w:pStyle w:val="tabela0"/>
            </w:pPr>
            <w:r w:rsidRPr="00811FBE">
              <w:t>35.1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477326" w14:textId="77777777" w:rsidR="008D63AA" w:rsidRPr="00811FBE" w:rsidRDefault="00AB0540" w:rsidP="00811FBE">
            <w:pPr>
              <w:pStyle w:val="tabela0"/>
            </w:pPr>
            <w:r w:rsidRPr="00811FBE">
              <w:t>29.4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5196560" w14:textId="77777777" w:rsidR="008D63AA" w:rsidRPr="00811FBE" w:rsidRDefault="00AB0540" w:rsidP="00811FBE">
            <w:pPr>
              <w:pStyle w:val="tabela0"/>
            </w:pPr>
            <w:r w:rsidRPr="00811FBE">
              <w:t>75.3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A52F55A" w14:textId="77777777" w:rsidR="008D63AA" w:rsidRPr="00811FBE" w:rsidRDefault="00AB0540" w:rsidP="00811FBE">
            <w:pPr>
              <w:pStyle w:val="tabela0"/>
            </w:pPr>
            <w:r w:rsidRPr="00811FBE">
              <w:t>57.2</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B9B89F6" w14:textId="77777777" w:rsidR="008D63AA" w:rsidRPr="00811FBE" w:rsidRDefault="00AB0540" w:rsidP="00811FBE">
            <w:pPr>
              <w:pStyle w:val="tabela0"/>
            </w:pPr>
            <w:r w:rsidRPr="00811FBE">
              <w:t>45.0</w:t>
            </w:r>
          </w:p>
        </w:tc>
      </w:tr>
      <w:tr w:rsidR="008D63AA" w14:paraId="286AE086"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55BFCCDB" w14:textId="0E217352" w:rsidR="008D63AA" w:rsidRPr="00811FBE" w:rsidRDefault="00AB0540" w:rsidP="00811FBE">
            <w:pPr>
              <w:pStyle w:val="tabela0"/>
              <w:rPr>
                <w:rStyle w:val="monospace"/>
              </w:rPr>
            </w:pPr>
            <w:r w:rsidRPr="00811FBE">
              <w:rPr>
                <w:rStyle w:val="monospace"/>
              </w:rPr>
              <w:t>SAIL-VL-1.6-8B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A22D1BD"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4D513E1" w14:textId="77777777" w:rsidR="008D63AA" w:rsidRPr="00811FBE" w:rsidRDefault="00AB0540" w:rsidP="00811FBE">
            <w:pPr>
              <w:pStyle w:val="tabela0"/>
            </w:pPr>
            <w:r w:rsidRPr="00811FBE">
              <w:t>67.7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D687EDF" w14:textId="77777777" w:rsidR="008D63AA" w:rsidRPr="00811FBE" w:rsidRDefault="00AB0540" w:rsidP="00811FBE">
            <w:pPr>
              <w:pStyle w:val="tabela0"/>
            </w:pPr>
            <w:r w:rsidRPr="00811FBE">
              <w:t>28.6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CD80C94" w14:textId="77777777" w:rsidR="008D63AA" w:rsidRPr="00811FBE" w:rsidRDefault="00AB0540" w:rsidP="00811FBE">
            <w:pPr>
              <w:pStyle w:val="tabela0"/>
            </w:pPr>
            <w:r w:rsidRPr="00811FBE">
              <w:t>2.8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7673BE4" w14:textId="77777777" w:rsidR="008D63AA" w:rsidRPr="00811FBE" w:rsidRDefault="00AB0540" w:rsidP="00811FBE">
            <w:pPr>
              <w:pStyle w:val="tabela0"/>
            </w:pPr>
            <w:r w:rsidRPr="00811FBE">
              <w:t>70.5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E718786" w14:textId="77777777" w:rsidR="008D63AA" w:rsidRPr="00811FBE" w:rsidRDefault="00AB0540" w:rsidP="00811FBE">
            <w:pPr>
              <w:pStyle w:val="tabela0"/>
            </w:pPr>
            <w:r w:rsidRPr="00811FBE">
              <w:t>25.9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68F685" w14:textId="77777777" w:rsidR="008D63AA" w:rsidRPr="00811FBE" w:rsidRDefault="00AB0540" w:rsidP="00811FBE">
            <w:pPr>
              <w:pStyle w:val="tabela0"/>
            </w:pPr>
            <w:r w:rsidRPr="00811FBE">
              <w:t>29.5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9C63A29" w14:textId="77777777" w:rsidR="008D63AA" w:rsidRPr="00811FBE" w:rsidRDefault="00AB0540" w:rsidP="00811FBE">
            <w:pPr>
              <w:pStyle w:val="tabela0"/>
            </w:pPr>
            <w:r w:rsidRPr="00811FBE">
              <w:t>73.9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4B21BAD" w14:textId="77777777" w:rsidR="008D63AA" w:rsidRPr="00811FBE" w:rsidRDefault="00AB0540" w:rsidP="00811FBE">
            <w:pPr>
              <w:pStyle w:val="tabela0"/>
            </w:pPr>
            <w:r w:rsidRPr="00811FBE">
              <w:t>59.7</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FDC7B16" w14:textId="77777777" w:rsidR="008D63AA" w:rsidRPr="00811FBE" w:rsidRDefault="00AB0540" w:rsidP="00811FBE">
            <w:pPr>
              <w:pStyle w:val="tabela0"/>
            </w:pPr>
            <w:r w:rsidRPr="00811FBE">
              <w:t>44.8</w:t>
            </w:r>
          </w:p>
        </w:tc>
      </w:tr>
      <w:tr w:rsidR="008D63AA" w14:paraId="4D157F83"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7342CE1" w14:textId="427578C2" w:rsidR="008D63AA" w:rsidRPr="00811FBE" w:rsidRDefault="00AB0540" w:rsidP="00811FBE">
            <w:pPr>
              <w:pStyle w:val="tabela0"/>
              <w:rPr>
                <w:rStyle w:val="monospace"/>
              </w:rPr>
            </w:pPr>
            <w:r w:rsidRPr="00811FBE">
              <w:rPr>
                <w:rStyle w:val="monospace"/>
              </w:rPr>
              <w:t>Deepseek-VL2-Small</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7AA700F"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099AB65" w14:textId="77777777" w:rsidR="008D63AA" w:rsidRPr="00811FBE" w:rsidRDefault="00AB0540" w:rsidP="00811FBE">
            <w:pPr>
              <w:pStyle w:val="tabela0"/>
            </w:pPr>
            <w:r w:rsidRPr="00811FBE">
              <w:t>62.7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2510128" w14:textId="77777777" w:rsidR="008D63AA" w:rsidRPr="00811FBE" w:rsidRDefault="00AB0540" w:rsidP="00811FBE">
            <w:pPr>
              <w:pStyle w:val="tabela0"/>
            </w:pPr>
            <w:r w:rsidRPr="00811FBE">
              <w:t>28.0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8A62F9B" w14:textId="77777777" w:rsidR="008D63AA" w:rsidRPr="00811FBE" w:rsidRDefault="00AB0540" w:rsidP="00811FBE">
            <w:pPr>
              <w:pStyle w:val="tabela0"/>
            </w:pPr>
            <w:r w:rsidRPr="00811FBE">
              <w:t>0.1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A7D04A5" w14:textId="77777777" w:rsidR="008D63AA" w:rsidRPr="00811FBE" w:rsidRDefault="00AB0540" w:rsidP="00811FBE">
            <w:pPr>
              <w:pStyle w:val="tabela0"/>
            </w:pPr>
            <w:r w:rsidRPr="00811FBE">
              <w:t>77.5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927FA07" w14:textId="77777777" w:rsidR="008D63AA" w:rsidRPr="00811FBE" w:rsidRDefault="00AB0540" w:rsidP="00811FBE">
            <w:pPr>
              <w:pStyle w:val="tabela0"/>
            </w:pPr>
            <w:r w:rsidRPr="00811FBE">
              <w:t>32.7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DAFDD19" w14:textId="77777777" w:rsidR="008D63AA" w:rsidRPr="00811FBE" w:rsidRDefault="00AB0540" w:rsidP="00811FBE">
            <w:pPr>
              <w:pStyle w:val="tabela0"/>
            </w:pPr>
            <w:r w:rsidRPr="00811FBE">
              <w:t>14.3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EC1D9E8" w14:textId="77777777" w:rsidR="008D63AA" w:rsidRPr="00811FBE" w:rsidRDefault="00AB0540" w:rsidP="00811FBE">
            <w:pPr>
              <w:pStyle w:val="tabela0"/>
            </w:pPr>
            <w:r w:rsidRPr="00811FBE">
              <w:t>77.1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DD15A3F" w14:textId="77777777" w:rsidR="008D63AA" w:rsidRPr="00811FBE" w:rsidRDefault="00AB0540" w:rsidP="00811FBE">
            <w:pPr>
              <w:pStyle w:val="tabela0"/>
            </w:pPr>
            <w:r w:rsidRPr="00811FBE">
              <w:t>53.9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37FE8DF" w14:textId="77777777" w:rsidR="008D63AA" w:rsidRPr="00811FBE" w:rsidRDefault="00AB0540" w:rsidP="00811FBE">
            <w:pPr>
              <w:pStyle w:val="tabela0"/>
            </w:pPr>
            <w:r w:rsidRPr="00811FBE">
              <w:t>43.3</w:t>
            </w:r>
          </w:p>
        </w:tc>
      </w:tr>
      <w:tr w:rsidR="008D63AA" w14:paraId="7AEB965F"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4CC9AFE3" w14:textId="1C3020E0" w:rsidR="008D63AA" w:rsidRPr="00811FBE" w:rsidRDefault="00AB0540" w:rsidP="00811FBE">
            <w:pPr>
              <w:pStyle w:val="tabela0"/>
            </w:pPr>
            <w:r w:rsidRPr="00811FBE">
              <w:t>GPT</w:t>
            </w:r>
            <w:r w:rsidR="00811FBE">
              <w:t xml:space="preserve"> </w:t>
            </w:r>
            <w:r w:rsidRPr="00811FBE">
              <w:t>4o</w:t>
            </w:r>
            <w:r w:rsidR="00811FBE">
              <w:t xml:space="preserve"> M</w:t>
            </w:r>
            <w:r w:rsidRPr="00811FBE">
              <w:t>ini</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706D757F"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24187C4" w14:textId="77777777" w:rsidR="008D63AA" w:rsidRPr="00811FBE" w:rsidRDefault="00AB0540" w:rsidP="00811FBE">
            <w:pPr>
              <w:pStyle w:val="tabela0"/>
            </w:pPr>
            <w:r w:rsidRPr="00811FBE">
              <w:t>57.9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70242FF" w14:textId="77777777" w:rsidR="008D63AA" w:rsidRPr="00811FBE" w:rsidRDefault="00AB0540" w:rsidP="00811FBE">
            <w:pPr>
              <w:pStyle w:val="tabela0"/>
            </w:pPr>
            <w:r w:rsidRPr="00811FBE">
              <w:t>23.3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CD0ED7A" w14:textId="77777777" w:rsidR="008D63AA" w:rsidRPr="00811FBE" w:rsidRDefault="00AB0540" w:rsidP="00811FBE">
            <w:pPr>
              <w:pStyle w:val="tabela0"/>
            </w:pPr>
            <w:r w:rsidRPr="00811FBE">
              <w:t>0.6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6334E0C" w14:textId="77777777" w:rsidR="008D63AA" w:rsidRPr="00811FBE" w:rsidRDefault="00AB0540" w:rsidP="00811FBE">
            <w:pPr>
              <w:pStyle w:val="tabela0"/>
            </w:pPr>
            <w:r w:rsidRPr="00811FBE">
              <w:t>70.8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45C4F9" w14:textId="77777777" w:rsidR="008D63AA" w:rsidRPr="00811FBE" w:rsidRDefault="00AB0540" w:rsidP="00811FBE">
            <w:pPr>
              <w:pStyle w:val="tabela0"/>
            </w:pPr>
            <w:r w:rsidRPr="00811FBE">
              <w:t>31.5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4A28184" w14:textId="77777777" w:rsidR="008D63AA" w:rsidRPr="00811FBE" w:rsidRDefault="00AB0540" w:rsidP="00811FBE">
            <w:pPr>
              <w:pStyle w:val="tabela0"/>
            </w:pPr>
            <w:r w:rsidRPr="00811FBE">
              <w:t>38.8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94F5E92" w14:textId="77777777" w:rsidR="008D63AA" w:rsidRPr="00811FBE" w:rsidRDefault="00AB0540" w:rsidP="00811FBE">
            <w:pPr>
              <w:pStyle w:val="tabela0"/>
            </w:pPr>
            <w:r w:rsidRPr="00811FBE">
              <w:t>65.9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4EBFB08" w14:textId="77777777" w:rsidR="008D63AA" w:rsidRPr="00811FBE" w:rsidRDefault="00AB0540" w:rsidP="00811FBE">
            <w:pPr>
              <w:pStyle w:val="tabela0"/>
            </w:pPr>
            <w:r w:rsidRPr="00811FBE">
              <w:t>55.1</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A1C47" w14:textId="77777777" w:rsidR="008D63AA" w:rsidRPr="00811FBE" w:rsidRDefault="00AB0540" w:rsidP="00811FBE">
            <w:pPr>
              <w:pStyle w:val="tabela0"/>
            </w:pPr>
            <w:r w:rsidRPr="00811FBE">
              <w:t>43.0</w:t>
            </w:r>
          </w:p>
        </w:tc>
      </w:tr>
      <w:tr w:rsidR="008D63AA" w14:paraId="2947A1DD"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3AF4BEC3" w14:textId="46E27188" w:rsidR="008D63AA" w:rsidRPr="00811FBE" w:rsidRDefault="00AB0540" w:rsidP="00811FBE">
            <w:pPr>
              <w:pStyle w:val="tabela0"/>
              <w:rPr>
                <w:rStyle w:val="monospace"/>
              </w:rPr>
            </w:pPr>
            <w:r w:rsidRPr="00811FBE">
              <w:rPr>
                <w:rStyle w:val="monospace"/>
              </w:rPr>
              <w:t>GLM-4V-Plus</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5A47093E" w14:textId="77777777" w:rsidR="008D63AA" w:rsidRPr="00811FBE" w:rsidRDefault="00AB0540" w:rsidP="00811FBE">
            <w:pPr>
              <w:pStyle w:val="tabela0"/>
            </w:pPr>
            <w:r w:rsidRPr="00811FBE">
              <w:t>zamknięty</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23A7785" w14:textId="77777777" w:rsidR="008D63AA" w:rsidRPr="00811FBE" w:rsidRDefault="00AB0540" w:rsidP="00811FBE">
            <w:pPr>
              <w:pStyle w:val="tabela0"/>
            </w:pPr>
            <w:r w:rsidRPr="00811FBE">
              <w:t>60.3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082E04" w14:textId="77777777" w:rsidR="008D63AA" w:rsidRPr="00811FBE" w:rsidRDefault="00AB0540" w:rsidP="00811FBE">
            <w:pPr>
              <w:pStyle w:val="tabela0"/>
            </w:pPr>
            <w:r w:rsidRPr="00811FBE">
              <w:t>25.2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CDA1D4D"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6A3089C" w14:textId="77777777" w:rsidR="008D63AA" w:rsidRPr="00811FBE" w:rsidRDefault="00AB0540" w:rsidP="00811FBE">
            <w:pPr>
              <w:pStyle w:val="tabela0"/>
            </w:pPr>
            <w:r w:rsidRPr="00811FBE">
              <w:t>74.7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78E2941" w14:textId="77777777" w:rsidR="008D63AA" w:rsidRPr="00811FBE" w:rsidRDefault="00AB0540" w:rsidP="00811FBE">
            <w:pPr>
              <w:pStyle w:val="tabela0"/>
            </w:pPr>
            <w:r w:rsidRPr="00811FBE">
              <w:t>37.6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3D181A0" w14:textId="77777777" w:rsidR="008D63AA" w:rsidRPr="00811FBE" w:rsidRDefault="00AB0540" w:rsidP="00811FBE">
            <w:pPr>
              <w:pStyle w:val="tabela0"/>
            </w:pPr>
            <w:r w:rsidRPr="00811FBE">
              <w:t>26.4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76696E5" w14:textId="77777777" w:rsidR="008D63AA" w:rsidRPr="00811FBE" w:rsidRDefault="00AB0540" w:rsidP="00811FBE">
            <w:pPr>
              <w:pStyle w:val="tabela0"/>
            </w:pPr>
            <w:r w:rsidRPr="00811FBE">
              <w:t>61.4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5B77269" w14:textId="77777777" w:rsidR="008D63AA" w:rsidRPr="00811FBE" w:rsidRDefault="00AB0540" w:rsidP="00811FBE">
            <w:pPr>
              <w:pStyle w:val="tabela0"/>
            </w:pPr>
            <w:r w:rsidRPr="00811FBE">
              <w:t>57.2</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9ACE7DB" w14:textId="77777777" w:rsidR="008D63AA" w:rsidRPr="00811FBE" w:rsidRDefault="00AB0540" w:rsidP="00811FBE">
            <w:pPr>
              <w:pStyle w:val="tabela0"/>
            </w:pPr>
            <w:r w:rsidRPr="00811FBE">
              <w:t>42.9</w:t>
            </w:r>
          </w:p>
        </w:tc>
      </w:tr>
      <w:tr w:rsidR="008D63AA" w14:paraId="3F1BEE56"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3C1964F1" w14:textId="0B3BF261" w:rsidR="008D63AA" w:rsidRPr="00811FBE" w:rsidRDefault="00AB0540" w:rsidP="00811FBE">
            <w:pPr>
              <w:pStyle w:val="tabela0"/>
              <w:rPr>
                <w:rStyle w:val="monospace"/>
              </w:rPr>
            </w:pPr>
            <w:r w:rsidRPr="00811FBE">
              <w:rPr>
                <w:rStyle w:val="monospace"/>
              </w:rPr>
              <w:t>GLM-4V-9B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5423A3B"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C0CA9E" w14:textId="77777777" w:rsidR="008D63AA" w:rsidRPr="00811FBE" w:rsidRDefault="00AB0540" w:rsidP="00811FBE">
            <w:pPr>
              <w:pStyle w:val="tabela0"/>
            </w:pPr>
            <w:r w:rsidRPr="00811FBE">
              <w:t>61.8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729D96E" w14:textId="77777777" w:rsidR="008D63AA" w:rsidRPr="00811FBE" w:rsidRDefault="00AB0540" w:rsidP="00811FBE">
            <w:pPr>
              <w:pStyle w:val="tabela0"/>
            </w:pPr>
            <w:r w:rsidRPr="00811FBE">
              <w:t>22.6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B871620"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8686FD6" w14:textId="77777777" w:rsidR="008D63AA" w:rsidRPr="00811FBE" w:rsidRDefault="00AB0540" w:rsidP="00811FBE">
            <w:pPr>
              <w:pStyle w:val="tabela0"/>
            </w:pPr>
            <w:r w:rsidRPr="00811FBE">
              <w:t>71.7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9975702" w14:textId="77777777" w:rsidR="008D63AA" w:rsidRPr="00811FBE" w:rsidRDefault="00AB0540" w:rsidP="00811FBE">
            <w:pPr>
              <w:pStyle w:val="tabela0"/>
            </w:pPr>
            <w:r w:rsidRPr="00811FBE">
              <w:t>31.6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DF1C1A3" w14:textId="77777777" w:rsidR="008D63AA" w:rsidRPr="00811FBE" w:rsidRDefault="00AB0540" w:rsidP="00811FBE">
            <w:pPr>
              <w:pStyle w:val="tabela0"/>
            </w:pPr>
            <w:r w:rsidRPr="00811FBE">
              <w:t>22.6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E9E8938" w14:textId="77777777" w:rsidR="008D63AA" w:rsidRPr="00811FBE" w:rsidRDefault="00AB0540" w:rsidP="00811FBE">
            <w:pPr>
              <w:pStyle w:val="tabela0"/>
            </w:pPr>
            <w:r w:rsidRPr="00811FBE">
              <w:t>72.1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302FEAF" w14:textId="77777777" w:rsidR="008D63AA" w:rsidRPr="00811FBE" w:rsidRDefault="00AB0540" w:rsidP="00811FBE">
            <w:pPr>
              <w:pStyle w:val="tabela0"/>
            </w:pPr>
            <w:r w:rsidRPr="00811FBE">
              <w:t>58.4</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4F17B82" w14:textId="77777777" w:rsidR="008D63AA" w:rsidRPr="00811FBE" w:rsidRDefault="00AB0540" w:rsidP="00811FBE">
            <w:pPr>
              <w:pStyle w:val="tabela0"/>
            </w:pPr>
            <w:r w:rsidRPr="00811FBE">
              <w:t>42.6</w:t>
            </w:r>
          </w:p>
        </w:tc>
      </w:tr>
      <w:tr w:rsidR="008D63AA" w14:paraId="27B01261"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D93375B" w14:textId="2020529F" w:rsidR="008D63AA" w:rsidRPr="00811FBE" w:rsidRDefault="00AB0540" w:rsidP="00811FBE">
            <w:pPr>
              <w:pStyle w:val="tabela0"/>
              <w:rPr>
                <w:rStyle w:val="monospace"/>
              </w:rPr>
            </w:pPr>
            <w:r w:rsidRPr="00811FBE">
              <w:rPr>
                <w:rStyle w:val="monospace"/>
              </w:rPr>
              <w:t>Kimi-VL-A3-16B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03BF56EF"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E76BD21" w14:textId="77777777" w:rsidR="008D63AA" w:rsidRPr="00811FBE" w:rsidRDefault="00AB0540" w:rsidP="00811FBE">
            <w:pPr>
              <w:pStyle w:val="tabela0"/>
            </w:pPr>
            <w:r w:rsidRPr="00811FBE">
              <w:t>56.5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C427E92" w14:textId="77777777" w:rsidR="008D63AA" w:rsidRPr="00811FBE" w:rsidRDefault="00AB0540" w:rsidP="00811FBE">
            <w:pPr>
              <w:pStyle w:val="tabela0"/>
            </w:pPr>
            <w:r w:rsidRPr="00811FBE">
              <w:t>13.8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DFE69DF"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30911D" w14:textId="77777777" w:rsidR="008D63AA" w:rsidRPr="00811FBE" w:rsidRDefault="00AB0540" w:rsidP="00811FBE">
            <w:pPr>
              <w:pStyle w:val="tabela0"/>
            </w:pPr>
            <w:r w:rsidRPr="00811FBE">
              <w:t>59.2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63BDE2C" w14:textId="77777777" w:rsidR="008D63AA" w:rsidRPr="00811FBE" w:rsidRDefault="00AB0540" w:rsidP="00811FBE">
            <w:pPr>
              <w:pStyle w:val="tabela0"/>
            </w:pPr>
            <w:r w:rsidRPr="00811FBE">
              <w:t>33.8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1C7399E" w14:textId="77777777" w:rsidR="008D63AA" w:rsidRPr="00811FBE" w:rsidRDefault="00AB0540" w:rsidP="00811FBE">
            <w:pPr>
              <w:pStyle w:val="tabela0"/>
            </w:pPr>
            <w:r w:rsidRPr="00811FBE">
              <w:t>32.9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2FA30FF" w14:textId="77777777" w:rsidR="008D63AA" w:rsidRPr="00811FBE" w:rsidRDefault="00AB0540" w:rsidP="00811FBE">
            <w:pPr>
              <w:pStyle w:val="tabela0"/>
            </w:pPr>
            <w:r w:rsidRPr="00811FBE">
              <w:t>75.5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336953C" w14:textId="77777777" w:rsidR="008D63AA" w:rsidRPr="00811FBE" w:rsidRDefault="00AB0540" w:rsidP="00811FBE">
            <w:pPr>
              <w:pStyle w:val="tabela0"/>
            </w:pPr>
            <w:r w:rsidRPr="00811FBE">
              <w:t>56.7</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007D62B" w14:textId="77777777" w:rsidR="008D63AA" w:rsidRPr="00811FBE" w:rsidRDefault="00AB0540" w:rsidP="00811FBE">
            <w:pPr>
              <w:pStyle w:val="tabela0"/>
            </w:pPr>
            <w:r w:rsidRPr="00811FBE">
              <w:t>41.1</w:t>
            </w:r>
          </w:p>
        </w:tc>
      </w:tr>
      <w:tr w:rsidR="008D63AA" w14:paraId="497AE48F"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8BDED27" w14:textId="05A616B2" w:rsidR="008D63AA" w:rsidRPr="00811FBE" w:rsidRDefault="00AB0540" w:rsidP="00811FBE">
            <w:pPr>
              <w:pStyle w:val="tabela0"/>
              <w:rPr>
                <w:rStyle w:val="monospace"/>
              </w:rPr>
            </w:pPr>
            <w:r w:rsidRPr="00811FBE">
              <w:rPr>
                <w:rStyle w:val="monospace"/>
              </w:rPr>
              <w:t>Ovis1.6-3B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93FC9D0"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F2DDF78" w14:textId="77777777" w:rsidR="008D63AA" w:rsidRPr="00811FBE" w:rsidRDefault="00AB0540" w:rsidP="00811FBE">
            <w:pPr>
              <w:pStyle w:val="tabela0"/>
            </w:pPr>
            <w:r w:rsidRPr="00811FBE">
              <w:t>59.2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DE2CD31" w14:textId="77777777" w:rsidR="008D63AA" w:rsidRPr="00811FBE" w:rsidRDefault="00AB0540" w:rsidP="00811FBE">
            <w:pPr>
              <w:pStyle w:val="tabela0"/>
            </w:pPr>
            <w:r w:rsidRPr="00811FBE">
              <w:t>14.3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0E6BF65"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F49636E" w14:textId="77777777" w:rsidR="008D63AA" w:rsidRPr="00811FBE" w:rsidRDefault="00AB0540" w:rsidP="00811FBE">
            <w:pPr>
              <w:pStyle w:val="tabela0"/>
            </w:pPr>
            <w:r w:rsidRPr="00811FBE">
              <w:t>65.0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D782F5B" w14:textId="77777777" w:rsidR="008D63AA" w:rsidRPr="00811FBE" w:rsidRDefault="00AB0540" w:rsidP="00811FBE">
            <w:pPr>
              <w:pStyle w:val="tabela0"/>
            </w:pPr>
            <w:r w:rsidRPr="00811FBE">
              <w:t>32.1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6BD78F8" w14:textId="77777777" w:rsidR="008D63AA" w:rsidRPr="00811FBE" w:rsidRDefault="00AB0540" w:rsidP="00811FBE">
            <w:pPr>
              <w:pStyle w:val="tabela0"/>
            </w:pPr>
            <w:r w:rsidRPr="00811FBE">
              <w:t>29.0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DD6A3CD" w14:textId="77777777" w:rsidR="008D63AA" w:rsidRPr="00811FBE" w:rsidRDefault="00AB0540" w:rsidP="00811FBE">
            <w:pPr>
              <w:pStyle w:val="tabela0"/>
            </w:pPr>
            <w:r w:rsidRPr="00811FBE">
              <w:t>69.8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E56C3EA" w14:textId="77777777" w:rsidR="008D63AA" w:rsidRPr="00811FBE" w:rsidRDefault="00AB0540" w:rsidP="00811FBE">
            <w:pPr>
              <w:pStyle w:val="tabela0"/>
            </w:pPr>
            <w:r w:rsidRPr="00811FBE">
              <w:t>56.8</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1A6DD0D" w14:textId="77777777" w:rsidR="008D63AA" w:rsidRPr="00811FBE" w:rsidRDefault="00AB0540" w:rsidP="00811FBE">
            <w:pPr>
              <w:pStyle w:val="tabela0"/>
            </w:pPr>
            <w:r w:rsidRPr="00811FBE">
              <w:t>40.8</w:t>
            </w:r>
          </w:p>
        </w:tc>
      </w:tr>
      <w:tr w:rsidR="008D63AA" w14:paraId="20F4D1E0"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0A9F1B91" w14:textId="45C45997" w:rsidR="008D63AA" w:rsidRPr="00811FBE" w:rsidRDefault="00AB0540" w:rsidP="00811FBE">
            <w:pPr>
              <w:pStyle w:val="tabela0"/>
              <w:rPr>
                <w:rStyle w:val="monospace"/>
              </w:rPr>
            </w:pPr>
            <w:r w:rsidRPr="00811FBE">
              <w:rPr>
                <w:rStyle w:val="monospace"/>
              </w:rPr>
              <w:t>MiniCPM-V-2.6</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4F14672"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72842CF" w14:textId="77777777" w:rsidR="008D63AA" w:rsidRPr="00811FBE" w:rsidRDefault="00AB0540" w:rsidP="00811FBE">
            <w:pPr>
              <w:pStyle w:val="tabela0"/>
            </w:pPr>
            <w:r w:rsidRPr="00811FBE">
              <w:t>66.8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E97A5F0" w14:textId="77777777" w:rsidR="008D63AA" w:rsidRPr="00811FBE" w:rsidRDefault="00AB0540" w:rsidP="00811FBE">
            <w:pPr>
              <w:pStyle w:val="tabela0"/>
            </w:pPr>
            <w:r w:rsidRPr="00811FBE">
              <w:t>6.0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AC5BE82" w14:textId="77777777" w:rsidR="008D63AA" w:rsidRPr="00811FBE" w:rsidRDefault="00AB0540" w:rsidP="00811FBE">
            <w:pPr>
              <w:pStyle w:val="tabela0"/>
            </w:pPr>
            <w:r w:rsidRPr="00811FBE">
              <w:t>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F2A3E4B" w14:textId="77777777" w:rsidR="008D63AA" w:rsidRPr="00811FBE" w:rsidRDefault="00AB0540" w:rsidP="00811FBE">
            <w:pPr>
              <w:pStyle w:val="tabela0"/>
            </w:pPr>
            <w:r w:rsidRPr="00811FBE">
              <w:t>62.0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2A49E82" w14:textId="77777777" w:rsidR="008D63AA" w:rsidRPr="00811FBE" w:rsidRDefault="00AB0540" w:rsidP="00811FBE">
            <w:pPr>
              <w:pStyle w:val="tabela0"/>
            </w:pPr>
            <w:r w:rsidRPr="00811FBE">
              <w:t>28.8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061C435" w14:textId="77777777" w:rsidR="008D63AA" w:rsidRPr="00811FBE" w:rsidRDefault="00AB0540" w:rsidP="00811FBE">
            <w:pPr>
              <w:pStyle w:val="tabela0"/>
            </w:pPr>
            <w:r w:rsidRPr="00811FBE">
              <w:t>32.4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1B0FD25" w14:textId="77777777" w:rsidR="008D63AA" w:rsidRPr="00811FBE" w:rsidRDefault="00AB0540" w:rsidP="00811FBE">
            <w:pPr>
              <w:pStyle w:val="tabela0"/>
            </w:pPr>
            <w:r w:rsidRPr="00811FBE">
              <w:t>73.7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DEC50C0" w14:textId="77777777" w:rsidR="008D63AA" w:rsidRPr="00811FBE" w:rsidRDefault="00AB0540" w:rsidP="00811FBE">
            <w:pPr>
              <w:pStyle w:val="tabela0"/>
            </w:pPr>
            <w:r w:rsidRPr="00811FBE">
              <w:t>52.1</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DE2CD90" w14:textId="77777777" w:rsidR="008D63AA" w:rsidRPr="00811FBE" w:rsidRDefault="00AB0540" w:rsidP="00811FBE">
            <w:pPr>
              <w:pStyle w:val="tabela0"/>
            </w:pPr>
            <w:r w:rsidRPr="00811FBE">
              <w:t>40.3</w:t>
            </w:r>
          </w:p>
        </w:tc>
      </w:tr>
      <w:tr w:rsidR="008D63AA" w14:paraId="6425A45F"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B243991" w14:textId="5EB25516" w:rsidR="008D63AA" w:rsidRPr="00811FBE" w:rsidRDefault="00AB0540" w:rsidP="00811FBE">
            <w:pPr>
              <w:pStyle w:val="tabela0"/>
              <w:rPr>
                <w:rStyle w:val="monospace"/>
              </w:rPr>
            </w:pPr>
            <w:r w:rsidRPr="00811FBE">
              <w:rPr>
                <w:rStyle w:val="monospace"/>
              </w:rPr>
              <w:t>Pixtral-12B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7C15C8B"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0083DDB" w14:textId="77777777" w:rsidR="008D63AA" w:rsidRPr="00811FBE" w:rsidRDefault="00AB0540" w:rsidP="00811FBE">
            <w:pPr>
              <w:pStyle w:val="tabela0"/>
            </w:pPr>
            <w:r w:rsidRPr="00811FBE">
              <w:t>48.9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739A99D" w14:textId="77777777" w:rsidR="008D63AA" w:rsidRPr="00811FBE" w:rsidRDefault="00AB0540" w:rsidP="00811FBE">
            <w:pPr>
              <w:pStyle w:val="tabela0"/>
            </w:pPr>
            <w:r w:rsidRPr="00811FBE">
              <w:t>21.6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A2CC892"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3177D08" w14:textId="77777777" w:rsidR="008D63AA" w:rsidRPr="00811FBE" w:rsidRDefault="00AB0540" w:rsidP="00811FBE">
            <w:pPr>
              <w:pStyle w:val="tabela0"/>
            </w:pPr>
            <w:r w:rsidRPr="00811FBE">
              <w:t>66.3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7245647" w14:textId="77777777" w:rsidR="008D63AA" w:rsidRPr="00811FBE" w:rsidRDefault="00AB0540" w:rsidP="00811FBE">
            <w:pPr>
              <w:pStyle w:val="tabela0"/>
            </w:pPr>
            <w:r w:rsidRPr="00811FBE">
              <w:t>35.5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80EA862" w14:textId="77777777" w:rsidR="008D63AA" w:rsidRPr="00811FBE" w:rsidRDefault="00AB0540" w:rsidP="00811FBE">
            <w:pPr>
              <w:pStyle w:val="tabela0"/>
            </w:pPr>
            <w:r w:rsidRPr="00811FBE">
              <w:t>29.8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55E5FC4" w14:textId="77777777" w:rsidR="008D63AA" w:rsidRPr="00811FBE" w:rsidRDefault="00AB0540" w:rsidP="00811FBE">
            <w:pPr>
              <w:pStyle w:val="tabela0"/>
            </w:pPr>
            <w:r w:rsidRPr="00811FBE">
              <w:t>66.9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08CA378" w14:textId="77777777" w:rsidR="008D63AA" w:rsidRPr="00811FBE" w:rsidRDefault="00AB0540" w:rsidP="00811FBE">
            <w:pPr>
              <w:pStyle w:val="tabela0"/>
            </w:pPr>
            <w:r w:rsidRPr="00811FBE">
              <w:t>53.7</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E67EE17" w14:textId="77777777" w:rsidR="008D63AA" w:rsidRPr="00811FBE" w:rsidRDefault="00AB0540" w:rsidP="00811FBE">
            <w:pPr>
              <w:pStyle w:val="tabela0"/>
            </w:pPr>
            <w:r w:rsidRPr="00811FBE">
              <w:t>40.3</w:t>
            </w:r>
          </w:p>
        </w:tc>
      </w:tr>
      <w:tr w:rsidR="008D63AA" w14:paraId="3A0E6C55"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31FC8D0" w14:textId="43E64432" w:rsidR="008D63AA" w:rsidRPr="00811FBE" w:rsidRDefault="00AB0540" w:rsidP="00811FBE">
            <w:pPr>
              <w:pStyle w:val="tabela0"/>
              <w:rPr>
                <w:rStyle w:val="monospace"/>
              </w:rPr>
            </w:pPr>
            <w:r w:rsidRPr="00811FBE">
              <w:rPr>
                <w:rStyle w:val="monospace"/>
              </w:rPr>
              <w:t>InternVL2-8B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5678BD5"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06C5407" w14:textId="77777777" w:rsidR="008D63AA" w:rsidRPr="00811FBE" w:rsidRDefault="00AB0540" w:rsidP="00811FBE">
            <w:pPr>
              <w:pStyle w:val="tabela0"/>
            </w:pPr>
            <w:r w:rsidRPr="00811FBE">
              <w:t>49.9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6E06EBA" w14:textId="77777777" w:rsidR="008D63AA" w:rsidRPr="00811FBE" w:rsidRDefault="00AB0540" w:rsidP="00811FBE">
            <w:pPr>
              <w:pStyle w:val="tabela0"/>
            </w:pPr>
            <w:r w:rsidRPr="00811FBE">
              <w:t>23.1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B04BBC6" w14:textId="77777777" w:rsidR="008D63AA" w:rsidRPr="00811FBE" w:rsidRDefault="00AB0540" w:rsidP="00811FBE">
            <w:pPr>
              <w:pStyle w:val="tabela0"/>
            </w:pPr>
            <w:r w:rsidRPr="00811FBE">
              <w:t>0.5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FA46B7A" w14:textId="77777777" w:rsidR="008D63AA" w:rsidRPr="00811FBE" w:rsidRDefault="00AB0540" w:rsidP="00811FBE">
            <w:pPr>
              <w:pStyle w:val="tabela0"/>
            </w:pPr>
            <w:r w:rsidRPr="00811FBE">
              <w:t>65.2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1BC0B47" w14:textId="77777777" w:rsidR="008D63AA" w:rsidRPr="00811FBE" w:rsidRDefault="00AB0540" w:rsidP="00811FBE">
            <w:pPr>
              <w:pStyle w:val="tabela0"/>
            </w:pPr>
            <w:r w:rsidRPr="00811FBE">
              <w:t>24.8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609621B" w14:textId="77777777" w:rsidR="008D63AA" w:rsidRPr="00811FBE" w:rsidRDefault="00AB0540" w:rsidP="00811FBE">
            <w:pPr>
              <w:pStyle w:val="tabela0"/>
            </w:pPr>
            <w:r w:rsidRPr="00811FBE">
              <w:t>26.7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05924E" w14:textId="77777777" w:rsidR="008D63AA" w:rsidRPr="00811FBE" w:rsidRDefault="00AB0540" w:rsidP="00811FBE">
            <w:pPr>
              <w:pStyle w:val="tabela0"/>
            </w:pPr>
            <w:r w:rsidRPr="00811FBE">
              <w:t>73.5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DCA94C7" w14:textId="77777777" w:rsidR="008D63AA" w:rsidRPr="00811FBE" w:rsidRDefault="00AB0540" w:rsidP="00811FBE">
            <w:pPr>
              <w:pStyle w:val="tabela0"/>
            </w:pPr>
            <w:r w:rsidRPr="00811FBE">
              <w:t>52.9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FBA52FC" w14:textId="77777777" w:rsidR="008D63AA" w:rsidRPr="00811FBE" w:rsidRDefault="00AB0540" w:rsidP="00811FBE">
            <w:pPr>
              <w:pStyle w:val="tabela0"/>
            </w:pPr>
            <w:r w:rsidRPr="00811FBE">
              <w:t>39.6</w:t>
            </w:r>
          </w:p>
        </w:tc>
      </w:tr>
      <w:tr w:rsidR="008D63AA" w14:paraId="7A33958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565ECA1A" w14:textId="04354062" w:rsidR="008D63AA" w:rsidRPr="00811FBE" w:rsidRDefault="00AB0540" w:rsidP="00811FBE">
            <w:pPr>
              <w:pStyle w:val="tabela0"/>
              <w:rPr>
                <w:rStyle w:val="monospace"/>
              </w:rPr>
            </w:pPr>
            <w:r w:rsidRPr="00811FBE">
              <w:rPr>
                <w:rStyle w:val="monospace"/>
              </w:rPr>
              <w:t>LLaVA-OV-7B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0D7C1D64"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D8045EA" w14:textId="77777777" w:rsidR="008D63AA" w:rsidRPr="00811FBE" w:rsidRDefault="00AB0540" w:rsidP="00811FBE">
            <w:pPr>
              <w:pStyle w:val="tabela0"/>
            </w:pPr>
            <w:r w:rsidRPr="00811FBE">
              <w:t>46.0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D0711E0" w14:textId="77777777" w:rsidR="008D63AA" w:rsidRPr="00811FBE" w:rsidRDefault="00AB0540" w:rsidP="00811FBE">
            <w:pPr>
              <w:pStyle w:val="tabela0"/>
            </w:pPr>
            <w:r w:rsidRPr="00811FBE">
              <w:t>20.8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3459F8F" w14:textId="77777777" w:rsidR="008D63AA" w:rsidRPr="00811FBE" w:rsidRDefault="00AB0540" w:rsidP="00811FBE">
            <w:pPr>
              <w:pStyle w:val="tabela0"/>
            </w:pPr>
            <w:r w:rsidRPr="00811FBE">
              <w:t>0.1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06FB0D" w14:textId="77777777" w:rsidR="008D63AA" w:rsidRPr="00811FBE" w:rsidRDefault="00AB0540" w:rsidP="00811FBE">
            <w:pPr>
              <w:pStyle w:val="tabela0"/>
            </w:pPr>
            <w:r w:rsidRPr="00811FBE">
              <w:t>58.3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3DA1436" w14:textId="77777777" w:rsidR="008D63AA" w:rsidRPr="00811FBE" w:rsidRDefault="00AB0540" w:rsidP="00811FBE">
            <w:pPr>
              <w:pStyle w:val="tabela0"/>
            </w:pPr>
            <w:r w:rsidRPr="00811FBE">
              <w:t>25.3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0464A70" w14:textId="77777777" w:rsidR="008D63AA" w:rsidRPr="00811FBE" w:rsidRDefault="00AB0540" w:rsidP="00811FBE">
            <w:pPr>
              <w:pStyle w:val="tabela0"/>
            </w:pPr>
            <w:r w:rsidRPr="00811FBE">
              <w:t>23.3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3A276F6" w14:textId="77777777" w:rsidR="008D63AA" w:rsidRPr="00811FBE" w:rsidRDefault="00AB0540" w:rsidP="00811FBE">
            <w:pPr>
              <w:pStyle w:val="tabela0"/>
            </w:pPr>
            <w:r w:rsidRPr="00811FBE">
              <w:t>64.4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ABAB81F" w14:textId="77777777" w:rsidR="008D63AA" w:rsidRPr="00811FBE" w:rsidRDefault="00AB0540" w:rsidP="00811FBE">
            <w:pPr>
              <w:pStyle w:val="tabela0"/>
            </w:pPr>
            <w:r w:rsidRPr="00811FBE">
              <w:t>53.0</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83667AA" w14:textId="77777777" w:rsidR="008D63AA" w:rsidRPr="00811FBE" w:rsidRDefault="00AB0540" w:rsidP="00811FBE">
            <w:pPr>
              <w:pStyle w:val="tabela0"/>
            </w:pPr>
            <w:r w:rsidRPr="00811FBE">
              <w:t>36.4</w:t>
            </w:r>
          </w:p>
        </w:tc>
      </w:tr>
      <w:tr w:rsidR="008D63AA" w14:paraId="4A30EF65"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7FC8C20" w14:textId="60CFDE70" w:rsidR="008D63AA" w:rsidRPr="00811FBE" w:rsidRDefault="00AB0540" w:rsidP="00811FBE">
            <w:pPr>
              <w:pStyle w:val="tabela0"/>
              <w:rPr>
                <w:rStyle w:val="monospace"/>
              </w:rPr>
            </w:pPr>
            <w:r w:rsidRPr="00811FBE">
              <w:rPr>
                <w:rStyle w:val="monospace"/>
              </w:rPr>
              <w:t>Phi-4-MultiModal</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E987BEC"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AD6CD79" w14:textId="77777777" w:rsidR="008D63AA" w:rsidRPr="00811FBE" w:rsidRDefault="00AB0540" w:rsidP="00811FBE">
            <w:pPr>
              <w:pStyle w:val="tabela0"/>
            </w:pPr>
            <w:r w:rsidRPr="00811FBE">
              <w:t>63.7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D957265" w14:textId="77777777" w:rsidR="008D63AA" w:rsidRPr="00811FBE" w:rsidRDefault="00AB0540" w:rsidP="00811FBE">
            <w:pPr>
              <w:pStyle w:val="tabela0"/>
            </w:pPr>
            <w:r w:rsidRPr="00811FBE">
              <w:t>16.4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9528BEB"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ECEA08C" w14:textId="77777777" w:rsidR="008D63AA" w:rsidRPr="00811FBE" w:rsidRDefault="00AB0540" w:rsidP="00811FBE">
            <w:pPr>
              <w:pStyle w:val="tabela0"/>
            </w:pPr>
            <w:r w:rsidRPr="00811FBE">
              <w:t>40.4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7F1DD18" w14:textId="77777777" w:rsidR="008D63AA" w:rsidRPr="00811FBE" w:rsidRDefault="00AB0540" w:rsidP="00811FBE">
            <w:pPr>
              <w:pStyle w:val="tabela0"/>
            </w:pPr>
            <w:r w:rsidRPr="00811FBE">
              <w:t>19.1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4BBD171" w14:textId="77777777" w:rsidR="008D63AA" w:rsidRPr="00811FBE" w:rsidRDefault="00AB0540" w:rsidP="00811FBE">
            <w:pPr>
              <w:pStyle w:val="tabela0"/>
            </w:pPr>
            <w:r w:rsidRPr="00811FBE">
              <w:t>18.3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45E88F0" w14:textId="77777777" w:rsidR="008D63AA" w:rsidRPr="00811FBE" w:rsidRDefault="00AB0540" w:rsidP="00811FBE">
            <w:pPr>
              <w:pStyle w:val="tabela0"/>
            </w:pPr>
            <w:r w:rsidRPr="00811FBE">
              <w:t>69.8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9B80B19" w14:textId="77777777" w:rsidR="008D63AA" w:rsidRPr="00811FBE" w:rsidRDefault="00AB0540" w:rsidP="00811FBE">
            <w:pPr>
              <w:pStyle w:val="tabela0"/>
            </w:pPr>
            <w:r w:rsidRPr="00811FBE">
              <w:t>53.9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48E827D" w14:textId="77777777" w:rsidR="008D63AA" w:rsidRPr="00811FBE" w:rsidRDefault="00AB0540" w:rsidP="00811FBE">
            <w:pPr>
              <w:pStyle w:val="tabela0"/>
            </w:pPr>
            <w:r w:rsidRPr="00811FBE">
              <w:t>35.2</w:t>
            </w:r>
          </w:p>
        </w:tc>
      </w:tr>
      <w:tr w:rsidR="008D63AA" w14:paraId="36457347"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525CC471" w14:textId="7AF487B5" w:rsidR="008D63AA" w:rsidRPr="00811FBE" w:rsidRDefault="00AB0540" w:rsidP="00811FBE">
            <w:pPr>
              <w:pStyle w:val="tabela0"/>
              <w:rPr>
                <w:rStyle w:val="monospace"/>
              </w:rPr>
            </w:pPr>
            <w:r w:rsidRPr="00811FBE">
              <w:rPr>
                <w:rStyle w:val="monospace"/>
              </w:rPr>
              <w:t>Cambrian-1-8B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BE8F938"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3ADAED6" w14:textId="77777777" w:rsidR="008D63AA" w:rsidRPr="00811FBE" w:rsidRDefault="00AB0540" w:rsidP="00811FBE">
            <w:pPr>
              <w:pStyle w:val="tabela0"/>
            </w:pPr>
            <w:r w:rsidRPr="00811FBE">
              <w:t>45.3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192B3E" w14:textId="77777777" w:rsidR="008D63AA" w:rsidRPr="00811FBE" w:rsidRDefault="00AB0540" w:rsidP="00811FBE">
            <w:pPr>
              <w:pStyle w:val="tabela0"/>
            </w:pPr>
            <w:r w:rsidRPr="00811FBE">
              <w:t>21.5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59CF21E"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10147D6" w14:textId="77777777" w:rsidR="008D63AA" w:rsidRPr="00811FBE" w:rsidRDefault="00AB0540" w:rsidP="00811FBE">
            <w:pPr>
              <w:pStyle w:val="tabela0"/>
            </w:pPr>
            <w:r w:rsidRPr="00811FBE">
              <w:t>53.6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92D958A" w14:textId="77777777" w:rsidR="008D63AA" w:rsidRPr="00811FBE" w:rsidRDefault="00AB0540" w:rsidP="00811FBE">
            <w:pPr>
              <w:pStyle w:val="tabela0"/>
            </w:pPr>
            <w:r w:rsidRPr="00811FBE">
              <w:t>19.2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4CE9CD5" w14:textId="77777777" w:rsidR="008D63AA" w:rsidRPr="00811FBE" w:rsidRDefault="00AB0540" w:rsidP="00811FBE">
            <w:pPr>
              <w:pStyle w:val="tabela0"/>
            </w:pPr>
            <w:r w:rsidRPr="00811FBE">
              <w:t>19.5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5638A96" w14:textId="77777777" w:rsidR="008D63AA" w:rsidRPr="00811FBE" w:rsidRDefault="00AB0540" w:rsidP="00811FBE">
            <w:pPr>
              <w:pStyle w:val="tabela0"/>
            </w:pPr>
            <w:r w:rsidRPr="00811FBE">
              <w:t>63.5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6C84747" w14:textId="77777777" w:rsidR="008D63AA" w:rsidRPr="00811FBE" w:rsidRDefault="00AB0540" w:rsidP="00811FBE">
            <w:pPr>
              <w:pStyle w:val="tabela0"/>
            </w:pPr>
            <w:r w:rsidRPr="00811FBE">
              <w:t>55.5</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C633DC4" w14:textId="77777777" w:rsidR="008D63AA" w:rsidRPr="00811FBE" w:rsidRDefault="00AB0540" w:rsidP="00811FBE">
            <w:pPr>
              <w:pStyle w:val="tabela0"/>
            </w:pPr>
            <w:r w:rsidRPr="00811FBE">
              <w:t>34.7</w:t>
            </w:r>
          </w:p>
        </w:tc>
      </w:tr>
      <w:tr w:rsidR="008D63AA" w14:paraId="3C46A055"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1643400" w14:textId="6B895A79" w:rsidR="008D63AA" w:rsidRPr="00BF33B7" w:rsidRDefault="00AB0540" w:rsidP="00BF33B7">
            <w:pPr>
              <w:pStyle w:val="tabela0"/>
              <w:rPr>
                <w:rStyle w:val="monospace"/>
              </w:rPr>
            </w:pPr>
            <w:r w:rsidRPr="00BF33B7">
              <w:rPr>
                <w:rStyle w:val="monospace"/>
              </w:rPr>
              <w:t>Molmo-7B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C2BA93C"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2083657" w14:textId="77777777" w:rsidR="008D63AA" w:rsidRPr="00811FBE" w:rsidRDefault="00AB0540" w:rsidP="00811FBE">
            <w:pPr>
              <w:pStyle w:val="tabela0"/>
            </w:pPr>
            <w:r w:rsidRPr="00811FBE">
              <w:t>52.4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01995C1" w14:textId="77777777" w:rsidR="008D63AA" w:rsidRPr="00811FBE" w:rsidRDefault="00AB0540" w:rsidP="00811FBE">
            <w:pPr>
              <w:pStyle w:val="tabela0"/>
            </w:pPr>
            <w:r w:rsidRPr="00811FBE">
              <w:t>21.3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92C10B" w14:textId="77777777" w:rsidR="008D63AA" w:rsidRPr="00811FBE" w:rsidRDefault="00AB0540" w:rsidP="00811FBE">
            <w:pPr>
              <w:pStyle w:val="tabela0"/>
            </w:pPr>
            <w:r w:rsidRPr="00811FBE">
              <w:t>0.1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90471C0" w14:textId="77777777" w:rsidR="008D63AA" w:rsidRPr="00811FBE" w:rsidRDefault="00AB0540" w:rsidP="00811FBE">
            <w:pPr>
              <w:pStyle w:val="tabela0"/>
            </w:pPr>
            <w:r w:rsidRPr="00811FBE">
              <w:t>45.5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A8CB9C6" w14:textId="77777777" w:rsidR="008D63AA" w:rsidRPr="00811FBE" w:rsidRDefault="00AB0540" w:rsidP="00811FBE">
            <w:pPr>
              <w:pStyle w:val="tabela0"/>
            </w:pPr>
            <w:r w:rsidRPr="00811FBE">
              <w:t>7.6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3BFD7C4" w14:textId="77777777" w:rsidR="008D63AA" w:rsidRPr="00811FBE" w:rsidRDefault="00AB0540" w:rsidP="00811FBE">
            <w:pPr>
              <w:pStyle w:val="tabela0"/>
            </w:pPr>
            <w:r w:rsidRPr="00811FBE">
              <w:t>28.5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C55730" w14:textId="77777777" w:rsidR="008D63AA" w:rsidRPr="00811FBE" w:rsidRDefault="00AB0540" w:rsidP="00811FBE">
            <w:pPr>
              <w:pStyle w:val="tabela0"/>
            </w:pPr>
            <w:r w:rsidRPr="00811FBE">
              <w:t>65.3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AAEB63C" w14:textId="77777777" w:rsidR="008D63AA" w:rsidRPr="00811FBE" w:rsidRDefault="00AB0540" w:rsidP="00811FBE">
            <w:pPr>
              <w:pStyle w:val="tabela0"/>
            </w:pPr>
            <w:r w:rsidRPr="00811FBE">
              <w:t>55.0</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B9207EB" w14:textId="77777777" w:rsidR="008D63AA" w:rsidRPr="00811FBE" w:rsidRDefault="00AB0540" w:rsidP="00811FBE">
            <w:pPr>
              <w:pStyle w:val="tabela0"/>
            </w:pPr>
            <w:r w:rsidRPr="00811FBE">
              <w:t>34.5</w:t>
            </w:r>
          </w:p>
        </w:tc>
      </w:tr>
      <w:tr w:rsidR="008D63AA" w14:paraId="72EA17AA"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C81AE2C" w14:textId="0F144D87" w:rsidR="008D63AA" w:rsidRPr="00BF33B7" w:rsidRDefault="00AB0540" w:rsidP="00BF33B7">
            <w:pPr>
              <w:pStyle w:val="tabela0"/>
              <w:rPr>
                <w:rStyle w:val="monospace"/>
              </w:rPr>
            </w:pPr>
            <w:r w:rsidRPr="00BF33B7">
              <w:rPr>
                <w:rStyle w:val="monospace"/>
              </w:rPr>
              <w:t>Idefics3-8B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603D143"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B7FB3CF" w14:textId="77777777" w:rsidR="008D63AA" w:rsidRPr="00811FBE" w:rsidRDefault="00AB0540" w:rsidP="00811FBE">
            <w:pPr>
              <w:pStyle w:val="tabela0"/>
            </w:pPr>
            <w:r w:rsidRPr="00811FBE">
              <w:t>23.8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D21D614" w14:textId="77777777" w:rsidR="008D63AA" w:rsidRPr="00811FBE" w:rsidRDefault="00AB0540" w:rsidP="00811FBE">
            <w:pPr>
              <w:pStyle w:val="tabela0"/>
            </w:pPr>
            <w:r w:rsidRPr="00811FBE">
              <w:t>13.2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61E9AD9"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F277204" w14:textId="77777777" w:rsidR="008D63AA" w:rsidRPr="00811FBE" w:rsidRDefault="00AB0540" w:rsidP="00811FBE">
            <w:pPr>
              <w:pStyle w:val="tabela0"/>
            </w:pPr>
            <w:r w:rsidRPr="00811FBE">
              <w:t>63.2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74DCE9A" w14:textId="77777777" w:rsidR="008D63AA" w:rsidRPr="00811FBE" w:rsidRDefault="00AB0540" w:rsidP="00811FBE">
            <w:pPr>
              <w:pStyle w:val="tabela0"/>
            </w:pPr>
            <w:r w:rsidRPr="00811FBE">
              <w:t>23.8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EFBF143" w14:textId="77777777" w:rsidR="008D63AA" w:rsidRPr="00811FBE" w:rsidRDefault="00AB0540" w:rsidP="00811FBE">
            <w:pPr>
              <w:pStyle w:val="tabela0"/>
            </w:pPr>
            <w:r w:rsidRPr="00811FBE">
              <w:t>23.0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2639931" w14:textId="77777777" w:rsidR="008D63AA" w:rsidRPr="00811FBE" w:rsidRDefault="00AB0540" w:rsidP="00811FBE">
            <w:pPr>
              <w:pStyle w:val="tabela0"/>
            </w:pPr>
            <w:r w:rsidRPr="00811FBE">
              <w:t>65.8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F8BE65" w14:textId="77777777" w:rsidR="008D63AA" w:rsidRPr="00811FBE" w:rsidRDefault="00AB0540" w:rsidP="00811FBE">
            <w:pPr>
              <w:pStyle w:val="tabela0"/>
            </w:pPr>
            <w:r w:rsidRPr="00811FBE">
              <w:t>44.9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EAD217A" w14:textId="77777777" w:rsidR="008D63AA" w:rsidRPr="00811FBE" w:rsidRDefault="00AB0540" w:rsidP="00811FBE">
            <w:pPr>
              <w:pStyle w:val="tabela0"/>
            </w:pPr>
            <w:r w:rsidRPr="00811FBE">
              <w:t>32.2</w:t>
            </w:r>
          </w:p>
        </w:tc>
      </w:tr>
      <w:tr w:rsidR="008D63AA" w14:paraId="5FC23194"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99AC680" w14:textId="1F5D14B1" w:rsidR="008D63AA" w:rsidRPr="00BF33B7" w:rsidRDefault="00AB0540" w:rsidP="00BF33B7">
            <w:pPr>
              <w:pStyle w:val="tabela0"/>
              <w:rPr>
                <w:rStyle w:val="monospace"/>
              </w:rPr>
            </w:pPr>
            <w:r w:rsidRPr="00BF33B7">
              <w:rPr>
                <w:rStyle w:val="monospace"/>
              </w:rPr>
              <w:t>LLaVA-Next-8B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1BDEBFF"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E138B20" w14:textId="77777777" w:rsidR="008D63AA" w:rsidRPr="00811FBE" w:rsidRDefault="00AB0540" w:rsidP="00811FBE">
            <w:pPr>
              <w:pStyle w:val="tabela0"/>
            </w:pPr>
            <w:r w:rsidRPr="00811FBE">
              <w:t>41.3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ECD1D45" w14:textId="77777777" w:rsidR="008D63AA" w:rsidRPr="00811FBE" w:rsidRDefault="00AB0540" w:rsidP="00811FBE">
            <w:pPr>
              <w:pStyle w:val="tabela0"/>
            </w:pPr>
            <w:r w:rsidRPr="00811FBE">
              <w:t>18.8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DE8C750"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63353CD" w14:textId="77777777" w:rsidR="008D63AA" w:rsidRPr="00811FBE" w:rsidRDefault="00AB0540" w:rsidP="00811FBE">
            <w:pPr>
              <w:pStyle w:val="tabela0"/>
            </w:pPr>
            <w:r w:rsidRPr="00811FBE">
              <w:t>49.5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A22D688" w14:textId="77777777" w:rsidR="008D63AA" w:rsidRPr="00811FBE" w:rsidRDefault="00AB0540" w:rsidP="00811FBE">
            <w:pPr>
              <w:pStyle w:val="tabela0"/>
            </w:pPr>
            <w:r w:rsidRPr="00811FBE">
              <w:t>21.2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58D114D" w14:textId="77777777" w:rsidR="008D63AA" w:rsidRPr="00811FBE" w:rsidRDefault="00AB0540" w:rsidP="00811FBE">
            <w:pPr>
              <w:pStyle w:val="tabela0"/>
            </w:pPr>
            <w:r w:rsidRPr="00811FBE">
              <w:t>17.3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FDD6E0C" w14:textId="77777777" w:rsidR="008D63AA" w:rsidRPr="00811FBE" w:rsidRDefault="00AB0540" w:rsidP="00811FBE">
            <w:pPr>
              <w:pStyle w:val="tabela0"/>
            </w:pPr>
            <w:r w:rsidRPr="00811FBE">
              <w:t>55.2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CD3893E" w14:textId="77777777" w:rsidR="008D63AA" w:rsidRPr="00811FBE" w:rsidRDefault="00AB0540" w:rsidP="00811FBE">
            <w:pPr>
              <w:pStyle w:val="tabela0"/>
            </w:pPr>
            <w:r w:rsidRPr="00811FBE">
              <w:t>48.9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A44E2EC" w14:textId="77777777" w:rsidR="008D63AA" w:rsidRPr="00811FBE" w:rsidRDefault="00AB0540" w:rsidP="00811FBE">
            <w:pPr>
              <w:pStyle w:val="tabela0"/>
            </w:pPr>
            <w:r w:rsidRPr="00811FBE">
              <w:t>31.5</w:t>
            </w:r>
          </w:p>
        </w:tc>
      </w:tr>
      <w:tr w:rsidR="008D63AA" w14:paraId="1E87378F"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37F4DD4C" w14:textId="0EFB29FE" w:rsidR="008D63AA" w:rsidRPr="00BF33B7" w:rsidRDefault="00AB0540" w:rsidP="00BF33B7">
            <w:pPr>
              <w:pStyle w:val="tabela0"/>
              <w:rPr>
                <w:rStyle w:val="monospace"/>
              </w:rPr>
            </w:pPr>
            <w:r w:rsidRPr="00BF33B7">
              <w:rPr>
                <w:rStyle w:val="monospace"/>
              </w:rPr>
              <w:t>XComposer2-4KHD</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7DA80FA"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492E4E4" w14:textId="77777777" w:rsidR="008D63AA" w:rsidRPr="00811FBE" w:rsidRDefault="00AB0540" w:rsidP="00811FBE">
            <w:pPr>
              <w:pStyle w:val="tabela0"/>
            </w:pPr>
            <w:r w:rsidRPr="00811FBE">
              <w:t>45.1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263D226" w14:textId="77777777" w:rsidR="008D63AA" w:rsidRPr="00811FBE" w:rsidRDefault="00AB0540" w:rsidP="00811FBE">
            <w:pPr>
              <w:pStyle w:val="tabela0"/>
            </w:pPr>
            <w:r w:rsidRPr="00811FBE">
              <w:t>21.8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A81D50C" w14:textId="77777777" w:rsidR="008D63AA" w:rsidRPr="00811FBE" w:rsidRDefault="00AB0540" w:rsidP="00811FBE">
            <w:pPr>
              <w:pStyle w:val="tabela0"/>
            </w:pPr>
            <w:r w:rsidRPr="00811FBE">
              <w:t>0.1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1D6EDA6" w14:textId="77777777" w:rsidR="008D63AA" w:rsidRPr="00811FBE" w:rsidRDefault="00AB0540" w:rsidP="00811FBE">
            <w:pPr>
              <w:pStyle w:val="tabela0"/>
            </w:pPr>
            <w:r w:rsidRPr="00811FBE">
              <w:t>15.9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D67CD4C" w14:textId="77777777" w:rsidR="008D63AA" w:rsidRPr="00811FBE" w:rsidRDefault="00AB0540" w:rsidP="00811FBE">
            <w:pPr>
              <w:pStyle w:val="tabela0"/>
            </w:pPr>
            <w:r w:rsidRPr="00811FBE">
              <w:t>11.7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23BCE34" w14:textId="77777777" w:rsidR="008D63AA" w:rsidRPr="00811FBE" w:rsidRDefault="00AB0540" w:rsidP="00811FBE">
            <w:pPr>
              <w:pStyle w:val="tabela0"/>
            </w:pPr>
            <w:r w:rsidRPr="00811FBE">
              <w:t>15.7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B626273" w14:textId="77777777" w:rsidR="008D63AA" w:rsidRPr="00811FBE" w:rsidRDefault="00AB0540" w:rsidP="00811FBE">
            <w:pPr>
              <w:pStyle w:val="tabela0"/>
            </w:pPr>
            <w:r w:rsidRPr="00811FBE">
              <w:t>66.8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867D382" w14:textId="77777777" w:rsidR="008D63AA" w:rsidRPr="00811FBE" w:rsidRDefault="00AB0540" w:rsidP="00811FBE">
            <w:pPr>
              <w:pStyle w:val="tabela0"/>
            </w:pPr>
            <w:r w:rsidRPr="00811FBE">
              <w:t>45.9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229F421" w14:textId="77777777" w:rsidR="008D63AA" w:rsidRPr="00811FBE" w:rsidRDefault="00AB0540" w:rsidP="00811FBE">
            <w:pPr>
              <w:pStyle w:val="tabela0"/>
            </w:pPr>
            <w:r w:rsidRPr="00811FBE">
              <w:t>27.9</w:t>
            </w:r>
          </w:p>
        </w:tc>
      </w:tr>
      <w:tr w:rsidR="008D63AA" w14:paraId="473C32D0"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446B2AD0" w14:textId="4A4CA280" w:rsidR="008D63AA" w:rsidRPr="00BF33B7" w:rsidRDefault="00AB0540" w:rsidP="00BF33B7">
            <w:pPr>
              <w:pStyle w:val="tabela0"/>
              <w:rPr>
                <w:rStyle w:val="monospace"/>
              </w:rPr>
            </w:pPr>
            <w:r w:rsidRPr="00BF33B7">
              <w:rPr>
                <w:rStyle w:val="monospace"/>
              </w:rPr>
              <w:t>Eagle-X5-7B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5E565171"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07F3AC3" w14:textId="77777777" w:rsidR="008D63AA" w:rsidRPr="00811FBE" w:rsidRDefault="00AB0540" w:rsidP="00811FBE">
            <w:pPr>
              <w:pStyle w:val="tabela0"/>
            </w:pPr>
            <w:r w:rsidRPr="00811FBE">
              <w:t>34.7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BFE1519" w14:textId="77777777" w:rsidR="008D63AA" w:rsidRPr="00811FBE" w:rsidRDefault="00AB0540" w:rsidP="00811FBE">
            <w:pPr>
              <w:pStyle w:val="tabela0"/>
            </w:pPr>
            <w:r w:rsidRPr="00811FBE">
              <w:t>17.8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D7C13C7"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C0FC63C" w14:textId="77777777" w:rsidR="008D63AA" w:rsidRPr="00811FBE" w:rsidRDefault="00AB0540" w:rsidP="00811FBE">
            <w:pPr>
              <w:pStyle w:val="tabela0"/>
            </w:pPr>
            <w:r w:rsidRPr="00811FBE">
              <w:t>21.7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434B8E6" w14:textId="77777777" w:rsidR="008D63AA" w:rsidRPr="00811FBE" w:rsidRDefault="00AB0540" w:rsidP="00811FBE">
            <w:pPr>
              <w:pStyle w:val="tabela0"/>
            </w:pPr>
            <w:r w:rsidRPr="00811FBE">
              <w:t>20.6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5A625E0" w14:textId="77777777" w:rsidR="008D63AA" w:rsidRPr="00811FBE" w:rsidRDefault="00AB0540" w:rsidP="00811FBE">
            <w:pPr>
              <w:pStyle w:val="tabela0"/>
            </w:pPr>
            <w:r w:rsidRPr="00811FBE">
              <w:t>21.5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207BF72" w14:textId="77777777" w:rsidR="008D63AA" w:rsidRPr="00811FBE" w:rsidRDefault="00AB0540" w:rsidP="00811FBE">
            <w:pPr>
              <w:pStyle w:val="tabela0"/>
            </w:pPr>
            <w:r w:rsidRPr="00811FBE">
              <w:t>61.0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E482D51" w14:textId="77777777" w:rsidR="008D63AA" w:rsidRPr="00811FBE" w:rsidRDefault="00AB0540" w:rsidP="00811FBE">
            <w:pPr>
              <w:pStyle w:val="tabela0"/>
            </w:pPr>
            <w:r w:rsidRPr="00811FBE">
              <w:t>42.6</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1FF390B" w14:textId="77777777" w:rsidR="008D63AA" w:rsidRPr="00811FBE" w:rsidRDefault="00AB0540" w:rsidP="00811FBE">
            <w:pPr>
              <w:pStyle w:val="tabela0"/>
            </w:pPr>
            <w:r w:rsidRPr="00811FBE">
              <w:t>27.5</w:t>
            </w:r>
          </w:p>
        </w:tc>
      </w:tr>
      <w:tr w:rsidR="008D63AA" w14:paraId="25CDD347"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B762AE7" w14:textId="1F1B4198" w:rsidR="008D63AA" w:rsidRPr="00BF33B7" w:rsidRDefault="00AB0540" w:rsidP="00BF33B7">
            <w:pPr>
              <w:pStyle w:val="tabela0"/>
              <w:rPr>
                <w:rStyle w:val="monospace"/>
              </w:rPr>
            </w:pPr>
            <w:r w:rsidRPr="00BF33B7">
              <w:rPr>
                <w:rStyle w:val="monospace"/>
              </w:rPr>
              <w:lastRenderedPageBreak/>
              <w:t>Deepseek-VL-7B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2F58DBDA"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EF6FE4D" w14:textId="77777777" w:rsidR="008D63AA" w:rsidRPr="00811FBE" w:rsidRDefault="00AB0540" w:rsidP="00811FBE">
            <w:pPr>
              <w:pStyle w:val="tabela0"/>
            </w:pPr>
            <w:r w:rsidRPr="00811FBE">
              <w:t>37.1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486D472" w14:textId="77777777" w:rsidR="008D63AA" w:rsidRPr="00811FBE" w:rsidRDefault="00AB0540" w:rsidP="00811FBE">
            <w:pPr>
              <w:pStyle w:val="tabela0"/>
            </w:pPr>
            <w:r w:rsidRPr="00811FBE">
              <w:t>15.4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390F8A6"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B9FCCFA" w14:textId="77777777" w:rsidR="008D63AA" w:rsidRPr="00811FBE" w:rsidRDefault="00AB0540" w:rsidP="00811FBE">
            <w:pPr>
              <w:pStyle w:val="tabela0"/>
            </w:pPr>
            <w:r w:rsidRPr="00811FBE">
              <w:t>23.5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C87500A" w14:textId="77777777" w:rsidR="008D63AA" w:rsidRPr="00811FBE" w:rsidRDefault="00AB0540" w:rsidP="00811FBE">
            <w:pPr>
              <w:pStyle w:val="tabela0"/>
            </w:pPr>
            <w:r w:rsidRPr="00811FBE">
              <w:t>14.6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E165278" w14:textId="77777777" w:rsidR="008D63AA" w:rsidRPr="00811FBE" w:rsidRDefault="00AB0540" w:rsidP="00811FBE">
            <w:pPr>
              <w:pStyle w:val="tabela0"/>
            </w:pPr>
            <w:r w:rsidRPr="00811FBE">
              <w:t>20.8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66A054" w14:textId="77777777" w:rsidR="008D63AA" w:rsidRPr="00811FBE" w:rsidRDefault="00AB0540" w:rsidP="00811FBE">
            <w:pPr>
              <w:pStyle w:val="tabela0"/>
            </w:pPr>
            <w:r w:rsidRPr="00811FBE">
              <w:t>53.3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121B571" w14:textId="77777777" w:rsidR="008D63AA" w:rsidRPr="00811FBE" w:rsidRDefault="00AB0540" w:rsidP="00811FBE">
            <w:pPr>
              <w:pStyle w:val="tabela0"/>
            </w:pPr>
            <w:r w:rsidRPr="00811FBE">
              <w:t>52.9</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53AA4B7" w14:textId="77777777" w:rsidR="008D63AA" w:rsidRPr="00811FBE" w:rsidRDefault="00AB0540" w:rsidP="00811FBE">
            <w:pPr>
              <w:pStyle w:val="tabela0"/>
            </w:pPr>
            <w:r w:rsidRPr="00811FBE">
              <w:t>27.2</w:t>
            </w:r>
          </w:p>
        </w:tc>
      </w:tr>
      <w:tr w:rsidR="008D63AA" w14:paraId="0432400E"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42F199E" w14:textId="4024DA21" w:rsidR="008D63AA" w:rsidRPr="00BF33B7" w:rsidRDefault="00AB0540" w:rsidP="00BF33B7">
            <w:pPr>
              <w:pStyle w:val="tabela0"/>
              <w:rPr>
                <w:rStyle w:val="monospace"/>
              </w:rPr>
            </w:pPr>
            <w:r w:rsidRPr="00BF33B7">
              <w:rPr>
                <w:rStyle w:val="monospace"/>
              </w:rPr>
              <w:t>mPLUG-Owl3</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7DF69F88" w14:textId="77777777" w:rsidR="008D63AA" w:rsidRPr="00863B6D" w:rsidRDefault="00AB0540" w:rsidP="00811FBE">
            <w:pPr>
              <w:pStyle w:val="tabela0"/>
              <w:rPr>
                <w:lang w:val="en-GB"/>
              </w:rPr>
            </w:pPr>
            <w:r w:rsidRPr="00863B6D">
              <w:rPr>
                <w:lang w:val="en-GB"/>
              </w:rPr>
              <w:t>open source</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9531C23" w14:textId="77777777" w:rsidR="008D63AA" w:rsidRPr="00811FBE" w:rsidRDefault="00AB0540" w:rsidP="00811FBE">
            <w:pPr>
              <w:pStyle w:val="tabela0"/>
            </w:pPr>
            <w:r w:rsidRPr="00811FBE">
              <w:t>41.6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46B74F6" w14:textId="77777777" w:rsidR="008D63AA" w:rsidRPr="00811FBE" w:rsidRDefault="00AB0540" w:rsidP="00811FBE">
            <w:pPr>
              <w:pStyle w:val="tabela0"/>
            </w:pPr>
            <w:r w:rsidRPr="00811FBE">
              <w:t>14.0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972B9CA" w14:textId="77777777" w:rsidR="008D63AA" w:rsidRPr="00811FBE" w:rsidRDefault="00AB0540" w:rsidP="00811FBE">
            <w:pPr>
              <w:pStyle w:val="tabela0"/>
            </w:pPr>
            <w:r w:rsidRPr="00811FBE">
              <w:t>0.6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14E4B9B" w14:textId="77777777" w:rsidR="008D63AA" w:rsidRPr="00811FBE" w:rsidRDefault="00AB0540" w:rsidP="00811FBE">
            <w:pPr>
              <w:pStyle w:val="tabela0"/>
            </w:pPr>
            <w:r w:rsidRPr="00811FBE">
              <w:t>24.4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3B74F41" w14:textId="77777777" w:rsidR="008D63AA" w:rsidRPr="00811FBE" w:rsidRDefault="00AB0540" w:rsidP="00811FBE">
            <w:pPr>
              <w:pStyle w:val="tabela0"/>
            </w:pPr>
            <w:r w:rsidRPr="00811FBE">
              <w:t>10.9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A683133" w14:textId="77777777" w:rsidR="008D63AA" w:rsidRPr="00811FBE" w:rsidRDefault="00AB0540" w:rsidP="00811FBE">
            <w:pPr>
              <w:pStyle w:val="tabela0"/>
            </w:pPr>
            <w:r w:rsidRPr="00811FBE">
              <w:t>11.1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A346166" w14:textId="77777777" w:rsidR="008D63AA" w:rsidRPr="00811FBE" w:rsidRDefault="00AB0540" w:rsidP="00811FBE">
            <w:pPr>
              <w:pStyle w:val="tabela0"/>
            </w:pPr>
            <w:r w:rsidRPr="00811FBE">
              <w:t>52.2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68940CC" w14:textId="77777777" w:rsidR="008D63AA" w:rsidRPr="00811FBE" w:rsidRDefault="00AB0540" w:rsidP="00811FBE">
            <w:pPr>
              <w:pStyle w:val="tabela0"/>
            </w:pPr>
            <w:r w:rsidRPr="00811FBE">
              <w:t>46.0</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A87BB89" w14:textId="77777777" w:rsidR="008D63AA" w:rsidRPr="00811FBE" w:rsidRDefault="00AB0540" w:rsidP="00811FBE">
            <w:pPr>
              <w:pStyle w:val="tabela0"/>
            </w:pPr>
            <w:r w:rsidRPr="00811FBE">
              <w:t>25.1</w:t>
            </w:r>
          </w:p>
        </w:tc>
      </w:tr>
      <w:tr w:rsidR="008D63AA" w14:paraId="524D046B"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6CFFEED" w14:textId="49CF4068" w:rsidR="008D63AA" w:rsidRPr="00BF33B7" w:rsidRDefault="00AB0540" w:rsidP="00BF33B7">
            <w:pPr>
              <w:pStyle w:val="tabela0"/>
              <w:rPr>
                <w:rStyle w:val="monospace"/>
              </w:rPr>
            </w:pPr>
            <w:proofErr w:type="spellStart"/>
            <w:r w:rsidRPr="00BF33B7">
              <w:rPr>
                <w:rStyle w:val="monospace"/>
              </w:rPr>
              <w:t>TextMonkey</w:t>
            </w:r>
            <w:proofErr w:type="spellEnd"/>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4739986" w14:textId="77777777" w:rsidR="008D63AA" w:rsidRPr="00811FBE" w:rsidRDefault="00AB0540" w:rsidP="00811FBE">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1D571D6" w14:textId="77777777" w:rsidR="008D63AA" w:rsidRPr="00811FBE" w:rsidRDefault="00AB0540" w:rsidP="00811FBE">
            <w:pPr>
              <w:pStyle w:val="tabela0"/>
            </w:pPr>
            <w:r w:rsidRPr="00811FBE">
              <w:t>39.1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47CF583" w14:textId="77777777" w:rsidR="008D63AA" w:rsidRPr="00811FBE" w:rsidRDefault="00AB0540" w:rsidP="00811FBE">
            <w:pPr>
              <w:pStyle w:val="tabela0"/>
            </w:pPr>
            <w:r w:rsidRPr="00811FBE">
              <w:t>0.7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8E3631B"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65DC558" w14:textId="77777777" w:rsidR="008D63AA" w:rsidRPr="00811FBE" w:rsidRDefault="00AB0540" w:rsidP="00811FBE">
            <w:pPr>
              <w:pStyle w:val="tabela0"/>
            </w:pPr>
            <w:r w:rsidRPr="00811FBE">
              <w:t>19.0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668A633" w14:textId="77777777" w:rsidR="008D63AA" w:rsidRPr="00811FBE" w:rsidRDefault="00AB0540" w:rsidP="00811FBE">
            <w:pPr>
              <w:pStyle w:val="tabela0"/>
            </w:pPr>
            <w:r w:rsidRPr="00811FBE">
              <w:t>12.2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7BCB536" w14:textId="77777777" w:rsidR="008D63AA" w:rsidRPr="00811FBE" w:rsidRDefault="00AB0540" w:rsidP="00811FBE">
            <w:pPr>
              <w:pStyle w:val="tabela0"/>
            </w:pPr>
            <w:r w:rsidRPr="00811FBE">
              <w:t>19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D80CBC8" w14:textId="77777777" w:rsidR="008D63AA" w:rsidRPr="00811FBE" w:rsidRDefault="00AB0540" w:rsidP="00811FBE">
            <w:pPr>
              <w:pStyle w:val="tabela0"/>
            </w:pPr>
            <w:r w:rsidRPr="00811FBE">
              <w:t>61.1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1169876" w14:textId="77777777" w:rsidR="008D63AA" w:rsidRPr="00811FBE" w:rsidRDefault="00AB0540" w:rsidP="00811FBE">
            <w:pPr>
              <w:pStyle w:val="tabela0"/>
            </w:pPr>
            <w:r w:rsidRPr="00811FBE">
              <w:t>40.2</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AE3DAC8" w14:textId="77777777" w:rsidR="008D63AA" w:rsidRPr="00811FBE" w:rsidRDefault="00AB0540" w:rsidP="00811FBE">
            <w:pPr>
              <w:pStyle w:val="tabela0"/>
            </w:pPr>
            <w:r w:rsidRPr="00811FBE">
              <w:t>23.9</w:t>
            </w:r>
          </w:p>
        </w:tc>
      </w:tr>
      <w:tr w:rsidR="008D63AA" w14:paraId="6FC53629"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FAF6DEF" w14:textId="63E08D70" w:rsidR="008D63AA" w:rsidRPr="00BF33B7" w:rsidRDefault="00AB0540" w:rsidP="00BF33B7">
            <w:pPr>
              <w:pStyle w:val="tabela0"/>
              <w:rPr>
                <w:rStyle w:val="monospace"/>
              </w:rPr>
            </w:pPr>
            <w:r w:rsidRPr="00BF33B7">
              <w:rPr>
                <w:rStyle w:val="monospace"/>
              </w:rPr>
              <w:t>VILA1.5-8B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8196DB3" w14:textId="77777777" w:rsidR="008D63AA" w:rsidRPr="00811FBE" w:rsidRDefault="00AB0540" w:rsidP="00811FBE">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29239E1" w14:textId="77777777" w:rsidR="008D63AA" w:rsidRPr="00811FBE" w:rsidRDefault="00AB0540" w:rsidP="00811FBE">
            <w:pPr>
              <w:pStyle w:val="tabela0"/>
            </w:pPr>
            <w:r w:rsidRPr="00811FBE">
              <w:t>35.3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EC33C02" w14:textId="77777777" w:rsidR="008D63AA" w:rsidRPr="00811FBE" w:rsidRDefault="00AB0540" w:rsidP="00811FBE">
            <w:pPr>
              <w:pStyle w:val="tabela0"/>
            </w:pPr>
            <w:r w:rsidRPr="00811FBE">
              <w:t>15.5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2E21FAD"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7E5E891" w14:textId="77777777" w:rsidR="008D63AA" w:rsidRPr="00811FBE" w:rsidRDefault="00AB0540" w:rsidP="00811FBE">
            <w:pPr>
              <w:pStyle w:val="tabela0"/>
            </w:pPr>
            <w:r w:rsidRPr="00811FBE">
              <w:t>21.1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A17EFC6" w14:textId="77777777" w:rsidR="008D63AA" w:rsidRPr="00811FBE" w:rsidRDefault="00AB0540" w:rsidP="00811FBE">
            <w:pPr>
              <w:pStyle w:val="tabela0"/>
            </w:pPr>
            <w:r w:rsidRPr="00811FBE">
              <w:t>12.7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3564463" w14:textId="77777777" w:rsidR="008D63AA" w:rsidRPr="00811FBE" w:rsidRDefault="00AB0540" w:rsidP="00811FBE">
            <w:pPr>
              <w:pStyle w:val="tabela0"/>
            </w:pPr>
            <w:r w:rsidRPr="00811FBE">
              <w:t>17.3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F8A726A" w14:textId="77777777" w:rsidR="008D63AA" w:rsidRPr="00811FBE" w:rsidRDefault="00AB0540" w:rsidP="00811FBE">
            <w:pPr>
              <w:pStyle w:val="tabela0"/>
            </w:pPr>
            <w:r w:rsidRPr="00811FBE">
              <w:t>46.3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D542E4B" w14:textId="77777777" w:rsidR="008D63AA" w:rsidRPr="00811FBE" w:rsidRDefault="00AB0540" w:rsidP="00811FBE">
            <w:pPr>
              <w:pStyle w:val="tabela0"/>
            </w:pPr>
            <w:r w:rsidRPr="00811FBE">
              <w:t>40.3</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180A84B" w14:textId="77777777" w:rsidR="008D63AA" w:rsidRPr="00811FBE" w:rsidRDefault="00AB0540" w:rsidP="00811FBE">
            <w:pPr>
              <w:pStyle w:val="tabela0"/>
            </w:pPr>
            <w:r w:rsidRPr="00811FBE">
              <w:t>23.6</w:t>
            </w:r>
          </w:p>
        </w:tc>
      </w:tr>
      <w:tr w:rsidR="008D63AA" w14:paraId="40002918"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BBBB8E7" w14:textId="464682F1" w:rsidR="008D63AA" w:rsidRPr="00BF33B7" w:rsidRDefault="00AB0540" w:rsidP="00BF33B7">
            <w:pPr>
              <w:pStyle w:val="tabela0"/>
              <w:rPr>
                <w:rStyle w:val="monospace"/>
              </w:rPr>
            </w:pPr>
            <w:proofErr w:type="spellStart"/>
            <w:r w:rsidRPr="00BF33B7">
              <w:rPr>
                <w:rStyle w:val="monospace"/>
              </w:rPr>
              <w:t>Qwen</w:t>
            </w:r>
            <w:proofErr w:type="spellEnd"/>
            <w:r w:rsidRPr="00BF33B7">
              <w:rPr>
                <w:rStyle w:val="monospace"/>
              </w:rPr>
              <w:t>-VL-chat</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BB1796A" w14:textId="77777777" w:rsidR="008D63AA" w:rsidRPr="00811FBE" w:rsidRDefault="00AB0540" w:rsidP="00811FBE">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28BCF52" w14:textId="77777777" w:rsidR="008D63AA" w:rsidRPr="00811FBE" w:rsidRDefault="00AB0540" w:rsidP="00811FBE">
            <w:pPr>
              <w:pStyle w:val="tabela0"/>
            </w:pPr>
            <w:r w:rsidRPr="00811FBE">
              <w:t>34.5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89D415A" w14:textId="77777777" w:rsidR="008D63AA" w:rsidRPr="00811FBE" w:rsidRDefault="00AB0540" w:rsidP="00811FBE">
            <w:pPr>
              <w:pStyle w:val="tabela0"/>
            </w:pPr>
            <w:r w:rsidRPr="00811FBE">
              <w:t>4.1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3E0D4E3"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353F556" w14:textId="77777777" w:rsidR="008D63AA" w:rsidRPr="00811FBE" w:rsidRDefault="00AB0540" w:rsidP="00811FBE">
            <w:pPr>
              <w:pStyle w:val="tabela0"/>
            </w:pPr>
            <w:r w:rsidRPr="00811FBE">
              <w:t>25.9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6F7BB2A" w14:textId="77777777" w:rsidR="008D63AA" w:rsidRPr="00811FBE" w:rsidRDefault="00AB0540" w:rsidP="00811FBE">
            <w:pPr>
              <w:pStyle w:val="tabela0"/>
            </w:pPr>
            <w:r w:rsidRPr="00811FBE">
              <w:t>14.0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8D3E258" w14:textId="77777777" w:rsidR="008D63AA" w:rsidRPr="00811FBE" w:rsidRDefault="00AB0540" w:rsidP="00811FBE">
            <w:pPr>
              <w:pStyle w:val="tabela0"/>
            </w:pPr>
            <w:r w:rsidRPr="00811FBE">
              <w:t>13.8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39F2AA1" w14:textId="77777777" w:rsidR="008D63AA" w:rsidRPr="00811FBE" w:rsidRDefault="00AB0540" w:rsidP="00811FBE">
            <w:pPr>
              <w:pStyle w:val="tabela0"/>
            </w:pPr>
            <w:r w:rsidRPr="00811FBE">
              <w:t>55.7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C33221B" w14:textId="77777777" w:rsidR="008D63AA" w:rsidRPr="00811FBE" w:rsidRDefault="00AB0540" w:rsidP="00811FBE">
            <w:pPr>
              <w:pStyle w:val="tabela0"/>
            </w:pPr>
            <w:r w:rsidRPr="00811FBE">
              <w:t>39.5</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0B02174" w14:textId="77777777" w:rsidR="008D63AA" w:rsidRPr="00811FBE" w:rsidRDefault="00AB0540" w:rsidP="00811FBE">
            <w:pPr>
              <w:pStyle w:val="tabela0"/>
            </w:pPr>
            <w:r w:rsidRPr="00811FBE">
              <w:t>23.4</w:t>
            </w:r>
          </w:p>
        </w:tc>
      </w:tr>
      <w:tr w:rsidR="008D63AA" w14:paraId="676C3442"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61356245" w14:textId="78EB8640" w:rsidR="008D63AA" w:rsidRPr="00BF33B7" w:rsidRDefault="00AB0540" w:rsidP="00BF33B7">
            <w:pPr>
              <w:pStyle w:val="tabela0"/>
              <w:rPr>
                <w:rStyle w:val="monospace"/>
              </w:rPr>
            </w:pPr>
            <w:proofErr w:type="spellStart"/>
            <w:r w:rsidRPr="00BF33B7">
              <w:rPr>
                <w:rStyle w:val="monospace"/>
              </w:rPr>
              <w:t>Qwen</w:t>
            </w:r>
            <w:proofErr w:type="spellEnd"/>
            <w:r w:rsidRPr="00BF33B7">
              <w:rPr>
                <w:rStyle w:val="monospace"/>
              </w:rPr>
              <w:t>-VL</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5807E820" w14:textId="77777777" w:rsidR="008D63AA" w:rsidRPr="00811FBE" w:rsidRDefault="00AB0540" w:rsidP="00811FBE">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2610584" w14:textId="77777777" w:rsidR="008D63AA" w:rsidRPr="00811FBE" w:rsidRDefault="00AB0540" w:rsidP="00811FBE">
            <w:pPr>
              <w:pStyle w:val="tabela0"/>
            </w:pPr>
            <w:r w:rsidRPr="00811FBE">
              <w:t>34.6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F1D7664" w14:textId="77777777" w:rsidR="008D63AA" w:rsidRPr="00811FBE" w:rsidRDefault="00AB0540" w:rsidP="00811FBE">
            <w:pPr>
              <w:pStyle w:val="tabela0"/>
            </w:pPr>
            <w:r w:rsidRPr="00811FBE">
              <w:t>7.5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53A136"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B5C6803" w14:textId="77777777" w:rsidR="008D63AA" w:rsidRPr="00811FBE" w:rsidRDefault="00AB0540" w:rsidP="00811FBE">
            <w:pPr>
              <w:pStyle w:val="tabela0"/>
            </w:pPr>
            <w:r w:rsidRPr="00811FBE">
              <w:t>18.2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30F1B4D" w14:textId="77777777" w:rsidR="008D63AA" w:rsidRPr="00811FBE" w:rsidRDefault="00AB0540" w:rsidP="00811FBE">
            <w:pPr>
              <w:pStyle w:val="tabela0"/>
            </w:pPr>
            <w:r w:rsidRPr="00811FBE">
              <w:t>20.0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5971523" w14:textId="77777777" w:rsidR="008D63AA" w:rsidRPr="00811FBE" w:rsidRDefault="00AB0540" w:rsidP="00811FBE">
            <w:pPr>
              <w:pStyle w:val="tabela0"/>
            </w:pPr>
            <w:r w:rsidRPr="00811FBE">
              <w:t>8.1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012DA72" w14:textId="77777777" w:rsidR="008D63AA" w:rsidRPr="00811FBE" w:rsidRDefault="00AB0540" w:rsidP="00811FBE">
            <w:pPr>
              <w:pStyle w:val="tabela0"/>
            </w:pPr>
            <w:r w:rsidRPr="00811FBE">
              <w:t>57.2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E53357C" w14:textId="77777777" w:rsidR="008D63AA" w:rsidRPr="00811FBE" w:rsidRDefault="00AB0540" w:rsidP="00811FBE">
            <w:pPr>
              <w:pStyle w:val="tabela0"/>
            </w:pPr>
            <w:r w:rsidRPr="00811FBE">
              <w:t>41.1</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937A970" w14:textId="77777777" w:rsidR="008D63AA" w:rsidRPr="00811FBE" w:rsidRDefault="00AB0540" w:rsidP="00811FBE">
            <w:pPr>
              <w:pStyle w:val="tabela0"/>
            </w:pPr>
            <w:r w:rsidRPr="00811FBE">
              <w:t>23.3</w:t>
            </w:r>
          </w:p>
        </w:tc>
      </w:tr>
      <w:tr w:rsidR="008D63AA" w14:paraId="0B60825D"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3D1DAA82" w14:textId="15C310EA" w:rsidR="008D63AA" w:rsidRPr="00BF33B7" w:rsidRDefault="00AB0540" w:rsidP="00BF33B7">
            <w:pPr>
              <w:pStyle w:val="tabela0"/>
              <w:rPr>
                <w:rStyle w:val="monospace"/>
              </w:rPr>
            </w:pPr>
            <w:proofErr w:type="spellStart"/>
            <w:r w:rsidRPr="00BF33B7">
              <w:rPr>
                <w:rStyle w:val="monospace"/>
              </w:rPr>
              <w:t>Monkey</w:t>
            </w:r>
            <w:proofErr w:type="spellEnd"/>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36231199" w14:textId="77777777" w:rsidR="008D63AA" w:rsidRPr="00811FBE" w:rsidRDefault="00AB0540" w:rsidP="00811FBE">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A66E249" w14:textId="77777777" w:rsidR="008D63AA" w:rsidRPr="00811FBE" w:rsidRDefault="00AB0540" w:rsidP="00811FBE">
            <w:pPr>
              <w:pStyle w:val="tabela0"/>
            </w:pPr>
            <w:r w:rsidRPr="00811FBE">
              <w:t>35.2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8040434"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D221822" w14:textId="77777777" w:rsidR="008D63AA" w:rsidRPr="00811FBE" w:rsidRDefault="00AB0540" w:rsidP="00811FBE">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00490A5" w14:textId="77777777" w:rsidR="008D63AA" w:rsidRPr="00811FBE" w:rsidRDefault="00AB0540" w:rsidP="00811FBE">
            <w:pPr>
              <w:pStyle w:val="tabela0"/>
            </w:pPr>
            <w:r w:rsidRPr="00811FBE">
              <w:t>16.6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A2DB793" w14:textId="77777777" w:rsidR="008D63AA" w:rsidRPr="00811FBE" w:rsidRDefault="00AB0540" w:rsidP="00811FBE">
            <w:pPr>
              <w:pStyle w:val="tabela0"/>
            </w:pPr>
            <w:r w:rsidRPr="00811FBE">
              <w:t>16.3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6E84DA1" w14:textId="77777777" w:rsidR="008D63AA" w:rsidRPr="00811FBE" w:rsidRDefault="00AB0540" w:rsidP="00811FBE">
            <w:pPr>
              <w:pStyle w:val="tabela0"/>
            </w:pPr>
            <w:r w:rsidRPr="00811FBE">
              <w:t>14.4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8F70169" w14:textId="77777777" w:rsidR="008D63AA" w:rsidRPr="00811FBE" w:rsidRDefault="00AB0540" w:rsidP="00811FBE">
            <w:pPr>
              <w:pStyle w:val="tabela0"/>
            </w:pPr>
            <w:r w:rsidRPr="00811FBE">
              <w:t>59.8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6FE16E0" w14:textId="77777777" w:rsidR="008D63AA" w:rsidRPr="00811FBE" w:rsidRDefault="00AB0540" w:rsidP="00811FBE">
            <w:pPr>
              <w:pStyle w:val="tabela0"/>
            </w:pPr>
            <w:r w:rsidRPr="00811FBE">
              <w:t>42.3</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CC06145" w14:textId="77777777" w:rsidR="008D63AA" w:rsidRPr="00811FBE" w:rsidRDefault="00AB0540" w:rsidP="00811FBE">
            <w:pPr>
              <w:pStyle w:val="tabela0"/>
            </w:pPr>
            <w:r w:rsidRPr="00811FBE">
              <w:t>23.1</w:t>
            </w:r>
          </w:p>
        </w:tc>
      </w:tr>
      <w:tr w:rsidR="008D63AA" w14:paraId="72DE9406"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1075EBA6" w14:textId="6327C8DD" w:rsidR="008D63AA" w:rsidRPr="00BF33B7" w:rsidRDefault="00AB0540" w:rsidP="00BF33B7">
            <w:pPr>
              <w:pStyle w:val="tabela0"/>
              <w:rPr>
                <w:rStyle w:val="monospace"/>
              </w:rPr>
            </w:pPr>
            <w:proofErr w:type="spellStart"/>
            <w:r w:rsidRPr="00BF33B7">
              <w:rPr>
                <w:rStyle w:val="monospace"/>
              </w:rPr>
              <w:t>CogVLM</w:t>
            </w:r>
            <w:proofErr w:type="spellEnd"/>
            <w:r w:rsidRPr="00BF33B7">
              <w:rPr>
                <w:rStyle w:val="monospace"/>
              </w:rPr>
              <w:t>-chat</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6DE0C2F" w14:textId="77777777" w:rsidR="008D63AA" w:rsidRPr="00811FBE" w:rsidRDefault="00AB0540" w:rsidP="00BF33B7">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F86287C" w14:textId="77777777" w:rsidR="008D63AA" w:rsidRPr="00811FBE" w:rsidRDefault="00AB0540" w:rsidP="00BF33B7">
            <w:pPr>
              <w:pStyle w:val="tabela0"/>
            </w:pPr>
            <w:r w:rsidRPr="00811FBE">
              <w:t>50.9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8CC0CD7"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7156E3F"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C332E11" w14:textId="77777777" w:rsidR="008D63AA" w:rsidRPr="00811FBE" w:rsidRDefault="00AB0540" w:rsidP="00BF33B7">
            <w:pPr>
              <w:pStyle w:val="tabela0"/>
            </w:pPr>
            <w:r w:rsidRPr="00811FBE">
              <w:t>0.2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27B3172" w14:textId="77777777" w:rsidR="008D63AA" w:rsidRPr="00811FBE" w:rsidRDefault="00AB0540" w:rsidP="00BF33B7">
            <w:pPr>
              <w:pStyle w:val="tabela0"/>
            </w:pPr>
            <w:r w:rsidRPr="00811FBE">
              <w:t>8.4</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B24B223" w14:textId="77777777" w:rsidR="008D63AA" w:rsidRPr="00811FBE" w:rsidRDefault="00AB0540" w:rsidP="00BF33B7">
            <w:pPr>
              <w:pStyle w:val="tabela0"/>
            </w:pPr>
            <w:r w:rsidRPr="00811FBE">
              <w:t>15.0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9D2CCBF" w14:textId="77777777" w:rsidR="008D63AA" w:rsidRPr="00811FBE" w:rsidRDefault="00AB0540" w:rsidP="00BF33B7">
            <w:pPr>
              <w:pStyle w:val="tabela0"/>
            </w:pPr>
            <w:r w:rsidRPr="00811FBE">
              <w:t>58.1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70581AB" w14:textId="77777777" w:rsidR="008D63AA" w:rsidRPr="00811FBE" w:rsidRDefault="00AB0540" w:rsidP="00BF33B7">
            <w:pPr>
              <w:pStyle w:val="tabela0"/>
            </w:pPr>
            <w:r w:rsidRPr="00811FBE">
              <w:t>41.7</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94C657F" w14:textId="77777777" w:rsidR="008D63AA" w:rsidRPr="00811FBE" w:rsidRDefault="00AB0540" w:rsidP="00BF33B7">
            <w:pPr>
              <w:pStyle w:val="tabela0"/>
            </w:pPr>
            <w:r w:rsidRPr="00811FBE">
              <w:t>21.8</w:t>
            </w:r>
          </w:p>
        </w:tc>
      </w:tr>
      <w:tr w:rsidR="008D63AA" w14:paraId="401BFBF3"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5FE190AE" w14:textId="41475CF7" w:rsidR="008D63AA" w:rsidRPr="00BF33B7" w:rsidRDefault="00AB0540" w:rsidP="00BF33B7">
            <w:pPr>
              <w:pStyle w:val="tabela0"/>
              <w:rPr>
                <w:rStyle w:val="monospace"/>
              </w:rPr>
            </w:pPr>
            <w:r w:rsidRPr="00BF33B7">
              <w:rPr>
                <w:rStyle w:val="monospace"/>
              </w:rPr>
              <w:t>DocOwl2</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6B784FA1" w14:textId="77777777" w:rsidR="008D63AA" w:rsidRPr="00811FBE" w:rsidRDefault="00AB0540" w:rsidP="00BF33B7">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193CD53" w14:textId="77777777" w:rsidR="008D63AA" w:rsidRPr="00811FBE" w:rsidRDefault="00AB0540" w:rsidP="00BF33B7">
            <w:pPr>
              <w:pStyle w:val="tabela0"/>
            </w:pPr>
            <w:r w:rsidRPr="00811FBE">
              <w:t>24.0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E38A9F8" w14:textId="77777777" w:rsidR="008D63AA" w:rsidRPr="00811FBE" w:rsidRDefault="00AB0540" w:rsidP="00BF33B7">
            <w:pPr>
              <w:pStyle w:val="tabela0"/>
            </w:pPr>
            <w:r w:rsidRPr="00811FBE">
              <w:t>9.7</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EDD4723"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9FF1054" w14:textId="77777777" w:rsidR="008D63AA" w:rsidRPr="00811FBE" w:rsidRDefault="00AB0540" w:rsidP="00BF33B7">
            <w:pPr>
              <w:pStyle w:val="tabela0"/>
            </w:pPr>
            <w:r w:rsidRPr="00811FBE">
              <w:t>13.4</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92212F3" w14:textId="77777777" w:rsidR="008D63AA" w:rsidRPr="00811FBE" w:rsidRDefault="00AB0540" w:rsidP="00BF33B7">
            <w:pPr>
              <w:pStyle w:val="tabela0"/>
            </w:pPr>
            <w:r w:rsidRPr="00811FBE">
              <w:t>13.5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4B3DC31A" w14:textId="77777777" w:rsidR="008D63AA" w:rsidRPr="00811FBE" w:rsidRDefault="00AB0540" w:rsidP="00BF33B7">
            <w:pPr>
              <w:pStyle w:val="tabela0"/>
            </w:pPr>
            <w:r w:rsidRPr="00811FBE">
              <w:t>8.8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B729995" w14:textId="77777777" w:rsidR="008D63AA" w:rsidRPr="00811FBE" w:rsidRDefault="00AB0540" w:rsidP="00BF33B7">
            <w:pPr>
              <w:pStyle w:val="tabela0"/>
            </w:pPr>
            <w:r w:rsidRPr="00811FBE">
              <w:t>53.7</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67ABA81" w14:textId="77777777" w:rsidR="008D63AA" w:rsidRPr="00811FBE" w:rsidRDefault="00AB0540" w:rsidP="00BF33B7">
            <w:pPr>
              <w:pStyle w:val="tabela0"/>
            </w:pPr>
            <w:r w:rsidRPr="00811FBE">
              <w:t>32.0</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D51A460" w14:textId="77777777" w:rsidR="008D63AA" w:rsidRPr="00811FBE" w:rsidRDefault="00AB0540" w:rsidP="00BF33B7">
            <w:pPr>
              <w:pStyle w:val="tabela0"/>
            </w:pPr>
            <w:r w:rsidRPr="00811FBE">
              <w:t>19.4</w:t>
            </w:r>
          </w:p>
        </w:tc>
      </w:tr>
      <w:tr w:rsidR="008D63AA" w14:paraId="356BBEB2"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0C9D6389" w14:textId="77C4AEEA" w:rsidR="008D63AA" w:rsidRPr="00BF33B7" w:rsidRDefault="00AB0540" w:rsidP="00BF33B7">
            <w:pPr>
              <w:pStyle w:val="tabela0"/>
              <w:rPr>
                <w:rStyle w:val="monospace"/>
              </w:rPr>
            </w:pPr>
            <w:r w:rsidRPr="00BF33B7">
              <w:rPr>
                <w:rStyle w:val="monospace"/>
              </w:rPr>
              <w:t>EMU2-chat</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0D003279" w14:textId="77777777" w:rsidR="008D63AA" w:rsidRPr="00811FBE" w:rsidRDefault="00AB0540" w:rsidP="00BF33B7">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B9D0C2B" w14:textId="77777777" w:rsidR="008D63AA" w:rsidRPr="00811FBE" w:rsidRDefault="00AB0540" w:rsidP="00BF33B7">
            <w:pPr>
              <w:pStyle w:val="tabela0"/>
            </w:pPr>
            <w:r w:rsidRPr="00811FBE">
              <w:t>42.1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2E8C103" w14:textId="77777777" w:rsidR="008D63AA" w:rsidRPr="00811FBE" w:rsidRDefault="00AB0540" w:rsidP="00BF33B7">
            <w:pPr>
              <w:pStyle w:val="tabela0"/>
            </w:pPr>
            <w:r w:rsidRPr="00811FBE">
              <w:t>0.2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6415F71"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4F7333D" w14:textId="77777777" w:rsidR="008D63AA" w:rsidRPr="00811FBE" w:rsidRDefault="00AB0540" w:rsidP="00BF33B7">
            <w:pPr>
              <w:pStyle w:val="tabela0"/>
            </w:pPr>
            <w:r w:rsidRPr="00811FBE">
              <w:t>12.5</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A75860D" w14:textId="77777777" w:rsidR="008D63AA" w:rsidRPr="00811FBE" w:rsidRDefault="00AB0540" w:rsidP="00BF33B7">
            <w:pPr>
              <w:pStyle w:val="tabela0"/>
            </w:pPr>
            <w:r w:rsidRPr="00811FBE">
              <w:t>8.1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9A460DC" w14:textId="77777777" w:rsidR="008D63AA" w:rsidRPr="00811FBE" w:rsidRDefault="00AB0540" w:rsidP="00BF33B7">
            <w:pPr>
              <w:pStyle w:val="tabela0"/>
            </w:pPr>
            <w:r w:rsidRPr="00811FBE">
              <w:t>11.2</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224C459" w14:textId="77777777" w:rsidR="008D63AA" w:rsidRPr="00811FBE" w:rsidRDefault="00AB0540" w:rsidP="00BF33B7">
            <w:pPr>
              <w:pStyle w:val="tabela0"/>
            </w:pPr>
            <w:r w:rsidRPr="00811FBE">
              <w:t>42.7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78D3771" w14:textId="77777777" w:rsidR="008D63AA" w:rsidRPr="00811FBE" w:rsidRDefault="00AB0540" w:rsidP="00BF33B7">
            <w:pPr>
              <w:pStyle w:val="tabela0"/>
            </w:pPr>
            <w:r w:rsidRPr="00811FBE">
              <w:t>33.4</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F94AADC" w14:textId="77777777" w:rsidR="008D63AA" w:rsidRPr="00811FBE" w:rsidRDefault="00AB0540" w:rsidP="00BF33B7">
            <w:pPr>
              <w:pStyle w:val="tabela0"/>
            </w:pPr>
            <w:r w:rsidRPr="00811FBE">
              <w:t>18.8</w:t>
            </w:r>
          </w:p>
        </w:tc>
      </w:tr>
      <w:tr w:rsidR="008D63AA" w14:paraId="104D05F9"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017F8769" w14:textId="2C220951" w:rsidR="008D63AA" w:rsidRPr="00BF33B7" w:rsidRDefault="00AB0540" w:rsidP="00BF33B7">
            <w:pPr>
              <w:pStyle w:val="tabela0"/>
              <w:rPr>
                <w:rStyle w:val="monospace"/>
              </w:rPr>
            </w:pPr>
            <w:r w:rsidRPr="00BF33B7">
              <w:rPr>
                <w:rStyle w:val="monospace"/>
              </w:rPr>
              <w:t>Janus-1.3B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47A8B55" w14:textId="77777777" w:rsidR="008D63AA" w:rsidRPr="00811FBE" w:rsidRDefault="00AB0540" w:rsidP="00BF33B7">
            <w:pPr>
              <w:pStyle w:val="tabela0"/>
            </w:pPr>
            <w:r w:rsidRPr="00811FBE">
              <w:t xml:space="preserve">open </w:t>
            </w:r>
            <w:proofErr w:type="spellStart"/>
            <w:r w:rsidRPr="00811FBE">
              <w:t>source</w:t>
            </w:r>
            <w:proofErr w:type="spellEnd"/>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C3FFA98" w14:textId="77777777" w:rsidR="008D63AA" w:rsidRPr="00811FBE" w:rsidRDefault="00AB0540" w:rsidP="00BF33B7">
            <w:pPr>
              <w:pStyle w:val="tabela0"/>
            </w:pPr>
            <w:r w:rsidRPr="00811FBE">
              <w:t>46.1</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D7D7FD4"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529DF21C" w14:textId="77777777" w:rsidR="008D63AA" w:rsidRPr="00811FBE" w:rsidRDefault="00AB0540" w:rsidP="00BF33B7">
            <w:pPr>
              <w:pStyle w:val="tabela0"/>
            </w:pPr>
            <w:r w:rsidRPr="00811FBE">
              <w:t>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105DED06" w14:textId="77777777" w:rsidR="008D63AA" w:rsidRPr="00811FBE" w:rsidRDefault="00AB0540" w:rsidP="00BF33B7">
            <w:pPr>
              <w:pStyle w:val="tabela0"/>
            </w:pPr>
            <w:r w:rsidRPr="00811FBE">
              <w:t>0.2</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E5AB247" w14:textId="77777777" w:rsidR="008D63AA" w:rsidRPr="00811FBE" w:rsidRDefault="00AB0540" w:rsidP="00BF33B7">
            <w:pPr>
              <w:pStyle w:val="tabela0"/>
            </w:pPr>
            <w:r w:rsidRPr="00811FBE">
              <w:t>14.5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8764959" w14:textId="77777777" w:rsidR="008D63AA" w:rsidRPr="00811FBE" w:rsidRDefault="00AB0540" w:rsidP="00BF33B7">
            <w:pPr>
              <w:pStyle w:val="tabela0"/>
            </w:pPr>
            <w:r w:rsidRPr="00811FBE">
              <w:t>13.5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6CE8C966" w14:textId="77777777" w:rsidR="008D63AA" w:rsidRPr="00811FBE" w:rsidRDefault="00AB0540" w:rsidP="00BF33B7">
            <w:pPr>
              <w:pStyle w:val="tabela0"/>
            </w:pPr>
            <w:r w:rsidRPr="00811FBE">
              <w:t>36.0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98347D0" w14:textId="77777777" w:rsidR="008D63AA" w:rsidRPr="00811FBE" w:rsidRDefault="00AB0540" w:rsidP="00BF33B7">
            <w:pPr>
              <w:pStyle w:val="tabela0"/>
            </w:pPr>
            <w:r w:rsidRPr="00811FBE">
              <w:t>39.1</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C66D6D8" w14:textId="77777777" w:rsidR="008D63AA" w:rsidRPr="00811FBE" w:rsidRDefault="00AB0540" w:rsidP="00BF33B7">
            <w:pPr>
              <w:pStyle w:val="tabela0"/>
            </w:pPr>
            <w:r w:rsidRPr="00811FBE">
              <w:t>18.7</w:t>
            </w:r>
          </w:p>
        </w:tc>
      </w:tr>
      <w:tr w:rsidR="008D63AA" w14:paraId="244FBE49"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75EACB57" w14:textId="24A178B3" w:rsidR="008D63AA" w:rsidRPr="00BF33B7" w:rsidRDefault="00AB0540" w:rsidP="00BF33B7">
            <w:pPr>
              <w:pStyle w:val="tabela0"/>
              <w:rPr>
                <w:rStyle w:val="monospace"/>
              </w:rPr>
            </w:pPr>
            <w:r w:rsidRPr="00BF33B7">
              <w:rPr>
                <w:rStyle w:val="monospace"/>
              </w:rPr>
              <w:t>Yi-VL-6B</w:t>
            </w:r>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B87B70D" w14:textId="77777777" w:rsidR="008D63AA" w:rsidRDefault="00AB0540" w:rsidP="00BF33B7">
            <w:pPr>
              <w:pStyle w:val="tabela0"/>
            </w:pPr>
            <w:r>
              <w:t xml:space="preserve">open </w:t>
            </w:r>
            <w:proofErr w:type="spellStart"/>
            <w:r>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0863D86" w14:textId="77777777" w:rsidR="008D63AA" w:rsidRDefault="00AB0540" w:rsidP="00BF33B7">
            <w:pPr>
              <w:pStyle w:val="tabela0"/>
            </w:pPr>
            <w:r>
              <w:t>28.9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28F30251" w14:textId="77777777" w:rsidR="008D63AA" w:rsidRDefault="00AB0540" w:rsidP="00BF33B7">
            <w:pPr>
              <w:pStyle w:val="tabela0"/>
            </w:pPr>
            <w:r>
              <w:t>2.9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DAC9F97" w14:textId="77777777" w:rsidR="008D63AA" w:rsidRDefault="00AB0540" w:rsidP="00BF33B7">
            <w:pPr>
              <w:pStyle w:val="tabela0"/>
            </w:pPr>
            <w:r>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273263E" w14:textId="77777777" w:rsidR="008D63AA" w:rsidRDefault="00AB0540" w:rsidP="00BF33B7">
            <w:pPr>
              <w:pStyle w:val="tabela0"/>
            </w:pPr>
            <w:r>
              <w:t>9.7</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68EEFD2" w14:textId="77777777" w:rsidR="008D63AA" w:rsidRDefault="00AB0540" w:rsidP="00BF33B7">
            <w:pPr>
              <w:pStyle w:val="tabela0"/>
            </w:pPr>
            <w:r>
              <w:t>12.9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492EFDB" w14:textId="77777777" w:rsidR="008D63AA" w:rsidRDefault="00AB0540" w:rsidP="00BF33B7">
            <w:pPr>
              <w:pStyle w:val="tabela0"/>
            </w:pPr>
            <w:r>
              <w:t>15.8</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408709D" w14:textId="77777777" w:rsidR="008D63AA" w:rsidRDefault="00AB0540" w:rsidP="00BF33B7">
            <w:pPr>
              <w:pStyle w:val="tabela0"/>
            </w:pPr>
            <w:r>
              <w:t>36.1</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52D4F886" w14:textId="77777777" w:rsidR="008D63AA" w:rsidRDefault="00AB0540" w:rsidP="00BF33B7">
            <w:pPr>
              <w:pStyle w:val="tabela0"/>
            </w:pPr>
            <w:r>
              <w:t>32</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F4EFD14" w14:textId="77777777" w:rsidR="008D63AA" w:rsidRDefault="00AB0540" w:rsidP="00BF33B7">
            <w:pPr>
              <w:pStyle w:val="tabela0"/>
            </w:pPr>
            <w:r>
              <w:t>17.3</w:t>
            </w:r>
          </w:p>
        </w:tc>
      </w:tr>
      <w:tr w:rsidR="008D63AA" w14:paraId="31C8ED20"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2243BE14" w14:textId="59B30A85" w:rsidR="008D63AA" w:rsidRPr="00BF33B7" w:rsidRDefault="00AB0540" w:rsidP="00BF33B7">
            <w:pPr>
              <w:pStyle w:val="tabela0"/>
              <w:rPr>
                <w:rStyle w:val="monospace"/>
              </w:rPr>
            </w:pPr>
            <w:proofErr w:type="spellStart"/>
            <w:r w:rsidRPr="00BF33B7">
              <w:rPr>
                <w:rStyle w:val="monospace"/>
              </w:rPr>
              <w:t>TextHarmony</w:t>
            </w:r>
            <w:proofErr w:type="spellEnd"/>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1BDFCAA7" w14:textId="77777777" w:rsidR="008D63AA" w:rsidRDefault="00AB0540" w:rsidP="00BF33B7">
            <w:pPr>
              <w:pStyle w:val="tabela0"/>
            </w:pPr>
            <w:r>
              <w:t xml:space="preserve">open </w:t>
            </w:r>
            <w:proofErr w:type="spellStart"/>
            <w:r>
              <w:t>source</w:t>
            </w:r>
            <w:proofErr w:type="spellEnd"/>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36E23C9" w14:textId="77777777" w:rsidR="008D63AA" w:rsidRDefault="00AB0540" w:rsidP="00BF33B7">
            <w:pPr>
              <w:pStyle w:val="tabela0"/>
            </w:pPr>
            <w:r>
              <w:t>25.8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635FBBEC" w14:textId="77777777" w:rsidR="008D63AA" w:rsidRDefault="00AB0540" w:rsidP="00BF33B7">
            <w:pPr>
              <w:pStyle w:val="tabela0"/>
            </w:pPr>
            <w:r>
              <w:t>2.5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6AB927C5" w14:textId="77777777" w:rsidR="008D63AA" w:rsidRDefault="00AB0540" w:rsidP="00BF33B7">
            <w:pPr>
              <w:pStyle w:val="tabela0"/>
            </w:pPr>
            <w:r>
              <w:t>0</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5C37A501" w14:textId="77777777" w:rsidR="008D63AA" w:rsidRDefault="00AB0540" w:rsidP="00BF33B7">
            <w:pPr>
              <w:pStyle w:val="tabela0"/>
            </w:pPr>
            <w:r>
              <w:t>1.8</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5DC1FB8A" w14:textId="77777777" w:rsidR="008D63AA" w:rsidRDefault="00AB0540" w:rsidP="00BF33B7">
            <w:pPr>
              <w:pStyle w:val="tabela0"/>
            </w:pPr>
            <w:r>
              <w:t>8.5</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75DBD7B6" w14:textId="77777777" w:rsidR="008D63AA" w:rsidRDefault="00AB0540" w:rsidP="00BF33B7">
            <w:pPr>
              <w:pStyle w:val="tabela0"/>
            </w:pPr>
            <w:r>
              <w:t>10.4</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0DEF679E" w14:textId="77777777" w:rsidR="008D63AA" w:rsidRDefault="00AB0540" w:rsidP="00BF33B7">
            <w:pPr>
              <w:pStyle w:val="tabela0"/>
            </w:pPr>
            <w:r>
              <w:t>46.1</w:t>
            </w:r>
          </w:p>
        </w:tc>
        <w:tc>
          <w:tcPr>
            <w:tcW w:w="567" w:type="dxa"/>
            <w:tcBorders>
              <w:left w:val="single" w:sz="6" w:space="0" w:color="000000"/>
              <w:bottom w:val="single" w:sz="6" w:space="0" w:color="000000"/>
            </w:tcBorders>
            <w:shd w:val="clear" w:color="auto" w:fill="FFFFFF"/>
            <w:tcMar>
              <w:top w:w="40" w:type="dxa"/>
              <w:left w:w="40" w:type="dxa"/>
              <w:bottom w:w="40" w:type="dxa"/>
              <w:right w:w="40" w:type="dxa"/>
            </w:tcMar>
            <w:vAlign w:val="center"/>
          </w:tcPr>
          <w:p w14:paraId="3466CDAC" w14:textId="77777777" w:rsidR="008D63AA" w:rsidRDefault="00AB0540" w:rsidP="00BF33B7">
            <w:pPr>
              <w:pStyle w:val="tabela0"/>
            </w:pPr>
            <w:r>
              <w:t>33.1</w:t>
            </w:r>
          </w:p>
        </w:tc>
        <w:tc>
          <w:tcPr>
            <w:tcW w:w="567" w:type="dxa"/>
            <w:tcBorders>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6ED1EF1" w14:textId="77777777" w:rsidR="008D63AA" w:rsidRDefault="00AB0540" w:rsidP="00BF33B7">
            <w:pPr>
              <w:pStyle w:val="tabela0"/>
            </w:pPr>
            <w:r>
              <w:t>16.0</w:t>
            </w:r>
          </w:p>
        </w:tc>
      </w:tr>
      <w:tr w:rsidR="008D63AA" w14:paraId="7C18C150" w14:textId="77777777" w:rsidTr="00BF33B7">
        <w:trPr>
          <w:trHeight w:val="315"/>
        </w:trPr>
        <w:tc>
          <w:tcPr>
            <w:tcW w:w="2443" w:type="dxa"/>
            <w:tcBorders>
              <w:left w:val="single" w:sz="6" w:space="0" w:color="000000"/>
              <w:bottom w:val="single" w:sz="6" w:space="0" w:color="000000"/>
            </w:tcBorders>
            <w:tcMar>
              <w:top w:w="40" w:type="dxa"/>
              <w:left w:w="40" w:type="dxa"/>
              <w:bottom w:w="40" w:type="dxa"/>
              <w:right w:w="40" w:type="dxa"/>
            </w:tcMar>
            <w:vAlign w:val="center"/>
          </w:tcPr>
          <w:p w14:paraId="043DBBD8" w14:textId="69DC0172" w:rsidR="008D63AA" w:rsidRPr="00BF33B7" w:rsidRDefault="00AB0540" w:rsidP="00BF33B7">
            <w:pPr>
              <w:pStyle w:val="tabela0"/>
              <w:rPr>
                <w:rStyle w:val="monospace"/>
              </w:rPr>
            </w:pPr>
            <w:proofErr w:type="spellStart"/>
            <w:r w:rsidRPr="00BF33B7">
              <w:rPr>
                <w:rStyle w:val="monospace"/>
              </w:rPr>
              <w:t>LLaVAR</w:t>
            </w:r>
            <w:proofErr w:type="spellEnd"/>
          </w:p>
        </w:tc>
        <w:tc>
          <w:tcPr>
            <w:tcW w:w="1474" w:type="dxa"/>
            <w:tcBorders>
              <w:left w:val="single" w:sz="6" w:space="0" w:color="000000"/>
              <w:bottom w:val="single" w:sz="6" w:space="0" w:color="000000"/>
            </w:tcBorders>
            <w:tcMar>
              <w:top w:w="40" w:type="dxa"/>
              <w:left w:w="40" w:type="dxa"/>
              <w:bottom w:w="40" w:type="dxa"/>
              <w:right w:w="40" w:type="dxa"/>
            </w:tcMar>
            <w:vAlign w:val="center"/>
          </w:tcPr>
          <w:p w14:paraId="4F5C116E" w14:textId="77777777" w:rsidR="008D63AA" w:rsidRDefault="00AB0540" w:rsidP="00BF33B7">
            <w:pPr>
              <w:pStyle w:val="tabela0"/>
            </w:pPr>
            <w:r>
              <w:t xml:space="preserve">open </w:t>
            </w:r>
            <w:proofErr w:type="spellStart"/>
            <w:r>
              <w:t>source</w:t>
            </w:r>
            <w:proofErr w:type="spellEnd"/>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1A157923" w14:textId="77777777" w:rsidR="008D63AA" w:rsidRDefault="00AB0540" w:rsidP="00BF33B7">
            <w:pPr>
              <w:pStyle w:val="tabela0"/>
            </w:pPr>
            <w:r>
              <w:t>37.3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4D4F4D4" w14:textId="77777777" w:rsidR="008D63AA" w:rsidRDefault="00AB0540" w:rsidP="00BF33B7">
            <w:pPr>
              <w:pStyle w:val="tabela0"/>
            </w:pPr>
            <w:r>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8C13CF0" w14:textId="77777777" w:rsidR="008D63AA" w:rsidRDefault="00AB0540" w:rsidP="00BF33B7">
            <w:pPr>
              <w:pStyle w:val="tabela0"/>
            </w:pPr>
            <w:r>
              <w:t>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684B8772" w14:textId="77777777" w:rsidR="008D63AA" w:rsidRDefault="00AB0540" w:rsidP="00BF33B7">
            <w:pPr>
              <w:pStyle w:val="tabela0"/>
            </w:pPr>
            <w:r>
              <w:t>1.0</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34980C76" w14:textId="77777777" w:rsidR="008D63AA" w:rsidRDefault="00AB0540" w:rsidP="00BF33B7">
            <w:pPr>
              <w:pStyle w:val="tabela0"/>
            </w:pPr>
            <w:r>
              <w:t>9.9</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4822E1DC" w14:textId="77777777" w:rsidR="008D63AA" w:rsidRDefault="00AB0540" w:rsidP="00BF33B7">
            <w:pPr>
              <w:pStyle w:val="tabela0"/>
            </w:pPr>
            <w:r>
              <w:t>12.3</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7D3F8A56" w14:textId="77777777" w:rsidR="008D63AA" w:rsidRDefault="00AB0540" w:rsidP="00BF33B7">
            <w:pPr>
              <w:pStyle w:val="tabela0"/>
            </w:pPr>
            <w:r>
              <w:t>34.6</w:t>
            </w:r>
          </w:p>
        </w:tc>
        <w:tc>
          <w:tcPr>
            <w:tcW w:w="567" w:type="dxa"/>
            <w:tcBorders>
              <w:left w:val="single" w:sz="6" w:space="0" w:color="000000"/>
              <w:bottom w:val="single" w:sz="6" w:space="0" w:color="000000"/>
            </w:tcBorders>
            <w:tcMar>
              <w:top w:w="40" w:type="dxa"/>
              <w:left w:w="40" w:type="dxa"/>
              <w:bottom w:w="40" w:type="dxa"/>
              <w:right w:w="40" w:type="dxa"/>
            </w:tcMar>
            <w:vAlign w:val="center"/>
          </w:tcPr>
          <w:p w14:paraId="09AB0825" w14:textId="77777777" w:rsidR="008D63AA" w:rsidRDefault="00AB0540" w:rsidP="00BF33B7">
            <w:pPr>
              <w:pStyle w:val="tabela0"/>
            </w:pPr>
            <w:r>
              <w:t>27.0</w:t>
            </w:r>
          </w:p>
        </w:tc>
        <w:tc>
          <w:tcPr>
            <w:tcW w:w="567"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1643382" w14:textId="77777777" w:rsidR="008D63AA" w:rsidRDefault="00AB0540" w:rsidP="00BF33B7">
            <w:pPr>
              <w:pStyle w:val="tabela0"/>
            </w:pPr>
            <w:r>
              <w:t>15.3</w:t>
            </w:r>
          </w:p>
        </w:tc>
      </w:tr>
    </w:tbl>
    <w:p w14:paraId="5CBD1804" w14:textId="06E6C7F8" w:rsidR="008D63AA" w:rsidRPr="00000917" w:rsidRDefault="00AB0540">
      <w:pPr>
        <w:pStyle w:val="Standard"/>
      </w:pPr>
      <w:r>
        <w:t xml:space="preserve">W </w:t>
      </w:r>
      <w:r w:rsidRPr="00000917">
        <w:t xml:space="preserve">przedstawionym </w:t>
      </w:r>
      <w:r w:rsidR="00CE2089">
        <w:t>rankingu</w:t>
      </w:r>
      <w:r w:rsidRPr="00000917">
        <w:t xml:space="preserve"> na pierwszym miejscu uplasował się model </w:t>
      </w:r>
      <w:r w:rsidRPr="00000917">
        <w:rPr>
          <w:rStyle w:val="monospace"/>
        </w:rPr>
        <w:t>Llama-Nemotron-Nano-VL-8B</w:t>
      </w:r>
      <w:r w:rsidRPr="00000917">
        <w:t xml:space="preserve">, tuż za nim znajduje się </w:t>
      </w:r>
      <w:r w:rsidRPr="00000917">
        <w:rPr>
          <w:rStyle w:val="monospace"/>
        </w:rPr>
        <w:t>InternVL-3-14B</w:t>
      </w:r>
      <w:r w:rsidRPr="00000917">
        <w:t xml:space="preserve">. Najwyższy </w:t>
      </w:r>
      <w:r w:rsidRPr="00CE2089">
        <w:t xml:space="preserve">wynik w zadaniu </w:t>
      </w:r>
      <w:r w:rsidR="00CE2089" w:rsidRPr="00CE2089">
        <w:t>rozpoznawania tekstu</w:t>
      </w:r>
      <w:r w:rsidRPr="00CE2089">
        <w:t xml:space="preserve"> uzyskał natomiast </w:t>
      </w:r>
      <w:r w:rsidRPr="00CE2089">
        <w:rPr>
          <w:rStyle w:val="monospace"/>
        </w:rPr>
        <w:t>Ovis2-8B</w:t>
      </w:r>
      <w:r w:rsidRPr="00CE2089">
        <w:t>. Należy</w:t>
      </w:r>
      <w:r w:rsidRPr="00000917">
        <w:t xml:space="preserve"> jednak wziąć pod uwagę, że twórcy modelu </w:t>
      </w:r>
      <w:r w:rsidRPr="00000917">
        <w:rPr>
          <w:rStyle w:val="monospace"/>
        </w:rPr>
        <w:t>Qwen2.5-VL-72B-Instruct</w:t>
      </w:r>
      <w:r w:rsidRPr="00000917">
        <w:t xml:space="preserve"> raportują dla tego benchmarku wynik </w:t>
      </w:r>
      <w:r w:rsidRPr="00CE2089">
        <w:t>całościowy 61</w:t>
      </w:r>
      <w:r w:rsidR="00CE2089" w:rsidRPr="00CE2089">
        <w:t>,</w:t>
      </w:r>
      <w:r w:rsidRPr="00CE2089">
        <w:t>5, przewyższający</w:t>
      </w:r>
      <w:r w:rsidRPr="00000917">
        <w:t xml:space="preserve"> dotychczas odnotowane rezultaty.</w:t>
      </w:r>
    </w:p>
    <w:p w14:paraId="5D4F43B8" w14:textId="77777777" w:rsidR="008D63AA" w:rsidRDefault="00AB0540">
      <w:pPr>
        <w:pStyle w:val="Nagwek5"/>
      </w:pPr>
      <w:bookmarkStart w:id="352" w:name="_bkmy9q1cpjy8"/>
      <w:bookmarkStart w:id="353" w:name="__RefHeading___Toc26006846_1310088330"/>
      <w:bookmarkEnd w:id="352"/>
      <w:proofErr w:type="spellStart"/>
      <w:r>
        <w:t>olmOCR-Bench</w:t>
      </w:r>
      <w:bookmarkEnd w:id="353"/>
      <w:proofErr w:type="spellEnd"/>
    </w:p>
    <w:p w14:paraId="44E5C3C2" w14:textId="77777777" w:rsidR="008D63AA" w:rsidRDefault="00AB0540">
      <w:pPr>
        <w:pStyle w:val="List2Cont"/>
        <w:ind w:left="0"/>
      </w:pPr>
      <w:r>
        <w:t>Innym interesującym benchmarkiem jest</w:t>
      </w:r>
      <w:r>
        <w:rPr>
          <w:b/>
          <w:bCs/>
        </w:rPr>
        <w:t xml:space="preserve"> </w:t>
      </w:r>
      <w:proofErr w:type="spellStart"/>
      <w:r>
        <w:rPr>
          <w:b/>
          <w:bCs/>
        </w:rPr>
        <w:t>olmOCR-Bench</w:t>
      </w:r>
      <w:proofErr w:type="spellEnd"/>
      <w:r>
        <w:t>, obejmujący 7 typów dokumentów, specjalnie wybranych lub pozyskanych z następujących źródeł:</w:t>
      </w:r>
    </w:p>
    <w:p w14:paraId="3D93C21E" w14:textId="77777777" w:rsidR="008D63AA" w:rsidRDefault="00AB0540" w:rsidP="00643632">
      <w:pPr>
        <w:pStyle w:val="List2WW"/>
        <w:numPr>
          <w:ilvl w:val="0"/>
          <w:numId w:val="151"/>
        </w:numPr>
      </w:pPr>
      <w:proofErr w:type="spellStart"/>
      <w:r w:rsidRPr="005D367A">
        <w:rPr>
          <w:b/>
          <w:bCs/>
        </w:rPr>
        <w:t>arXiv</w:t>
      </w:r>
      <w:proofErr w:type="spellEnd"/>
      <w:r w:rsidRPr="005D367A">
        <w:rPr>
          <w:b/>
          <w:bCs/>
        </w:rPr>
        <w:t xml:space="preserve"> Math (AR)</w:t>
      </w:r>
      <w:r>
        <w:t xml:space="preserve"> – dokumenty z podzbioru matematycznego </w:t>
      </w:r>
      <w:proofErr w:type="spellStart"/>
      <w:r>
        <w:t>arXiv</w:t>
      </w:r>
      <w:proofErr w:type="spellEnd"/>
      <w:r>
        <w:t xml:space="preserve">, które mają pojedynczy plik </w:t>
      </w:r>
      <w:proofErr w:type="spellStart"/>
      <w:r>
        <w:t>TeX</w:t>
      </w:r>
      <w:proofErr w:type="spellEnd"/>
      <w:r>
        <w:t xml:space="preserve"> i odpowiadający mu PDF.</w:t>
      </w:r>
    </w:p>
    <w:p w14:paraId="688ACE2A" w14:textId="77777777" w:rsidR="008D63AA" w:rsidRDefault="00AB0540" w:rsidP="00643632">
      <w:pPr>
        <w:pStyle w:val="List2WW"/>
        <w:numPr>
          <w:ilvl w:val="0"/>
          <w:numId w:val="151"/>
        </w:numPr>
      </w:pPr>
      <w:proofErr w:type="spellStart"/>
      <w:r w:rsidRPr="00444173">
        <w:rPr>
          <w:b/>
          <w:bCs/>
        </w:rPr>
        <w:lastRenderedPageBreak/>
        <w:t>Old</w:t>
      </w:r>
      <w:proofErr w:type="spellEnd"/>
      <w:r w:rsidRPr="00444173">
        <w:rPr>
          <w:b/>
          <w:bCs/>
        </w:rPr>
        <w:t xml:space="preserve"> </w:t>
      </w:r>
      <w:proofErr w:type="spellStart"/>
      <w:r w:rsidRPr="00444173">
        <w:rPr>
          <w:b/>
          <w:bCs/>
        </w:rPr>
        <w:t>Scans</w:t>
      </w:r>
      <w:proofErr w:type="spellEnd"/>
      <w:r w:rsidRPr="00444173">
        <w:rPr>
          <w:b/>
          <w:bCs/>
        </w:rPr>
        <w:t xml:space="preserve"> Math</w:t>
      </w:r>
      <w:r>
        <w:rPr>
          <w:b/>
          <w:bCs/>
        </w:rPr>
        <w:t xml:space="preserve"> (OSM)</w:t>
      </w:r>
      <w:r>
        <w:t xml:space="preserve"> – stare, publiczne podręczniki matematyczne z Internet Archive.</w:t>
      </w:r>
    </w:p>
    <w:p w14:paraId="30141639" w14:textId="77777777" w:rsidR="008D63AA" w:rsidRDefault="00AB0540" w:rsidP="00643632">
      <w:pPr>
        <w:pStyle w:val="List2WW"/>
        <w:numPr>
          <w:ilvl w:val="0"/>
          <w:numId w:val="151"/>
        </w:numPr>
      </w:pPr>
      <w:proofErr w:type="spellStart"/>
      <w:r w:rsidRPr="00444173">
        <w:rPr>
          <w:b/>
          <w:bCs/>
        </w:rPr>
        <w:t>Tables</w:t>
      </w:r>
      <w:proofErr w:type="spellEnd"/>
      <w:r w:rsidRPr="005D367A">
        <w:rPr>
          <w:b/>
          <w:bCs/>
        </w:rPr>
        <w:t xml:space="preserve"> (TA)</w:t>
      </w:r>
      <w:r>
        <w:t xml:space="preserve"> </w:t>
      </w:r>
      <w:r w:rsidRPr="005D367A">
        <w:t>–</w:t>
      </w:r>
      <w:r>
        <w:t xml:space="preserve"> dokumenty z tabelami pobrane z wewnętrznego repozytorium PDF.</w:t>
      </w:r>
    </w:p>
    <w:p w14:paraId="0DA550F1" w14:textId="2F4ECE37" w:rsidR="008D63AA" w:rsidRPr="00444173" w:rsidRDefault="00AB0540" w:rsidP="00643632">
      <w:pPr>
        <w:pStyle w:val="List2WW"/>
        <w:numPr>
          <w:ilvl w:val="0"/>
          <w:numId w:val="151"/>
        </w:numPr>
      </w:pPr>
      <w:proofErr w:type="spellStart"/>
      <w:r w:rsidRPr="00444173">
        <w:rPr>
          <w:b/>
          <w:bCs/>
        </w:rPr>
        <w:t>Old</w:t>
      </w:r>
      <w:proofErr w:type="spellEnd"/>
      <w:r w:rsidRPr="00444173">
        <w:rPr>
          <w:b/>
          <w:bCs/>
        </w:rPr>
        <w:t xml:space="preserve"> </w:t>
      </w:r>
      <w:proofErr w:type="spellStart"/>
      <w:r w:rsidRPr="00444173">
        <w:rPr>
          <w:b/>
          <w:bCs/>
        </w:rPr>
        <w:t>Scans</w:t>
      </w:r>
      <w:proofErr w:type="spellEnd"/>
      <w:r w:rsidRPr="00444173">
        <w:rPr>
          <w:b/>
          <w:bCs/>
        </w:rPr>
        <w:t xml:space="preserve"> (OS)</w:t>
      </w:r>
      <w:r w:rsidRPr="00444173">
        <w:t xml:space="preserve"> – </w:t>
      </w:r>
      <w:r w:rsidRPr="00CE2089">
        <w:t>historyczne listy i maszynopisy z </w:t>
      </w:r>
      <w:r w:rsidR="00CE2089" w:rsidRPr="00CE2089">
        <w:t>Biblioteki Kongresu</w:t>
      </w:r>
      <w:r w:rsidRPr="00CE2089">
        <w:t>.</w:t>
      </w:r>
    </w:p>
    <w:p w14:paraId="1A1EE4ED" w14:textId="77777777" w:rsidR="008D63AA" w:rsidRDefault="00AB0540" w:rsidP="00643632">
      <w:pPr>
        <w:pStyle w:val="List2WW"/>
        <w:numPr>
          <w:ilvl w:val="0"/>
          <w:numId w:val="151"/>
        </w:numPr>
      </w:pPr>
      <w:proofErr w:type="spellStart"/>
      <w:r w:rsidRPr="00444173">
        <w:rPr>
          <w:b/>
          <w:bCs/>
        </w:rPr>
        <w:t>Headers</w:t>
      </w:r>
      <w:proofErr w:type="spellEnd"/>
      <w:r w:rsidRPr="00444173">
        <w:rPr>
          <w:b/>
          <w:bCs/>
        </w:rPr>
        <w:t xml:space="preserve"> and </w:t>
      </w:r>
      <w:proofErr w:type="spellStart"/>
      <w:r w:rsidRPr="00444173">
        <w:rPr>
          <w:b/>
          <w:bCs/>
        </w:rPr>
        <w:t>Footers</w:t>
      </w:r>
      <w:proofErr w:type="spellEnd"/>
      <w:r w:rsidRPr="005D367A">
        <w:rPr>
          <w:b/>
          <w:bCs/>
        </w:rPr>
        <w:t xml:space="preserve"> (HF)</w:t>
      </w:r>
      <w:r>
        <w:t xml:space="preserve"> – fragmenty nagłówków i stopek z wewnętrznego repozytorium PDF.</w:t>
      </w:r>
    </w:p>
    <w:p w14:paraId="2E41147E" w14:textId="77777777" w:rsidR="008D63AA" w:rsidRDefault="00AB0540" w:rsidP="00643632">
      <w:pPr>
        <w:pStyle w:val="List2WW"/>
        <w:numPr>
          <w:ilvl w:val="0"/>
          <w:numId w:val="151"/>
        </w:numPr>
      </w:pPr>
      <w:r w:rsidRPr="00444173">
        <w:rPr>
          <w:b/>
          <w:bCs/>
        </w:rPr>
        <w:t xml:space="preserve">Multi </w:t>
      </w:r>
      <w:proofErr w:type="spellStart"/>
      <w:r w:rsidRPr="00444173">
        <w:rPr>
          <w:b/>
          <w:bCs/>
        </w:rPr>
        <w:t>Column</w:t>
      </w:r>
      <w:proofErr w:type="spellEnd"/>
      <w:r w:rsidRPr="005D367A">
        <w:rPr>
          <w:b/>
          <w:bCs/>
        </w:rPr>
        <w:t xml:space="preserve"> (MC)</w:t>
      </w:r>
      <w:r>
        <w:t xml:space="preserve"> – dokumenty o wielokolumnowym układzie z wieloma artykułami na stronie.</w:t>
      </w:r>
    </w:p>
    <w:p w14:paraId="11BBE8B0" w14:textId="77777777" w:rsidR="008D63AA" w:rsidRDefault="00AB0540" w:rsidP="00643632">
      <w:pPr>
        <w:pStyle w:val="List2WW"/>
        <w:numPr>
          <w:ilvl w:val="0"/>
          <w:numId w:val="151"/>
        </w:numPr>
      </w:pPr>
      <w:proofErr w:type="spellStart"/>
      <w:r w:rsidRPr="00444173">
        <w:rPr>
          <w:b/>
          <w:bCs/>
        </w:rPr>
        <w:t>Long</w:t>
      </w:r>
      <w:proofErr w:type="spellEnd"/>
      <w:r w:rsidRPr="00444173">
        <w:rPr>
          <w:b/>
          <w:bCs/>
        </w:rPr>
        <w:t xml:space="preserve"> </w:t>
      </w:r>
      <w:proofErr w:type="spellStart"/>
      <w:r w:rsidRPr="00444173">
        <w:rPr>
          <w:b/>
          <w:bCs/>
        </w:rPr>
        <w:t>Tiny</w:t>
      </w:r>
      <w:proofErr w:type="spellEnd"/>
      <w:r w:rsidRPr="00444173">
        <w:rPr>
          <w:b/>
          <w:bCs/>
        </w:rPr>
        <w:t xml:space="preserve"> </w:t>
      </w:r>
      <w:proofErr w:type="spellStart"/>
      <w:r w:rsidRPr="00444173">
        <w:rPr>
          <w:b/>
          <w:bCs/>
        </w:rPr>
        <w:t>Text</w:t>
      </w:r>
      <w:proofErr w:type="spellEnd"/>
      <w:r w:rsidRPr="005D367A">
        <w:rPr>
          <w:b/>
          <w:bCs/>
        </w:rPr>
        <w:t xml:space="preserve"> (LTT)</w:t>
      </w:r>
      <w:r w:rsidRPr="005D367A">
        <w:t xml:space="preserve"> –</w:t>
      </w:r>
      <w:r>
        <w:t xml:space="preserve"> gęsto zapisane strony, np. ze słowników lub sekcji bibliograficznych artykułów naukowych.</w:t>
      </w:r>
    </w:p>
    <w:p w14:paraId="70DA6347" w14:textId="4E8ED534" w:rsidR="008D63AA" w:rsidRDefault="00000917">
      <w:pPr>
        <w:pStyle w:val="Standard"/>
      </w:pPr>
      <w:r w:rsidRPr="00000917">
        <w:rPr>
          <w:rStyle w:val="Odnonik"/>
        </w:rPr>
        <w:fldChar w:fldCharType="begin"/>
      </w:r>
      <w:r w:rsidRPr="00000917">
        <w:rPr>
          <w:rStyle w:val="Odnonik"/>
        </w:rPr>
        <w:instrText xml:space="preserve"> REF _Ref216986331 \h </w:instrText>
      </w:r>
      <w:r>
        <w:rPr>
          <w:rStyle w:val="Odnonik"/>
        </w:rPr>
        <w:instrText xml:space="preserve"> \* MERGEFORMAT </w:instrText>
      </w:r>
      <w:r w:rsidRPr="00000917">
        <w:rPr>
          <w:rStyle w:val="Odnonik"/>
        </w:rPr>
      </w:r>
      <w:r w:rsidRPr="00000917">
        <w:rPr>
          <w:rStyle w:val="Odnonik"/>
        </w:rPr>
        <w:fldChar w:fldCharType="separate"/>
      </w:r>
      <w:r w:rsidRPr="00000917">
        <w:rPr>
          <w:rStyle w:val="Odnonik"/>
        </w:rPr>
        <w:t>Tabela 4.47</w:t>
      </w:r>
      <w:r w:rsidRPr="00000917">
        <w:rPr>
          <w:rStyle w:val="Odnonik"/>
        </w:rPr>
        <w:fldChar w:fldCharType="end"/>
      </w:r>
      <w:r>
        <w:t xml:space="preserve"> </w:t>
      </w:r>
      <w:r w:rsidR="00AB0540">
        <w:t>przedstawi</w:t>
      </w:r>
      <w:r>
        <w:t>a</w:t>
      </w:r>
      <w:r w:rsidR="00AB0540">
        <w:t xml:space="preserve"> porównanie wybranych modeli na zbiorze </w:t>
      </w:r>
      <w:proofErr w:type="spellStart"/>
      <w:r w:rsidR="00AB0540">
        <w:rPr>
          <w:b/>
          <w:bCs/>
        </w:rPr>
        <w:t>olmOCR-Bench</w:t>
      </w:r>
      <w:proofErr w:type="spellEnd"/>
      <w:r w:rsidR="00AB0540">
        <w:t>.</w:t>
      </w:r>
    </w:p>
    <w:p w14:paraId="4CF91D32" w14:textId="553CAB26" w:rsidR="00000917" w:rsidRDefault="00000917" w:rsidP="00000917">
      <w:pPr>
        <w:pStyle w:val="Legenda"/>
        <w:keepNext/>
      </w:pPr>
      <w:bookmarkStart w:id="354" w:name="_Ref215248990"/>
      <w:bookmarkStart w:id="355" w:name="_Ref215248984"/>
      <w:bookmarkStart w:id="356" w:name="_Ref216986331"/>
      <w:bookmarkEnd w:id="354"/>
      <w:bookmarkEnd w:id="355"/>
      <w:r>
        <w:t xml:space="preserve">Tabela </w:t>
      </w:r>
      <w:fldSimple w:instr=" STYLEREF 2 \s ">
        <w:r w:rsidR="00CF2781">
          <w:rPr>
            <w:noProof/>
          </w:rPr>
          <w:t>4</w:t>
        </w:r>
      </w:fldSimple>
      <w:r w:rsidR="00CF2781">
        <w:t>.</w:t>
      </w:r>
      <w:fldSimple w:instr=" SEQ Tabela \* ARABIC \s 2 ">
        <w:r w:rsidR="00CF2781">
          <w:rPr>
            <w:noProof/>
          </w:rPr>
          <w:t>47</w:t>
        </w:r>
      </w:fldSimple>
      <w:bookmarkEnd w:id="356"/>
      <w:r>
        <w:t xml:space="preserve">. </w:t>
      </w:r>
      <w:r w:rsidRPr="00C002EE">
        <w:t xml:space="preserve">Wyniki ewaluacji wybranych modeli na zbiorze </w:t>
      </w:r>
      <w:proofErr w:type="spellStart"/>
      <w:r w:rsidRPr="00C002EE">
        <w:t>olmOCR-Bench</w:t>
      </w:r>
      <w:proofErr w:type="spellEnd"/>
      <w:r w:rsidRPr="00C002EE">
        <w:t xml:space="preserve">. Źródło: Poznański i inni </w:t>
      </w:r>
      <w:r>
        <w:t>(</w:t>
      </w:r>
      <w:r w:rsidRPr="00C002EE">
        <w:t>2025</w:t>
      </w:r>
      <w:r>
        <w:t>)</w:t>
      </w:r>
      <w:r w:rsidRPr="00C002EE">
        <w:t>.</w:t>
      </w:r>
    </w:p>
    <w:tbl>
      <w:tblPr>
        <w:tblW w:w="6364" w:type="dxa"/>
        <w:tblInd w:w="7" w:type="dxa"/>
        <w:tblLayout w:type="fixed"/>
        <w:tblCellMar>
          <w:left w:w="10" w:type="dxa"/>
          <w:right w:w="10" w:type="dxa"/>
        </w:tblCellMar>
        <w:tblLook w:val="0020" w:firstRow="1" w:lastRow="0" w:firstColumn="0" w:lastColumn="0" w:noHBand="0" w:noVBand="0"/>
      </w:tblPr>
      <w:tblGrid>
        <w:gridCol w:w="2324"/>
        <w:gridCol w:w="1396"/>
        <w:gridCol w:w="2644"/>
      </w:tblGrid>
      <w:tr w:rsidR="008D63AA" w14:paraId="73EE2F83" w14:textId="77777777" w:rsidTr="00863B6D">
        <w:trPr>
          <w:trHeight w:val="315"/>
          <w:tblHeader/>
        </w:trPr>
        <w:tc>
          <w:tcPr>
            <w:tcW w:w="2324"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27BB03B2" w14:textId="77777777" w:rsidR="008D63AA" w:rsidRPr="00CE2089" w:rsidRDefault="00AB0540" w:rsidP="00CE2089">
            <w:pPr>
              <w:pStyle w:val="tabela0"/>
              <w:rPr>
                <w:b/>
                <w:bCs/>
              </w:rPr>
            </w:pPr>
            <w:r w:rsidRPr="00CE2089">
              <w:rPr>
                <w:b/>
                <w:bCs/>
              </w:rPr>
              <w:t>Model</w:t>
            </w:r>
          </w:p>
        </w:tc>
        <w:tc>
          <w:tcPr>
            <w:tcW w:w="1396" w:type="dxa"/>
            <w:tcBorders>
              <w:top w:val="single" w:sz="6" w:space="0" w:color="000000"/>
              <w:left w:val="single" w:sz="6" w:space="0" w:color="000000"/>
              <w:bottom w:val="single" w:sz="6" w:space="0" w:color="000000"/>
            </w:tcBorders>
            <w:shd w:val="clear" w:color="auto" w:fill="D9D9D9"/>
            <w:tcMar>
              <w:top w:w="40" w:type="dxa"/>
              <w:left w:w="40" w:type="dxa"/>
              <w:bottom w:w="40" w:type="dxa"/>
              <w:right w:w="40" w:type="dxa"/>
            </w:tcMar>
          </w:tcPr>
          <w:p w14:paraId="4C8999D5" w14:textId="77777777" w:rsidR="008D63AA" w:rsidRPr="00CE2089" w:rsidRDefault="00AB0540" w:rsidP="00CE2089">
            <w:pPr>
              <w:pStyle w:val="tabela0"/>
              <w:rPr>
                <w:b/>
                <w:bCs/>
              </w:rPr>
            </w:pPr>
            <w:r w:rsidRPr="00CE2089">
              <w:rPr>
                <w:b/>
                <w:bCs/>
              </w:rPr>
              <w:t>Licencja</w:t>
            </w:r>
          </w:p>
        </w:tc>
        <w:tc>
          <w:tcPr>
            <w:tcW w:w="264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55DF55DF" w14:textId="290B949F" w:rsidR="008D63AA" w:rsidRPr="00CE2089" w:rsidRDefault="00CE2089" w:rsidP="00CE2089">
            <w:pPr>
              <w:pStyle w:val="tabela0"/>
              <w:rPr>
                <w:b/>
                <w:bCs/>
              </w:rPr>
            </w:pPr>
            <w:r w:rsidRPr="00CE2089">
              <w:rPr>
                <w:b/>
                <w:bCs/>
              </w:rPr>
              <w:t>Dokładność</w:t>
            </w:r>
            <w:r w:rsidR="00AB0540" w:rsidRPr="00CE2089">
              <w:rPr>
                <w:b/>
                <w:bCs/>
              </w:rPr>
              <w:t xml:space="preserve"> (%)</w:t>
            </w:r>
          </w:p>
        </w:tc>
      </w:tr>
      <w:tr w:rsidR="008D63AA" w14:paraId="748EDC2A"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13A1BD30" w14:textId="77777777" w:rsidR="008D63AA" w:rsidRDefault="00AB0540" w:rsidP="00CE2089">
            <w:pPr>
              <w:pStyle w:val="tabela0"/>
            </w:pPr>
            <w:r>
              <w:t>GPT-4o</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3EE39302" w14:textId="77777777" w:rsidR="008D63AA" w:rsidRDefault="00AB0540">
            <w:pPr>
              <w:pStyle w:val="Tabela-tekst"/>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B8B92E3" w14:textId="77777777" w:rsidR="008D63AA" w:rsidRDefault="00AB0540">
            <w:pPr>
              <w:pStyle w:val="Tabela-tekst"/>
            </w:pPr>
            <w:r>
              <w:t>68.9 ± 1.1</w:t>
            </w:r>
          </w:p>
        </w:tc>
      </w:tr>
      <w:tr w:rsidR="008D63AA" w14:paraId="176F0E9A"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27A11EF6" w14:textId="77777777" w:rsidR="008D63AA" w:rsidRPr="00CE2089" w:rsidRDefault="00AB0540" w:rsidP="00CE2089">
            <w:pPr>
              <w:pStyle w:val="tabela0"/>
              <w:rPr>
                <w:rStyle w:val="monospace"/>
              </w:rPr>
            </w:pPr>
            <w:r w:rsidRPr="00CE2089">
              <w:rPr>
                <w:rStyle w:val="monospace"/>
              </w:rPr>
              <w:t>Qwen2-VL-7B</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6B2D85D4" w14:textId="77777777" w:rsidR="008D63AA" w:rsidRPr="00863B6D" w:rsidRDefault="00AB0540">
            <w:pPr>
              <w:pStyle w:val="Tabela-tekst"/>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C73F446" w14:textId="77777777" w:rsidR="008D63AA" w:rsidRDefault="00AB0540">
            <w:pPr>
              <w:pStyle w:val="Tabela-tekst"/>
            </w:pPr>
            <w:r>
              <w:t>31.5 ± 0.9</w:t>
            </w:r>
          </w:p>
        </w:tc>
      </w:tr>
      <w:tr w:rsidR="008D63AA" w14:paraId="1A41423C"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1A8FF660" w14:textId="77777777" w:rsidR="008D63AA" w:rsidRDefault="00AB0540" w:rsidP="00CE2089">
            <w:pPr>
              <w:pStyle w:val="tabela0"/>
            </w:pPr>
            <w:proofErr w:type="spellStart"/>
            <w:r>
              <w:t>Gemini</w:t>
            </w:r>
            <w:proofErr w:type="spellEnd"/>
            <w:r>
              <w:t xml:space="preserve"> Flash 2</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1FEB7ED8"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86DE043" w14:textId="77777777" w:rsidR="008D63AA" w:rsidRDefault="00AB0540" w:rsidP="00CE2089">
            <w:pPr>
              <w:pStyle w:val="tabela0"/>
            </w:pPr>
            <w:r>
              <w:t>57.8 ± 1.1</w:t>
            </w:r>
          </w:p>
        </w:tc>
      </w:tr>
      <w:tr w:rsidR="008D63AA" w14:paraId="12759AA9"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5496ADBF" w14:textId="77777777" w:rsidR="008D63AA" w:rsidRPr="00CE2089" w:rsidRDefault="00AB0540">
            <w:pPr>
              <w:pStyle w:val="tabela-model"/>
              <w:rPr>
                <w:rStyle w:val="monospace"/>
              </w:rPr>
            </w:pPr>
            <w:r w:rsidRPr="00CE2089">
              <w:rPr>
                <w:rStyle w:val="monospace"/>
              </w:rPr>
              <w:t>Qwen2.5vl:7b</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339449D6" w14:textId="77777777" w:rsidR="008D63AA" w:rsidRPr="00863B6D" w:rsidRDefault="00AB0540" w:rsidP="00CE2089">
            <w:pPr>
              <w:pStyle w:val="tabela0"/>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AE15B3A" w14:textId="77777777" w:rsidR="008D63AA" w:rsidRDefault="00AB0540" w:rsidP="00CE2089">
            <w:pPr>
              <w:pStyle w:val="tabela0"/>
            </w:pPr>
            <w:r>
              <w:t>65.5 ± 1.2</w:t>
            </w:r>
          </w:p>
        </w:tc>
      </w:tr>
      <w:tr w:rsidR="008D63AA" w14:paraId="4F2C1E9C"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44BB1006" w14:textId="4575B8EA" w:rsidR="008D63AA" w:rsidRDefault="00AB0540" w:rsidP="00CE2089">
            <w:pPr>
              <w:pStyle w:val="tabela0"/>
            </w:pPr>
            <w:r>
              <w:t>Mistral OCR</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57628CB9"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ABD672D" w14:textId="77777777" w:rsidR="008D63AA" w:rsidRDefault="00AB0540" w:rsidP="00CE2089">
            <w:pPr>
              <w:pStyle w:val="tabela0"/>
            </w:pPr>
            <w:r>
              <w:t>72.0 ± 1.1</w:t>
            </w:r>
          </w:p>
        </w:tc>
      </w:tr>
      <w:tr w:rsidR="008D63AA" w14:paraId="73CB7236"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6A9F2AD9" w14:textId="069CE417" w:rsidR="008D63AA" w:rsidRPr="00CE2089" w:rsidRDefault="00AB0540">
            <w:pPr>
              <w:pStyle w:val="tabela-model"/>
              <w:rPr>
                <w:rStyle w:val="monospace"/>
              </w:rPr>
            </w:pPr>
            <w:r w:rsidRPr="00CE2089">
              <w:rPr>
                <w:rStyle w:val="monospace"/>
              </w:rPr>
              <w:t>MinerU1.3.10</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773BC169"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A77DFA4" w14:textId="77777777" w:rsidR="008D63AA" w:rsidRDefault="00AB0540" w:rsidP="00CE2089">
            <w:pPr>
              <w:pStyle w:val="tabela0"/>
            </w:pPr>
            <w:r>
              <w:t>61.5 ± 1.1</w:t>
            </w:r>
          </w:p>
        </w:tc>
      </w:tr>
      <w:tr w:rsidR="008D63AA" w14:paraId="6D9A53E8"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5EE98770" w14:textId="040C45A2" w:rsidR="008D63AA" w:rsidRPr="00CE2089" w:rsidRDefault="00CE2089" w:rsidP="00CE2089">
            <w:pPr>
              <w:pStyle w:val="tabela0"/>
              <w:rPr>
                <w:rStyle w:val="monospace"/>
              </w:rPr>
            </w:pPr>
            <w:proofErr w:type="spellStart"/>
            <w:r w:rsidRPr="00CE2089">
              <w:rPr>
                <w:rStyle w:val="monospace"/>
              </w:rPr>
              <w:t>Nanonets</w:t>
            </w:r>
            <w:proofErr w:type="spellEnd"/>
            <w:r w:rsidRPr="00CE2089">
              <w:rPr>
                <w:rStyle w:val="monospace"/>
              </w:rPr>
              <w:t>-OCR-s</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3FFDBD43" w14:textId="77777777" w:rsidR="008D63AA" w:rsidRDefault="00AB0540" w:rsidP="00CE2089">
            <w:pPr>
              <w:pStyle w:val="tabela0"/>
            </w:pPr>
            <w:r>
              <w:t>nieokreślona</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4528A8F" w14:textId="77777777" w:rsidR="008D63AA" w:rsidRDefault="00AB0540" w:rsidP="00CE2089">
            <w:pPr>
              <w:pStyle w:val="tabela0"/>
            </w:pPr>
            <w:r>
              <w:t>64.5 ± 1.1</w:t>
            </w:r>
          </w:p>
        </w:tc>
      </w:tr>
      <w:tr w:rsidR="008D63AA" w14:paraId="3ABF4ADE"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5491E1D1" w14:textId="09CC2ACA" w:rsidR="008D63AA" w:rsidRPr="00CE2089" w:rsidRDefault="00CE2089" w:rsidP="00CE2089">
            <w:pPr>
              <w:pStyle w:val="tabela0"/>
              <w:rPr>
                <w:rStyle w:val="monospace"/>
              </w:rPr>
            </w:pPr>
            <w:r w:rsidRPr="00CE2089">
              <w:rPr>
                <w:rStyle w:val="monospace"/>
              </w:rPr>
              <w:t>MonkeyOCR-pro-3B</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7B90F666" w14:textId="77777777" w:rsidR="008D63AA" w:rsidRDefault="00AB0540" w:rsidP="00CE2089">
            <w:pPr>
              <w:pStyle w:val="tabela0"/>
            </w:pPr>
            <w:r>
              <w:t>nieokreślona</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0349A157" w14:textId="77777777" w:rsidR="008D63AA" w:rsidRDefault="00AB0540" w:rsidP="00CE2089">
            <w:pPr>
              <w:pStyle w:val="tabela0"/>
            </w:pPr>
            <w:r>
              <w:t>75.8 ± 1.0</w:t>
            </w:r>
          </w:p>
        </w:tc>
      </w:tr>
      <w:tr w:rsidR="008D63AA" w14:paraId="571E9BEE"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57A7EC55" w14:textId="77777777" w:rsidR="008D63AA" w:rsidRPr="00CE2089" w:rsidRDefault="00AB0540" w:rsidP="00CE2089">
            <w:pPr>
              <w:pStyle w:val="tabela0"/>
              <w:rPr>
                <w:rStyle w:val="monospace"/>
              </w:rPr>
            </w:pPr>
            <w:proofErr w:type="spellStart"/>
            <w:r w:rsidRPr="00CE2089">
              <w:rPr>
                <w:rStyle w:val="monospace"/>
              </w:rPr>
              <w:t>dots.OCR</w:t>
            </w:r>
            <w:proofErr w:type="spellEnd"/>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602266DF" w14:textId="77777777" w:rsidR="008D63AA" w:rsidRPr="00863B6D" w:rsidRDefault="00AB0540" w:rsidP="00CE2089">
            <w:pPr>
              <w:pStyle w:val="tabela0"/>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2D16BBB" w14:textId="77777777" w:rsidR="008D63AA" w:rsidRDefault="00AB0540" w:rsidP="00CE2089">
            <w:pPr>
              <w:pStyle w:val="tabela0"/>
            </w:pPr>
            <w:r>
              <w:t>79.1 ± 1.0</w:t>
            </w:r>
          </w:p>
        </w:tc>
      </w:tr>
      <w:tr w:rsidR="008D63AA" w14:paraId="60C885C3"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4C50DFBD" w14:textId="77777777" w:rsidR="008D63AA" w:rsidRDefault="00AB0540" w:rsidP="00CE2089">
            <w:pPr>
              <w:pStyle w:val="tabela0"/>
            </w:pPr>
            <w:r>
              <w:t>Marker 1.10.1</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55A42D2D"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1665F72F" w14:textId="77777777" w:rsidR="008D63AA" w:rsidRDefault="00AB0540" w:rsidP="00CE2089">
            <w:pPr>
              <w:pStyle w:val="tabela0"/>
            </w:pPr>
            <w:r>
              <w:t>76.1 ± 1.1</w:t>
            </w:r>
          </w:p>
        </w:tc>
      </w:tr>
      <w:tr w:rsidR="008D63AA" w14:paraId="35706709"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07C072D1" w14:textId="18D27FBB" w:rsidR="008D63AA" w:rsidRPr="00CE2089" w:rsidRDefault="00AB0540" w:rsidP="00CE2089">
            <w:pPr>
              <w:pStyle w:val="tabela0"/>
              <w:rPr>
                <w:rStyle w:val="monospace"/>
              </w:rPr>
            </w:pPr>
            <w:r w:rsidRPr="00CE2089">
              <w:rPr>
                <w:rStyle w:val="monospace"/>
              </w:rPr>
              <w:t>MinerU2.5.4</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7D0181C1"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DDBD468" w14:textId="77777777" w:rsidR="008D63AA" w:rsidRDefault="00AB0540" w:rsidP="00CE2089">
            <w:pPr>
              <w:pStyle w:val="tabela0"/>
            </w:pPr>
            <w:r>
              <w:t>75.2 ± 1.1</w:t>
            </w:r>
          </w:p>
        </w:tc>
      </w:tr>
      <w:tr w:rsidR="008D63AA" w14:paraId="517A5684"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342D8229" w14:textId="77777777" w:rsidR="008D63AA" w:rsidRPr="00CE2089" w:rsidRDefault="00AB0540" w:rsidP="00CE2089">
            <w:pPr>
              <w:pStyle w:val="tabela0"/>
              <w:rPr>
                <w:rStyle w:val="monospace"/>
              </w:rPr>
            </w:pPr>
            <w:proofErr w:type="spellStart"/>
            <w:r w:rsidRPr="00CE2089">
              <w:rPr>
                <w:rStyle w:val="monospace"/>
              </w:rPr>
              <w:t>PaddleOCR</w:t>
            </w:r>
            <w:proofErr w:type="spellEnd"/>
            <w:r w:rsidRPr="00CE2089">
              <w:rPr>
                <w:rStyle w:val="monospace"/>
              </w:rPr>
              <w:t>-VL</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50E73A15" w14:textId="77777777" w:rsidR="008D63AA" w:rsidRPr="00863B6D" w:rsidRDefault="00AB0540" w:rsidP="00CE2089">
            <w:pPr>
              <w:pStyle w:val="tabela0"/>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51AC13A4" w14:textId="77777777" w:rsidR="008D63AA" w:rsidRDefault="00AB0540" w:rsidP="00CE2089">
            <w:pPr>
              <w:pStyle w:val="tabela0"/>
            </w:pPr>
            <w:r>
              <w:t>80.0 ± 1.0</w:t>
            </w:r>
          </w:p>
        </w:tc>
      </w:tr>
      <w:tr w:rsidR="008D63AA" w14:paraId="61A1D562"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5D55DAEC" w14:textId="41B614B6" w:rsidR="008D63AA" w:rsidRPr="00CE2089" w:rsidRDefault="00CE2089" w:rsidP="00CE2089">
            <w:pPr>
              <w:pStyle w:val="tabela0"/>
              <w:rPr>
                <w:rStyle w:val="monospace"/>
              </w:rPr>
            </w:pPr>
            <w:r w:rsidRPr="00CE2089">
              <w:rPr>
                <w:rStyle w:val="monospace"/>
              </w:rPr>
              <w:t>Nanonets-OCR2-3B</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41BC68D3" w14:textId="77777777" w:rsidR="008D63AA" w:rsidRDefault="00AB0540" w:rsidP="00CE2089">
            <w:pPr>
              <w:pStyle w:val="tabela0"/>
            </w:pPr>
            <w:r>
              <w:t>nieokreślona</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740E3F5D" w14:textId="77777777" w:rsidR="008D63AA" w:rsidRDefault="00AB0540" w:rsidP="00CE2089">
            <w:pPr>
              <w:pStyle w:val="tabela0"/>
            </w:pPr>
            <w:r>
              <w:t>69.5 ± 1.1</w:t>
            </w:r>
          </w:p>
        </w:tc>
      </w:tr>
      <w:tr w:rsidR="008D63AA" w14:paraId="5EDC9642"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18840185" w14:textId="77777777" w:rsidR="008D63AA" w:rsidRPr="00CE2089" w:rsidRDefault="00AB0540" w:rsidP="00CE2089">
            <w:pPr>
              <w:pStyle w:val="tabela0"/>
              <w:rPr>
                <w:rStyle w:val="monospace"/>
              </w:rPr>
            </w:pPr>
            <w:proofErr w:type="spellStart"/>
            <w:r w:rsidRPr="00CE2089">
              <w:rPr>
                <w:rStyle w:val="monospace"/>
              </w:rPr>
              <w:t>DeepSeek</w:t>
            </w:r>
            <w:proofErr w:type="spellEnd"/>
            <w:r w:rsidRPr="00CE2089">
              <w:rPr>
                <w:rStyle w:val="monospace"/>
              </w:rPr>
              <w:t>-OCR</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1B3B1AE5" w14:textId="77777777" w:rsidR="008D63AA" w:rsidRPr="00863B6D" w:rsidRDefault="00AB0540" w:rsidP="00CE2089">
            <w:pPr>
              <w:pStyle w:val="tabela0"/>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58372EC" w14:textId="77777777" w:rsidR="008D63AA" w:rsidRDefault="00AB0540" w:rsidP="00CE2089">
            <w:pPr>
              <w:pStyle w:val="tabela0"/>
            </w:pPr>
            <w:r>
              <w:t>75.7 ± 1.0</w:t>
            </w:r>
          </w:p>
        </w:tc>
      </w:tr>
      <w:tr w:rsidR="008D63AA" w14:paraId="327753FE"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4F7D499A" w14:textId="6DDB097A" w:rsidR="008D63AA" w:rsidRPr="00B458DF" w:rsidRDefault="00B458DF" w:rsidP="00B458DF">
            <w:pPr>
              <w:pStyle w:val="tabela0"/>
              <w:rPr>
                <w:rStyle w:val="monospace"/>
              </w:rPr>
            </w:pPr>
            <w:r w:rsidRPr="00B458DF">
              <w:rPr>
                <w:rStyle w:val="monospace"/>
              </w:rPr>
              <w:t>Infinity-Parser-7B</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147D7ACE" w14:textId="77777777" w:rsidR="008D63AA" w:rsidRPr="00863B6D" w:rsidRDefault="00AB0540" w:rsidP="00CE2089">
            <w:pPr>
              <w:pStyle w:val="tabela0"/>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2CDCECDB" w14:textId="77777777" w:rsidR="008D63AA" w:rsidRDefault="00AB0540" w:rsidP="00CE2089">
            <w:pPr>
              <w:pStyle w:val="tabela0"/>
            </w:pPr>
            <w:r>
              <w:t>82.5</w:t>
            </w:r>
          </w:p>
        </w:tc>
      </w:tr>
      <w:tr w:rsidR="008D63AA" w14:paraId="596FDE66"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26DE0739" w14:textId="77777777" w:rsidR="008D63AA" w:rsidRPr="00B458DF" w:rsidRDefault="00AB0540" w:rsidP="00B458DF">
            <w:pPr>
              <w:pStyle w:val="tabela0"/>
            </w:pPr>
            <w:r w:rsidRPr="00B458DF">
              <w:t>Chandra OCR 0.1.0</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2EC7E848" w14:textId="77777777" w:rsidR="008D63AA" w:rsidRDefault="00AB0540" w:rsidP="00CE2089">
            <w:pPr>
              <w:pStyle w:val="tabela0"/>
            </w:pPr>
            <w:r>
              <w:t>zamknięty</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626CC13" w14:textId="77777777" w:rsidR="008D63AA" w:rsidRDefault="00AB0540" w:rsidP="00CE2089">
            <w:pPr>
              <w:pStyle w:val="tabela0"/>
            </w:pPr>
            <w:r>
              <w:t>83.1 ± 0.9</w:t>
            </w:r>
          </w:p>
        </w:tc>
      </w:tr>
      <w:tr w:rsidR="008D63AA" w14:paraId="10DA5DF0"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33B3E5AB" w14:textId="77777777" w:rsidR="008D63AA" w:rsidRDefault="00AB0540" w:rsidP="00CE2089">
            <w:pPr>
              <w:pStyle w:val="tabela0"/>
            </w:pPr>
            <w:proofErr w:type="spellStart"/>
            <w:r>
              <w:t>olmOCR</w:t>
            </w:r>
            <w:proofErr w:type="spellEnd"/>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177E9934" w14:textId="77777777" w:rsidR="008D63AA" w:rsidRPr="00863B6D" w:rsidRDefault="00AB0540">
            <w:pPr>
              <w:pStyle w:val="Tabela-tekst"/>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6EC82FB0" w14:textId="77777777" w:rsidR="008D63AA" w:rsidRDefault="00AB0540">
            <w:pPr>
              <w:pStyle w:val="Tabela-tekst"/>
            </w:pPr>
            <w:r>
              <w:t>68.2 ± 1.1</w:t>
            </w:r>
          </w:p>
        </w:tc>
      </w:tr>
      <w:tr w:rsidR="008D63AA" w14:paraId="49B1B5AA" w14:textId="77777777" w:rsidTr="00863B6D">
        <w:trPr>
          <w:trHeight w:val="315"/>
        </w:trPr>
        <w:tc>
          <w:tcPr>
            <w:tcW w:w="2324" w:type="dxa"/>
            <w:tcBorders>
              <w:left w:val="single" w:sz="6" w:space="0" w:color="000000"/>
              <w:bottom w:val="single" w:sz="6" w:space="0" w:color="000000"/>
            </w:tcBorders>
            <w:tcMar>
              <w:top w:w="40" w:type="dxa"/>
              <w:left w:w="40" w:type="dxa"/>
              <w:bottom w:w="40" w:type="dxa"/>
              <w:right w:w="40" w:type="dxa"/>
            </w:tcMar>
            <w:vAlign w:val="bottom"/>
          </w:tcPr>
          <w:p w14:paraId="2452825A" w14:textId="77777777" w:rsidR="008D63AA" w:rsidRDefault="00AB0540" w:rsidP="00CE2089">
            <w:pPr>
              <w:pStyle w:val="tabela0"/>
            </w:pPr>
            <w:proofErr w:type="spellStart"/>
            <w:r>
              <w:lastRenderedPageBreak/>
              <w:t>olmOCR</w:t>
            </w:r>
            <w:proofErr w:type="spellEnd"/>
            <w:r>
              <w:t xml:space="preserve"> 2</w:t>
            </w:r>
          </w:p>
        </w:tc>
        <w:tc>
          <w:tcPr>
            <w:tcW w:w="1396" w:type="dxa"/>
            <w:tcBorders>
              <w:left w:val="single" w:sz="6" w:space="0" w:color="000000"/>
              <w:bottom w:val="single" w:sz="6" w:space="0" w:color="000000"/>
            </w:tcBorders>
            <w:tcMar>
              <w:top w:w="40" w:type="dxa"/>
              <w:left w:w="40" w:type="dxa"/>
              <w:bottom w:w="40" w:type="dxa"/>
              <w:right w:w="40" w:type="dxa"/>
            </w:tcMar>
            <w:vAlign w:val="center"/>
          </w:tcPr>
          <w:p w14:paraId="0C5F7916" w14:textId="77777777" w:rsidR="008D63AA" w:rsidRPr="00863B6D" w:rsidRDefault="00AB0540">
            <w:pPr>
              <w:pStyle w:val="Tabela-tekst"/>
              <w:rPr>
                <w:lang w:val="en-GB"/>
              </w:rPr>
            </w:pPr>
            <w:r w:rsidRPr="00863B6D">
              <w:rPr>
                <w:lang w:val="en-GB"/>
              </w:rPr>
              <w:t>open source</w:t>
            </w:r>
          </w:p>
        </w:tc>
        <w:tc>
          <w:tcPr>
            <w:tcW w:w="2644" w:type="dxa"/>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45B4F1EC" w14:textId="77777777" w:rsidR="008D63AA" w:rsidRDefault="00AB0540">
            <w:pPr>
              <w:pStyle w:val="Tabela-tekst"/>
            </w:pPr>
            <w:r>
              <w:t>82.4 ± 1.1</w:t>
            </w:r>
          </w:p>
        </w:tc>
      </w:tr>
    </w:tbl>
    <w:p w14:paraId="419306CF" w14:textId="77777777" w:rsidR="008D63AA" w:rsidRPr="00B458DF" w:rsidRDefault="00AB0540" w:rsidP="0014436C">
      <w:r w:rsidRPr="00B458DF">
        <w:t xml:space="preserve">Najlepsze wyniki ogółem uzyskał model </w:t>
      </w:r>
      <w:r w:rsidRPr="00B458DF">
        <w:rPr>
          <w:b/>
          <w:bCs/>
        </w:rPr>
        <w:t>Chandra OCR 0.1.0</w:t>
      </w:r>
      <w:r w:rsidRPr="00B458DF">
        <w:t xml:space="preserve">, natomiast spośród modeli o otwartym dostępie najwyższy wynik osiągnął </w:t>
      </w:r>
      <w:proofErr w:type="spellStart"/>
      <w:r w:rsidRPr="00B458DF">
        <w:rPr>
          <w:b/>
          <w:bCs/>
        </w:rPr>
        <w:t>olmOCR</w:t>
      </w:r>
      <w:proofErr w:type="spellEnd"/>
      <w:r w:rsidRPr="00B458DF">
        <w:rPr>
          <w:b/>
          <w:bCs/>
        </w:rPr>
        <w:t xml:space="preserve"> 2</w:t>
      </w:r>
      <w:r w:rsidRPr="00B458DF">
        <w:t>.</w:t>
      </w:r>
    </w:p>
    <w:p w14:paraId="40791B0D" w14:textId="77777777" w:rsidR="008D63AA" w:rsidRDefault="00AB0540">
      <w:pPr>
        <w:pStyle w:val="Nagwek3"/>
      </w:pPr>
      <w:bookmarkStart w:id="357" w:name="__RefHeading___Toc100172_103116991"/>
      <w:bookmarkStart w:id="358" w:name="_Toc215406983"/>
      <w:bookmarkStart w:id="359" w:name="_Toc217984764"/>
      <w:r>
        <w:t>Analiza kontrastu między tłem i tekstem</w:t>
      </w:r>
      <w:bookmarkEnd w:id="357"/>
      <w:bookmarkEnd w:id="358"/>
      <w:bookmarkEnd w:id="359"/>
    </w:p>
    <w:p w14:paraId="010F9220" w14:textId="77777777" w:rsidR="008D63AA" w:rsidRDefault="00AB0540">
      <w:pPr>
        <w:pStyle w:val="Standard"/>
      </w:pPr>
      <w:r>
        <w:t xml:space="preserve">W audycie dostępności cyfrowej istnieją narzędzia ułatwiające sprawdzanie zgodności z zasadami koloru i kontrastu, omówione we wstępie teoretycznym poświęconym </w:t>
      </w:r>
      <w:proofErr w:type="spellStart"/>
      <w:r>
        <w:t>dost</w:t>
      </w:r>
      <w:proofErr w:type="spellEnd"/>
      <w:r>
        <w:t>. Są to między innymi:</w:t>
      </w:r>
    </w:p>
    <w:p w14:paraId="4D658547" w14:textId="7F70C3FE" w:rsidR="008D63AA" w:rsidRDefault="00AB0540" w:rsidP="00643632">
      <w:pPr>
        <w:pStyle w:val="List2WW"/>
        <w:numPr>
          <w:ilvl w:val="0"/>
          <w:numId w:val="152"/>
        </w:numPr>
      </w:pPr>
      <w:proofErr w:type="spellStart"/>
      <w:r w:rsidRPr="00B458DF">
        <w:rPr>
          <w:b/>
          <w:bCs/>
          <w:lang w:val="en-US"/>
        </w:rPr>
        <w:t>Silktide</w:t>
      </w:r>
      <w:proofErr w:type="spellEnd"/>
      <w:r w:rsidRPr="00B458DF">
        <w:rPr>
          <w:b/>
          <w:bCs/>
          <w:lang w:val="en-US"/>
        </w:rPr>
        <w:t xml:space="preserve"> Accessibility Checker</w:t>
      </w:r>
      <w:r>
        <w:t xml:space="preserve"> – rozszerzenie przeglądarki Chrome,</w:t>
      </w:r>
    </w:p>
    <w:p w14:paraId="4AB6E2B7" w14:textId="7DFCBC8C" w:rsidR="008D63AA" w:rsidRDefault="00AB0540" w:rsidP="00643632">
      <w:pPr>
        <w:pStyle w:val="List2WW"/>
        <w:numPr>
          <w:ilvl w:val="0"/>
          <w:numId w:val="152"/>
        </w:numPr>
      </w:pPr>
      <w:r w:rsidRPr="00B458DF">
        <w:rPr>
          <w:b/>
          <w:bCs/>
        </w:rPr>
        <w:t xml:space="preserve">ANDI </w:t>
      </w:r>
      <w:r>
        <w:t xml:space="preserve">– narzędzie (tzw. </w:t>
      </w:r>
      <w:proofErr w:type="spellStart"/>
      <w:r w:rsidR="00B458DF">
        <w:rPr>
          <w:i/>
          <w:iCs/>
        </w:rPr>
        <w:t>s</w:t>
      </w:r>
      <w:r w:rsidRPr="00B458DF">
        <w:rPr>
          <w:i/>
          <w:iCs/>
        </w:rPr>
        <w:t>kryptozakładka</w:t>
      </w:r>
      <w:proofErr w:type="spellEnd"/>
      <w:r w:rsidR="00B458DF">
        <w:t xml:space="preserve"> lub </w:t>
      </w:r>
      <w:proofErr w:type="spellStart"/>
      <w:r w:rsidRPr="00444173">
        <w:rPr>
          <w:i/>
          <w:iCs/>
        </w:rPr>
        <w:t>bookmarklet</w:t>
      </w:r>
      <w:proofErr w:type="spellEnd"/>
      <w:r>
        <w:t xml:space="preserve">) rozwijane </w:t>
      </w:r>
      <w:r w:rsidRPr="005D367A">
        <w:t xml:space="preserve">przez </w:t>
      </w:r>
      <w:r w:rsidR="00B458DF">
        <w:t>amerykańską administrację ubezpieczeń społecznych</w:t>
      </w:r>
      <w:r>
        <w:t>,</w:t>
      </w:r>
    </w:p>
    <w:p w14:paraId="65245753" w14:textId="5C66546C" w:rsidR="008D63AA" w:rsidRDefault="00AB0540" w:rsidP="00643632">
      <w:pPr>
        <w:pStyle w:val="List2WW"/>
        <w:numPr>
          <w:ilvl w:val="0"/>
          <w:numId w:val="152"/>
        </w:numPr>
      </w:pPr>
      <w:r w:rsidRPr="00B458DF">
        <w:rPr>
          <w:b/>
          <w:bCs/>
        </w:rPr>
        <w:t xml:space="preserve">Accessibility </w:t>
      </w:r>
      <w:proofErr w:type="spellStart"/>
      <w:r w:rsidRPr="00B458DF">
        <w:rPr>
          <w:b/>
          <w:bCs/>
        </w:rPr>
        <w:t>Scanner</w:t>
      </w:r>
      <w:proofErr w:type="spellEnd"/>
      <w:r w:rsidRPr="00B458DF">
        <w:rPr>
          <w:b/>
          <w:bCs/>
        </w:rPr>
        <w:t xml:space="preserve"> (Android) </w:t>
      </w:r>
      <w:r>
        <w:t>– aplikacja od Google służąca do analizowania dostępności interfejsów aplikacji mobilnych na Androidzie,</w:t>
      </w:r>
    </w:p>
    <w:p w14:paraId="3E370AFB" w14:textId="27D7D7AD" w:rsidR="008D63AA" w:rsidRDefault="00AB0540" w:rsidP="00643632">
      <w:pPr>
        <w:pStyle w:val="List2WW"/>
        <w:numPr>
          <w:ilvl w:val="0"/>
          <w:numId w:val="152"/>
        </w:numPr>
      </w:pPr>
      <w:r w:rsidRPr="00B458DF">
        <w:rPr>
          <w:b/>
          <w:bCs/>
        </w:rPr>
        <w:t xml:space="preserve">Accessibility </w:t>
      </w:r>
      <w:proofErr w:type="spellStart"/>
      <w:r w:rsidRPr="00B458DF">
        <w:rPr>
          <w:b/>
          <w:bCs/>
        </w:rPr>
        <w:t>Inspector</w:t>
      </w:r>
      <w:proofErr w:type="spellEnd"/>
      <w:r w:rsidRPr="00B458DF">
        <w:rPr>
          <w:b/>
          <w:bCs/>
        </w:rPr>
        <w:t xml:space="preserve"> (iOS)</w:t>
      </w:r>
      <w:r>
        <w:t xml:space="preserve"> – narzędzie służące do testowania aplikacji iOS pod kątem dostępności cyfrowej.</w:t>
      </w:r>
    </w:p>
    <w:p w14:paraId="60AD1460" w14:textId="77777777" w:rsidR="008D63AA" w:rsidRDefault="00AB0540">
      <w:pPr>
        <w:pStyle w:val="Standard"/>
      </w:pPr>
      <w:r>
        <w:t>Natomiast sprawdzono, jak radzą sobie duże modele językowe w ocenie kontrastu i dostępności wizualnej elementów stron internetowych. Analizę taką można przeprowadzać zarówno na podstawie kodu HTML, jak i – w przypadku modeli multimodalnych – bezpośrednio na podstawie obrazu.</w:t>
      </w:r>
    </w:p>
    <w:p w14:paraId="6AF394DE" w14:textId="77777777" w:rsidR="008D63AA" w:rsidRDefault="00AB0540">
      <w:pPr>
        <w:pStyle w:val="Nagwek4"/>
      </w:pPr>
      <w:bookmarkStart w:id="360" w:name="__RefHeading___Toc100174_103116991"/>
      <w:bookmarkStart w:id="361" w:name="_Ref215355066"/>
      <w:bookmarkStart w:id="362" w:name="_Toc215406984"/>
      <w:r>
        <w:t>Wyznaczanie kontrastu</w:t>
      </w:r>
      <w:bookmarkEnd w:id="360"/>
      <w:bookmarkEnd w:id="361"/>
      <w:bookmarkEnd w:id="362"/>
    </w:p>
    <w:p w14:paraId="1DA2FB5E" w14:textId="1D1E388A" w:rsidR="008D63AA" w:rsidRDefault="00AB0540">
      <w:pPr>
        <w:pStyle w:val="Standard"/>
      </w:pPr>
      <w:r>
        <w:t xml:space="preserve">W pierwszej kolejności zbadano zdolność modeli językowych do wyznaczania kontrastu tylko na podstawie podanych im dwóch kolorów. Do tego celu przygotowano zestaw par kolorów oraz </w:t>
      </w:r>
      <w:proofErr w:type="spellStart"/>
      <w:r>
        <w:t>prompt</w:t>
      </w:r>
      <w:proofErr w:type="spellEnd"/>
      <w:r>
        <w:t xml:space="preserve"> instruujący w jaki sposób wyliczyć kontrast pomiędzy dwoma kolorami. Jako miarę ewaluacyjną przyjęto błąd względny</w:t>
      </w:r>
      <w:r w:rsidR="00B458DF">
        <w:t xml:space="preserve"> (</w:t>
      </w:r>
      <m:oMath>
        <m:sSub>
          <m:sSubPr>
            <m:ctrlPr>
              <w:rPr>
                <w:rFonts w:ascii="Cambria Math" w:hAnsi="Cambria Math"/>
                <w:i/>
              </w:rPr>
            </m:ctrlPr>
          </m:sSubPr>
          <m:e>
            <m:r>
              <w:rPr>
                <w:rFonts w:ascii="Cambria Math" w:hAnsi="Cambria Math"/>
              </w:rPr>
              <m:t>B</m:t>
            </m:r>
          </m:e>
          <m:sub>
            <m:r>
              <w:rPr>
                <w:rFonts w:ascii="Cambria Math" w:hAnsi="Cambria Math"/>
              </w:rPr>
              <m:t>w</m:t>
            </m:r>
          </m:sub>
        </m:sSub>
      </m:oMath>
      <w:r w:rsidR="00B458DF">
        <w:t>)</w:t>
      </w:r>
      <w:r>
        <w:t>:</w:t>
      </w:r>
    </w:p>
    <w:p w14:paraId="41B7B26F" w14:textId="17E353D5" w:rsidR="00B458DF" w:rsidRDefault="00000000">
      <w:pPr>
        <w:pStyle w:val="Standard"/>
      </w:pPr>
      <m:oMathPara>
        <m:oMath>
          <m:sSub>
            <m:sSubPr>
              <m:ctrlPr>
                <w:rPr>
                  <w:rFonts w:ascii="Cambria Math" w:hAnsi="Cambria Math"/>
                  <w:i/>
                </w:rPr>
              </m:ctrlPr>
            </m:sSubPr>
            <m:e>
              <m:r>
                <w:rPr>
                  <w:rFonts w:ascii="Cambria Math" w:hAnsi="Cambria Math"/>
                </w:rPr>
                <m:t>B</m:t>
              </m:r>
            </m:e>
            <m:sub>
              <m:r>
                <w:rPr>
                  <w:rFonts w:ascii="Cambria Math" w:hAnsi="Cambria Math"/>
                </w:rPr>
                <m:t>w</m:t>
              </m:r>
            </m:sub>
          </m:sSub>
          <m:r>
            <w:rPr>
              <w:rFonts w:ascii="Cambria Math" w:hAnsi="Cambria Math"/>
            </w:rPr>
            <m:t>=</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gold</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pred</m:t>
                      </m:r>
                    </m:sub>
                  </m:sSub>
                </m:e>
              </m:d>
            </m:num>
            <m:den>
              <m:sSub>
                <m:sSubPr>
                  <m:ctrlPr>
                    <w:rPr>
                      <w:rFonts w:ascii="Cambria Math" w:hAnsi="Cambria Math"/>
                      <w:i/>
                    </w:rPr>
                  </m:ctrlPr>
                </m:sSubPr>
                <m:e>
                  <m:r>
                    <w:rPr>
                      <w:rFonts w:ascii="Cambria Math" w:hAnsi="Cambria Math"/>
                    </w:rPr>
                    <m:t>c</m:t>
                  </m:r>
                </m:e>
                <m:sub>
                  <m:r>
                    <w:rPr>
                      <w:rFonts w:ascii="Cambria Math" w:hAnsi="Cambria Math"/>
                    </w:rPr>
                    <m:t>gold</m:t>
                  </m:r>
                </m:sub>
              </m:sSub>
            </m:den>
          </m:f>
        </m:oMath>
      </m:oMathPara>
    </w:p>
    <w:p w14:paraId="4B85DD97" w14:textId="77777777" w:rsidR="008D63AA" w:rsidRDefault="00AB0540">
      <w:pPr>
        <w:pStyle w:val="Standard"/>
      </w:pPr>
      <w:r>
        <w:t>gdzie:</w:t>
      </w:r>
    </w:p>
    <w:p w14:paraId="6992BD40" w14:textId="553199DD" w:rsidR="008D63AA" w:rsidRDefault="00000000" w:rsidP="00643632">
      <w:pPr>
        <w:pStyle w:val="List2WW"/>
        <w:numPr>
          <w:ilvl w:val="0"/>
          <w:numId w:val="153"/>
        </w:numPr>
      </w:pPr>
      <m:oMath>
        <m:sSub>
          <m:sSubPr>
            <m:ctrlPr>
              <w:rPr>
                <w:rFonts w:ascii="Cambria Math" w:hAnsi="Cambria Math"/>
                <w:i/>
              </w:rPr>
            </m:ctrlPr>
          </m:sSubPr>
          <m:e>
            <m:r>
              <w:rPr>
                <w:rFonts w:ascii="Cambria Math" w:hAnsi="Cambria Math"/>
              </w:rPr>
              <m:t>c</m:t>
            </m:r>
          </m:e>
          <m:sub>
            <m:r>
              <w:rPr>
                <w:rFonts w:ascii="Cambria Math" w:hAnsi="Cambria Math"/>
              </w:rPr>
              <m:t>gold</m:t>
            </m:r>
          </m:sub>
        </m:sSub>
      </m:oMath>
      <w:r w:rsidR="00B458DF">
        <w:t xml:space="preserve"> </w:t>
      </w:r>
      <w:r w:rsidR="00AB0540">
        <w:t>to kontrast wzorcowy,</w:t>
      </w:r>
    </w:p>
    <w:p w14:paraId="3D732075" w14:textId="146481F2" w:rsidR="008D63AA" w:rsidRDefault="00E43597" w:rsidP="00643632">
      <w:pPr>
        <w:pStyle w:val="List2WW"/>
        <w:numPr>
          <w:ilvl w:val="0"/>
          <w:numId w:val="153"/>
        </w:numPr>
      </w:pPr>
      <w:r w:rsidRPr="00E43597">
        <w:fldChar w:fldCharType="begin"/>
      </w:r>
      <w:r w:rsidRPr="00E43597">
        <w:instrText xml:space="preserve"> QUOTE </w:instrText>
      </w:r>
      <w:r w:rsidR="00444173">
        <w:rPr>
          <w:noProof/>
          <w:position w:val="-22"/>
        </w:rPr>
        <w:pict w14:anchorId="767176DC">
          <v:shape id="_x0000_i1040" type="#_x0000_t75" alt="" style="width:25.8pt;height:28.2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83466&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183466&quot; wsp:rsidRDefault=&quot;00183466&quot; wsp:rsidP=&quot;00183466&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c&lt;/m:t&gt;&lt;/m:r&gt;&lt;/m:e&gt;&lt;m:sub&gt;&lt;m:r&gt;&lt;w:rPr&gt;&lt;w:rFonts w:ascii=&quot;Cambria Math&quot; w:h-ansi=&quot;Cambria Math&quot;/&gt;&lt;wx:font wx:val=&quot;Cambria Math&quot;/&gt;&lt;w:i/&gt;&lt;/w:rPr&gt;&lt;m:t&gt;pred&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65" o:title="" chromakey="white"/>
          </v:shape>
        </w:pict>
      </w:r>
      <w:r w:rsidRPr="00E43597">
        <w:instrText xml:space="preserve"> </w:instrText>
      </w:r>
      <w:r w:rsidRPr="00E43597">
        <w:fldChar w:fldCharType="separate"/>
      </w:r>
      <w:r w:rsidRPr="00E43597">
        <w:fldChar w:fldCharType="end"/>
      </w:r>
      <w:r w:rsidR="00AB0540">
        <w:t xml:space="preserve"> </w:t>
      </w:r>
      <m:oMath>
        <m:sSub>
          <m:sSubPr>
            <m:ctrlPr>
              <w:rPr>
                <w:rFonts w:ascii="Cambria Math" w:hAnsi="Cambria Math"/>
                <w:i/>
              </w:rPr>
            </m:ctrlPr>
          </m:sSubPr>
          <m:e>
            <m:r>
              <w:rPr>
                <w:rFonts w:ascii="Cambria Math" w:hAnsi="Cambria Math"/>
              </w:rPr>
              <m:t>c</m:t>
            </m:r>
          </m:e>
          <m:sub>
            <m:r>
              <w:rPr>
                <w:rFonts w:ascii="Cambria Math" w:hAnsi="Cambria Math"/>
              </w:rPr>
              <m:t>pred</m:t>
            </m:r>
          </m:sub>
        </m:sSub>
      </m:oMath>
      <w:r w:rsidR="00B458DF">
        <w:t xml:space="preserve"> </w:t>
      </w:r>
      <w:r w:rsidR="00AB0540">
        <w:t xml:space="preserve">to kontrast </w:t>
      </w:r>
      <w:proofErr w:type="spellStart"/>
      <w:r w:rsidR="00AB0540">
        <w:t>predykowany</w:t>
      </w:r>
      <w:proofErr w:type="spellEnd"/>
      <w:r w:rsidR="00AB0540">
        <w:t>.</w:t>
      </w:r>
    </w:p>
    <w:p w14:paraId="04B10B0A" w14:textId="5E8A17D7" w:rsidR="008D63AA" w:rsidRDefault="00B458DF">
      <w:pPr>
        <w:pStyle w:val="Standard"/>
      </w:pPr>
      <w:r w:rsidRPr="00B458DF">
        <w:rPr>
          <w:rStyle w:val="Odnonik"/>
        </w:rPr>
        <w:fldChar w:fldCharType="begin"/>
      </w:r>
      <w:r w:rsidRPr="00B458DF">
        <w:rPr>
          <w:rStyle w:val="Odnonik"/>
        </w:rPr>
        <w:instrText xml:space="preserve"> REF _Ref216987642 \h </w:instrText>
      </w:r>
      <w:r>
        <w:rPr>
          <w:rStyle w:val="Odnonik"/>
        </w:rPr>
        <w:instrText xml:space="preserve"> \* MERGEFORMAT </w:instrText>
      </w:r>
      <w:r w:rsidRPr="00B458DF">
        <w:rPr>
          <w:rStyle w:val="Odnonik"/>
        </w:rPr>
      </w:r>
      <w:r w:rsidRPr="00B458DF">
        <w:rPr>
          <w:rStyle w:val="Odnonik"/>
        </w:rPr>
        <w:fldChar w:fldCharType="separate"/>
      </w:r>
      <w:r w:rsidRPr="00B458DF">
        <w:rPr>
          <w:rStyle w:val="Odnonik"/>
        </w:rPr>
        <w:t>Tabela 4.48</w:t>
      </w:r>
      <w:r w:rsidRPr="00B458DF">
        <w:rPr>
          <w:rStyle w:val="Odnonik"/>
        </w:rPr>
        <w:fldChar w:fldCharType="end"/>
      </w:r>
      <w:r>
        <w:t xml:space="preserve"> </w:t>
      </w:r>
      <w:r w:rsidR="00AB0540">
        <w:t>przedstawia wyniki ewaluacji dokładności obliczania kontrastu dla poszczególnych modeli.</w:t>
      </w:r>
    </w:p>
    <w:p w14:paraId="58566F54" w14:textId="65A4F8E2" w:rsidR="00B458DF" w:rsidRDefault="00B458DF" w:rsidP="00B458DF">
      <w:pPr>
        <w:pStyle w:val="Legenda"/>
        <w:keepNext/>
      </w:pPr>
      <w:bookmarkStart w:id="363" w:name="_Ref216987642"/>
      <w:r>
        <w:t xml:space="preserve">Tabela </w:t>
      </w:r>
      <w:fldSimple w:instr=" STYLEREF 2 \s ">
        <w:r w:rsidR="00CF2781">
          <w:rPr>
            <w:noProof/>
          </w:rPr>
          <w:t>4</w:t>
        </w:r>
      </w:fldSimple>
      <w:r w:rsidR="00CF2781">
        <w:t>.</w:t>
      </w:r>
      <w:fldSimple w:instr=" SEQ Tabela \* ARABIC \s 2 ">
        <w:r w:rsidR="00CF2781">
          <w:rPr>
            <w:noProof/>
          </w:rPr>
          <w:t>48</w:t>
        </w:r>
      </w:fldSimple>
      <w:bookmarkEnd w:id="363"/>
      <w:r>
        <w:t xml:space="preserve">. </w:t>
      </w:r>
      <w:r w:rsidRPr="00805773">
        <w:t>Wyniki ewaluacji wyznaczania kontrastu kolorów. Model llama3.2-vision:11b zwrócił odpowiedź w błędnym formacie, co całkowicie uniemożliwiło policzenie metryki.</w:t>
      </w:r>
    </w:p>
    <w:tbl>
      <w:tblPr>
        <w:tblW w:w="7890" w:type="dxa"/>
        <w:tblInd w:w="7" w:type="dxa"/>
        <w:tblLayout w:type="fixed"/>
        <w:tblCellMar>
          <w:left w:w="10" w:type="dxa"/>
          <w:right w:w="10" w:type="dxa"/>
        </w:tblCellMar>
        <w:tblLook w:val="0020" w:firstRow="1" w:lastRow="0" w:firstColumn="0" w:lastColumn="0" w:noHBand="0" w:noVBand="0"/>
      </w:tblPr>
      <w:tblGrid>
        <w:gridCol w:w="3810"/>
        <w:gridCol w:w="4080"/>
      </w:tblGrid>
      <w:tr w:rsidR="008D63AA" w14:paraId="64AA3758" w14:textId="77777777" w:rsidTr="00863B6D">
        <w:trPr>
          <w:trHeight w:val="315"/>
          <w:tblHeader/>
        </w:trPr>
        <w:tc>
          <w:tcPr>
            <w:tcW w:w="381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31A5749" w14:textId="77777777" w:rsidR="008D63AA" w:rsidRPr="00B458DF" w:rsidRDefault="00AB0540" w:rsidP="00B458DF">
            <w:pPr>
              <w:pStyle w:val="tabela0"/>
              <w:rPr>
                <w:b/>
                <w:bCs/>
              </w:rPr>
            </w:pPr>
            <w:r w:rsidRPr="00B458DF">
              <w:rPr>
                <w:b/>
                <w:bCs/>
              </w:rPr>
              <w:t>Model</w:t>
            </w:r>
          </w:p>
        </w:tc>
        <w:tc>
          <w:tcPr>
            <w:tcW w:w="408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44935ED7" w14:textId="77777777" w:rsidR="008D63AA" w:rsidRPr="00B458DF" w:rsidRDefault="00AB0540" w:rsidP="00B458DF">
            <w:pPr>
              <w:pStyle w:val="tabela0"/>
              <w:rPr>
                <w:b/>
                <w:bCs/>
              </w:rPr>
            </w:pPr>
            <w:r w:rsidRPr="00B458DF">
              <w:rPr>
                <w:b/>
                <w:bCs/>
              </w:rPr>
              <w:t>Średni błąd względny [%]</w:t>
            </w:r>
          </w:p>
        </w:tc>
      </w:tr>
      <w:tr w:rsidR="008D63AA" w14:paraId="2348E1C8"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11A119E" w14:textId="77777777" w:rsidR="008D63AA" w:rsidRPr="00B458DF" w:rsidRDefault="00AB0540" w:rsidP="00B458DF">
            <w:pPr>
              <w:pStyle w:val="tabela0"/>
              <w:rPr>
                <w:rStyle w:val="monospace"/>
              </w:rPr>
            </w:pPr>
            <w:r w:rsidRPr="00B458DF">
              <w:rPr>
                <w:rStyle w:val="monospace"/>
              </w:rPr>
              <w:t>gemma3:12b</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022D4C2" w14:textId="77777777" w:rsidR="008D63AA" w:rsidRDefault="00AB0540" w:rsidP="00B458DF">
            <w:pPr>
              <w:pStyle w:val="tabela0"/>
            </w:pPr>
            <w:r>
              <w:t>51.58</w:t>
            </w:r>
          </w:p>
        </w:tc>
      </w:tr>
      <w:tr w:rsidR="008D63AA" w14:paraId="61476DD8"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E0A7E30" w14:textId="77777777" w:rsidR="008D63AA" w:rsidRPr="00B458DF" w:rsidRDefault="00AB0540" w:rsidP="00B458DF">
            <w:pPr>
              <w:pStyle w:val="tabela0"/>
              <w:rPr>
                <w:rStyle w:val="monospace"/>
              </w:rPr>
            </w:pPr>
            <w:r w:rsidRPr="00B458DF">
              <w:rPr>
                <w:rStyle w:val="monospace"/>
              </w:rPr>
              <w:t>gemma3:27b</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397CAAF" w14:textId="77777777" w:rsidR="008D63AA" w:rsidRDefault="00AB0540" w:rsidP="00B458DF">
            <w:pPr>
              <w:pStyle w:val="tabela0"/>
            </w:pPr>
            <w:r>
              <w:t>42.28</w:t>
            </w:r>
          </w:p>
        </w:tc>
      </w:tr>
      <w:tr w:rsidR="008D63AA" w14:paraId="018FB232"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4DE23F" w14:textId="77777777" w:rsidR="008D63AA" w:rsidRPr="00B458DF" w:rsidRDefault="00AB0540" w:rsidP="00B458DF">
            <w:pPr>
              <w:pStyle w:val="tabela0"/>
              <w:rPr>
                <w:rStyle w:val="monospace"/>
              </w:rPr>
            </w:pPr>
            <w:r w:rsidRPr="00B458DF">
              <w:rPr>
                <w:rStyle w:val="monospace"/>
              </w:rPr>
              <w:t>Bielik-11B-v2.6-Instruct</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2ED3825" w14:textId="77777777" w:rsidR="008D63AA" w:rsidRDefault="00AB0540" w:rsidP="00B458DF">
            <w:pPr>
              <w:pStyle w:val="tabela0"/>
            </w:pPr>
            <w:r>
              <w:t>46.05</w:t>
            </w:r>
          </w:p>
        </w:tc>
      </w:tr>
      <w:tr w:rsidR="008D63AA" w14:paraId="2415DB80"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0B3D7F9" w14:textId="77777777" w:rsidR="008D63AA" w:rsidRPr="00B458DF" w:rsidRDefault="00AB0540" w:rsidP="00B458DF">
            <w:pPr>
              <w:pStyle w:val="tabela0"/>
              <w:rPr>
                <w:rStyle w:val="monospace"/>
              </w:rPr>
            </w:pPr>
            <w:r w:rsidRPr="00B458DF">
              <w:rPr>
                <w:rStyle w:val="monospace"/>
              </w:rPr>
              <w:t>PLLuM-12b-nc-chat-250715</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711A97" w14:textId="77777777" w:rsidR="008D63AA" w:rsidRDefault="00AB0540" w:rsidP="00B458DF">
            <w:pPr>
              <w:pStyle w:val="tabela0"/>
            </w:pPr>
            <w:r>
              <w:t>81.82</w:t>
            </w:r>
          </w:p>
        </w:tc>
      </w:tr>
      <w:tr w:rsidR="008D63AA" w14:paraId="26E10813"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5927103" w14:textId="77777777" w:rsidR="008D63AA" w:rsidRPr="00B458DF" w:rsidRDefault="00AB0540" w:rsidP="00B458DF">
            <w:pPr>
              <w:pStyle w:val="tabela0"/>
              <w:rPr>
                <w:rStyle w:val="monospace"/>
              </w:rPr>
            </w:pPr>
            <w:r w:rsidRPr="00B458DF">
              <w:rPr>
                <w:rStyle w:val="monospace"/>
              </w:rPr>
              <w:t>Qwen2.5vl:7b</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06686E" w14:textId="77777777" w:rsidR="008D63AA" w:rsidRDefault="00AB0540" w:rsidP="00B458DF">
            <w:pPr>
              <w:pStyle w:val="tabela0"/>
            </w:pPr>
            <w:r>
              <w:t>44.46</w:t>
            </w:r>
          </w:p>
        </w:tc>
      </w:tr>
      <w:tr w:rsidR="008D63AA" w14:paraId="675F1DCD"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21FF78A7" w14:textId="77777777" w:rsidR="008D63AA" w:rsidRPr="00B458DF" w:rsidRDefault="00AB0540" w:rsidP="00B458DF">
            <w:pPr>
              <w:pStyle w:val="tabela0"/>
              <w:rPr>
                <w:rStyle w:val="monospace"/>
              </w:rPr>
            </w:pPr>
            <w:r w:rsidRPr="00B458DF">
              <w:rPr>
                <w:rStyle w:val="monospace"/>
              </w:rPr>
              <w:t>Qwen2.5vl:32b</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60C45789" w14:textId="77777777" w:rsidR="008D63AA" w:rsidRDefault="00AB0540" w:rsidP="00B458DF">
            <w:pPr>
              <w:pStyle w:val="tabela0"/>
            </w:pPr>
            <w:r>
              <w:t>30.05</w:t>
            </w:r>
          </w:p>
        </w:tc>
      </w:tr>
      <w:tr w:rsidR="008D63AA" w14:paraId="4A04D479" w14:textId="77777777" w:rsidTr="00863B6D">
        <w:trPr>
          <w:trHeight w:val="315"/>
        </w:trPr>
        <w:tc>
          <w:tcPr>
            <w:tcW w:w="381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4707250D" w14:textId="77777777" w:rsidR="008D63AA" w:rsidRPr="00B458DF" w:rsidRDefault="00AB0540" w:rsidP="00B458DF">
            <w:pPr>
              <w:pStyle w:val="tabela0"/>
              <w:rPr>
                <w:rStyle w:val="monospace"/>
              </w:rPr>
            </w:pPr>
            <w:r w:rsidRPr="00B458DF">
              <w:rPr>
                <w:rStyle w:val="monospace"/>
              </w:rPr>
              <w:t>llama3.2-vision:11b</w:t>
            </w:r>
          </w:p>
        </w:tc>
        <w:tc>
          <w:tcPr>
            <w:tcW w:w="40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8254CEB" w14:textId="77777777" w:rsidR="008D63AA" w:rsidRDefault="00AB0540" w:rsidP="00B458DF">
            <w:pPr>
              <w:pStyle w:val="tabela0"/>
            </w:pPr>
            <w:r>
              <w:t>(błędny format)</w:t>
            </w:r>
          </w:p>
        </w:tc>
      </w:tr>
    </w:tbl>
    <w:p w14:paraId="3657FE99" w14:textId="77777777" w:rsidR="008D63AA" w:rsidRDefault="00AB0540">
      <w:pPr>
        <w:pStyle w:val="Standard"/>
      </w:pPr>
      <w:r>
        <w:t>Na podstawie uzyskanych wyników można stwierdzić, że modele językowe mają ograniczoną przydatność do dokładnego wyznaczania współczynnika kontrastu. W związku z tym do precyzyjnego wyznaczania kontrastu kolorów w kontekście dostępności cyfrowej prawdopodobnie lepiej stosować metody arytmetyczne, które mogą być wywoływane przez modele sztucznej inteligencji w celu uzyskania konkretnej wartości.</w:t>
      </w:r>
    </w:p>
    <w:p w14:paraId="68CF08D9" w14:textId="77777777" w:rsidR="008D63AA" w:rsidRDefault="00AB0540">
      <w:pPr>
        <w:pStyle w:val="Nagwek4"/>
      </w:pPr>
      <w:bookmarkStart w:id="364" w:name="__RefHeading___Toc100176_103116991"/>
      <w:bookmarkStart w:id="365" w:name="_Toc215406985"/>
      <w:r>
        <w:t>Analiza kodu HTML</w:t>
      </w:r>
      <w:bookmarkEnd w:id="364"/>
      <w:bookmarkEnd w:id="365"/>
    </w:p>
    <w:p w14:paraId="699361CB" w14:textId="3BAB8477" w:rsidR="008D63AA" w:rsidRDefault="00AB0540">
      <w:pPr>
        <w:pStyle w:val="Standard"/>
      </w:pPr>
      <w:r>
        <w:t xml:space="preserve">Na potrzeby eksperymentu przygotowano też jednak zbiór próbek kodu HTML, w których naruszenia zasad dostępności cyfrowej zostały automatycznie wykryte przy użyciu </w:t>
      </w:r>
      <w:r w:rsidRPr="00B458DF">
        <w:t xml:space="preserve">narzędzia </w:t>
      </w:r>
      <w:proofErr w:type="spellStart"/>
      <w:r w:rsidRPr="00B458DF">
        <w:rPr>
          <w:rStyle w:val="monospace"/>
          <w:b/>
          <w:bCs/>
        </w:rPr>
        <w:t>axe-</w:t>
      </w:r>
      <w:r w:rsidR="00B458DF" w:rsidRPr="00B458DF">
        <w:rPr>
          <w:rStyle w:val="monospace"/>
          <w:b/>
          <w:bCs/>
        </w:rPr>
        <w:t>core</w:t>
      </w:r>
      <w:proofErr w:type="spellEnd"/>
      <w:r w:rsidR="00B458DF" w:rsidRPr="00B458DF">
        <w:rPr>
          <w:rStyle w:val="monospace"/>
          <w:b/>
          <w:bCs/>
        </w:rPr>
        <w:t>/</w:t>
      </w:r>
      <w:proofErr w:type="spellStart"/>
      <w:r w:rsidRPr="00B458DF">
        <w:rPr>
          <w:rStyle w:val="monospace"/>
          <w:b/>
          <w:bCs/>
        </w:rPr>
        <w:t>playwright</w:t>
      </w:r>
      <w:proofErr w:type="spellEnd"/>
      <w:r>
        <w:t xml:space="preserve">. Każda próbka zawierała elementy interfejsu użytkownika potencjalnie niespełniające wymagań kryterium kontrastu. Ten </w:t>
      </w:r>
      <w:r>
        <w:lastRenderedPageBreak/>
        <w:t>sam kod HTML przekazywano do wybranych modeli językowych, które otrzymywały polecenie wypisania klas elementów naruszających zasady kontrastu kolorów.</w:t>
      </w:r>
    </w:p>
    <w:p w14:paraId="561B9757" w14:textId="77777777" w:rsidR="008D63AA" w:rsidRDefault="00AB0540">
      <w:pPr>
        <w:pStyle w:val="Standard"/>
      </w:pPr>
      <w:r>
        <w:t xml:space="preserve">Jako miarę ewaluacyjną przyjęto iloraz liczby wspólnych klas (klasy wskazane zarówno przez narzędzie, jak i przez model) do łącznej liczby klas wykrytych w którejkolwiek z metod. Miara ta odpowiada współczynnikowi podobieństwa </w:t>
      </w:r>
      <w:proofErr w:type="spellStart"/>
      <w:r>
        <w:t>Jaccarda</w:t>
      </w:r>
      <w:proofErr w:type="spellEnd"/>
      <w:r>
        <w:t>, definiowanemu wzorem:</w:t>
      </w:r>
    </w:p>
    <w:p w14:paraId="28F4B070" w14:textId="77688FE4" w:rsidR="00B458DF" w:rsidRDefault="009164D7" w:rsidP="00B458DF">
      <w:pPr>
        <w:pStyle w:val="Standard"/>
      </w:pPr>
      <m:oMathPara>
        <m:oMath>
          <m:r>
            <w:rPr>
              <w:rFonts w:ascii="Cambria Math" w:hAnsi="Cambria Math"/>
            </w:rPr>
            <m:t>J=</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gold</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pred</m:t>
                      </m:r>
                    </m:sub>
                  </m:sSub>
                </m:e>
              </m:d>
            </m:num>
            <m:den>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gold</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pred</m:t>
                      </m:r>
                    </m:sub>
                  </m:sSub>
                </m:e>
              </m:d>
            </m:den>
          </m:f>
        </m:oMath>
      </m:oMathPara>
    </w:p>
    <w:p w14:paraId="6EF1665C" w14:textId="77777777" w:rsidR="008D63AA" w:rsidRDefault="00AB0540">
      <w:pPr>
        <w:pStyle w:val="Standard"/>
      </w:pPr>
      <w:r>
        <w:t>gdzie:</w:t>
      </w:r>
    </w:p>
    <w:p w14:paraId="3DF0C0B2" w14:textId="282046C2" w:rsidR="008D63AA" w:rsidRDefault="00E43597" w:rsidP="00643632">
      <w:pPr>
        <w:pStyle w:val="List2WW"/>
        <w:numPr>
          <w:ilvl w:val="0"/>
          <w:numId w:val="154"/>
        </w:numPr>
      </w:pPr>
      <w:r w:rsidRPr="00E43597">
        <w:fldChar w:fldCharType="begin"/>
      </w:r>
      <w:r w:rsidRPr="00E43597">
        <w:instrText xml:space="preserve"> QUOTE </w:instrText>
      </w:r>
      <w:r w:rsidR="00444173">
        <w:rPr>
          <w:noProof/>
          <w:position w:val="-22"/>
        </w:rPr>
        <w:pict w14:anchorId="14EFCDEB">
          <v:shape id="_x0000_i1041" type="#_x0000_t75" alt="" style="width:25.2pt;height:28.8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94369&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C94369&quot; wsp:rsidRDefault=&quot;00C94369&quot; wsp:rsidP=&quot;00C94369&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c&lt;/m:t&gt;&lt;/m:r&gt;&lt;/m:e&gt;&lt;m:sub&gt;&lt;m:r&gt;&lt;w:rPr&gt;&lt;w:rFonts w:ascii=&quot;Cambria Math&quot; w:h-ansi=&quot;Cambria Math&quot;/&gt;&lt;wx:font wx:val=&quot;Cambria Math&quot;/&gt;&lt;w:i/&gt;&lt;/w:rPr&gt;&lt;m:t&gt;gold&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66" o:title="" chromakey="white"/>
          </v:shape>
        </w:pict>
      </w:r>
      <w:r w:rsidRPr="00E43597">
        <w:instrText xml:space="preserve"> </w:instrText>
      </w:r>
      <w:r w:rsidRPr="00E43597">
        <w:fldChar w:fldCharType="separate"/>
      </w:r>
      <w:r w:rsidRPr="00E43597">
        <w:fldChar w:fldCharType="end"/>
      </w:r>
      <m:oMath>
        <m:sSub>
          <m:sSubPr>
            <m:ctrlPr>
              <w:rPr>
                <w:rFonts w:ascii="Cambria Math" w:hAnsi="Cambria Math"/>
                <w:i/>
              </w:rPr>
            </m:ctrlPr>
          </m:sSubPr>
          <m:e>
            <m:r>
              <w:rPr>
                <w:rFonts w:ascii="Cambria Math" w:hAnsi="Cambria Math"/>
              </w:rPr>
              <m:t>c</m:t>
            </m:r>
          </m:e>
          <m:sub>
            <m:r>
              <w:rPr>
                <w:rFonts w:ascii="Cambria Math" w:hAnsi="Cambria Math"/>
              </w:rPr>
              <m:t>gold</m:t>
            </m:r>
          </m:sub>
        </m:sSub>
      </m:oMath>
      <w:r w:rsidR="00B458DF">
        <w:t xml:space="preserve"> </w:t>
      </w:r>
      <w:r w:rsidR="00AB0540">
        <w:t>to wzorcowe klasy naruszające dostępność,</w:t>
      </w:r>
    </w:p>
    <w:p w14:paraId="581D4E72" w14:textId="731F93C3" w:rsidR="008D63AA" w:rsidRDefault="00000000" w:rsidP="00643632">
      <w:pPr>
        <w:pStyle w:val="List2WW"/>
        <w:numPr>
          <w:ilvl w:val="0"/>
          <w:numId w:val="154"/>
        </w:numPr>
      </w:pPr>
      <m:oMath>
        <m:sSub>
          <m:sSubPr>
            <m:ctrlPr>
              <w:rPr>
                <w:rFonts w:ascii="Cambria Math" w:hAnsi="Cambria Math"/>
                <w:i/>
              </w:rPr>
            </m:ctrlPr>
          </m:sSubPr>
          <m:e>
            <m:r>
              <w:rPr>
                <w:rFonts w:ascii="Cambria Math" w:hAnsi="Cambria Math"/>
              </w:rPr>
              <m:t>c</m:t>
            </m:r>
          </m:e>
          <m:sub>
            <m:r>
              <w:rPr>
                <w:rFonts w:ascii="Cambria Math" w:hAnsi="Cambria Math"/>
              </w:rPr>
              <m:t>gold</m:t>
            </m:r>
          </m:sub>
        </m:sSub>
      </m:oMath>
      <w:r w:rsidR="00B458DF">
        <w:t xml:space="preserve"> </w:t>
      </w:r>
      <w:r w:rsidR="00E43597" w:rsidRPr="00E43597">
        <w:fldChar w:fldCharType="begin"/>
      </w:r>
      <w:r w:rsidR="00E43597" w:rsidRPr="00E43597">
        <w:instrText xml:space="preserve"> QUOTE </w:instrText>
      </w:r>
      <w:r w:rsidR="00444173">
        <w:rPr>
          <w:noProof/>
          <w:position w:val="-22"/>
        </w:rPr>
        <w:pict w14:anchorId="4534086F">
          <v:shape id="_x0000_i1042" type="#_x0000_t75" alt="" style="width:25.8pt;height:28.2pt;mso-width-percent:0;mso-height-percent:0;mso-width-percent:0;mso-height-percent:0"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53&quot;/&gt;&lt;w:doNotEmbedSystemFonts/&gt;&lt;w:defaultTabStop w:val=&quot;720&quot;/&gt;&lt;w:autoHyphenation/&gt;&lt;w:hyphenationZone w:val=&quot;425&quot;/&gt;&lt;w:punctuationKerning/&gt;&lt;w:characterSpacingControl w:val=&quot;DontCompress&quot;/&gt;&lt;w:validateAgainstSchema/&gt;&lt;w:saveInvalidXML w:val=&quot;off&quot;/&gt;&lt;w:ignoreMixedContent w:val=&quot;off&quot;/&gt;&lt;w:alwaysShowPlaceholderText w:val=&quot;off&quot;/&gt;&lt;w:endnotePr&gt;&lt;w:numFmt w:val=&quot;decimal&quot;/&gt;&lt;/w:endnotePr&gt;&lt;w:compat&gt;&lt;w:breakWrappedTables/&gt;&lt;w:snapToGridInCell/&gt;&lt;w:wrapTextWithPunct/&gt;&lt;w:useAsianBreakRules/&gt;&lt;w:dontGrowAutofit/&gt;&lt;/w:compat&gt;&lt;wsp:rsids&gt;&lt;wsp:rsidRoot wsp:val=&quot;008D63AA&quot;/&gt;&lt;wsp:rsid wsp:val=&quot;000E6A11&quot;/&gt;&lt;wsp:rsid wsp:val=&quot;000F2D50&quot;/&gt;&lt;wsp:rsid wsp:val=&quot;001136FA&quot;/&gt;&lt;wsp:rsid wsp:val=&quot;001D7BE8&quot;/&gt;&lt;wsp:rsid wsp:val=&quot;00247C68&quot;/&gt;&lt;wsp:rsid wsp:val=&quot;002B515B&quot;/&gt;&lt;wsp:rsid wsp:val=&quot;00301DE4&quot;/&gt;&lt;wsp:rsid wsp:val=&quot;00314996&quot;/&gt;&lt;wsp:rsid wsp:val=&quot;00330342&quot;/&gt;&lt;wsp:rsid wsp:val=&quot;00346761&quot;/&gt;&lt;wsp:rsid wsp:val=&quot;00364545&quot;/&gt;&lt;wsp:rsid wsp:val=&quot;003E082C&quot;/&gt;&lt;wsp:rsid wsp:val=&quot;00464452&quot;/&gt;&lt;wsp:rsid wsp:val=&quot;005121EF&quot;/&gt;&lt;wsp:rsid wsp:val=&quot;005D367A&quot;/&gt;&lt;wsp:rsid wsp:val=&quot;005E6F84&quot;/&gt;&lt;wsp:rsid wsp:val=&quot;00640D11&quot;/&gt;&lt;wsp:rsid wsp:val=&quot;006744E8&quot;/&gt;&lt;wsp:rsid wsp:val=&quot;00706FA9&quot;/&gt;&lt;wsp:rsid wsp:val=&quot;007516FA&quot;/&gt;&lt;wsp:rsid wsp:val=&quot;00792F0B&quot;/&gt;&lt;wsp:rsid wsp:val=&quot;007C2F69&quot;/&gt;&lt;wsp:rsid wsp:val=&quot;0081006F&quot;/&gt;&lt;wsp:rsid wsp:val=&quot;008416EA&quot;/&gt;&lt;wsp:rsid wsp:val=&quot;008D63AA&quot;/&gt;&lt;wsp:rsid wsp:val=&quot;008E1980&quot;/&gt;&lt;wsp:rsid wsp:val=&quot;008E222C&quot;/&gt;&lt;wsp:rsid wsp:val=&quot;00902B24&quot;/&gt;&lt;wsp:rsid wsp:val=&quot;009E710D&quot;/&gt;&lt;wsp:rsid wsp:val=&quot;009E753D&quot;/&gt;&lt;wsp:rsid wsp:val=&quot;00A2201D&quot;/&gt;&lt;wsp:rsid wsp:val=&quot;00AB721E&quot;/&gt;&lt;wsp:rsid wsp:val=&quot;00AE60D9&quot;/&gt;&lt;wsp:rsid wsp:val=&quot;00B45A68&quot;/&gt;&lt;wsp:rsid wsp:val=&quot;00BA0DC3&quot;/&gt;&lt;wsp:rsid wsp:val=&quot;00CB6EF6&quot;/&gt;&lt;wsp:rsid wsp:val=&quot;00CE291D&quot;/&gt;&lt;wsp:rsid wsp:val=&quot;00E40CD5&quot;/&gt;&lt;wsp:rsid wsp:val=&quot;00E43597&quot;/&gt;&lt;wsp:rsid wsp:val=&quot;00E61A3B&quot;/&gt;&lt;wsp:rsid wsp:val=&quot;00F27122&quot;/&gt;&lt;wsp:rsid wsp:val=&quot;00FA1558&quot;/&gt;&lt;wsp:rsid wsp:val=&quot;00FA72E4&quot;/&gt;&lt;/wsp:rsids&gt;&lt;/w:docPr&gt;&lt;w:body&gt;&lt;wx:sect&gt;&lt;w:p wsp:rsidR=&quot;00330342&quot; wsp:rsidRDefault=&quot;00330342&quot; wsp:rsidP=&quot;00330342&quot;&gt;&lt;m:oMathPara&gt;&lt;m:oMath&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c&lt;/m:t&gt;&lt;/m:r&gt;&lt;/m:e&gt;&lt;m:sub&gt;&lt;m:r&gt;&lt;w:rPr&gt;&lt;w:rFonts w:ascii=&quot;Cambria Math&quot; w:h-ansi=&quot;Cambria Math&quot;/&gt;&lt;wx:font wx:val=&quot;Cambria Math&quot;/&gt;&lt;w:i/&gt;&lt;/w:rPr&gt;&lt;m:t&gt;pred&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67" o:title="" chromakey="white"/>
          </v:shape>
        </w:pict>
      </w:r>
      <w:r w:rsidR="00E43597" w:rsidRPr="00E43597">
        <w:instrText xml:space="preserve"> </w:instrText>
      </w:r>
      <w:r w:rsidR="00E43597" w:rsidRPr="00E43597">
        <w:fldChar w:fldCharType="separate"/>
      </w:r>
      <w:r w:rsidR="00E43597" w:rsidRPr="00E43597">
        <w:fldChar w:fldCharType="end"/>
      </w:r>
      <w:r w:rsidR="00AB0540">
        <w:t xml:space="preserve">to </w:t>
      </w:r>
      <w:proofErr w:type="spellStart"/>
      <w:r w:rsidR="00AB0540">
        <w:t>predykowane</w:t>
      </w:r>
      <w:proofErr w:type="spellEnd"/>
      <w:r w:rsidR="00AB0540">
        <w:t xml:space="preserve"> klasy naruszające dostępność.</w:t>
      </w:r>
    </w:p>
    <w:p w14:paraId="07E836F8" w14:textId="42AC7ECE" w:rsidR="005A3A9E" w:rsidRDefault="005A3A9E" w:rsidP="005A3A9E">
      <w:pPr>
        <w:pStyle w:val="Legenda"/>
        <w:keepNext/>
      </w:pPr>
      <w:bookmarkStart w:id="366" w:name="_Ref215249809"/>
      <w:bookmarkStart w:id="367" w:name="_Ref216987966"/>
      <w:bookmarkEnd w:id="366"/>
      <w:r>
        <w:t xml:space="preserve">Tabela </w:t>
      </w:r>
      <w:fldSimple w:instr=" STYLEREF 2 \s ">
        <w:r w:rsidR="00CF2781">
          <w:rPr>
            <w:noProof/>
          </w:rPr>
          <w:t>4</w:t>
        </w:r>
      </w:fldSimple>
      <w:r w:rsidR="00CF2781">
        <w:t>.</w:t>
      </w:r>
      <w:fldSimple w:instr=" SEQ Tabela \* ARABIC \s 2 ">
        <w:r w:rsidR="00CF2781">
          <w:rPr>
            <w:noProof/>
          </w:rPr>
          <w:t>49</w:t>
        </w:r>
      </w:fldSimple>
      <w:bookmarkEnd w:id="367"/>
      <w:r>
        <w:t>.</w:t>
      </w:r>
      <w:r>
        <w:rPr>
          <w:noProof/>
        </w:rPr>
        <w:t xml:space="preserve"> </w:t>
      </w:r>
      <w:r w:rsidRPr="00C370E3">
        <w:rPr>
          <w:noProof/>
        </w:rPr>
        <w:t>Wyniki ewaluacji wyznaczania klas naruszających kryterium kontrastu kolorów.</w:t>
      </w:r>
    </w:p>
    <w:tbl>
      <w:tblPr>
        <w:tblW w:w="7125" w:type="dxa"/>
        <w:tblInd w:w="7" w:type="dxa"/>
        <w:tblLayout w:type="fixed"/>
        <w:tblCellMar>
          <w:left w:w="10" w:type="dxa"/>
          <w:right w:w="10" w:type="dxa"/>
        </w:tblCellMar>
        <w:tblLook w:val="0020" w:firstRow="1" w:lastRow="0" w:firstColumn="0" w:lastColumn="0" w:noHBand="0" w:noVBand="0"/>
      </w:tblPr>
      <w:tblGrid>
        <w:gridCol w:w="3434"/>
        <w:gridCol w:w="3691"/>
      </w:tblGrid>
      <w:tr w:rsidR="008D63AA" w14:paraId="3ED4D200" w14:textId="77777777" w:rsidTr="00863B6D">
        <w:trPr>
          <w:trHeight w:val="315"/>
          <w:tblHeader/>
        </w:trPr>
        <w:tc>
          <w:tcPr>
            <w:tcW w:w="343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6A44FD91" w14:textId="77777777" w:rsidR="008D63AA" w:rsidRPr="005A3A9E" w:rsidRDefault="00AB0540" w:rsidP="005A3A9E">
            <w:pPr>
              <w:pStyle w:val="tabela0"/>
              <w:rPr>
                <w:b/>
                <w:bCs/>
              </w:rPr>
            </w:pPr>
            <w:r w:rsidRPr="005A3A9E">
              <w:rPr>
                <w:b/>
                <w:bCs/>
              </w:rPr>
              <w:t>Model</w:t>
            </w:r>
          </w:p>
        </w:tc>
        <w:tc>
          <w:tcPr>
            <w:tcW w:w="369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73C099AF" w14:textId="77777777" w:rsidR="008D63AA" w:rsidRPr="005A3A9E" w:rsidRDefault="00AB0540" w:rsidP="005A3A9E">
            <w:pPr>
              <w:pStyle w:val="tabela0"/>
              <w:rPr>
                <w:b/>
                <w:bCs/>
              </w:rPr>
            </w:pPr>
            <w:r w:rsidRPr="005A3A9E">
              <w:rPr>
                <w:b/>
                <w:bCs/>
              </w:rPr>
              <w:t xml:space="preserve">Podobieństwo </w:t>
            </w:r>
            <w:proofErr w:type="spellStart"/>
            <w:r w:rsidRPr="005A3A9E">
              <w:rPr>
                <w:b/>
                <w:bCs/>
                <w:lang w:val="en-US"/>
              </w:rPr>
              <w:t>Jaccarda</w:t>
            </w:r>
            <w:proofErr w:type="spellEnd"/>
            <w:r w:rsidRPr="005A3A9E">
              <w:rPr>
                <w:b/>
                <w:bCs/>
              </w:rPr>
              <w:t xml:space="preserve"> [%]</w:t>
            </w:r>
          </w:p>
        </w:tc>
      </w:tr>
      <w:tr w:rsidR="008D63AA" w14:paraId="21B73635" w14:textId="77777777" w:rsidTr="00863B6D">
        <w:trPr>
          <w:trHeight w:val="315"/>
        </w:trPr>
        <w:tc>
          <w:tcPr>
            <w:tcW w:w="34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5891468" w14:textId="77777777" w:rsidR="008D63AA" w:rsidRPr="005A3A9E" w:rsidRDefault="00AB0540" w:rsidP="005A3A9E">
            <w:pPr>
              <w:pStyle w:val="tabela0"/>
              <w:rPr>
                <w:rStyle w:val="monospace"/>
              </w:rPr>
            </w:pPr>
            <w:r w:rsidRPr="005A3A9E">
              <w:rPr>
                <w:rStyle w:val="monospace"/>
              </w:rPr>
              <w:t>gemma3:12b</w:t>
            </w:r>
          </w:p>
        </w:tc>
        <w:tc>
          <w:tcPr>
            <w:tcW w:w="36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76E09B6A" w14:textId="77777777" w:rsidR="008D63AA" w:rsidRDefault="00AB0540" w:rsidP="005A3A9E">
            <w:pPr>
              <w:pStyle w:val="tabela0"/>
            </w:pPr>
            <w:r>
              <w:t>17.42</w:t>
            </w:r>
          </w:p>
        </w:tc>
      </w:tr>
      <w:tr w:rsidR="008D63AA" w14:paraId="52C29A36" w14:textId="77777777" w:rsidTr="00863B6D">
        <w:trPr>
          <w:trHeight w:val="315"/>
        </w:trPr>
        <w:tc>
          <w:tcPr>
            <w:tcW w:w="34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CA75D1C" w14:textId="77777777" w:rsidR="008D63AA" w:rsidRPr="005A3A9E" w:rsidRDefault="00AB0540" w:rsidP="005A3A9E">
            <w:pPr>
              <w:pStyle w:val="tabela0"/>
              <w:rPr>
                <w:rStyle w:val="monospace"/>
              </w:rPr>
            </w:pPr>
            <w:r w:rsidRPr="005A3A9E">
              <w:rPr>
                <w:rStyle w:val="monospace"/>
              </w:rPr>
              <w:t>gemma3:27b</w:t>
            </w:r>
          </w:p>
        </w:tc>
        <w:tc>
          <w:tcPr>
            <w:tcW w:w="36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BABA416" w14:textId="77777777" w:rsidR="008D63AA" w:rsidRDefault="00AB0540" w:rsidP="005A3A9E">
            <w:pPr>
              <w:pStyle w:val="tabela0"/>
            </w:pPr>
            <w:r>
              <w:t>18.01</w:t>
            </w:r>
          </w:p>
        </w:tc>
      </w:tr>
      <w:tr w:rsidR="008D63AA" w14:paraId="4BEC0F31" w14:textId="77777777" w:rsidTr="00863B6D">
        <w:trPr>
          <w:trHeight w:val="315"/>
        </w:trPr>
        <w:tc>
          <w:tcPr>
            <w:tcW w:w="34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EA2E8A1" w14:textId="77777777" w:rsidR="008D63AA" w:rsidRPr="005A3A9E" w:rsidRDefault="00AB0540" w:rsidP="005A3A9E">
            <w:pPr>
              <w:pStyle w:val="tabela0"/>
              <w:rPr>
                <w:rStyle w:val="monospace"/>
              </w:rPr>
            </w:pPr>
            <w:r w:rsidRPr="005A3A9E">
              <w:rPr>
                <w:rStyle w:val="monospace"/>
              </w:rPr>
              <w:t>Qwen2.5vl:7b</w:t>
            </w:r>
          </w:p>
        </w:tc>
        <w:tc>
          <w:tcPr>
            <w:tcW w:w="36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1AC32841" w14:textId="77777777" w:rsidR="008D63AA" w:rsidRDefault="00AB0540" w:rsidP="005A3A9E">
            <w:pPr>
              <w:pStyle w:val="tabela0"/>
            </w:pPr>
            <w:r>
              <w:t>22.21</w:t>
            </w:r>
          </w:p>
        </w:tc>
      </w:tr>
      <w:tr w:rsidR="008D63AA" w14:paraId="5B487CDD" w14:textId="77777777" w:rsidTr="00863B6D">
        <w:trPr>
          <w:trHeight w:val="315"/>
        </w:trPr>
        <w:tc>
          <w:tcPr>
            <w:tcW w:w="34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3A0FB2E0" w14:textId="77777777" w:rsidR="008D63AA" w:rsidRPr="005A3A9E" w:rsidRDefault="00AB0540" w:rsidP="005A3A9E">
            <w:pPr>
              <w:pStyle w:val="tabela0"/>
              <w:rPr>
                <w:rStyle w:val="monospace"/>
              </w:rPr>
            </w:pPr>
            <w:r w:rsidRPr="005A3A9E">
              <w:rPr>
                <w:rStyle w:val="monospace"/>
              </w:rPr>
              <w:t>Qwen2.5vl:32b</w:t>
            </w:r>
          </w:p>
        </w:tc>
        <w:tc>
          <w:tcPr>
            <w:tcW w:w="36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74E20AF" w14:textId="77777777" w:rsidR="008D63AA" w:rsidRDefault="00AB0540" w:rsidP="005A3A9E">
            <w:pPr>
              <w:pStyle w:val="tabela0"/>
            </w:pPr>
            <w:r>
              <w:t>17.14</w:t>
            </w:r>
          </w:p>
        </w:tc>
      </w:tr>
      <w:tr w:rsidR="008D63AA" w14:paraId="621D790E" w14:textId="77777777" w:rsidTr="00863B6D">
        <w:trPr>
          <w:trHeight w:val="315"/>
        </w:trPr>
        <w:tc>
          <w:tcPr>
            <w:tcW w:w="343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6EB1955" w14:textId="77777777" w:rsidR="008D63AA" w:rsidRPr="005A3A9E" w:rsidRDefault="00AB0540" w:rsidP="005A3A9E">
            <w:pPr>
              <w:pStyle w:val="tabela0"/>
              <w:rPr>
                <w:rStyle w:val="monospace"/>
              </w:rPr>
            </w:pPr>
            <w:r w:rsidRPr="005A3A9E">
              <w:rPr>
                <w:rStyle w:val="monospace"/>
              </w:rPr>
              <w:t>Bielik-11B-v2.6-Instruct</w:t>
            </w:r>
          </w:p>
        </w:tc>
        <w:tc>
          <w:tcPr>
            <w:tcW w:w="36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04378CB4" w14:textId="77777777" w:rsidR="008D63AA" w:rsidRDefault="00AB0540" w:rsidP="005A3A9E">
            <w:pPr>
              <w:pStyle w:val="tabela0"/>
            </w:pPr>
            <w:r>
              <w:t>19.05</w:t>
            </w:r>
          </w:p>
        </w:tc>
      </w:tr>
    </w:tbl>
    <w:p w14:paraId="1FB9F99C" w14:textId="62C7AE8A" w:rsidR="008D63AA" w:rsidRDefault="00AB0540">
      <w:pPr>
        <w:pStyle w:val="Standard"/>
      </w:pPr>
      <w:r>
        <w:t xml:space="preserve">Jak </w:t>
      </w:r>
      <w:r w:rsidR="005A3A9E">
        <w:t xml:space="preserve">pokazuje </w:t>
      </w:r>
      <w:r w:rsidR="005A3A9E" w:rsidRPr="005A3A9E">
        <w:rPr>
          <w:rStyle w:val="Odnonik"/>
        </w:rPr>
        <w:fldChar w:fldCharType="begin"/>
      </w:r>
      <w:r w:rsidR="005A3A9E" w:rsidRPr="005A3A9E">
        <w:rPr>
          <w:rStyle w:val="Odnonik"/>
        </w:rPr>
        <w:instrText xml:space="preserve"> REF _Ref216987966 \h </w:instrText>
      </w:r>
      <w:r w:rsidR="005A3A9E">
        <w:rPr>
          <w:rStyle w:val="Odnonik"/>
        </w:rPr>
        <w:instrText xml:space="preserve"> \* MERGEFORMAT </w:instrText>
      </w:r>
      <w:r w:rsidR="005A3A9E" w:rsidRPr="005A3A9E">
        <w:rPr>
          <w:rStyle w:val="Odnonik"/>
        </w:rPr>
      </w:r>
      <w:r w:rsidR="005A3A9E" w:rsidRPr="005A3A9E">
        <w:rPr>
          <w:rStyle w:val="Odnonik"/>
        </w:rPr>
        <w:fldChar w:fldCharType="separate"/>
      </w:r>
      <w:r w:rsidR="005A3A9E" w:rsidRPr="005A3A9E">
        <w:rPr>
          <w:rStyle w:val="Odnonik"/>
        </w:rPr>
        <w:t>Tabela 4.49</w:t>
      </w:r>
      <w:r w:rsidR="005A3A9E" w:rsidRPr="005A3A9E">
        <w:rPr>
          <w:rStyle w:val="Odnonik"/>
        </w:rPr>
        <w:fldChar w:fldCharType="end"/>
      </w:r>
      <w:r w:rsidRPr="005D367A">
        <w:t>,</w:t>
      </w:r>
      <w:r>
        <w:t xml:space="preserve"> zdolność samych modeli językowych do wskazywania klas elementów naruszających zasady WCAG dotyczące kontrastu jest dość niska. Wartości współczynnika podobieństwa </w:t>
      </w:r>
      <w:proofErr w:type="spellStart"/>
      <w:r>
        <w:t>Jaccarda</w:t>
      </w:r>
      <w:proofErr w:type="spellEnd"/>
      <w:r>
        <w:t xml:space="preserve"> wskazują, że tylko niewielka część klas wykrytych przez modele pokrywa się z klasami zidentyfikowanymi przez narzędzie</w:t>
      </w:r>
      <w:r w:rsidR="005A3A9E">
        <w:t xml:space="preserve"> </w:t>
      </w:r>
      <w:proofErr w:type="spellStart"/>
      <w:r w:rsidR="005A3A9E" w:rsidRPr="005A3A9E">
        <w:rPr>
          <w:rStyle w:val="monospace"/>
        </w:rPr>
        <w:t>axe-core</w:t>
      </w:r>
      <w:proofErr w:type="spellEnd"/>
      <w:r w:rsidR="005A3A9E" w:rsidRPr="005A3A9E">
        <w:rPr>
          <w:rStyle w:val="monospace"/>
        </w:rPr>
        <w:t>/</w:t>
      </w:r>
      <w:proofErr w:type="spellStart"/>
      <w:r w:rsidR="005A3A9E" w:rsidRPr="005A3A9E">
        <w:rPr>
          <w:rStyle w:val="monospace"/>
        </w:rPr>
        <w:t>playwright</w:t>
      </w:r>
      <w:proofErr w:type="spellEnd"/>
      <w:r w:rsidRPr="005A3A9E">
        <w:t>.</w:t>
      </w:r>
    </w:p>
    <w:p w14:paraId="3CA9A240" w14:textId="77777777" w:rsidR="008D63AA" w:rsidRDefault="00AB0540">
      <w:pPr>
        <w:pStyle w:val="Nagwek4"/>
      </w:pPr>
      <w:bookmarkStart w:id="368" w:name="__RefHeading___Toc100178_103116991"/>
      <w:r>
        <w:lastRenderedPageBreak/>
        <w:t>A</w:t>
      </w:r>
      <w:bookmarkStart w:id="369" w:name="_Toc215406986"/>
      <w:r>
        <w:t>naliza obrazu</w:t>
      </w:r>
      <w:bookmarkEnd w:id="368"/>
      <w:bookmarkEnd w:id="369"/>
    </w:p>
    <w:p w14:paraId="52C23D27" w14:textId="77777777" w:rsidR="008D63AA" w:rsidRDefault="00AB0540">
      <w:pPr>
        <w:pStyle w:val="Nagwek5"/>
      </w:pPr>
      <w:bookmarkStart w:id="370" w:name="_6mkp5bcjkbl1"/>
      <w:bookmarkStart w:id="371" w:name="__RefHeading___Toc26006848_1310088330"/>
      <w:bookmarkEnd w:id="370"/>
      <w:r>
        <w:t>Ekstrakcja kolorów z obrazu</w:t>
      </w:r>
      <w:bookmarkEnd w:id="371"/>
    </w:p>
    <w:p w14:paraId="00B0DB16" w14:textId="77777777" w:rsidR="008D63AA" w:rsidRDefault="00AB0540">
      <w:pPr>
        <w:pStyle w:val="List1Cont"/>
        <w:ind w:left="0"/>
      </w:pPr>
      <w:r>
        <w:t xml:space="preserve">W części 4.12.1 </w:t>
      </w:r>
      <w:r>
        <w:rPr>
          <w:u w:val="single"/>
        </w:rPr>
        <w:fldChar w:fldCharType="begin"/>
      </w:r>
      <w:r>
        <w:rPr>
          <w:u w:val="single"/>
        </w:rPr>
        <w:instrText xml:space="preserve"> REF __RefHeading___Toc100174_103116991 </w:instrText>
      </w:r>
      <w:r>
        <w:rPr>
          <w:u w:val="single"/>
        </w:rPr>
        <w:fldChar w:fldCharType="separate"/>
      </w:r>
      <w:r>
        <w:rPr>
          <w:u w:val="single"/>
        </w:rPr>
        <w:t>Wyznaczanie kontrastu</w:t>
      </w:r>
      <w:r>
        <w:rPr>
          <w:u w:val="single"/>
        </w:rPr>
        <w:fldChar w:fldCharType="end"/>
      </w:r>
      <w:r>
        <w:rPr>
          <w:u w:val="single"/>
        </w:rPr>
        <w:t xml:space="preserve"> </w:t>
      </w:r>
      <w:r>
        <w:t>wykazano, że modele językowe wykazują ograniczoną dokładność w bezpośrednim wyznaczaniu współczynnika kontrastu. w związku z tym podjęto próbę oceny, w jakim stopniu modele są w stanie poprawnie zidentyfikować konkretne kolory występujące na obrazach. w tym celu przygotowano prostą grafikę przedstawiającą tekst w kolorze różowym na niebieskim tle, umożliwiając weryfikację poprawności ekstrakcji zarówno koloru tekstu, jak i koloru tła.</w:t>
      </w:r>
    </w:p>
    <w:p w14:paraId="05B8744C" w14:textId="0F7FB96B" w:rsidR="005A3A9E" w:rsidRDefault="005A3A9E" w:rsidP="005A3A9E">
      <w:pPr>
        <w:pStyle w:val="Legenda"/>
        <w:keepNext/>
      </w:pPr>
      <w:r>
        <w:t xml:space="preserve">Obraz </w:t>
      </w:r>
      <w:fldSimple w:instr=" STYLEREF 2 \s ">
        <w:r w:rsidR="009B645D">
          <w:rPr>
            <w:noProof/>
          </w:rPr>
          <w:t>4</w:t>
        </w:r>
      </w:fldSimple>
      <w:r w:rsidR="009B645D">
        <w:t>.</w:t>
      </w:r>
      <w:fldSimple w:instr=" SEQ Obraz \* ARABIC \s 2 ">
        <w:r w:rsidR="009B645D">
          <w:rPr>
            <w:noProof/>
          </w:rPr>
          <w:t>11</w:t>
        </w:r>
      </w:fldSimple>
      <w:r>
        <w:t xml:space="preserve">. </w:t>
      </w:r>
      <w:r w:rsidRPr="007C1560">
        <w:t>Grafika przygotowana do testowania ekstrakcji kolorów. Kolor tła: #0097b2, kolor tekstu: #f031a6, kontrast: 1.07.</w:t>
      </w:r>
    </w:p>
    <w:p w14:paraId="1BD18D46" w14:textId="754D2417" w:rsidR="008D63AA" w:rsidRDefault="005A3A9E" w:rsidP="009B645D">
      <w:pPr>
        <w:pStyle w:val="List1Cont"/>
        <w:ind w:left="0"/>
      </w:pPr>
      <w:r w:rsidRPr="00B52F6B">
        <w:rPr>
          <w:noProof/>
        </w:rPr>
        <w:drawing>
          <wp:inline distT="0" distB="0" distL="0" distR="0" wp14:anchorId="144DCBA6" wp14:editId="1BE1EA9A">
            <wp:extent cx="5727700" cy="3175000"/>
            <wp:effectExtent l="0" t="0" r="0" b="0"/>
            <wp:docPr id="32735852" name="Obraz 4.9" descr="Tekst o treści &quot;To jest przykładowy tekst&quot; w kolorze fuksji umieszczony na ciemnoniebieskim tle. Tekst jest trudny do przeczytania, ponieważ zlewa się ze swoim tłe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35852" name="Obraz 4.9" descr="Tekst o treści &quot;To jest przykładowy tekst&quot; w kolorze fuksji umieszczony na ciemnoniebieskim tle. Tekst jest trudny do przeczytania, ponieważ zlewa się ze swoim tłem."/>
                    <pic:cNvPicPr>
                      <a:picLocks/>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727700" cy="3175000"/>
                    </a:xfrm>
                    <a:prstGeom prst="rect">
                      <a:avLst/>
                    </a:prstGeom>
                    <a:noFill/>
                    <a:ln>
                      <a:noFill/>
                    </a:ln>
                  </pic:spPr>
                </pic:pic>
              </a:graphicData>
            </a:graphic>
          </wp:inline>
        </w:drawing>
      </w:r>
    </w:p>
    <w:p w14:paraId="51256556" w14:textId="6A34317D" w:rsidR="008D63AA" w:rsidRDefault="00AB0540">
      <w:pPr>
        <w:pStyle w:val="Standard"/>
      </w:pPr>
      <w:r>
        <w:t xml:space="preserve">Przygotowany obraz był następnie prezentowany poszczególnym modelom, których zadaniem było opisanie zawartości obrazu oraz podanie kolorów w formie opisowej i wartościach HEX. Na podstawie otrzymanych wartości kolorów przeprowadzono algorytmiczne obliczenie współczynnika kontrastu. Wyniki tego eksperymentu </w:t>
      </w:r>
      <w:r w:rsidR="009B645D">
        <w:t xml:space="preserve">przedstawia </w:t>
      </w:r>
      <w:r w:rsidR="009B645D" w:rsidRPr="009B645D">
        <w:rPr>
          <w:rStyle w:val="Odnonik"/>
        </w:rPr>
        <w:fldChar w:fldCharType="begin"/>
      </w:r>
      <w:r w:rsidR="009B645D" w:rsidRPr="009B645D">
        <w:rPr>
          <w:rStyle w:val="Odnonik"/>
        </w:rPr>
        <w:instrText xml:space="preserve"> REF _Ref216988119 \h </w:instrText>
      </w:r>
      <w:r w:rsidR="009B645D">
        <w:rPr>
          <w:rStyle w:val="Odnonik"/>
        </w:rPr>
        <w:instrText xml:space="preserve"> \* MERGEFORMAT </w:instrText>
      </w:r>
      <w:r w:rsidR="009B645D" w:rsidRPr="009B645D">
        <w:rPr>
          <w:rStyle w:val="Odnonik"/>
        </w:rPr>
      </w:r>
      <w:r w:rsidR="009B645D" w:rsidRPr="009B645D">
        <w:rPr>
          <w:rStyle w:val="Odnonik"/>
        </w:rPr>
        <w:fldChar w:fldCharType="separate"/>
      </w:r>
      <w:r w:rsidR="009B645D" w:rsidRPr="009B645D">
        <w:rPr>
          <w:rStyle w:val="Odnonik"/>
        </w:rPr>
        <w:t>Tabela 4.50</w:t>
      </w:r>
      <w:r w:rsidR="009B645D" w:rsidRPr="009B645D">
        <w:rPr>
          <w:rStyle w:val="Odnonik"/>
        </w:rPr>
        <w:fldChar w:fldCharType="end"/>
      </w:r>
      <w:r>
        <w:t>.</w:t>
      </w:r>
    </w:p>
    <w:p w14:paraId="35668BFD" w14:textId="3ECC9411" w:rsidR="009B645D" w:rsidRDefault="009B645D" w:rsidP="009B645D">
      <w:pPr>
        <w:pStyle w:val="Legenda"/>
        <w:keepNext/>
      </w:pPr>
      <w:bookmarkStart w:id="372" w:name="_Ref216988119"/>
      <w:r>
        <w:lastRenderedPageBreak/>
        <w:t xml:space="preserve">Tabela </w:t>
      </w:r>
      <w:fldSimple w:instr=" STYLEREF 2 \s ">
        <w:r w:rsidR="00CF2781">
          <w:rPr>
            <w:noProof/>
          </w:rPr>
          <w:t>4</w:t>
        </w:r>
      </w:fldSimple>
      <w:r w:rsidR="00CF2781">
        <w:t>.</w:t>
      </w:r>
      <w:fldSimple w:instr=" SEQ Tabela \* ARABIC \s 2 ">
        <w:r w:rsidR="00CF2781">
          <w:rPr>
            <w:noProof/>
          </w:rPr>
          <w:t>50</w:t>
        </w:r>
      </w:fldSimple>
      <w:bookmarkEnd w:id="372"/>
      <w:r>
        <w:t>.</w:t>
      </w:r>
      <w:r>
        <w:rPr>
          <w:noProof/>
        </w:rPr>
        <w:t xml:space="preserve"> </w:t>
      </w:r>
      <w:r w:rsidRPr="006D526A">
        <w:rPr>
          <w:noProof/>
        </w:rPr>
        <w:t>Wyniki ekstrakcji kolorów z obrazu przez poszczególne modele.</w:t>
      </w:r>
    </w:p>
    <w:tbl>
      <w:tblPr>
        <w:tblW w:w="9045" w:type="dxa"/>
        <w:tblInd w:w="7" w:type="dxa"/>
        <w:tblLayout w:type="fixed"/>
        <w:tblCellMar>
          <w:left w:w="10" w:type="dxa"/>
          <w:right w:w="10" w:type="dxa"/>
        </w:tblCellMar>
        <w:tblLook w:val="0020" w:firstRow="1" w:lastRow="0" w:firstColumn="0" w:lastColumn="0" w:noHBand="0" w:noVBand="0"/>
      </w:tblPr>
      <w:tblGrid>
        <w:gridCol w:w="1970"/>
        <w:gridCol w:w="6095"/>
        <w:gridCol w:w="980"/>
      </w:tblGrid>
      <w:tr w:rsidR="008D63AA" w14:paraId="55319A9B" w14:textId="77777777" w:rsidTr="00132485">
        <w:trPr>
          <w:cantSplit/>
          <w:trHeight w:val="315"/>
          <w:tblHeader/>
        </w:trPr>
        <w:tc>
          <w:tcPr>
            <w:tcW w:w="197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726EFCE2" w14:textId="77777777" w:rsidR="008D63AA" w:rsidRPr="009B645D" w:rsidRDefault="00AB0540" w:rsidP="009B645D">
            <w:pPr>
              <w:pStyle w:val="tabela0"/>
              <w:rPr>
                <w:b/>
                <w:bCs/>
              </w:rPr>
            </w:pPr>
            <w:r w:rsidRPr="009B645D">
              <w:rPr>
                <w:b/>
                <w:bCs/>
              </w:rPr>
              <w:t>Model</w:t>
            </w:r>
          </w:p>
        </w:tc>
        <w:tc>
          <w:tcPr>
            <w:tcW w:w="6095"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26E85EEB" w14:textId="77777777" w:rsidR="008D63AA" w:rsidRPr="009B645D" w:rsidRDefault="00AB0540" w:rsidP="009B645D">
            <w:pPr>
              <w:pStyle w:val="tabela0"/>
              <w:rPr>
                <w:b/>
                <w:bCs/>
              </w:rPr>
            </w:pPr>
            <w:r w:rsidRPr="009B645D">
              <w:rPr>
                <w:b/>
                <w:bCs/>
              </w:rPr>
              <w:t>Odpowiedź</w:t>
            </w:r>
          </w:p>
        </w:tc>
        <w:tc>
          <w:tcPr>
            <w:tcW w:w="98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3B8E17BE" w14:textId="77777777" w:rsidR="008D63AA" w:rsidRPr="009B645D" w:rsidRDefault="00AB0540">
            <w:pPr>
              <w:pStyle w:val="Tabela-tekst"/>
              <w:rPr>
                <w:b/>
                <w:bCs/>
              </w:rPr>
            </w:pPr>
            <w:r w:rsidRPr="009B645D">
              <w:rPr>
                <w:b/>
                <w:bCs/>
              </w:rPr>
              <w:t>Kontrast</w:t>
            </w:r>
          </w:p>
        </w:tc>
      </w:tr>
      <w:tr w:rsidR="008D63AA" w14:paraId="51B806E7" w14:textId="77777777" w:rsidTr="00132485">
        <w:trPr>
          <w:cantSplit/>
          <w:trHeight w:val="495"/>
        </w:trPr>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050A31" w14:textId="77777777" w:rsidR="008D63AA" w:rsidRPr="009B645D" w:rsidRDefault="00AB0540" w:rsidP="009B645D">
            <w:pPr>
              <w:pStyle w:val="tabela0"/>
              <w:rPr>
                <w:rStyle w:val="monospace"/>
              </w:rPr>
            </w:pPr>
            <w:r w:rsidRPr="009B645D">
              <w:rPr>
                <w:rStyle w:val="monospace"/>
              </w:rPr>
              <w:t>gemma3:12b</w:t>
            </w:r>
          </w:p>
        </w:tc>
        <w:tc>
          <w:tcPr>
            <w:tcW w:w="6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64EA7E" w14:textId="77777777" w:rsidR="008D63AA" w:rsidRPr="00444173" w:rsidRDefault="00AB0540" w:rsidP="009B645D">
            <w:pPr>
              <w:pStyle w:val="tabela0"/>
              <w:rPr>
                <w:rStyle w:val="monospace"/>
                <w:lang w:val="en-US"/>
              </w:rPr>
            </w:pPr>
            <w:r w:rsidRPr="00444173">
              <w:rPr>
                <w:rStyle w:val="monospace"/>
                <w:lang w:val="en-US"/>
              </w:rPr>
              <w:t>{</w:t>
            </w:r>
          </w:p>
          <w:p w14:paraId="2984C4CF"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„description”: „The image shows a close-up of a document or paper with stylized lettering. The lettering appears to be decorative or artistic in nature.”,</w:t>
            </w:r>
          </w:p>
          <w:p w14:paraId="657EF54A"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„colors”: {</w:t>
            </w:r>
          </w:p>
          <w:p w14:paraId="52950BA5" w14:textId="51C8226B" w:rsidR="008D63AA" w:rsidRPr="00444173" w:rsidRDefault="005D367A" w:rsidP="009B645D">
            <w:pPr>
              <w:pStyle w:val="tabela0"/>
              <w:rPr>
                <w:rStyle w:val="monospace"/>
                <w:lang w:val="en-US"/>
              </w:rPr>
            </w:pPr>
            <w:r w:rsidRPr="00444173">
              <w:rPr>
                <w:rStyle w:val="monospace"/>
                <w:lang w:val="en-US"/>
              </w:rPr>
              <w:t xml:space="preserve"> </w:t>
            </w:r>
            <w:r w:rsidR="009B645D" w:rsidRPr="00444173">
              <w:rPr>
                <w:rStyle w:val="monospace"/>
                <w:lang w:val="en-US"/>
              </w:rPr>
              <w:t xml:space="preserve"> </w:t>
            </w:r>
            <w:r w:rsidR="00AB0540" w:rsidRPr="00444173">
              <w:rPr>
                <w:rStyle w:val="monospace"/>
                <w:lang w:val="en-US"/>
              </w:rPr>
              <w:t>„text”: „black (#000000)”,</w:t>
            </w:r>
          </w:p>
          <w:p w14:paraId="3AECAB22" w14:textId="05DD49AD" w:rsidR="008D63AA" w:rsidRPr="00444173" w:rsidRDefault="005D367A" w:rsidP="009B645D">
            <w:pPr>
              <w:pStyle w:val="tabela0"/>
              <w:rPr>
                <w:rStyle w:val="monospace"/>
                <w:lang w:val="en-US"/>
              </w:rPr>
            </w:pPr>
            <w:r w:rsidRPr="00444173">
              <w:rPr>
                <w:rStyle w:val="monospace"/>
                <w:lang w:val="en-US"/>
              </w:rPr>
              <w:t xml:space="preserve"> </w:t>
            </w:r>
            <w:r w:rsidR="009B645D" w:rsidRPr="00444173">
              <w:rPr>
                <w:rStyle w:val="monospace"/>
                <w:lang w:val="en-US"/>
              </w:rPr>
              <w:t xml:space="preserve"> </w:t>
            </w:r>
            <w:r w:rsidR="00AB0540" w:rsidRPr="00444173">
              <w:rPr>
                <w:rStyle w:val="monospace"/>
                <w:lang w:val="en-US"/>
              </w:rPr>
              <w:t>„background”: „white (#FFFFFF)”</w:t>
            </w:r>
          </w:p>
          <w:p w14:paraId="246E0A4D" w14:textId="77777777" w:rsidR="008D63AA" w:rsidRPr="009B645D" w:rsidRDefault="005D367A" w:rsidP="009B645D">
            <w:pPr>
              <w:pStyle w:val="tabela0"/>
              <w:rPr>
                <w:rStyle w:val="monospace"/>
              </w:rPr>
            </w:pPr>
            <w:r w:rsidRPr="00444173">
              <w:rPr>
                <w:rStyle w:val="monospace"/>
                <w:lang w:val="en-US"/>
              </w:rPr>
              <w:t xml:space="preserve"> </w:t>
            </w:r>
            <w:r w:rsidR="00AB0540" w:rsidRPr="009B645D">
              <w:rPr>
                <w:rStyle w:val="monospace"/>
              </w:rPr>
              <w:t>}</w:t>
            </w:r>
          </w:p>
          <w:p w14:paraId="2C8DE25F" w14:textId="77777777" w:rsidR="008D63AA" w:rsidRPr="009B645D" w:rsidRDefault="00AB0540" w:rsidP="009B645D">
            <w:pPr>
              <w:pStyle w:val="tabela0"/>
              <w:rPr>
                <w:rStyle w:val="monospace"/>
              </w:rPr>
            </w:pPr>
            <w:r w:rsidRPr="009B645D">
              <w:rPr>
                <w:rStyle w:val="monospace"/>
              </w:rPr>
              <w:t>}</w:t>
            </w:r>
          </w:p>
        </w:tc>
        <w:tc>
          <w:tcPr>
            <w:tcW w:w="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A322B67" w14:textId="77777777" w:rsidR="008D63AA" w:rsidRDefault="00AB0540">
            <w:pPr>
              <w:pStyle w:val="Tabela-tekst"/>
            </w:pPr>
            <w:r>
              <w:t>21.0</w:t>
            </w:r>
          </w:p>
        </w:tc>
      </w:tr>
      <w:tr w:rsidR="008D63AA" w14:paraId="170AB12F" w14:textId="77777777" w:rsidTr="00132485">
        <w:trPr>
          <w:cantSplit/>
          <w:trHeight w:val="705"/>
        </w:trPr>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EDA8C2" w14:textId="77777777" w:rsidR="008D63AA" w:rsidRPr="009B645D" w:rsidRDefault="00AB0540" w:rsidP="009B645D">
            <w:pPr>
              <w:pStyle w:val="tabela0"/>
              <w:rPr>
                <w:rStyle w:val="monospace"/>
              </w:rPr>
            </w:pPr>
            <w:r w:rsidRPr="009B645D">
              <w:rPr>
                <w:rStyle w:val="monospace"/>
              </w:rPr>
              <w:t>gemma3:27b</w:t>
            </w:r>
          </w:p>
        </w:tc>
        <w:tc>
          <w:tcPr>
            <w:tcW w:w="609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6FCFFB" w14:textId="77777777" w:rsidR="008D63AA" w:rsidRPr="00444173" w:rsidRDefault="00AB0540" w:rsidP="009B645D">
            <w:pPr>
              <w:pStyle w:val="tabela0"/>
              <w:rPr>
                <w:rStyle w:val="monospace"/>
                <w:lang w:val="en-US"/>
              </w:rPr>
            </w:pPr>
            <w:r w:rsidRPr="00444173">
              <w:rPr>
                <w:rStyle w:val="monospace"/>
                <w:lang w:val="en-US"/>
              </w:rPr>
              <w:t>{</w:t>
            </w:r>
          </w:p>
          <w:p w14:paraId="678A77D2"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 xml:space="preserve">„description”: „The image displays the text ‘To jest </w:t>
            </w:r>
            <w:proofErr w:type="spellStart"/>
            <w:r w:rsidR="00AB0540" w:rsidRPr="00444173">
              <w:rPr>
                <w:rStyle w:val="monospace"/>
                <w:lang w:val="en-US"/>
              </w:rPr>
              <w:t>przykład</w:t>
            </w:r>
            <w:proofErr w:type="spellEnd"/>
            <w:r w:rsidR="00AB0540" w:rsidRPr="00444173">
              <w:rPr>
                <w:rStyle w:val="monospace"/>
                <w:lang w:val="en-US"/>
              </w:rPr>
              <w:t>’ in white against a teal background.”,</w:t>
            </w:r>
          </w:p>
          <w:p w14:paraId="46239080" w14:textId="69D1A41E"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„colors</w:t>
            </w:r>
            <w:r w:rsidR="009B645D" w:rsidRPr="00444173">
              <w:rPr>
                <w:rStyle w:val="monospace"/>
                <w:lang w:val="en-US"/>
              </w:rPr>
              <w:t>”</w:t>
            </w:r>
            <w:r w:rsidR="00AB0540" w:rsidRPr="00444173">
              <w:rPr>
                <w:rStyle w:val="monospace"/>
                <w:lang w:val="en-US"/>
              </w:rPr>
              <w:t>: {</w:t>
            </w:r>
          </w:p>
          <w:p w14:paraId="5D6B56D7"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„text”: „white (#FFFFFF)”,</w:t>
            </w:r>
          </w:p>
          <w:p w14:paraId="79EF55DC"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„background”: „teal (#008080)”</w:t>
            </w:r>
          </w:p>
          <w:p w14:paraId="6DBDDE5E" w14:textId="77777777" w:rsidR="008D63AA" w:rsidRPr="009B645D" w:rsidRDefault="005D367A" w:rsidP="009B645D">
            <w:pPr>
              <w:pStyle w:val="tabela0"/>
              <w:rPr>
                <w:rStyle w:val="monospace"/>
              </w:rPr>
            </w:pPr>
            <w:r w:rsidRPr="00444173">
              <w:rPr>
                <w:rStyle w:val="monospace"/>
                <w:lang w:val="en-US"/>
              </w:rPr>
              <w:t xml:space="preserve"> </w:t>
            </w:r>
            <w:r w:rsidR="00AB0540" w:rsidRPr="009B645D">
              <w:rPr>
                <w:rStyle w:val="monospace"/>
              </w:rPr>
              <w:t>}</w:t>
            </w:r>
          </w:p>
          <w:p w14:paraId="2808A952" w14:textId="77777777" w:rsidR="008D63AA" w:rsidRPr="009B645D" w:rsidRDefault="00AB0540" w:rsidP="009B645D">
            <w:pPr>
              <w:pStyle w:val="tabela0"/>
              <w:rPr>
                <w:rStyle w:val="monospace"/>
              </w:rPr>
            </w:pPr>
            <w:r w:rsidRPr="009B645D">
              <w:rPr>
                <w:rStyle w:val="monospace"/>
              </w:rPr>
              <w:t>}</w:t>
            </w:r>
          </w:p>
        </w:tc>
        <w:tc>
          <w:tcPr>
            <w:tcW w:w="98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F547B4A" w14:textId="77777777" w:rsidR="008D63AA" w:rsidRDefault="00AB0540">
            <w:pPr>
              <w:pStyle w:val="Tabela-tekst"/>
            </w:pPr>
            <w:r>
              <w:t>4.77</w:t>
            </w:r>
          </w:p>
        </w:tc>
      </w:tr>
      <w:tr w:rsidR="008D63AA" w14:paraId="26907B81" w14:textId="77777777" w:rsidTr="00132485">
        <w:trPr>
          <w:cantSplit/>
          <w:trHeight w:val="315"/>
        </w:trPr>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3C0FC0" w14:textId="77777777" w:rsidR="008D63AA" w:rsidRPr="009B645D" w:rsidRDefault="00AB0540" w:rsidP="009B645D">
            <w:pPr>
              <w:pStyle w:val="tabela0"/>
              <w:rPr>
                <w:rStyle w:val="monospace"/>
              </w:rPr>
            </w:pPr>
            <w:r w:rsidRPr="009B645D">
              <w:rPr>
                <w:rStyle w:val="monospace"/>
              </w:rPr>
              <w:t>llama3.2-vision:11b</w:t>
            </w:r>
          </w:p>
        </w:tc>
        <w:tc>
          <w:tcPr>
            <w:tcW w:w="6095"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6B34EAA6" w14:textId="77777777" w:rsidR="008D63AA" w:rsidRPr="00444173" w:rsidRDefault="00AB0540" w:rsidP="009B645D">
            <w:pPr>
              <w:pStyle w:val="tabela0"/>
              <w:rPr>
                <w:rStyle w:val="monospace"/>
                <w:lang w:val="en-US"/>
              </w:rPr>
            </w:pPr>
            <w:r w:rsidRPr="00444173">
              <w:rPr>
                <w:rStyle w:val="monospace"/>
                <w:lang w:val="en-US"/>
              </w:rPr>
              <w:t>{</w:t>
            </w:r>
          </w:p>
          <w:p w14:paraId="681AE175"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„description”: „A single line of bright pink text on a teal background.”,</w:t>
            </w:r>
          </w:p>
          <w:p w14:paraId="6A4828C8"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„colors”: {</w:t>
            </w:r>
          </w:p>
          <w:p w14:paraId="6D517458"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„text”: „Bright Pink (#FFC080)”,</w:t>
            </w:r>
          </w:p>
          <w:p w14:paraId="68E93F30" w14:textId="77777777" w:rsidR="008D63AA" w:rsidRPr="009B645D" w:rsidRDefault="005D367A" w:rsidP="009B645D">
            <w:pPr>
              <w:pStyle w:val="tabela0"/>
              <w:rPr>
                <w:rStyle w:val="monospace"/>
              </w:rPr>
            </w:pPr>
            <w:r w:rsidRPr="00444173">
              <w:rPr>
                <w:rStyle w:val="monospace"/>
                <w:lang w:val="en-US"/>
              </w:rPr>
              <w:t xml:space="preserve">  </w:t>
            </w:r>
            <w:r w:rsidR="00AB0540" w:rsidRPr="009B645D">
              <w:rPr>
                <w:rStyle w:val="monospace"/>
              </w:rPr>
              <w:t>„</w:t>
            </w:r>
            <w:proofErr w:type="spellStart"/>
            <w:r w:rsidR="00AB0540" w:rsidRPr="009B645D">
              <w:rPr>
                <w:rStyle w:val="monospace"/>
              </w:rPr>
              <w:t>background</w:t>
            </w:r>
            <w:proofErr w:type="spellEnd"/>
            <w:r w:rsidR="00AB0540" w:rsidRPr="009B645D">
              <w:rPr>
                <w:rStyle w:val="monospace"/>
              </w:rPr>
              <w:t>”: „</w:t>
            </w:r>
            <w:proofErr w:type="spellStart"/>
            <w:r w:rsidR="00AB0540" w:rsidRPr="009B645D">
              <w:rPr>
                <w:rStyle w:val="monospace"/>
              </w:rPr>
              <w:t>Teal</w:t>
            </w:r>
            <w:proofErr w:type="spellEnd"/>
            <w:r w:rsidR="00AB0540" w:rsidRPr="009B645D">
              <w:rPr>
                <w:rStyle w:val="monospace"/>
              </w:rPr>
              <w:t xml:space="preserve"> (#008080)”</w:t>
            </w:r>
          </w:p>
          <w:p w14:paraId="572A11F1" w14:textId="77777777" w:rsidR="008D63AA" w:rsidRPr="009B645D" w:rsidRDefault="005D367A" w:rsidP="009B645D">
            <w:pPr>
              <w:pStyle w:val="tabela0"/>
              <w:rPr>
                <w:rStyle w:val="monospace"/>
              </w:rPr>
            </w:pPr>
            <w:r w:rsidRPr="009B645D">
              <w:rPr>
                <w:rStyle w:val="monospace"/>
              </w:rPr>
              <w:t xml:space="preserve"> </w:t>
            </w:r>
            <w:r w:rsidR="00AB0540" w:rsidRPr="009B645D">
              <w:rPr>
                <w:rStyle w:val="monospace"/>
              </w:rPr>
              <w:t>}</w:t>
            </w:r>
          </w:p>
          <w:p w14:paraId="03FF2DE9" w14:textId="77777777" w:rsidR="008D63AA" w:rsidRPr="009B645D" w:rsidRDefault="00AB0540" w:rsidP="009B645D">
            <w:pPr>
              <w:pStyle w:val="tabela0"/>
              <w:rPr>
                <w:rStyle w:val="monospace"/>
              </w:rPr>
            </w:pPr>
            <w:r w:rsidRPr="009B645D">
              <w:rPr>
                <w:rStyle w:val="monospace"/>
              </w:rPr>
              <w:t>}</w:t>
            </w:r>
          </w:p>
        </w:tc>
        <w:tc>
          <w:tcPr>
            <w:tcW w:w="980"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6F90F193" w14:textId="77777777" w:rsidR="008D63AA" w:rsidRDefault="00AB0540">
            <w:pPr>
              <w:pStyle w:val="Tabela-tekst"/>
            </w:pPr>
            <w:r>
              <w:t>2.98</w:t>
            </w:r>
          </w:p>
        </w:tc>
      </w:tr>
      <w:tr w:rsidR="008D63AA" w14:paraId="599A332D" w14:textId="77777777" w:rsidTr="00132485">
        <w:trPr>
          <w:cantSplit/>
          <w:trHeight w:val="495"/>
        </w:trPr>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DEDB4F" w14:textId="77777777" w:rsidR="008D63AA" w:rsidRPr="009B645D" w:rsidRDefault="00AB0540" w:rsidP="009B645D">
            <w:pPr>
              <w:pStyle w:val="tabela0"/>
              <w:rPr>
                <w:rStyle w:val="monospace"/>
              </w:rPr>
            </w:pPr>
            <w:r w:rsidRPr="009B645D">
              <w:rPr>
                <w:rStyle w:val="monospace"/>
              </w:rPr>
              <w:t>Qwen2.5vl:7b</w:t>
            </w:r>
          </w:p>
        </w:tc>
        <w:tc>
          <w:tcPr>
            <w:tcW w:w="6095"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73901833" w14:textId="77777777" w:rsidR="008D63AA" w:rsidRPr="00444173" w:rsidRDefault="00AB0540" w:rsidP="009B645D">
            <w:pPr>
              <w:pStyle w:val="tabela0"/>
              <w:rPr>
                <w:rStyle w:val="monospace"/>
                <w:lang w:val="en-US"/>
              </w:rPr>
            </w:pPr>
            <w:r w:rsidRPr="00444173">
              <w:rPr>
                <w:rStyle w:val="monospace"/>
                <w:lang w:val="en-US"/>
              </w:rPr>
              <w:t>{</w:t>
            </w:r>
          </w:p>
          <w:p w14:paraId="79FD46B3"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 xml:space="preserve">„description”: „The image displays a blue background with pink text that reads ‘To jest </w:t>
            </w:r>
            <w:proofErr w:type="spellStart"/>
            <w:r w:rsidR="00AB0540" w:rsidRPr="00444173">
              <w:rPr>
                <w:rStyle w:val="monospace"/>
                <w:lang w:val="en-US"/>
              </w:rPr>
              <w:t>przykładowy</w:t>
            </w:r>
            <w:proofErr w:type="spellEnd"/>
            <w:r w:rsidR="00AB0540" w:rsidRPr="00444173">
              <w:rPr>
                <w:rStyle w:val="monospace"/>
                <w:lang w:val="en-US"/>
              </w:rPr>
              <w:t xml:space="preserve"> </w:t>
            </w:r>
            <w:proofErr w:type="spellStart"/>
            <w:r w:rsidR="00AB0540" w:rsidRPr="00444173">
              <w:rPr>
                <w:rStyle w:val="monospace"/>
                <w:lang w:val="en-US"/>
              </w:rPr>
              <w:t>tekst</w:t>
            </w:r>
            <w:proofErr w:type="spellEnd"/>
            <w:r w:rsidR="00AB0540" w:rsidRPr="00444173">
              <w:rPr>
                <w:rStyle w:val="monospace"/>
                <w:lang w:val="en-US"/>
              </w:rPr>
              <w:t>’.”,</w:t>
            </w:r>
          </w:p>
          <w:p w14:paraId="048E29B5"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„colors”: {</w:t>
            </w:r>
          </w:p>
          <w:p w14:paraId="5CE2AECA"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„text”: „pink (#FF69B4)”,</w:t>
            </w:r>
          </w:p>
          <w:p w14:paraId="7F585166"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„background”: „blue (#0080FF)”</w:t>
            </w:r>
          </w:p>
          <w:p w14:paraId="7A37A3F9" w14:textId="77777777" w:rsidR="008D63AA" w:rsidRPr="009B645D" w:rsidRDefault="005D367A" w:rsidP="009B645D">
            <w:pPr>
              <w:pStyle w:val="tabela0"/>
              <w:rPr>
                <w:rStyle w:val="monospace"/>
              </w:rPr>
            </w:pPr>
            <w:r w:rsidRPr="00444173">
              <w:rPr>
                <w:rStyle w:val="monospace"/>
                <w:lang w:val="en-US"/>
              </w:rPr>
              <w:t xml:space="preserve"> </w:t>
            </w:r>
            <w:r w:rsidR="00AB0540" w:rsidRPr="009B645D">
              <w:rPr>
                <w:rStyle w:val="monospace"/>
              </w:rPr>
              <w:t>}</w:t>
            </w:r>
          </w:p>
          <w:p w14:paraId="439A7347" w14:textId="77777777" w:rsidR="008D63AA" w:rsidRPr="009B645D" w:rsidRDefault="00AB0540" w:rsidP="009B645D">
            <w:pPr>
              <w:pStyle w:val="tabela0"/>
              <w:rPr>
                <w:rStyle w:val="monospace"/>
              </w:rPr>
            </w:pPr>
            <w:r w:rsidRPr="009B645D">
              <w:rPr>
                <w:rStyle w:val="monospace"/>
              </w:rPr>
              <w:t>}</w:t>
            </w:r>
          </w:p>
        </w:tc>
        <w:tc>
          <w:tcPr>
            <w:tcW w:w="980"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17455352" w14:textId="77777777" w:rsidR="008D63AA" w:rsidRDefault="00AB0540">
            <w:pPr>
              <w:pStyle w:val="Tabela-tekst"/>
            </w:pPr>
            <w:r>
              <w:t>1.43</w:t>
            </w:r>
          </w:p>
        </w:tc>
      </w:tr>
      <w:tr w:rsidR="008D63AA" w14:paraId="3CFEACB0" w14:textId="77777777" w:rsidTr="00132485">
        <w:trPr>
          <w:trHeight w:val="495"/>
        </w:trPr>
        <w:tc>
          <w:tcPr>
            <w:tcW w:w="19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AA1CA5" w14:textId="77777777" w:rsidR="008D63AA" w:rsidRPr="009B645D" w:rsidRDefault="00AB0540" w:rsidP="009B645D">
            <w:pPr>
              <w:pStyle w:val="tabela0"/>
              <w:rPr>
                <w:rStyle w:val="monospace"/>
              </w:rPr>
            </w:pPr>
            <w:r w:rsidRPr="009B645D">
              <w:rPr>
                <w:rStyle w:val="monospace"/>
              </w:rPr>
              <w:t>Qwen2.5vl:32b</w:t>
            </w:r>
          </w:p>
        </w:tc>
        <w:tc>
          <w:tcPr>
            <w:tcW w:w="6095"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18198A82" w14:textId="77777777" w:rsidR="008D63AA" w:rsidRPr="00444173" w:rsidRDefault="00AB0540" w:rsidP="009B645D">
            <w:pPr>
              <w:pStyle w:val="tabela0"/>
              <w:rPr>
                <w:rStyle w:val="monospace"/>
                <w:lang w:val="en-US"/>
              </w:rPr>
            </w:pPr>
            <w:r w:rsidRPr="00444173">
              <w:rPr>
                <w:rStyle w:val="monospace"/>
                <w:lang w:val="en-US"/>
              </w:rPr>
              <w:t>{</w:t>
            </w:r>
          </w:p>
          <w:p w14:paraId="26E36948"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 xml:space="preserve">„description”: „The image contains a line of Polish text that reads ‘To jest </w:t>
            </w:r>
            <w:proofErr w:type="spellStart"/>
            <w:r w:rsidR="00AB0540" w:rsidRPr="00444173">
              <w:rPr>
                <w:rStyle w:val="monospace"/>
                <w:lang w:val="en-US"/>
              </w:rPr>
              <w:t>jest</w:t>
            </w:r>
            <w:proofErr w:type="spellEnd"/>
            <w:r w:rsidR="00AB0540" w:rsidRPr="00444173">
              <w:rPr>
                <w:rStyle w:val="monospace"/>
                <w:lang w:val="en-US"/>
              </w:rPr>
              <w:t xml:space="preserve"> </w:t>
            </w:r>
            <w:proofErr w:type="spellStart"/>
            <w:r w:rsidR="00AB0540" w:rsidRPr="00444173">
              <w:rPr>
                <w:rStyle w:val="monospace"/>
                <w:lang w:val="en-US"/>
              </w:rPr>
              <w:t>przykład</w:t>
            </w:r>
            <w:proofErr w:type="spellEnd"/>
            <w:r w:rsidR="00AB0540" w:rsidRPr="00444173">
              <w:rPr>
                <w:rStyle w:val="monospace"/>
                <w:lang w:val="en-US"/>
              </w:rPr>
              <w:t xml:space="preserve"> </w:t>
            </w:r>
            <w:proofErr w:type="spellStart"/>
            <w:r w:rsidR="00AB0540" w:rsidRPr="00444173">
              <w:rPr>
                <w:rStyle w:val="monospace"/>
                <w:lang w:val="en-US"/>
              </w:rPr>
              <w:t>kładowy</w:t>
            </w:r>
            <w:proofErr w:type="spellEnd"/>
            <w:r w:rsidR="00AB0540" w:rsidRPr="00444173">
              <w:rPr>
                <w:rStyle w:val="monospace"/>
                <w:lang w:val="en-US"/>
              </w:rPr>
              <w:t xml:space="preserve"> </w:t>
            </w:r>
            <w:proofErr w:type="spellStart"/>
            <w:r w:rsidR="00AB0540" w:rsidRPr="00444173">
              <w:rPr>
                <w:rStyle w:val="monospace"/>
                <w:lang w:val="en-US"/>
              </w:rPr>
              <w:t>tekst</w:t>
            </w:r>
            <w:proofErr w:type="spellEnd"/>
            <w:r w:rsidR="00AB0540" w:rsidRPr="00444173">
              <w:rPr>
                <w:rStyle w:val="monospace"/>
                <w:lang w:val="en-US"/>
              </w:rPr>
              <w:t xml:space="preserve"> </w:t>
            </w:r>
            <w:proofErr w:type="spellStart"/>
            <w:r w:rsidR="00AB0540" w:rsidRPr="00444173">
              <w:rPr>
                <w:rStyle w:val="monospace"/>
                <w:lang w:val="en-US"/>
              </w:rPr>
              <w:t>tekst</w:t>
            </w:r>
            <w:proofErr w:type="spellEnd"/>
            <w:r w:rsidR="00AB0540" w:rsidRPr="00444173">
              <w:rPr>
                <w:rStyle w:val="monospace"/>
                <w:lang w:val="en-US"/>
              </w:rPr>
              <w:t xml:space="preserve">’ in a bold, sans-serif font. The text is repeated twice, with some letters </w:t>
            </w:r>
            <w:r w:rsidR="00AB0540" w:rsidRPr="00444173">
              <w:rPr>
                <w:rStyle w:val="monospace"/>
                <w:lang w:val="en-US"/>
              </w:rPr>
              <w:lastRenderedPageBreak/>
              <w:t>appearing distorted or doubled. The background is a solid teal color.”,</w:t>
            </w:r>
          </w:p>
          <w:p w14:paraId="7D4AB0A4"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„colors”: {</w:t>
            </w:r>
          </w:p>
          <w:p w14:paraId="35677A57" w14:textId="77777777" w:rsidR="008D63AA" w:rsidRPr="00444173" w:rsidRDefault="005D367A" w:rsidP="009B645D">
            <w:pPr>
              <w:pStyle w:val="tabela0"/>
              <w:rPr>
                <w:rStyle w:val="monospace"/>
                <w:lang w:val="en-US"/>
              </w:rPr>
            </w:pPr>
            <w:r w:rsidRPr="00444173">
              <w:rPr>
                <w:rStyle w:val="monospace"/>
                <w:lang w:val="en-US"/>
              </w:rPr>
              <w:t xml:space="preserve">  </w:t>
            </w:r>
            <w:r w:rsidR="00AB0540" w:rsidRPr="00444173">
              <w:rPr>
                <w:rStyle w:val="monospace"/>
                <w:lang w:val="en-US"/>
              </w:rPr>
              <w:t>„text”: „pink (#FF00FF)”,</w:t>
            </w:r>
          </w:p>
          <w:p w14:paraId="5DCD31B2" w14:textId="77777777" w:rsidR="008D63AA" w:rsidRPr="009B645D" w:rsidRDefault="005D367A" w:rsidP="009B645D">
            <w:pPr>
              <w:pStyle w:val="tabela0"/>
              <w:rPr>
                <w:rStyle w:val="monospace"/>
              </w:rPr>
            </w:pPr>
            <w:r w:rsidRPr="00444173">
              <w:rPr>
                <w:rStyle w:val="monospace"/>
                <w:lang w:val="en-US"/>
              </w:rPr>
              <w:t xml:space="preserve">  </w:t>
            </w:r>
            <w:r w:rsidR="00AB0540" w:rsidRPr="009B645D">
              <w:rPr>
                <w:rStyle w:val="monospace"/>
              </w:rPr>
              <w:t>„</w:t>
            </w:r>
            <w:proofErr w:type="spellStart"/>
            <w:r w:rsidR="00AB0540" w:rsidRPr="009B645D">
              <w:rPr>
                <w:rStyle w:val="monospace"/>
              </w:rPr>
              <w:t>background</w:t>
            </w:r>
            <w:proofErr w:type="spellEnd"/>
            <w:r w:rsidR="00AB0540" w:rsidRPr="009B645D">
              <w:rPr>
                <w:rStyle w:val="monospace"/>
              </w:rPr>
              <w:t>”: „</w:t>
            </w:r>
            <w:proofErr w:type="spellStart"/>
            <w:r w:rsidR="00AB0540" w:rsidRPr="009B645D">
              <w:rPr>
                <w:rStyle w:val="monospace"/>
              </w:rPr>
              <w:t>teal</w:t>
            </w:r>
            <w:proofErr w:type="spellEnd"/>
            <w:r w:rsidR="00AB0540" w:rsidRPr="009B645D">
              <w:rPr>
                <w:rStyle w:val="monospace"/>
              </w:rPr>
              <w:t xml:space="preserve"> (#008080)</w:t>
            </w:r>
          </w:p>
          <w:p w14:paraId="23F86E8E" w14:textId="77777777" w:rsidR="008D63AA" w:rsidRPr="009B645D" w:rsidRDefault="00AB0540" w:rsidP="009B645D">
            <w:pPr>
              <w:pStyle w:val="tabela0"/>
              <w:rPr>
                <w:rStyle w:val="monospace"/>
              </w:rPr>
            </w:pPr>
            <w:r w:rsidRPr="009B645D">
              <w:rPr>
                <w:rStyle w:val="monospace"/>
              </w:rPr>
              <w:t>}</w:t>
            </w:r>
          </w:p>
        </w:tc>
        <w:tc>
          <w:tcPr>
            <w:tcW w:w="980" w:type="dxa"/>
            <w:tcBorders>
              <w:top w:val="single" w:sz="6" w:space="0" w:color="000000"/>
              <w:left w:val="single" w:sz="6" w:space="0" w:color="000000"/>
              <w:bottom w:val="single" w:sz="6" w:space="0" w:color="000000"/>
              <w:right w:val="single" w:sz="6" w:space="0" w:color="000000"/>
            </w:tcBorders>
            <w:shd w:val="clear" w:color="auto" w:fill="F9F9FB"/>
            <w:tcMar>
              <w:top w:w="40" w:type="dxa"/>
              <w:left w:w="40" w:type="dxa"/>
              <w:bottom w:w="40" w:type="dxa"/>
              <w:right w:w="40" w:type="dxa"/>
            </w:tcMar>
            <w:vAlign w:val="center"/>
          </w:tcPr>
          <w:p w14:paraId="0CB5FEDA" w14:textId="77777777" w:rsidR="008D63AA" w:rsidRDefault="00AB0540">
            <w:pPr>
              <w:pStyle w:val="Tabela-tekst"/>
            </w:pPr>
            <w:r>
              <w:lastRenderedPageBreak/>
              <w:t>1.52</w:t>
            </w:r>
          </w:p>
        </w:tc>
      </w:tr>
    </w:tbl>
    <w:p w14:paraId="1133BE52" w14:textId="77777777" w:rsidR="008D63AA" w:rsidRDefault="00AB0540">
      <w:pPr>
        <w:pStyle w:val="Standard"/>
      </w:pPr>
      <w:r>
        <w:t xml:space="preserve">Z powyższej tabeli </w:t>
      </w:r>
      <w:r w:rsidRPr="009B645D">
        <w:t xml:space="preserve">widać, że model </w:t>
      </w:r>
      <w:r w:rsidRPr="009B645D">
        <w:rPr>
          <w:rStyle w:val="monospace"/>
        </w:rPr>
        <w:t>gemma3:12b</w:t>
      </w:r>
      <w:r w:rsidRPr="009B645D">
        <w:t xml:space="preserve"> zidentyfikował kolory jako czarny i biały. Model </w:t>
      </w:r>
      <w:r w:rsidRPr="009B645D">
        <w:rPr>
          <w:rStyle w:val="monospace"/>
        </w:rPr>
        <w:t>gemma3:27b</w:t>
      </w:r>
      <w:r w:rsidRPr="009B645D">
        <w:t xml:space="preserve"> poprawnie rozpoznał tło jako niebieskie, jednak kolor tekstu pozostał określony jako biały. Pozostałe modele prawidłowo wskazały kolory różowy i niebieski, niemniej obliczony na ich podstawie najniższy współczynnik kontrastu (1.43) nadal odbiega od wartości referencyjnej. Wyniki te sugerują, że nawet w przypadku bardzo prostych elementów graficznych modele wykazują ograniczoną dokładność w precyzyjnej ekstrakcji kolorów.</w:t>
      </w:r>
    </w:p>
    <w:p w14:paraId="0919163A" w14:textId="77777777" w:rsidR="008D63AA" w:rsidRDefault="00AB0540">
      <w:pPr>
        <w:pStyle w:val="Nagwek5"/>
      </w:pPr>
      <w:bookmarkStart w:id="373" w:name="_d049fr7u7h9k"/>
      <w:bookmarkStart w:id="374" w:name="__RefHeading___Toc26006850_1310088330"/>
      <w:bookmarkEnd w:id="373"/>
      <w:r>
        <w:t>Identyfikacja elementów potencjalnie naruszających zasady WCAG</w:t>
      </w:r>
      <w:bookmarkEnd w:id="374"/>
    </w:p>
    <w:p w14:paraId="227658A8" w14:textId="77777777" w:rsidR="008D63AA" w:rsidRDefault="00AB0540">
      <w:pPr>
        <w:pStyle w:val="Standard"/>
      </w:pPr>
      <w:r>
        <w:t xml:space="preserve">Ze względu na ograniczoną dokładność modeli w określaniu kolorów, rozważono ich wykorzystanie jako narzędzi wspomagających identyfikację elementów obrazu, które mogą potencjalnie naruszać wytyczne WCAG. W tym celu modele otrzymywały </w:t>
      </w:r>
      <w:proofErr w:type="spellStart"/>
      <w:r>
        <w:t>prompty</w:t>
      </w:r>
      <w:proofErr w:type="spellEnd"/>
      <w:r>
        <w:t xml:space="preserve"> zawierające krótkie streszczenie zasad WCAG dotyczących kontrastu, co umożliwiało im wskazanie obszarów wymagających uwagi, bez pełnego polegania na ich precyzyjnym pomiarze kolorów.</w:t>
      </w:r>
    </w:p>
    <w:p w14:paraId="3133F79A" w14:textId="0D1A2531" w:rsidR="008D63AA" w:rsidRDefault="00AB0540">
      <w:pPr>
        <w:pStyle w:val="Standard"/>
      </w:pPr>
      <w:r>
        <w:t>W pierwszej kolejności przetestowano grafikę przedstawiającą przykładową stronę internetową (</w:t>
      </w:r>
      <w:r w:rsidR="00CB5EA3" w:rsidRPr="00CB5EA3">
        <w:rPr>
          <w:rStyle w:val="Odnonik"/>
        </w:rPr>
        <w:fldChar w:fldCharType="begin"/>
      </w:r>
      <w:r w:rsidR="00CB5EA3" w:rsidRPr="00CB5EA3">
        <w:rPr>
          <w:rStyle w:val="Odnonik"/>
        </w:rPr>
        <w:instrText xml:space="preserve"> REF _Ref216988761 \h </w:instrText>
      </w:r>
      <w:r w:rsidR="00CB5EA3">
        <w:rPr>
          <w:rStyle w:val="Odnonik"/>
        </w:rPr>
        <w:instrText xml:space="preserve"> \* MERGEFORMAT </w:instrText>
      </w:r>
      <w:r w:rsidR="00CB5EA3" w:rsidRPr="00CB5EA3">
        <w:rPr>
          <w:rStyle w:val="Odnonik"/>
        </w:rPr>
      </w:r>
      <w:r w:rsidR="00CB5EA3" w:rsidRPr="00CB5EA3">
        <w:rPr>
          <w:rStyle w:val="Odnonik"/>
        </w:rPr>
        <w:fldChar w:fldCharType="separate"/>
      </w:r>
      <w:r w:rsidR="00CB5EA3" w:rsidRPr="00CB5EA3">
        <w:rPr>
          <w:rStyle w:val="Odnonik"/>
        </w:rPr>
        <w:t>Obraz 4.12</w:t>
      </w:r>
      <w:r w:rsidR="00CB5EA3" w:rsidRPr="00CB5EA3">
        <w:rPr>
          <w:rStyle w:val="Odnonik"/>
        </w:rPr>
        <w:fldChar w:fldCharType="end"/>
      </w:r>
      <w:r>
        <w:t xml:space="preserve">). Przycisk </w:t>
      </w:r>
      <w:r w:rsidR="00CB5EA3">
        <w:t>„</w:t>
      </w:r>
      <w:r>
        <w:t xml:space="preserve">CLICK HERE” ma zdecydowanie zbyt niski kontrast. Odpowiedzi poszczególnych modeli </w:t>
      </w:r>
      <w:r w:rsidR="00CB5EA3">
        <w:t>przedstawia</w:t>
      </w:r>
      <w:r>
        <w:t> </w:t>
      </w:r>
      <w:r w:rsidR="00CB5EA3" w:rsidRPr="00CB5EA3">
        <w:rPr>
          <w:rStyle w:val="Odnonik"/>
        </w:rPr>
        <w:fldChar w:fldCharType="begin"/>
      </w:r>
      <w:r w:rsidR="00CB5EA3" w:rsidRPr="00CB5EA3">
        <w:rPr>
          <w:rStyle w:val="Odnonik"/>
        </w:rPr>
        <w:instrText xml:space="preserve"> REF _Ref216988721 \h </w:instrText>
      </w:r>
      <w:r w:rsidR="00CB5EA3">
        <w:rPr>
          <w:rStyle w:val="Odnonik"/>
        </w:rPr>
        <w:instrText xml:space="preserve"> \* MERGEFORMAT </w:instrText>
      </w:r>
      <w:r w:rsidR="00CB5EA3" w:rsidRPr="00CB5EA3">
        <w:rPr>
          <w:rStyle w:val="Odnonik"/>
        </w:rPr>
      </w:r>
      <w:r w:rsidR="00CB5EA3" w:rsidRPr="00CB5EA3">
        <w:rPr>
          <w:rStyle w:val="Odnonik"/>
        </w:rPr>
        <w:fldChar w:fldCharType="separate"/>
      </w:r>
      <w:r w:rsidR="00CB5EA3" w:rsidRPr="00CB5EA3">
        <w:rPr>
          <w:rStyle w:val="Odnonik"/>
        </w:rPr>
        <w:t>Tabela 4.51</w:t>
      </w:r>
      <w:r w:rsidR="00CB5EA3" w:rsidRPr="00CB5EA3">
        <w:rPr>
          <w:rStyle w:val="Odnonik"/>
        </w:rPr>
        <w:fldChar w:fldCharType="end"/>
      </w:r>
      <w:r>
        <w:t>.</w:t>
      </w:r>
    </w:p>
    <w:p w14:paraId="1727A806" w14:textId="25A96DC3" w:rsidR="009B645D" w:rsidRDefault="009B645D" w:rsidP="009B645D">
      <w:pPr>
        <w:pStyle w:val="Legenda"/>
        <w:keepNext/>
      </w:pPr>
      <w:bookmarkStart w:id="375" w:name="_Ref216988761"/>
      <w:bookmarkStart w:id="376" w:name="_Ref216988753"/>
      <w:r>
        <w:lastRenderedPageBreak/>
        <w:t xml:space="preserve">Obraz </w:t>
      </w:r>
      <w:fldSimple w:instr=" STYLEREF 2 \s ">
        <w:r>
          <w:rPr>
            <w:noProof/>
          </w:rPr>
          <w:t>4</w:t>
        </w:r>
      </w:fldSimple>
      <w:r>
        <w:t>.</w:t>
      </w:r>
      <w:fldSimple w:instr=" SEQ Obraz \* ARABIC \s 2 ">
        <w:r>
          <w:rPr>
            <w:noProof/>
          </w:rPr>
          <w:t>12</w:t>
        </w:r>
      </w:fldSimple>
      <w:bookmarkEnd w:id="375"/>
      <w:r>
        <w:t>.</w:t>
      </w:r>
      <w:r>
        <w:rPr>
          <w:noProof/>
        </w:rPr>
        <w:t xml:space="preserve"> </w:t>
      </w:r>
      <w:r w:rsidRPr="005379D9">
        <w:rPr>
          <w:noProof/>
        </w:rPr>
        <w:t>Mockup strony internetowej przygotowany do testowania identyfikacji elementów naruszających zasady WCAG.</w:t>
      </w:r>
      <w:bookmarkEnd w:id="376"/>
    </w:p>
    <w:p w14:paraId="31AEAF3B" w14:textId="5D495283" w:rsidR="008D63AA" w:rsidRDefault="009B645D" w:rsidP="009B645D">
      <w:pPr>
        <w:pStyle w:val="Standard"/>
      </w:pPr>
      <w:r w:rsidRPr="0087525C">
        <w:rPr>
          <w:noProof/>
        </w:rPr>
        <w:drawing>
          <wp:inline distT="0" distB="0" distL="0" distR="0" wp14:anchorId="137DC479" wp14:editId="49C58904">
            <wp:extent cx="5727700" cy="3975100"/>
            <wp:effectExtent l="0" t="0" r="0" b="0"/>
            <wp:docPr id="1329375339" name="Obraz 4.11" descr="Mockup strony internetowej w skali odcieni szarości. Menu na górnej belce: Home, About, Services, Contact. W części głównej tytuł, kilka tekstów lorem ipsum i przyciski: read more, click he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9375339" name="Obraz 4.11" descr="Mockup strony internetowej w skali odcieni szarości. Menu na górnej belce: Home, About, Services, Contact. W części głównej tytuł, kilka tekstów lorem ipsum i przyciski: read more, click here."/>
                    <pic:cNvPicPr>
                      <a:picLocks/>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27700" cy="3975100"/>
                    </a:xfrm>
                    <a:prstGeom prst="rect">
                      <a:avLst/>
                    </a:prstGeom>
                    <a:noFill/>
                    <a:ln>
                      <a:noFill/>
                    </a:ln>
                  </pic:spPr>
                </pic:pic>
              </a:graphicData>
            </a:graphic>
          </wp:inline>
        </w:drawing>
      </w:r>
    </w:p>
    <w:p w14:paraId="3A006E53" w14:textId="13DFEC1E" w:rsidR="009B645D" w:rsidRDefault="009B645D" w:rsidP="009B645D">
      <w:pPr>
        <w:pStyle w:val="Legenda"/>
        <w:keepNext/>
      </w:pPr>
      <w:bookmarkStart w:id="377" w:name="_Ref216988721"/>
      <w:r>
        <w:t xml:space="preserve">Tabela </w:t>
      </w:r>
      <w:fldSimple w:instr=" STYLEREF 2 \s ">
        <w:r w:rsidR="00CF2781">
          <w:rPr>
            <w:noProof/>
          </w:rPr>
          <w:t>4</w:t>
        </w:r>
      </w:fldSimple>
      <w:r w:rsidR="00CF2781">
        <w:t>.</w:t>
      </w:r>
      <w:fldSimple w:instr=" SEQ Tabela \* ARABIC \s 2 ">
        <w:r w:rsidR="00CF2781">
          <w:rPr>
            <w:noProof/>
          </w:rPr>
          <w:t>51</w:t>
        </w:r>
      </w:fldSimple>
      <w:bookmarkEnd w:id="377"/>
      <w:r>
        <w:t xml:space="preserve">. </w:t>
      </w:r>
      <w:r w:rsidRPr="00D5117C">
        <w:t xml:space="preserve">Wyniki analizy </w:t>
      </w:r>
      <w:proofErr w:type="spellStart"/>
      <w:r w:rsidRPr="00D5117C">
        <w:t>mockupu</w:t>
      </w:r>
      <w:proofErr w:type="spellEnd"/>
      <w:r w:rsidRPr="00D5117C">
        <w:t xml:space="preserve"> strony internetowej przez poszczególne modele.</w:t>
      </w:r>
    </w:p>
    <w:tbl>
      <w:tblPr>
        <w:tblW w:w="9030" w:type="dxa"/>
        <w:tblInd w:w="7" w:type="dxa"/>
        <w:tblLayout w:type="fixed"/>
        <w:tblCellMar>
          <w:left w:w="10" w:type="dxa"/>
          <w:right w:w="10" w:type="dxa"/>
        </w:tblCellMar>
        <w:tblLook w:val="0020" w:firstRow="1" w:lastRow="0" w:firstColumn="0" w:lastColumn="0" w:noHBand="0" w:noVBand="0"/>
      </w:tblPr>
      <w:tblGrid>
        <w:gridCol w:w="1686"/>
        <w:gridCol w:w="7344"/>
      </w:tblGrid>
      <w:tr w:rsidR="008D63AA" w14:paraId="057D5388" w14:textId="77777777" w:rsidTr="00132485">
        <w:trPr>
          <w:trHeight w:val="315"/>
          <w:tblHeader/>
        </w:trPr>
        <w:tc>
          <w:tcPr>
            <w:tcW w:w="168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31320A4A" w14:textId="77777777" w:rsidR="008D63AA" w:rsidRDefault="00AB0540">
            <w:pPr>
              <w:pStyle w:val="Tabela-tekst"/>
            </w:pPr>
            <w:r>
              <w:rPr>
                <w:b/>
                <w:bCs/>
              </w:rPr>
              <w:t>Model</w:t>
            </w:r>
          </w:p>
        </w:tc>
        <w:tc>
          <w:tcPr>
            <w:tcW w:w="7344"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67C180F6" w14:textId="77777777" w:rsidR="008D63AA" w:rsidRDefault="00AB0540">
            <w:pPr>
              <w:pStyle w:val="Tabela-tekst"/>
            </w:pPr>
            <w:r>
              <w:rPr>
                <w:b/>
                <w:bCs/>
              </w:rPr>
              <w:t>Odpowiedź</w:t>
            </w:r>
          </w:p>
        </w:tc>
      </w:tr>
      <w:tr w:rsidR="008D63AA" w14:paraId="645DFD37"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3FA4D0B" w14:textId="77777777" w:rsidR="008D63AA" w:rsidRDefault="00AB0540" w:rsidP="009B645D">
            <w:pPr>
              <w:pStyle w:val="tabela0"/>
            </w:pPr>
            <w:r w:rsidRPr="009B645D">
              <w:rPr>
                <w:rStyle w:val="monospace"/>
              </w:rPr>
              <w:t>gemma3:12b</w:t>
            </w:r>
            <w:r>
              <w:t xml:space="preserve"> (1/2)</w:t>
            </w:r>
          </w:p>
        </w:tc>
        <w:tc>
          <w:tcPr>
            <w:tcW w:w="73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46A6129"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p w14:paraId="201E2449"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potential_violations</w:t>
            </w:r>
            <w:proofErr w:type="spellEnd"/>
            <w:r w:rsidR="00AB0540" w:rsidRPr="00132485">
              <w:rPr>
                <w:rStyle w:val="monospace"/>
                <w:sz w:val="18"/>
                <w:szCs w:val="20"/>
                <w:lang w:val="en-GB"/>
              </w:rPr>
              <w:t>”: [</w:t>
            </w:r>
          </w:p>
          <w:p w14:paraId="3F62B573"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48D7C7B5"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191536C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„description”: „Text within the navigation bar, particularly the text under the logo.”,</w:t>
            </w:r>
          </w:p>
          <w:p w14:paraId="5DE464A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„Depending on the background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of the navigation bar, the contrast between the text and the background might be less than the required 4.5:1 for normal text. Further assessment is required to confirm.”</w:t>
            </w:r>
          </w:p>
          <w:p w14:paraId="1DF78457"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3B9CAD43"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04AFAAE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„Button/Link”,</w:t>
            </w:r>
          </w:p>
          <w:p w14:paraId="623BFEF0"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„Any buttons or links with default styles, if they rely solely on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to indicate their state (e.g., hover, focus, visited).”,</w:t>
            </w:r>
          </w:p>
          <w:p w14:paraId="32B01EAC"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„If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is the only visual cue for interactive elements, the contrast ratio must be at least 3:1. a lack of additional styling (e.g., underline, border) might lead to insufficient contrast.”</w:t>
            </w:r>
          </w:p>
          <w:p w14:paraId="29956C0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lastRenderedPageBreak/>
              <w:t xml:space="preserve">  </w:t>
            </w:r>
            <w:r w:rsidR="00AB0540" w:rsidRPr="00132485">
              <w:rPr>
                <w:rStyle w:val="monospace"/>
                <w:sz w:val="18"/>
                <w:szCs w:val="20"/>
                <w:lang w:val="en-GB"/>
              </w:rPr>
              <w:t>},</w:t>
            </w:r>
          </w:p>
        </w:tc>
      </w:tr>
      <w:tr w:rsidR="008D63AA" w14:paraId="305922BA" w14:textId="77777777" w:rsidTr="00132485">
        <w:trPr>
          <w:cantSplit/>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C81B6C" w14:textId="77777777" w:rsidR="008D63AA" w:rsidRDefault="00AB0540" w:rsidP="009B645D">
            <w:pPr>
              <w:pStyle w:val="tabela0"/>
            </w:pPr>
            <w:r w:rsidRPr="009B645D">
              <w:rPr>
                <w:rStyle w:val="monospace"/>
              </w:rPr>
              <w:lastRenderedPageBreak/>
              <w:t>gemma3:12b</w:t>
            </w:r>
            <w:r>
              <w:t xml:space="preserve"> (2/2)</w:t>
            </w:r>
          </w:p>
        </w:tc>
        <w:tc>
          <w:tcPr>
            <w:tcW w:w="73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BD0BC0E"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61CB12F1"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„Icon”,</w:t>
            </w:r>
          </w:p>
          <w:p w14:paraId="46A287A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„Icons within the navigation bar or elsewhere on the page. Depending on their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and background, some icons may not meet the 3:1 contrast ratio requirement.”,</w:t>
            </w:r>
          </w:p>
          <w:p w14:paraId="643C202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„Non-text elements such as icons must have a contrast ratio of at least 3:1 against adjacent </w:t>
            </w:r>
            <w:proofErr w:type="spellStart"/>
            <w:r w:rsidR="00AB0540" w:rsidRPr="00132485">
              <w:rPr>
                <w:rStyle w:val="monospace"/>
                <w:sz w:val="18"/>
                <w:szCs w:val="20"/>
                <w:lang w:val="en-GB"/>
              </w:rPr>
              <w:t>colors</w:t>
            </w:r>
            <w:proofErr w:type="spellEnd"/>
            <w:r w:rsidR="00AB0540" w:rsidRPr="00132485">
              <w:rPr>
                <w:rStyle w:val="monospace"/>
                <w:sz w:val="18"/>
                <w:szCs w:val="20"/>
                <w:lang w:val="en-GB"/>
              </w:rPr>
              <w:t>.”</w:t>
            </w:r>
          </w:p>
          <w:p w14:paraId="71A9B734"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16E63397"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1855D856"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tc>
      </w:tr>
      <w:tr w:rsidR="008D63AA" w14:paraId="6E8CABA7" w14:textId="77777777" w:rsidTr="00132485">
        <w:trPr>
          <w:trHeight w:val="70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695F7FC" w14:textId="77777777" w:rsidR="008D63AA" w:rsidRPr="009B645D" w:rsidRDefault="00AB0540" w:rsidP="009B645D">
            <w:pPr>
              <w:pStyle w:val="tabela0"/>
              <w:rPr>
                <w:rStyle w:val="monospace"/>
              </w:rPr>
            </w:pPr>
            <w:r w:rsidRPr="009B645D">
              <w:rPr>
                <w:rStyle w:val="monospace"/>
              </w:rPr>
              <w:t xml:space="preserve">gemma3:27b </w:t>
            </w:r>
            <w:r w:rsidRPr="009B645D">
              <w:t>(1/2)</w:t>
            </w:r>
          </w:p>
        </w:tc>
        <w:tc>
          <w:tcPr>
            <w:tcW w:w="73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2576427"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p w14:paraId="0DA9EB5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potential_violations</w:t>
            </w:r>
            <w:proofErr w:type="spellEnd"/>
            <w:r w:rsidR="00AB0540" w:rsidRPr="00132485">
              <w:rPr>
                <w:rStyle w:val="monospace"/>
                <w:sz w:val="18"/>
                <w:szCs w:val="20"/>
                <w:lang w:val="en-GB"/>
              </w:rPr>
              <w:t>”: [</w:t>
            </w:r>
          </w:p>
          <w:p w14:paraId="4AB5FA70"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42557D5E"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64B76174"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„description”: „The ‘Home’, ‘Services’, and ‘Contact’ navigation links at the top of the image.”,</w:t>
            </w:r>
          </w:p>
          <w:p w14:paraId="6A2284F7"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contrast between the white text and the light </w:t>
            </w:r>
            <w:proofErr w:type="spellStart"/>
            <w:r w:rsidR="00AB0540" w:rsidRPr="00132485">
              <w:rPr>
                <w:rStyle w:val="monospace"/>
                <w:sz w:val="18"/>
                <w:szCs w:val="20"/>
                <w:lang w:val="en-GB"/>
              </w:rPr>
              <w:t>gray</w:t>
            </w:r>
            <w:proofErr w:type="spellEnd"/>
            <w:r w:rsidR="00AB0540" w:rsidRPr="00132485">
              <w:rPr>
                <w:rStyle w:val="monospace"/>
                <w:sz w:val="18"/>
                <w:szCs w:val="20"/>
                <w:lang w:val="en-GB"/>
              </w:rPr>
              <w:t xml:space="preserve"> background may be insufficient to meet WCAG 2.1 AA contrast requirements for normal text (4.5:1).”</w:t>
            </w:r>
          </w:p>
          <w:p w14:paraId="4953F22A"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347E0775"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61F0D0F2" w14:textId="77777777" w:rsidR="008D63AA" w:rsidRPr="00132485" w:rsidRDefault="005D367A" w:rsidP="009B645D">
            <w:pPr>
              <w:pStyle w:val="tabela0"/>
              <w:rPr>
                <w:rStyle w:val="monospace"/>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tc>
      </w:tr>
      <w:tr w:rsidR="008D63AA" w14:paraId="53D68392" w14:textId="77777777" w:rsidTr="00132485">
        <w:trPr>
          <w:trHeight w:val="70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A21A68" w14:textId="77777777" w:rsidR="008D63AA" w:rsidRDefault="00AB0540">
            <w:pPr>
              <w:pStyle w:val="tabela-model"/>
            </w:pPr>
            <w:r>
              <w:t xml:space="preserve">gemma3:27b </w:t>
            </w:r>
            <w:r>
              <w:rPr>
                <w:lang w:val="pl-PL"/>
              </w:rPr>
              <w:t>(2/2)</w:t>
            </w:r>
          </w:p>
        </w:tc>
        <w:tc>
          <w:tcPr>
            <w:tcW w:w="7344"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DBE178"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„description”: „The main heading ‘You will receive an image.’”,</w:t>
            </w:r>
          </w:p>
          <w:p w14:paraId="4C65A2B1"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 xml:space="preserve">„reason”: „The contrast between the black text and the light </w:t>
            </w:r>
            <w:proofErr w:type="spellStart"/>
            <w:r w:rsidR="00AB0540" w:rsidRPr="00132485">
              <w:rPr>
                <w:rStyle w:val="monospace"/>
                <w:sz w:val="18"/>
                <w:szCs w:val="18"/>
                <w:lang w:val="en-GB"/>
              </w:rPr>
              <w:t>gray</w:t>
            </w:r>
            <w:proofErr w:type="spellEnd"/>
            <w:r w:rsidR="00AB0540" w:rsidRPr="00132485">
              <w:rPr>
                <w:rStyle w:val="monospace"/>
                <w:sz w:val="18"/>
                <w:szCs w:val="18"/>
                <w:lang w:val="en-GB"/>
              </w:rPr>
              <w:t xml:space="preserve"> background may be insufficient to meet WCAG 2.1 AA contrast requirements for normal text (4.5:1).”</w:t>
            </w:r>
          </w:p>
          <w:p w14:paraId="721F41EE"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34313B4D"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5FBCCBC4"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roofErr w:type="spellStart"/>
            <w:r w:rsidR="00AB0540" w:rsidRPr="00132485">
              <w:rPr>
                <w:rStyle w:val="monospace"/>
                <w:sz w:val="18"/>
                <w:szCs w:val="18"/>
                <w:lang w:val="en-GB"/>
              </w:rPr>
              <w:t>element_type</w:t>
            </w:r>
            <w:proofErr w:type="spellEnd"/>
            <w:r w:rsidR="00AB0540" w:rsidRPr="00132485">
              <w:rPr>
                <w:rStyle w:val="monospace"/>
                <w:sz w:val="18"/>
                <w:szCs w:val="18"/>
                <w:lang w:val="en-GB"/>
              </w:rPr>
              <w:t>”: „text”,</w:t>
            </w:r>
          </w:p>
          <w:p w14:paraId="68E21364"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„description”: „The paragraph text throughout the image.”,</w:t>
            </w:r>
          </w:p>
          <w:p w14:paraId="440EC077"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 xml:space="preserve">„reason”: „The contrast between the black text and the light </w:t>
            </w:r>
            <w:proofErr w:type="spellStart"/>
            <w:r w:rsidR="00AB0540" w:rsidRPr="00132485">
              <w:rPr>
                <w:rStyle w:val="monospace"/>
                <w:sz w:val="18"/>
                <w:szCs w:val="18"/>
                <w:lang w:val="en-GB"/>
              </w:rPr>
              <w:t>gray</w:t>
            </w:r>
            <w:proofErr w:type="spellEnd"/>
            <w:r w:rsidR="00AB0540" w:rsidRPr="00132485">
              <w:rPr>
                <w:rStyle w:val="monospace"/>
                <w:sz w:val="18"/>
                <w:szCs w:val="18"/>
                <w:lang w:val="en-GB"/>
              </w:rPr>
              <w:t xml:space="preserve"> background may be insufficient to meet WCAG 2.1 AA contrast requirements for normal text (4.5:1).”</w:t>
            </w:r>
          </w:p>
          <w:p w14:paraId="04FA669B"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153F05D4"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2DCF4E5D"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roofErr w:type="spellStart"/>
            <w:r w:rsidR="00AB0540" w:rsidRPr="00132485">
              <w:rPr>
                <w:rStyle w:val="monospace"/>
                <w:sz w:val="18"/>
                <w:szCs w:val="18"/>
                <w:lang w:val="en-GB"/>
              </w:rPr>
              <w:t>element_type</w:t>
            </w:r>
            <w:proofErr w:type="spellEnd"/>
            <w:r w:rsidR="00AB0540" w:rsidRPr="00132485">
              <w:rPr>
                <w:rStyle w:val="monospace"/>
                <w:sz w:val="18"/>
                <w:szCs w:val="18"/>
                <w:lang w:val="en-GB"/>
              </w:rPr>
              <w:t>”: „button”,</w:t>
            </w:r>
          </w:p>
          <w:p w14:paraId="04FE100B"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„description”: „The ‘CLICK HERE’ button at the bottom of the image.”,</w:t>
            </w:r>
          </w:p>
          <w:p w14:paraId="21BA29B3"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 xml:space="preserve">„reason”: „The contrast between the white text and the light </w:t>
            </w:r>
            <w:proofErr w:type="spellStart"/>
            <w:r w:rsidR="00AB0540" w:rsidRPr="00132485">
              <w:rPr>
                <w:rStyle w:val="monospace"/>
                <w:sz w:val="18"/>
                <w:szCs w:val="18"/>
                <w:lang w:val="en-GB"/>
              </w:rPr>
              <w:t>gray</w:t>
            </w:r>
            <w:proofErr w:type="spellEnd"/>
            <w:r w:rsidR="00AB0540" w:rsidRPr="00132485">
              <w:rPr>
                <w:rStyle w:val="monospace"/>
                <w:sz w:val="18"/>
                <w:szCs w:val="18"/>
                <w:lang w:val="en-GB"/>
              </w:rPr>
              <w:t xml:space="preserve"> background may be insufficient to meet WCAG 2.1 AA contrast requirements for normal text (3:1) as this is a UI component.”</w:t>
            </w:r>
          </w:p>
          <w:p w14:paraId="7DDE783D"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5AB7AF8C" w14:textId="77777777" w:rsidR="008D63AA" w:rsidRPr="00132485" w:rsidRDefault="005D367A">
            <w:pPr>
              <w:pStyle w:val="Tabela-tekst"/>
              <w:rPr>
                <w:lang w:val="en-GB"/>
              </w:rPr>
            </w:pPr>
            <w:r w:rsidRPr="00132485">
              <w:rPr>
                <w:rStyle w:val="monospace"/>
                <w:sz w:val="18"/>
                <w:szCs w:val="18"/>
                <w:lang w:val="en-GB"/>
              </w:rPr>
              <w:t xml:space="preserve"> </w:t>
            </w:r>
            <w:r w:rsidR="00AB0540" w:rsidRPr="00132485">
              <w:rPr>
                <w:rStyle w:val="monospace"/>
                <w:sz w:val="18"/>
                <w:szCs w:val="18"/>
                <w:lang w:val="en-GB"/>
              </w:rPr>
              <w:t>]</w:t>
            </w:r>
          </w:p>
        </w:tc>
      </w:tr>
      <w:tr w:rsidR="008D63AA" w14:paraId="21CEA587" w14:textId="77777777" w:rsidTr="00132485">
        <w:trPr>
          <w:trHeight w:val="31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825F96" w14:textId="77777777" w:rsidR="008D63AA" w:rsidRPr="009B645D" w:rsidRDefault="00AB0540" w:rsidP="009B645D">
            <w:pPr>
              <w:pStyle w:val="tabela0"/>
              <w:rPr>
                <w:rStyle w:val="monospace"/>
              </w:rPr>
            </w:pPr>
            <w:r w:rsidRPr="009B645D">
              <w:rPr>
                <w:rStyle w:val="monospace"/>
              </w:rPr>
              <w:t>llama3.2-vision:11b</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F99FEBF" w14:textId="77777777" w:rsidR="008D63AA" w:rsidRDefault="00AB0540" w:rsidP="009B645D">
            <w:pPr>
              <w:pStyle w:val="tabela0"/>
            </w:pPr>
            <w:r>
              <w:t>brak</w:t>
            </w:r>
          </w:p>
        </w:tc>
      </w:tr>
      <w:tr w:rsidR="008D63AA" w:rsidRPr="00444173" w14:paraId="4FAE13E9"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B0F21B" w14:textId="77777777" w:rsidR="008D63AA" w:rsidRPr="009B645D" w:rsidRDefault="00AB0540" w:rsidP="009B645D">
            <w:pPr>
              <w:pStyle w:val="tabela0"/>
            </w:pPr>
            <w:r w:rsidRPr="009B645D">
              <w:rPr>
                <w:rStyle w:val="monospace"/>
              </w:rPr>
              <w:lastRenderedPageBreak/>
              <w:t>Qwen2.5vl:7b</w:t>
            </w:r>
            <w:r w:rsidRPr="009B645D">
              <w:t xml:space="preserve"> (1/2)</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244A2EB"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p w14:paraId="6E2AD22E"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potential_violations</w:t>
            </w:r>
            <w:proofErr w:type="spellEnd"/>
            <w:r w:rsidR="00AB0540" w:rsidRPr="00132485">
              <w:rPr>
                <w:rStyle w:val="monospace"/>
                <w:sz w:val="18"/>
                <w:szCs w:val="20"/>
                <w:lang w:val="en-GB"/>
              </w:rPr>
              <w:t>”: [</w:t>
            </w:r>
          </w:p>
          <w:p w14:paraId="7BCE337B"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3099F0CB"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1CB7600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„Main heading text ‘Lorem ipsum </w:t>
            </w:r>
            <w:proofErr w:type="spellStart"/>
            <w:r w:rsidR="00AB0540" w:rsidRPr="00132485">
              <w:rPr>
                <w:rStyle w:val="monospace"/>
                <w:sz w:val="18"/>
                <w:szCs w:val="20"/>
                <w:lang w:val="en-GB"/>
              </w:rPr>
              <w:t>dolor</w:t>
            </w:r>
            <w:proofErr w:type="spellEnd"/>
            <w:r w:rsidR="00AB0540" w:rsidRPr="00132485">
              <w:rPr>
                <w:rStyle w:val="monospace"/>
                <w:sz w:val="18"/>
                <w:szCs w:val="20"/>
                <w:lang w:val="en-GB"/>
              </w:rPr>
              <w:t xml:space="preserve"> sit </w:t>
            </w:r>
            <w:proofErr w:type="spellStart"/>
            <w:r w:rsidR="00AB0540" w:rsidRPr="00132485">
              <w:rPr>
                <w:rStyle w:val="monospace"/>
                <w:sz w:val="18"/>
                <w:szCs w:val="20"/>
                <w:lang w:val="en-GB"/>
              </w:rPr>
              <w:t>amet</w:t>
            </w:r>
            <w:proofErr w:type="spellEnd"/>
            <w:r w:rsidR="00AB0540" w:rsidRPr="00132485">
              <w:rPr>
                <w:rStyle w:val="monospace"/>
                <w:sz w:val="18"/>
                <w:szCs w:val="20"/>
                <w:lang w:val="en-GB"/>
              </w:rPr>
              <w:t>’”,</w:t>
            </w:r>
          </w:p>
          <w:p w14:paraId="41EAF269"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appears to be dark </w:t>
            </w:r>
            <w:proofErr w:type="spellStart"/>
            <w:r w:rsidR="00AB0540" w:rsidRPr="00132485">
              <w:rPr>
                <w:rStyle w:val="monospace"/>
                <w:sz w:val="18"/>
                <w:szCs w:val="20"/>
                <w:lang w:val="en-GB"/>
              </w:rPr>
              <w:t>gray</w:t>
            </w:r>
            <w:proofErr w:type="spellEnd"/>
            <w:r w:rsidR="00AB0540" w:rsidRPr="00132485">
              <w:rPr>
                <w:rStyle w:val="monospace"/>
                <w:sz w:val="18"/>
                <w:szCs w:val="20"/>
                <w:lang w:val="en-GB"/>
              </w:rPr>
              <w:t>, which might not provide sufficient contrast against the light background, potentially violating the 4.5:1 contrast ratio for normal text.”</w:t>
            </w:r>
          </w:p>
          <w:p w14:paraId="6D627D2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76677D21"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7B385DE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3C76B3E4"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„description”: „Subheading text ‘Lorem ipsum’”,</w:t>
            </w:r>
          </w:p>
          <w:p w14:paraId="30E0175B"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appears to be dark </w:t>
            </w:r>
            <w:proofErr w:type="spellStart"/>
            <w:r w:rsidR="00AB0540" w:rsidRPr="00132485">
              <w:rPr>
                <w:rStyle w:val="monospace"/>
                <w:sz w:val="18"/>
                <w:szCs w:val="20"/>
                <w:lang w:val="en-GB"/>
              </w:rPr>
              <w:t>gray</w:t>
            </w:r>
            <w:proofErr w:type="spellEnd"/>
            <w:r w:rsidR="00AB0540" w:rsidRPr="00132485">
              <w:rPr>
                <w:rStyle w:val="monospace"/>
                <w:sz w:val="18"/>
                <w:szCs w:val="20"/>
                <w:lang w:val="en-GB"/>
              </w:rPr>
              <w:t>, which might not provide sufficient contrast against the light background, potentially violating the 4.5:1 contrast ratio for normal text.”</w:t>
            </w:r>
          </w:p>
          <w:p w14:paraId="1FECDC9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5CD87C14"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781CED9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„button”,</w:t>
            </w:r>
          </w:p>
          <w:p w14:paraId="08D2DFD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„Button </w:t>
            </w:r>
            <w:proofErr w:type="spellStart"/>
            <w:r w:rsidR="00AB0540" w:rsidRPr="00132485">
              <w:rPr>
                <w:rStyle w:val="monospace"/>
                <w:sz w:val="18"/>
                <w:szCs w:val="20"/>
                <w:lang w:val="en-GB"/>
              </w:rPr>
              <w:t>labeled</w:t>
            </w:r>
            <w:proofErr w:type="spellEnd"/>
            <w:r w:rsidR="00AB0540" w:rsidRPr="00132485">
              <w:rPr>
                <w:rStyle w:val="monospace"/>
                <w:sz w:val="18"/>
                <w:szCs w:val="20"/>
                <w:lang w:val="en-GB"/>
              </w:rPr>
              <w:t xml:space="preserve"> ‘Read more’”,</w:t>
            </w:r>
          </w:p>
          <w:p w14:paraId="1CE31BCC"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button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appears to be dark </w:t>
            </w:r>
            <w:proofErr w:type="spellStart"/>
            <w:r w:rsidR="00AB0540" w:rsidRPr="00132485">
              <w:rPr>
                <w:rStyle w:val="monospace"/>
                <w:sz w:val="18"/>
                <w:szCs w:val="20"/>
                <w:lang w:val="en-GB"/>
              </w:rPr>
              <w:t>gray</w:t>
            </w:r>
            <w:proofErr w:type="spellEnd"/>
            <w:r w:rsidR="00AB0540" w:rsidRPr="00132485">
              <w:rPr>
                <w:rStyle w:val="monospace"/>
                <w:sz w:val="18"/>
                <w:szCs w:val="20"/>
                <w:lang w:val="en-GB"/>
              </w:rPr>
              <w:t>, which might not provide sufficient contrast against the light background, potentially violating the 4.5:1 contrast ratio for normal text.”</w:t>
            </w:r>
          </w:p>
        </w:tc>
      </w:tr>
      <w:tr w:rsidR="008D63AA" w14:paraId="42EB4694"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43EB153" w14:textId="77777777" w:rsidR="008D63AA" w:rsidRDefault="00AB0540" w:rsidP="009B645D">
            <w:pPr>
              <w:pStyle w:val="tabela0"/>
            </w:pPr>
            <w:r w:rsidRPr="009B645D">
              <w:rPr>
                <w:rStyle w:val="monospace"/>
              </w:rPr>
              <w:t>Qwen2.5vl:7b</w:t>
            </w:r>
            <w:r>
              <w:t xml:space="preserve"> (2/2)</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425BBA1"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w:t>
            </w:r>
          </w:p>
          <w:p w14:paraId="469C00B4"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w:t>
            </w:r>
          </w:p>
          <w:p w14:paraId="69D3E4D6"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„button”,</w:t>
            </w:r>
          </w:p>
          <w:p w14:paraId="00FED1B8"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 xml:space="preserve">„description”: „Button </w:t>
            </w:r>
            <w:proofErr w:type="spellStart"/>
            <w:r w:rsidR="00AB0540" w:rsidRPr="00132485">
              <w:rPr>
                <w:rStyle w:val="monospace"/>
                <w:lang w:val="en-GB"/>
              </w:rPr>
              <w:t>labeled</w:t>
            </w:r>
            <w:proofErr w:type="spellEnd"/>
            <w:r w:rsidR="00AB0540" w:rsidRPr="00132485">
              <w:rPr>
                <w:rStyle w:val="monospace"/>
                <w:lang w:val="en-GB"/>
              </w:rPr>
              <w:t xml:space="preserve"> ‘CLICK HERE’”,</w:t>
            </w:r>
          </w:p>
          <w:p w14:paraId="4AC02981"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 xml:space="preserve">„reason”: „The button text </w:t>
            </w:r>
            <w:proofErr w:type="spellStart"/>
            <w:r w:rsidR="00AB0540" w:rsidRPr="00132485">
              <w:rPr>
                <w:rStyle w:val="monospace"/>
                <w:lang w:val="en-GB"/>
              </w:rPr>
              <w:t>color</w:t>
            </w:r>
            <w:proofErr w:type="spellEnd"/>
            <w:r w:rsidR="00AB0540" w:rsidRPr="00132485">
              <w:rPr>
                <w:rStyle w:val="monospace"/>
                <w:lang w:val="en-GB"/>
              </w:rPr>
              <w:t xml:space="preserve"> appears to be dark </w:t>
            </w:r>
            <w:proofErr w:type="spellStart"/>
            <w:r w:rsidR="00AB0540" w:rsidRPr="00132485">
              <w:rPr>
                <w:rStyle w:val="monospace"/>
                <w:lang w:val="en-GB"/>
              </w:rPr>
              <w:t>gray</w:t>
            </w:r>
            <w:proofErr w:type="spellEnd"/>
            <w:r w:rsidR="00AB0540" w:rsidRPr="00132485">
              <w:rPr>
                <w:rStyle w:val="monospace"/>
                <w:lang w:val="en-GB"/>
              </w:rPr>
              <w:t>, which might not provide sufficient contrast against the light background, potentially violating the 4.5:1 contrast ratio for normal text.”</w:t>
            </w:r>
          </w:p>
          <w:p w14:paraId="49051367"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w:t>
            </w:r>
          </w:p>
          <w:p w14:paraId="62C63E0B" w14:textId="77777777" w:rsidR="008D63AA" w:rsidRPr="00132485" w:rsidRDefault="005D367A" w:rsidP="009B645D">
            <w:pPr>
              <w:pStyle w:val="tabela0"/>
              <w:rPr>
                <w:rStyle w:val="monospace"/>
                <w:lang w:val="en-GB"/>
              </w:rPr>
            </w:pPr>
            <w:r w:rsidRPr="00132485">
              <w:rPr>
                <w:rStyle w:val="monospace"/>
                <w:lang w:val="en-GB"/>
              </w:rPr>
              <w:t xml:space="preserve"> </w:t>
            </w:r>
            <w:r w:rsidR="00AB0540" w:rsidRPr="00132485">
              <w:rPr>
                <w:rStyle w:val="monospace"/>
                <w:lang w:val="en-GB"/>
              </w:rPr>
              <w:t>]</w:t>
            </w:r>
          </w:p>
          <w:p w14:paraId="6A470DDA" w14:textId="77777777" w:rsidR="008D63AA" w:rsidRPr="00132485" w:rsidRDefault="00AB0540" w:rsidP="009B645D">
            <w:pPr>
              <w:pStyle w:val="tabela0"/>
              <w:rPr>
                <w:rStyle w:val="monospace"/>
                <w:lang w:val="en-GB"/>
              </w:rPr>
            </w:pPr>
            <w:r w:rsidRPr="00132485">
              <w:rPr>
                <w:rStyle w:val="monospace"/>
                <w:lang w:val="en-GB"/>
              </w:rPr>
              <w:t>}</w:t>
            </w:r>
          </w:p>
        </w:tc>
      </w:tr>
      <w:tr w:rsidR="008D63AA" w14:paraId="233F0481"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FF6232" w14:textId="77777777" w:rsidR="008D63AA" w:rsidRDefault="00AB0540" w:rsidP="009B645D">
            <w:pPr>
              <w:pStyle w:val="tabela0"/>
            </w:pPr>
            <w:r w:rsidRPr="009B645D">
              <w:rPr>
                <w:rStyle w:val="monospace"/>
              </w:rPr>
              <w:t>Qwen2.5vl:32b</w:t>
            </w:r>
            <w:r>
              <w:t xml:space="preserve"> (1/3)</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E670E7A" w14:textId="77777777" w:rsidR="008D63AA" w:rsidRPr="00132485" w:rsidRDefault="00AB0540">
            <w:pPr>
              <w:pStyle w:val="Tabela-tekst"/>
              <w:rPr>
                <w:rStyle w:val="monospace"/>
                <w:sz w:val="18"/>
                <w:szCs w:val="18"/>
                <w:lang w:val="en-GB"/>
              </w:rPr>
            </w:pPr>
            <w:r w:rsidRPr="00132485">
              <w:rPr>
                <w:rStyle w:val="monospace"/>
                <w:lang w:val="en-GB"/>
              </w:rPr>
              <w:t xml:space="preserve"> </w:t>
            </w:r>
            <w:r w:rsidRPr="00132485">
              <w:rPr>
                <w:rStyle w:val="monospace"/>
                <w:sz w:val="18"/>
                <w:szCs w:val="18"/>
                <w:lang w:val="en-GB"/>
              </w:rPr>
              <w:t>{</w:t>
            </w:r>
          </w:p>
          <w:p w14:paraId="72A330E3"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roofErr w:type="spellStart"/>
            <w:r w:rsidR="00AB0540" w:rsidRPr="00132485">
              <w:rPr>
                <w:rStyle w:val="monospace"/>
                <w:sz w:val="18"/>
                <w:szCs w:val="18"/>
                <w:lang w:val="en-GB"/>
              </w:rPr>
              <w:t>potential_violations</w:t>
            </w:r>
            <w:proofErr w:type="spellEnd"/>
            <w:r w:rsidR="00AB0540" w:rsidRPr="00132485">
              <w:rPr>
                <w:rStyle w:val="monospace"/>
                <w:sz w:val="18"/>
                <w:szCs w:val="18"/>
                <w:lang w:val="en-GB"/>
              </w:rPr>
              <w:t>”: [</w:t>
            </w:r>
          </w:p>
          <w:p w14:paraId="79977B1C"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
          <w:p w14:paraId="435ACABF"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w:t>
            </w:r>
            <w:proofErr w:type="spellStart"/>
            <w:r w:rsidR="00AB0540" w:rsidRPr="00132485">
              <w:rPr>
                <w:rStyle w:val="monospace"/>
                <w:sz w:val="18"/>
                <w:szCs w:val="18"/>
                <w:lang w:val="en-GB"/>
              </w:rPr>
              <w:t>element_type</w:t>
            </w:r>
            <w:proofErr w:type="spellEnd"/>
            <w:r w:rsidR="00AB0540" w:rsidRPr="00132485">
              <w:rPr>
                <w:rStyle w:val="monospace"/>
                <w:sz w:val="18"/>
                <w:szCs w:val="18"/>
                <w:lang w:val="en-GB"/>
              </w:rPr>
              <w:t>”: „text”,</w:t>
            </w:r>
          </w:p>
          <w:p w14:paraId="0D20D8AE"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 xml:space="preserve">„description”: „Large heading text ‘Lorem ipsum </w:t>
            </w:r>
            <w:proofErr w:type="spellStart"/>
            <w:r w:rsidR="00AB0540" w:rsidRPr="00132485">
              <w:rPr>
                <w:rStyle w:val="monospace"/>
                <w:sz w:val="18"/>
                <w:szCs w:val="18"/>
                <w:lang w:val="en-GB"/>
              </w:rPr>
              <w:t>dolor</w:t>
            </w:r>
            <w:proofErr w:type="spellEnd"/>
            <w:r w:rsidR="00AB0540" w:rsidRPr="00132485">
              <w:rPr>
                <w:rStyle w:val="monospace"/>
                <w:sz w:val="18"/>
                <w:szCs w:val="18"/>
                <w:lang w:val="en-GB"/>
              </w:rPr>
              <w:t xml:space="preserve"> sit </w:t>
            </w:r>
            <w:proofErr w:type="spellStart"/>
            <w:r w:rsidR="00AB0540" w:rsidRPr="00132485">
              <w:rPr>
                <w:rStyle w:val="monospace"/>
                <w:sz w:val="18"/>
                <w:szCs w:val="18"/>
                <w:lang w:val="en-GB"/>
              </w:rPr>
              <w:t>sit</w:t>
            </w:r>
            <w:proofErr w:type="spellEnd"/>
            <w:r w:rsidR="00AB0540" w:rsidRPr="00132485">
              <w:rPr>
                <w:rStyle w:val="monospace"/>
                <w:sz w:val="18"/>
                <w:szCs w:val="18"/>
                <w:lang w:val="en-GB"/>
              </w:rPr>
              <w:t xml:space="preserve"> </w:t>
            </w:r>
            <w:proofErr w:type="spellStart"/>
            <w:r w:rsidR="00AB0540" w:rsidRPr="00132485">
              <w:rPr>
                <w:rStyle w:val="monospace"/>
                <w:sz w:val="18"/>
                <w:szCs w:val="18"/>
                <w:lang w:val="en-GB"/>
              </w:rPr>
              <w:t>amet</w:t>
            </w:r>
            <w:proofErr w:type="spellEnd"/>
            <w:r w:rsidR="00AB0540" w:rsidRPr="00132485">
              <w:rPr>
                <w:rStyle w:val="monospace"/>
                <w:sz w:val="18"/>
                <w:szCs w:val="18"/>
                <w:lang w:val="en-GB"/>
              </w:rPr>
              <w:t xml:space="preserve"> </w:t>
            </w:r>
            <w:proofErr w:type="spellStart"/>
            <w:r w:rsidR="00AB0540" w:rsidRPr="00132485">
              <w:rPr>
                <w:rStyle w:val="monospace"/>
                <w:sz w:val="18"/>
                <w:szCs w:val="18"/>
                <w:lang w:val="en-GB"/>
              </w:rPr>
              <w:t>amet</w:t>
            </w:r>
            <w:proofErr w:type="spellEnd"/>
            <w:r w:rsidR="00AB0540" w:rsidRPr="00132485">
              <w:rPr>
                <w:rStyle w:val="monospace"/>
                <w:sz w:val="18"/>
                <w:szCs w:val="18"/>
                <w:lang w:val="en-GB"/>
              </w:rPr>
              <w:t>’”,</w:t>
            </w:r>
          </w:p>
          <w:p w14:paraId="40255624" w14:textId="77777777" w:rsidR="008D63AA" w:rsidRPr="00132485" w:rsidRDefault="005D367A">
            <w:pPr>
              <w:pStyle w:val="Tabela-tekst"/>
              <w:rPr>
                <w:rStyle w:val="monospace"/>
                <w:sz w:val="18"/>
                <w:szCs w:val="18"/>
                <w:lang w:val="en-GB"/>
              </w:rPr>
            </w:pPr>
            <w:r w:rsidRPr="00132485">
              <w:rPr>
                <w:rStyle w:val="monospace"/>
                <w:sz w:val="18"/>
                <w:szCs w:val="18"/>
                <w:lang w:val="en-GB"/>
              </w:rPr>
              <w:t xml:space="preserve">   </w:t>
            </w:r>
            <w:r w:rsidR="00AB0540" w:rsidRPr="00132485">
              <w:rPr>
                <w:rStyle w:val="monospace"/>
                <w:sz w:val="18"/>
                <w:szCs w:val="18"/>
                <w:lang w:val="en-GB"/>
              </w:rPr>
              <w:t xml:space="preserve">„reason”: „The contrast between the text </w:t>
            </w:r>
            <w:proofErr w:type="spellStart"/>
            <w:r w:rsidR="00AB0540" w:rsidRPr="00132485">
              <w:rPr>
                <w:rStyle w:val="monospace"/>
                <w:sz w:val="18"/>
                <w:szCs w:val="18"/>
                <w:lang w:val="en-GB"/>
              </w:rPr>
              <w:t>color</w:t>
            </w:r>
            <w:proofErr w:type="spellEnd"/>
            <w:r w:rsidR="00AB0540" w:rsidRPr="00132485">
              <w:rPr>
                <w:rStyle w:val="monospace"/>
                <w:sz w:val="18"/>
                <w:szCs w:val="18"/>
                <w:lang w:val="en-GB"/>
              </w:rPr>
              <w:t xml:space="preserve"> and the background </w:t>
            </w:r>
            <w:proofErr w:type="spellStart"/>
            <w:r w:rsidR="00AB0540" w:rsidRPr="00132485">
              <w:rPr>
                <w:rStyle w:val="monospace"/>
                <w:sz w:val="18"/>
                <w:szCs w:val="18"/>
                <w:lang w:val="en-GB"/>
              </w:rPr>
              <w:t>color</w:t>
            </w:r>
            <w:proofErr w:type="spellEnd"/>
            <w:r w:rsidR="00AB0540" w:rsidRPr="00132485">
              <w:rPr>
                <w:rStyle w:val="monospace"/>
                <w:sz w:val="18"/>
                <w:szCs w:val="18"/>
                <w:lang w:val="en-GB"/>
              </w:rPr>
              <w:t xml:space="preserve"> may not meet the 4.5:1 ratio required for normal text.”</w:t>
            </w:r>
          </w:p>
          <w:p w14:paraId="3BC22CD7" w14:textId="7CBE4FD5" w:rsidR="008D63AA" w:rsidRPr="00132485" w:rsidRDefault="005D367A">
            <w:pPr>
              <w:pStyle w:val="Tabela-tekst"/>
              <w:rPr>
                <w:rStyle w:val="monospace"/>
                <w:lang w:val="en-GB"/>
              </w:rPr>
            </w:pPr>
            <w:r w:rsidRPr="00132485">
              <w:rPr>
                <w:rStyle w:val="monospace"/>
                <w:sz w:val="18"/>
                <w:szCs w:val="18"/>
                <w:lang w:val="en-GB"/>
              </w:rPr>
              <w:t xml:space="preserve">  </w:t>
            </w:r>
            <w:r w:rsidR="00AB0540" w:rsidRPr="00132485">
              <w:rPr>
                <w:rStyle w:val="monospace"/>
                <w:sz w:val="18"/>
                <w:szCs w:val="18"/>
                <w:lang w:val="en-GB"/>
              </w:rPr>
              <w:t>},</w:t>
            </w:r>
          </w:p>
        </w:tc>
      </w:tr>
      <w:tr w:rsidR="008D63AA" w14:paraId="0A8EF3B8"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9C9EE2" w14:textId="77777777" w:rsidR="008D63AA" w:rsidRDefault="00AB0540" w:rsidP="009B645D">
            <w:pPr>
              <w:pStyle w:val="tabela0"/>
            </w:pPr>
            <w:r w:rsidRPr="009B645D">
              <w:rPr>
                <w:rStyle w:val="monospace"/>
              </w:rPr>
              <w:t>Qwen2.5vl:32b</w:t>
            </w:r>
            <w:r>
              <w:t xml:space="preserve"> (2/3)</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6A880BA8"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p w14:paraId="003417C8"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69810EC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„description”: „Body text in the main content area”,</w:t>
            </w:r>
          </w:p>
          <w:p w14:paraId="1720A7D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lastRenderedPageBreak/>
              <w:t xml:space="preserve">   </w:t>
            </w:r>
            <w:r w:rsidR="00AB0540" w:rsidRPr="00132485">
              <w:rPr>
                <w:rStyle w:val="monospace"/>
                <w:sz w:val="18"/>
                <w:szCs w:val="20"/>
                <w:lang w:val="en-GB"/>
              </w:rPr>
              <w:t xml:space="preserve">„reason”: „The contrast between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and the background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may not meet the 4.5:1 ratio required for normal text.”</w:t>
            </w:r>
          </w:p>
          <w:p w14:paraId="5AD37FCD"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p>
          <w:p w14:paraId="7EDACB1D"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2AAF0A1A"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182356F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„text”,</w:t>
            </w:r>
          </w:p>
          <w:p w14:paraId="1ECB510A"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„description”: „Text in the sidebar section”,</w:t>
            </w:r>
          </w:p>
          <w:p w14:paraId="78F0BF47"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contrast between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and the background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may not meet the 4.5:1 ratio required for normal text.”</w:t>
            </w:r>
          </w:p>
          <w:p w14:paraId="46E6EE0B"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24470160"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530C907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„button”,</w:t>
            </w:r>
          </w:p>
          <w:p w14:paraId="24104310"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„Button </w:t>
            </w:r>
            <w:proofErr w:type="spellStart"/>
            <w:r w:rsidR="00AB0540" w:rsidRPr="00132485">
              <w:rPr>
                <w:rStyle w:val="monospace"/>
                <w:sz w:val="18"/>
                <w:szCs w:val="20"/>
                <w:lang w:val="en-GB"/>
              </w:rPr>
              <w:t>labeled</w:t>
            </w:r>
            <w:proofErr w:type="spellEnd"/>
            <w:r w:rsidR="00AB0540" w:rsidRPr="00132485">
              <w:rPr>
                <w:rStyle w:val="monospace"/>
                <w:sz w:val="18"/>
                <w:szCs w:val="20"/>
                <w:lang w:val="en-GB"/>
              </w:rPr>
              <w:t xml:space="preserve"> ‘Read more’ in the sidebar”,</w:t>
            </w:r>
          </w:p>
          <w:p w14:paraId="1EE9780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contrast between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and the button background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may not meet the 3:1 ratio required for non-text UI components.”</w:t>
            </w:r>
          </w:p>
          <w:p w14:paraId="7DADAB3B"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tc>
      </w:tr>
      <w:tr w:rsidR="008D63AA" w14:paraId="202263BA" w14:textId="77777777" w:rsidTr="00132485">
        <w:trPr>
          <w:trHeight w:val="495"/>
        </w:trPr>
        <w:tc>
          <w:tcPr>
            <w:tcW w:w="168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2881EF" w14:textId="77777777" w:rsidR="008D63AA" w:rsidRPr="009B645D" w:rsidRDefault="00AB0540" w:rsidP="009B645D">
            <w:pPr>
              <w:pStyle w:val="tabela0"/>
              <w:rPr>
                <w:rStyle w:val="monospace"/>
              </w:rPr>
            </w:pPr>
            <w:r w:rsidRPr="009B645D">
              <w:rPr>
                <w:rStyle w:val="monospace"/>
              </w:rPr>
              <w:lastRenderedPageBreak/>
              <w:t xml:space="preserve">Qwen2.5vl:32b </w:t>
            </w:r>
            <w:r w:rsidRPr="009B645D">
              <w:t>(3/3)</w:t>
            </w:r>
          </w:p>
        </w:tc>
        <w:tc>
          <w:tcPr>
            <w:tcW w:w="7344"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20D681F"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p w14:paraId="27602CE1"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roofErr w:type="spellStart"/>
            <w:r w:rsidR="00AB0540" w:rsidRPr="00132485">
              <w:rPr>
                <w:rStyle w:val="monospace"/>
                <w:sz w:val="18"/>
                <w:szCs w:val="20"/>
                <w:lang w:val="en-GB"/>
              </w:rPr>
              <w:t>element_type</w:t>
            </w:r>
            <w:proofErr w:type="spellEnd"/>
            <w:r w:rsidR="00AB0540" w:rsidRPr="00132485">
              <w:rPr>
                <w:rStyle w:val="monospace"/>
                <w:sz w:val="18"/>
                <w:szCs w:val="20"/>
                <w:lang w:val="en-GB"/>
              </w:rPr>
              <w:t>”: „button”,</w:t>
            </w:r>
          </w:p>
          <w:p w14:paraId="2FA66F62"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„description”: „Button </w:t>
            </w:r>
            <w:proofErr w:type="spellStart"/>
            <w:r w:rsidR="00AB0540" w:rsidRPr="00132485">
              <w:rPr>
                <w:rStyle w:val="monospace"/>
                <w:sz w:val="18"/>
                <w:szCs w:val="20"/>
                <w:lang w:val="en-GB"/>
              </w:rPr>
              <w:t>labeled</w:t>
            </w:r>
            <w:proofErr w:type="spellEnd"/>
            <w:r w:rsidR="00AB0540" w:rsidRPr="00132485">
              <w:rPr>
                <w:rStyle w:val="monospace"/>
                <w:sz w:val="18"/>
                <w:szCs w:val="20"/>
                <w:lang w:val="en-GB"/>
              </w:rPr>
              <w:t xml:space="preserve"> ‘CLICK HERE </w:t>
            </w:r>
            <w:proofErr w:type="spellStart"/>
            <w:r w:rsidR="00AB0540" w:rsidRPr="00132485">
              <w:rPr>
                <w:rStyle w:val="monospace"/>
                <w:sz w:val="18"/>
                <w:szCs w:val="20"/>
                <w:lang w:val="en-GB"/>
              </w:rPr>
              <w:t>HERE</w:t>
            </w:r>
            <w:proofErr w:type="spellEnd"/>
            <w:r w:rsidR="00AB0540" w:rsidRPr="00132485">
              <w:rPr>
                <w:rStyle w:val="monospace"/>
                <w:sz w:val="18"/>
                <w:szCs w:val="20"/>
                <w:lang w:val="en-GB"/>
              </w:rPr>
              <w:t>’ at the bottom”,</w:t>
            </w:r>
          </w:p>
          <w:p w14:paraId="1F0BCC8F"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 xml:space="preserve">„reason”: „The contrast between the text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and the button background </w:t>
            </w:r>
            <w:proofErr w:type="spellStart"/>
            <w:r w:rsidR="00AB0540" w:rsidRPr="00132485">
              <w:rPr>
                <w:rStyle w:val="monospace"/>
                <w:sz w:val="18"/>
                <w:szCs w:val="20"/>
                <w:lang w:val="en-GB"/>
              </w:rPr>
              <w:t>color</w:t>
            </w:r>
            <w:proofErr w:type="spellEnd"/>
            <w:r w:rsidR="00AB0540" w:rsidRPr="00132485">
              <w:rPr>
                <w:rStyle w:val="monospace"/>
                <w:sz w:val="18"/>
                <w:szCs w:val="20"/>
                <w:lang w:val="en-GB"/>
              </w:rPr>
              <w:t xml:space="preserve"> may not meet the 3:1 ratio required for non-text UI components.”</w:t>
            </w:r>
          </w:p>
          <w:p w14:paraId="22B34824"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52E35DC6" w14:textId="77777777" w:rsidR="008D63AA" w:rsidRPr="00132485" w:rsidRDefault="005D367A" w:rsidP="009B645D">
            <w:pPr>
              <w:pStyle w:val="tabela0"/>
              <w:rPr>
                <w:rStyle w:val="monospace"/>
                <w:sz w:val="18"/>
                <w:szCs w:val="20"/>
                <w:lang w:val="en-GB"/>
              </w:rPr>
            </w:pPr>
            <w:r w:rsidRPr="00132485">
              <w:rPr>
                <w:rStyle w:val="monospace"/>
                <w:sz w:val="18"/>
                <w:szCs w:val="20"/>
                <w:lang w:val="en-GB"/>
              </w:rPr>
              <w:t xml:space="preserve"> </w:t>
            </w:r>
            <w:r w:rsidR="00AB0540" w:rsidRPr="00132485">
              <w:rPr>
                <w:rStyle w:val="monospace"/>
                <w:sz w:val="18"/>
                <w:szCs w:val="20"/>
                <w:lang w:val="en-GB"/>
              </w:rPr>
              <w:t>]</w:t>
            </w:r>
          </w:p>
          <w:p w14:paraId="779166D1" w14:textId="77777777" w:rsidR="008D63AA" w:rsidRPr="00132485" w:rsidRDefault="00AB0540" w:rsidP="009B645D">
            <w:pPr>
              <w:pStyle w:val="tabela0"/>
              <w:rPr>
                <w:rStyle w:val="monospace"/>
                <w:sz w:val="18"/>
                <w:szCs w:val="20"/>
                <w:lang w:val="en-GB"/>
              </w:rPr>
            </w:pPr>
            <w:r w:rsidRPr="00132485">
              <w:rPr>
                <w:rStyle w:val="monospace"/>
                <w:sz w:val="18"/>
                <w:szCs w:val="20"/>
                <w:lang w:val="en-GB"/>
              </w:rPr>
              <w:t>}</w:t>
            </w:r>
          </w:p>
        </w:tc>
      </w:tr>
    </w:tbl>
    <w:p w14:paraId="62589D87" w14:textId="77777777" w:rsidR="008D63AA" w:rsidRDefault="00AB0540">
      <w:pPr>
        <w:pStyle w:val="Standard"/>
      </w:pPr>
      <w:r>
        <w:t>W przypadku analizy strony internetowej modele wskazywały większą liczbę elementów jako potencjalnie naruszających wytyczne WCAG. Niektóre z nich zwracały nieoczekiwane odpowiedzi w formie serii znaków.</w:t>
      </w:r>
    </w:p>
    <w:p w14:paraId="7CA01E67" w14:textId="1DC5B29F" w:rsidR="008D63AA" w:rsidRDefault="00AB0540">
      <w:pPr>
        <w:pStyle w:val="Standard"/>
      </w:pPr>
      <w:r>
        <w:t>Dodatkowo testy przeprowadzono również na wykresie zawierającym półprzezroczyste znaczniki (</w:t>
      </w:r>
      <w:r w:rsidR="001A453A" w:rsidRPr="001A453A">
        <w:rPr>
          <w:rStyle w:val="Odnonik"/>
        </w:rPr>
        <w:fldChar w:fldCharType="begin"/>
      </w:r>
      <w:r w:rsidR="001A453A" w:rsidRPr="001A453A">
        <w:rPr>
          <w:rStyle w:val="Odnonik"/>
        </w:rPr>
        <w:instrText xml:space="preserve"> REF _Ref216988845 \h </w:instrText>
      </w:r>
      <w:r w:rsidR="001A453A">
        <w:rPr>
          <w:rStyle w:val="Odnonik"/>
        </w:rPr>
        <w:instrText xml:space="preserve"> \* MERGEFORMAT </w:instrText>
      </w:r>
      <w:r w:rsidR="001A453A" w:rsidRPr="001A453A">
        <w:rPr>
          <w:rStyle w:val="Odnonik"/>
        </w:rPr>
      </w:r>
      <w:r w:rsidR="001A453A" w:rsidRPr="001A453A">
        <w:rPr>
          <w:rStyle w:val="Odnonik"/>
        </w:rPr>
        <w:fldChar w:fldCharType="separate"/>
      </w:r>
      <w:r w:rsidR="001A453A" w:rsidRPr="001A453A">
        <w:rPr>
          <w:rStyle w:val="Odnonik"/>
        </w:rPr>
        <w:t>Obraz 4.13</w:t>
      </w:r>
      <w:r w:rsidR="001A453A" w:rsidRPr="001A453A">
        <w:rPr>
          <w:rStyle w:val="Odnonik"/>
        </w:rPr>
        <w:fldChar w:fldCharType="end"/>
      </w:r>
      <w:r>
        <w:t>)</w:t>
      </w:r>
      <w:r>
        <w:rPr>
          <w:b/>
          <w:bCs/>
        </w:rPr>
        <w:t xml:space="preserve"> </w:t>
      </w:r>
      <w:r>
        <w:t xml:space="preserve">Odpowiedzi modeli </w:t>
      </w:r>
      <w:r w:rsidR="001A453A">
        <w:t xml:space="preserve">przedstawia </w:t>
      </w:r>
      <w:r w:rsidR="001A453A" w:rsidRPr="001A453A">
        <w:rPr>
          <w:rStyle w:val="Odnonik"/>
        </w:rPr>
        <w:fldChar w:fldCharType="begin"/>
      </w:r>
      <w:r w:rsidR="001A453A" w:rsidRPr="001A453A">
        <w:rPr>
          <w:rStyle w:val="Odnonik"/>
        </w:rPr>
        <w:instrText xml:space="preserve"> REF _Ref216958927 \h </w:instrText>
      </w:r>
      <w:r w:rsidR="001A453A">
        <w:rPr>
          <w:rStyle w:val="Odnonik"/>
        </w:rPr>
        <w:instrText xml:space="preserve"> \* MERGEFORMAT </w:instrText>
      </w:r>
      <w:r w:rsidR="001A453A" w:rsidRPr="001A453A">
        <w:rPr>
          <w:rStyle w:val="Odnonik"/>
        </w:rPr>
      </w:r>
      <w:r w:rsidR="001A453A" w:rsidRPr="001A453A">
        <w:rPr>
          <w:rStyle w:val="Odnonik"/>
        </w:rPr>
        <w:fldChar w:fldCharType="separate"/>
      </w:r>
      <w:r w:rsidR="001A453A" w:rsidRPr="001A453A">
        <w:rPr>
          <w:rStyle w:val="Odnonik"/>
        </w:rPr>
        <w:t>Tabela 4.1</w:t>
      </w:r>
      <w:r w:rsidR="001A453A" w:rsidRPr="001A453A">
        <w:rPr>
          <w:rStyle w:val="Odnonik"/>
        </w:rPr>
        <w:fldChar w:fldCharType="end"/>
      </w:r>
      <w:r>
        <w:t>.</w:t>
      </w:r>
    </w:p>
    <w:p w14:paraId="3957B935" w14:textId="57D3A165" w:rsidR="009B645D" w:rsidRDefault="009B645D" w:rsidP="009B645D">
      <w:pPr>
        <w:pStyle w:val="Legenda"/>
        <w:keepNext/>
      </w:pPr>
      <w:bookmarkStart w:id="378" w:name="_Ref216988845"/>
      <w:r>
        <w:lastRenderedPageBreak/>
        <w:t xml:space="preserve">Obraz </w:t>
      </w:r>
      <w:fldSimple w:instr=" STYLEREF 2 \s ">
        <w:r>
          <w:rPr>
            <w:noProof/>
          </w:rPr>
          <w:t>4</w:t>
        </w:r>
      </w:fldSimple>
      <w:r>
        <w:t>.</w:t>
      </w:r>
      <w:fldSimple w:instr=" SEQ Obraz \* ARABIC \s 2 ">
        <w:r>
          <w:rPr>
            <w:noProof/>
          </w:rPr>
          <w:t>13</w:t>
        </w:r>
      </w:fldSimple>
      <w:bookmarkEnd w:id="378"/>
      <w:r>
        <w:t>.</w:t>
      </w:r>
      <w:r>
        <w:rPr>
          <w:noProof/>
        </w:rPr>
        <w:t xml:space="preserve"> </w:t>
      </w:r>
      <w:r w:rsidRPr="00E233C8">
        <w:rPr>
          <w:noProof/>
        </w:rPr>
        <w:t>Przykładowy wykres wybrany do testowania identyfikacji elementów naruszających zasady WCAG. Kontrast poszczególnych znaczników względem tła wynosi: 1,74 dla znaczników fioletowych, 1,40 dla znaczników pomarańczowych oraz 1,39 dla znaczników zielonych.</w:t>
      </w:r>
    </w:p>
    <w:p w14:paraId="25BB57DF" w14:textId="4186038D" w:rsidR="008D63AA" w:rsidRDefault="009B645D">
      <w:pPr>
        <w:pStyle w:val="Standard"/>
      </w:pPr>
      <w:r w:rsidRPr="00FD6E31">
        <w:rPr>
          <w:noProof/>
        </w:rPr>
        <w:drawing>
          <wp:inline distT="0" distB="0" distL="0" distR="0" wp14:anchorId="3EF8F2C7" wp14:editId="222DDFA8">
            <wp:extent cx="5727700" cy="3797300"/>
            <wp:effectExtent l="0" t="0" r="0" b="0"/>
            <wp:docPr id="224820003" name="image14.png" descr="Wykres punktowy zawierający trzy rodzaje punktów: pomarańczowe kółka, fioletowe trójkąty i zielone romby. Poszczególne punkty są półprzezroczyste i nachodzą się na siebie nawzajem. Wykres ma jasnoszare tł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820003" name="image14.png" descr="Wykres punktowy zawierający trzy rodzaje punktów: pomarańczowe kółka, fioletowe trójkąty i zielone romby. Poszczególne punkty są półprzezroczyste i nachodzą się na siebie nawzajem. Wykres ma jasnoszare tło."/>
                    <pic:cNvPicPr>
                      <a:picLocks/>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727700" cy="3797300"/>
                    </a:xfrm>
                    <a:prstGeom prst="rect">
                      <a:avLst/>
                    </a:prstGeom>
                    <a:noFill/>
                    <a:ln>
                      <a:noFill/>
                    </a:ln>
                  </pic:spPr>
                </pic:pic>
              </a:graphicData>
            </a:graphic>
          </wp:inline>
        </w:drawing>
      </w:r>
    </w:p>
    <w:p w14:paraId="71B23C29" w14:textId="0CCAED66" w:rsidR="001A453A" w:rsidRDefault="001A453A" w:rsidP="001A453A">
      <w:pPr>
        <w:pStyle w:val="Legenda"/>
        <w:keepNext/>
      </w:pPr>
      <w:r>
        <w:t xml:space="preserve">Tabela </w:t>
      </w:r>
      <w:fldSimple w:instr=" STYLEREF 2 \s ">
        <w:r w:rsidR="00CF2781">
          <w:rPr>
            <w:noProof/>
          </w:rPr>
          <w:t>4</w:t>
        </w:r>
      </w:fldSimple>
      <w:r w:rsidR="00CF2781">
        <w:t>.</w:t>
      </w:r>
      <w:fldSimple w:instr=" SEQ Tabela \* ARABIC \s 2 ">
        <w:r w:rsidR="00CF2781">
          <w:rPr>
            <w:noProof/>
          </w:rPr>
          <w:t>52</w:t>
        </w:r>
      </w:fldSimple>
      <w:r>
        <w:t xml:space="preserve">. </w:t>
      </w:r>
      <w:r w:rsidRPr="00CB5952">
        <w:t>Wyniki analizy Obrazu 4 przez poszczególne modele.</w:t>
      </w:r>
    </w:p>
    <w:tbl>
      <w:tblPr>
        <w:tblW w:w="9121" w:type="dxa"/>
        <w:tblInd w:w="7" w:type="dxa"/>
        <w:tblLayout w:type="fixed"/>
        <w:tblCellMar>
          <w:left w:w="10" w:type="dxa"/>
          <w:right w:w="10" w:type="dxa"/>
        </w:tblCellMar>
        <w:tblLook w:val="0020" w:firstRow="1" w:lastRow="0" w:firstColumn="0" w:lastColumn="0" w:noHBand="0" w:noVBand="0"/>
      </w:tblPr>
      <w:tblGrid>
        <w:gridCol w:w="1830"/>
        <w:gridCol w:w="7291"/>
      </w:tblGrid>
      <w:tr w:rsidR="008D63AA" w14:paraId="033DBBC8" w14:textId="77777777" w:rsidTr="00132485">
        <w:trPr>
          <w:trHeight w:val="315"/>
          <w:tblHeader/>
        </w:trPr>
        <w:tc>
          <w:tcPr>
            <w:tcW w:w="1830"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bottom"/>
          </w:tcPr>
          <w:p w14:paraId="2D05724E" w14:textId="77777777" w:rsidR="008D63AA" w:rsidRDefault="00AB0540">
            <w:pPr>
              <w:pStyle w:val="Tabela-tekst"/>
            </w:pPr>
            <w:r>
              <w:rPr>
                <w:b/>
                <w:bCs/>
              </w:rPr>
              <w:t>Model</w:t>
            </w:r>
          </w:p>
        </w:tc>
        <w:tc>
          <w:tcPr>
            <w:tcW w:w="7291"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cPr>
          <w:p w14:paraId="44FEEFAE" w14:textId="77777777" w:rsidR="008D63AA" w:rsidRDefault="00AB0540">
            <w:pPr>
              <w:pStyle w:val="Tabela-tekst"/>
            </w:pPr>
            <w:r>
              <w:rPr>
                <w:b/>
                <w:bCs/>
              </w:rPr>
              <w:t>Odpowiedź</w:t>
            </w:r>
          </w:p>
        </w:tc>
      </w:tr>
      <w:tr w:rsidR="008D63AA" w:rsidRPr="00444173" w14:paraId="0D9E2ADE" w14:textId="77777777" w:rsidTr="00132485">
        <w:trPr>
          <w:trHeight w:val="49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259ABC3" w14:textId="77777777" w:rsidR="008D63AA" w:rsidRDefault="00AB0540">
            <w:pPr>
              <w:pStyle w:val="tabela-model"/>
            </w:pPr>
            <w:r>
              <w:t xml:space="preserve">gemma3:12b </w:t>
            </w:r>
            <w:r>
              <w:rPr>
                <w:lang w:val="pl-PL"/>
              </w:rPr>
              <w:t>(1/2)</w:t>
            </w:r>
          </w:p>
        </w:tc>
        <w:tc>
          <w:tcPr>
            <w:tcW w:w="72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51F5C50" w14:textId="77777777" w:rsidR="008D63AA" w:rsidRPr="00132485" w:rsidRDefault="00AB0540">
            <w:pPr>
              <w:pStyle w:val="Tabela-tekst"/>
              <w:rPr>
                <w:rStyle w:val="monospace"/>
                <w:lang w:val="en-GB"/>
              </w:rPr>
            </w:pPr>
            <w:r w:rsidRPr="00132485">
              <w:rPr>
                <w:rStyle w:val="monospace"/>
                <w:lang w:val="en-GB"/>
              </w:rPr>
              <w:t>{</w:t>
            </w:r>
          </w:p>
          <w:p w14:paraId="4F255F3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potential_violations</w:t>
            </w:r>
            <w:proofErr w:type="spellEnd"/>
            <w:r w:rsidR="00AB0540" w:rsidRPr="00132485">
              <w:rPr>
                <w:rStyle w:val="monospace"/>
                <w:lang w:val="en-GB"/>
              </w:rPr>
              <w:t>”: [</w:t>
            </w:r>
          </w:p>
          <w:p w14:paraId="67C2F8C7"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3DCED9C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4385D8A6"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„Text labels on the buttons.”,</w:t>
            </w:r>
          </w:p>
          <w:p w14:paraId="00D52FF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„reason”: „The contrast between the black text and the light background </w:t>
            </w:r>
            <w:proofErr w:type="spellStart"/>
            <w:r w:rsidR="00AB0540" w:rsidRPr="00132485">
              <w:rPr>
                <w:rStyle w:val="monospace"/>
                <w:lang w:val="en-GB"/>
              </w:rPr>
              <w:t>color</w:t>
            </w:r>
            <w:proofErr w:type="spellEnd"/>
            <w:r w:rsidR="00AB0540" w:rsidRPr="00132485">
              <w:rPr>
                <w:rStyle w:val="monospace"/>
                <w:lang w:val="en-GB"/>
              </w:rPr>
              <w:t xml:space="preserve"> may not meet the minimum 4.5:1 contrast ratio for</w:t>
            </w:r>
          </w:p>
        </w:tc>
      </w:tr>
      <w:tr w:rsidR="008D63AA" w14:paraId="33DBB2A9" w14:textId="77777777" w:rsidTr="00132485">
        <w:trPr>
          <w:trHeight w:val="49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DF3E1A" w14:textId="77777777" w:rsidR="008D63AA" w:rsidRDefault="00AB0540">
            <w:pPr>
              <w:pStyle w:val="tabela-model"/>
            </w:pPr>
            <w:r>
              <w:t xml:space="preserve">gemma3:12b </w:t>
            </w:r>
            <w:r>
              <w:rPr>
                <w:lang w:val="pl-PL"/>
              </w:rPr>
              <w:t>(2/2)</w:t>
            </w:r>
          </w:p>
        </w:tc>
        <w:tc>
          <w:tcPr>
            <w:tcW w:w="72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5E13F2" w14:textId="77777777" w:rsidR="008D63AA" w:rsidRPr="00132485" w:rsidRDefault="00AB0540">
            <w:pPr>
              <w:pStyle w:val="Tabela-tekst"/>
              <w:rPr>
                <w:rStyle w:val="monospace"/>
                <w:lang w:val="en-GB"/>
              </w:rPr>
            </w:pPr>
            <w:r w:rsidRPr="00132485">
              <w:rPr>
                <w:rStyle w:val="monospace"/>
                <w:lang w:val="en-GB"/>
              </w:rPr>
              <w:t>normal text. a visual inspection suggests the contrast might be insufficient, requiring a precise contrast check.”</w:t>
            </w:r>
          </w:p>
          <w:p w14:paraId="262FF85B"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19577731"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4B845081"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„Button Background”,</w:t>
            </w:r>
          </w:p>
          <w:p w14:paraId="2E1141D0"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„description”: „Background </w:t>
            </w:r>
            <w:proofErr w:type="spellStart"/>
            <w:r w:rsidR="00AB0540" w:rsidRPr="00132485">
              <w:rPr>
                <w:rStyle w:val="monospace"/>
                <w:lang w:val="en-GB"/>
              </w:rPr>
              <w:t>color</w:t>
            </w:r>
            <w:proofErr w:type="spellEnd"/>
            <w:r w:rsidR="00AB0540" w:rsidRPr="00132485">
              <w:rPr>
                <w:rStyle w:val="monospace"/>
                <w:lang w:val="en-GB"/>
              </w:rPr>
              <w:t xml:space="preserve"> of the buttons.”,</w:t>
            </w:r>
          </w:p>
          <w:p w14:paraId="67169BBB"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„reason”: „The contrast between the button background </w:t>
            </w:r>
            <w:proofErr w:type="spellStart"/>
            <w:r w:rsidR="00AB0540" w:rsidRPr="00132485">
              <w:rPr>
                <w:rStyle w:val="monospace"/>
                <w:lang w:val="en-GB"/>
              </w:rPr>
              <w:t>color</w:t>
            </w:r>
            <w:proofErr w:type="spellEnd"/>
            <w:r w:rsidR="00AB0540" w:rsidRPr="00132485">
              <w:rPr>
                <w:rStyle w:val="monospace"/>
                <w:lang w:val="en-GB"/>
              </w:rPr>
              <w:t xml:space="preserve"> and any text or icons contained within the button may not meet the 3:1 contrast ratio required for UI components.”</w:t>
            </w:r>
          </w:p>
          <w:p w14:paraId="6961469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53DE4A7A" w14:textId="77777777" w:rsidR="008D63AA" w:rsidRPr="00132485" w:rsidRDefault="005D367A">
            <w:pPr>
              <w:pStyle w:val="Tabela-tekst"/>
              <w:rPr>
                <w:rStyle w:val="monospace"/>
                <w:lang w:val="en-GB"/>
              </w:rPr>
            </w:pPr>
            <w:r w:rsidRPr="00132485">
              <w:rPr>
                <w:rStyle w:val="monospace"/>
                <w:lang w:val="en-GB"/>
              </w:rPr>
              <w:lastRenderedPageBreak/>
              <w:t xml:space="preserve">  </w:t>
            </w:r>
            <w:r w:rsidR="00AB0540" w:rsidRPr="00132485">
              <w:rPr>
                <w:rStyle w:val="monospace"/>
                <w:lang w:val="en-GB"/>
              </w:rPr>
              <w:t>{</w:t>
            </w:r>
          </w:p>
          <w:p w14:paraId="11DBFD92"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„Icon”,</w:t>
            </w:r>
          </w:p>
          <w:p w14:paraId="3F9B75F3"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„Any icons visible on the buttons or interface.”,</w:t>
            </w:r>
          </w:p>
          <w:p w14:paraId="4A08AFB0"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„reason”: „The </w:t>
            </w:r>
            <w:proofErr w:type="spellStart"/>
            <w:r w:rsidR="00AB0540" w:rsidRPr="00132485">
              <w:rPr>
                <w:rStyle w:val="monospace"/>
                <w:lang w:val="en-GB"/>
              </w:rPr>
              <w:t>color</w:t>
            </w:r>
            <w:proofErr w:type="spellEnd"/>
            <w:r w:rsidR="00AB0540" w:rsidRPr="00132485">
              <w:rPr>
                <w:rStyle w:val="monospace"/>
                <w:lang w:val="en-GB"/>
              </w:rPr>
              <w:t xml:space="preserve"> of the icons against the background </w:t>
            </w:r>
            <w:proofErr w:type="spellStart"/>
            <w:r w:rsidR="00AB0540" w:rsidRPr="00132485">
              <w:rPr>
                <w:rStyle w:val="monospace"/>
                <w:lang w:val="en-GB"/>
              </w:rPr>
              <w:t>colors</w:t>
            </w:r>
            <w:proofErr w:type="spellEnd"/>
            <w:r w:rsidR="00AB0540" w:rsidRPr="00132485">
              <w:rPr>
                <w:rStyle w:val="monospace"/>
                <w:lang w:val="en-GB"/>
              </w:rPr>
              <w:t xml:space="preserve"> might not provide sufficient contrast. This could make the icons difficult to discern, violating the 3:1 contrast requirement for non-text elements.”</w:t>
            </w:r>
          </w:p>
          <w:p w14:paraId="4A48C68F"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64F62AB2"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52D0EB32" w14:textId="77777777" w:rsidR="008D63AA" w:rsidRPr="00132485" w:rsidRDefault="00AB0540">
            <w:pPr>
              <w:pStyle w:val="Tabela-tekst"/>
              <w:rPr>
                <w:rStyle w:val="monospace"/>
                <w:lang w:val="en-GB"/>
              </w:rPr>
            </w:pPr>
            <w:r w:rsidRPr="00132485">
              <w:rPr>
                <w:rStyle w:val="monospace"/>
                <w:lang w:val="en-GB"/>
              </w:rPr>
              <w:t>}</w:t>
            </w:r>
          </w:p>
        </w:tc>
      </w:tr>
      <w:tr w:rsidR="008D63AA" w:rsidRPr="00444173" w14:paraId="10625207" w14:textId="77777777" w:rsidTr="00132485">
        <w:trPr>
          <w:trHeight w:val="70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61BA8A" w14:textId="77777777" w:rsidR="008D63AA" w:rsidRDefault="00AB0540">
            <w:pPr>
              <w:pStyle w:val="tabela-model"/>
            </w:pPr>
            <w:r>
              <w:lastRenderedPageBreak/>
              <w:t xml:space="preserve">gemma3:27b </w:t>
            </w:r>
            <w:r>
              <w:rPr>
                <w:lang w:val="pl-PL"/>
              </w:rPr>
              <w:t>(1/2)</w:t>
            </w:r>
          </w:p>
        </w:tc>
        <w:tc>
          <w:tcPr>
            <w:tcW w:w="72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3DFC00" w14:textId="77777777" w:rsidR="008D63AA" w:rsidRPr="00132485" w:rsidRDefault="00AB0540">
            <w:pPr>
              <w:pStyle w:val="Tabela-tekst"/>
              <w:rPr>
                <w:rStyle w:val="monospace"/>
                <w:lang w:val="en-GB"/>
              </w:rPr>
            </w:pPr>
            <w:r w:rsidRPr="00132485">
              <w:rPr>
                <w:rStyle w:val="monospace"/>
                <w:lang w:val="en-GB"/>
              </w:rPr>
              <w:t>{</w:t>
            </w:r>
          </w:p>
          <w:p w14:paraId="22F96ADC"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potential_violations</w:t>
            </w:r>
            <w:proofErr w:type="spellEnd"/>
            <w:r w:rsidR="00AB0540" w:rsidRPr="00132485">
              <w:rPr>
                <w:rStyle w:val="monospace"/>
                <w:lang w:val="en-GB"/>
              </w:rPr>
              <w:t>”: [</w:t>
            </w:r>
          </w:p>
          <w:p w14:paraId="5585521D"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76ABF45B"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„data point”,</w:t>
            </w:r>
          </w:p>
          <w:p w14:paraId="3DCA2E63"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„The blue data points scattered across the graph.”,</w:t>
            </w:r>
          </w:p>
        </w:tc>
      </w:tr>
      <w:tr w:rsidR="008D63AA" w14:paraId="1DA3185E" w14:textId="77777777" w:rsidTr="00132485">
        <w:trPr>
          <w:trHeight w:val="70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F183A7" w14:textId="77777777" w:rsidR="008D63AA" w:rsidRDefault="00AB0540">
            <w:pPr>
              <w:pStyle w:val="tabela-model"/>
            </w:pPr>
            <w:r>
              <w:t xml:space="preserve">gemma3:27b </w:t>
            </w:r>
            <w:r>
              <w:rPr>
                <w:lang w:val="pl-PL"/>
              </w:rPr>
              <w:t>(2/2)</w:t>
            </w:r>
          </w:p>
        </w:tc>
        <w:tc>
          <w:tcPr>
            <w:tcW w:w="729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A545E7C"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„reason”: „The blue </w:t>
            </w:r>
            <w:proofErr w:type="spellStart"/>
            <w:r w:rsidR="00AB0540" w:rsidRPr="00132485">
              <w:rPr>
                <w:rStyle w:val="monospace"/>
                <w:lang w:val="en-GB"/>
              </w:rPr>
              <w:t>color</w:t>
            </w:r>
            <w:proofErr w:type="spellEnd"/>
            <w:r w:rsidR="00AB0540" w:rsidRPr="00132485">
              <w:rPr>
                <w:rStyle w:val="monospace"/>
                <w:lang w:val="en-GB"/>
              </w:rPr>
              <w:t xml:space="preserve"> has low contrast against the light </w:t>
            </w:r>
            <w:proofErr w:type="spellStart"/>
            <w:r w:rsidR="00AB0540" w:rsidRPr="00132485">
              <w:rPr>
                <w:rStyle w:val="monospace"/>
                <w:lang w:val="en-GB"/>
              </w:rPr>
              <w:t>gray</w:t>
            </w:r>
            <w:proofErr w:type="spellEnd"/>
            <w:r w:rsidR="00AB0540" w:rsidRPr="00132485">
              <w:rPr>
                <w:rStyle w:val="monospace"/>
                <w:lang w:val="en-GB"/>
              </w:rPr>
              <w:t xml:space="preserve"> background, potentially violating contrast guidelines for visual clarity.”</w:t>
            </w:r>
          </w:p>
          <w:p w14:paraId="31B97318"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32813477"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21C67D6B"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„data point”,</w:t>
            </w:r>
          </w:p>
          <w:p w14:paraId="56C63096"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„The orange data points scattered across the graph.”,</w:t>
            </w:r>
          </w:p>
          <w:p w14:paraId="0C42C59C"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„reason”: „The orange </w:t>
            </w:r>
            <w:proofErr w:type="spellStart"/>
            <w:r w:rsidR="00AB0540" w:rsidRPr="00132485">
              <w:rPr>
                <w:rStyle w:val="monospace"/>
                <w:lang w:val="en-GB"/>
              </w:rPr>
              <w:t>color</w:t>
            </w:r>
            <w:proofErr w:type="spellEnd"/>
            <w:r w:rsidR="00AB0540" w:rsidRPr="00132485">
              <w:rPr>
                <w:rStyle w:val="monospace"/>
                <w:lang w:val="en-GB"/>
              </w:rPr>
              <w:t xml:space="preserve"> has low contrast against the light </w:t>
            </w:r>
            <w:proofErr w:type="spellStart"/>
            <w:r w:rsidR="00AB0540" w:rsidRPr="00132485">
              <w:rPr>
                <w:rStyle w:val="monospace"/>
                <w:lang w:val="en-GB"/>
              </w:rPr>
              <w:t>gray</w:t>
            </w:r>
            <w:proofErr w:type="spellEnd"/>
            <w:r w:rsidR="00AB0540" w:rsidRPr="00132485">
              <w:rPr>
                <w:rStyle w:val="monospace"/>
                <w:lang w:val="en-GB"/>
              </w:rPr>
              <w:t xml:space="preserve"> background, potentially violating contrast guidelines for visual clarity.”</w:t>
            </w:r>
          </w:p>
          <w:p w14:paraId="78A3A05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384B7CC1"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42FDCCB5" w14:textId="77777777" w:rsidR="008D63AA" w:rsidRPr="00132485" w:rsidRDefault="00AB0540">
            <w:pPr>
              <w:pStyle w:val="Tabela-tekst"/>
              <w:rPr>
                <w:rStyle w:val="monospace"/>
                <w:lang w:val="en-GB"/>
              </w:rPr>
            </w:pPr>
            <w:r w:rsidRPr="00132485">
              <w:rPr>
                <w:rStyle w:val="monospace"/>
                <w:lang w:val="en-GB"/>
              </w:rPr>
              <w:t>}</w:t>
            </w:r>
          </w:p>
        </w:tc>
      </w:tr>
      <w:tr w:rsidR="008D63AA" w:rsidRPr="00444173" w14:paraId="6EF0946F" w14:textId="77777777" w:rsidTr="00132485">
        <w:trPr>
          <w:trHeight w:val="31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EA951C" w14:textId="77777777" w:rsidR="008D63AA" w:rsidRDefault="00AB0540">
            <w:pPr>
              <w:pStyle w:val="tabela-model"/>
            </w:pPr>
            <w:r>
              <w:t xml:space="preserve">llama3.2-vision:11b </w:t>
            </w:r>
            <w:r>
              <w:rPr>
                <w:lang w:val="pl-PL"/>
              </w:rPr>
              <w:t>(1/2)</w:t>
            </w:r>
          </w:p>
        </w:tc>
        <w:tc>
          <w:tcPr>
            <w:tcW w:w="72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0667072D" w14:textId="77777777" w:rsidR="008D63AA" w:rsidRPr="00132485" w:rsidRDefault="00AB0540">
            <w:pPr>
              <w:pStyle w:val="Tabela-tekst"/>
              <w:rPr>
                <w:rStyle w:val="monospace"/>
                <w:lang w:val="en-GB"/>
              </w:rPr>
            </w:pPr>
            <w:r w:rsidRPr="00132485">
              <w:rPr>
                <w:rStyle w:val="monospace"/>
                <w:lang w:val="en-GB"/>
              </w:rPr>
              <w:t>{</w:t>
            </w:r>
          </w:p>
          <w:p w14:paraId="398AFF12"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potential_violations</w:t>
            </w:r>
            <w:proofErr w:type="spellEnd"/>
            <w:r w:rsidR="00AB0540" w:rsidRPr="00132485">
              <w:rPr>
                <w:rStyle w:val="monospace"/>
                <w:lang w:val="en-GB"/>
              </w:rPr>
              <w:t>”: [</w:t>
            </w:r>
          </w:p>
          <w:p w14:paraId="24683872"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4D4A3E43"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 Labels”,</w:t>
            </w:r>
          </w:p>
          <w:p w14:paraId="344369CE"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„Text labels on x-axis and y-axis”,</w:t>
            </w:r>
          </w:p>
          <w:p w14:paraId="193ED908"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„May be difficult to read for individuals with visual impairments”</w:t>
            </w:r>
          </w:p>
          <w:p w14:paraId="1B18CF8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21DEAD7D"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76B24B68"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„Grid Lines”,</w:t>
            </w:r>
          </w:p>
          <w:p w14:paraId="3103BB0F"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„Grid lines on x-axis and y-axis”,</w:t>
            </w:r>
          </w:p>
          <w:p w14:paraId="772C060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„May not provide sufficient contrast for individuals with visual impairments”</w:t>
            </w:r>
          </w:p>
        </w:tc>
      </w:tr>
      <w:tr w:rsidR="008D63AA" w14:paraId="69776F1F" w14:textId="77777777" w:rsidTr="00132485">
        <w:trPr>
          <w:trHeight w:val="31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7B4842" w14:textId="77777777" w:rsidR="008D63AA" w:rsidRDefault="00AB0540">
            <w:pPr>
              <w:pStyle w:val="tabela-model"/>
            </w:pPr>
            <w:r>
              <w:lastRenderedPageBreak/>
              <w:t xml:space="preserve">llama3.2-vision:11b </w:t>
            </w:r>
            <w:r>
              <w:rPr>
                <w:lang w:val="pl-PL"/>
              </w:rPr>
              <w:t>(2/2)</w:t>
            </w:r>
          </w:p>
        </w:tc>
        <w:tc>
          <w:tcPr>
            <w:tcW w:w="72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7A8FCF0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7A067BE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65CC8C35"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w:t>
            </w:r>
            <w:proofErr w:type="spellStart"/>
            <w:r w:rsidR="00AB0540" w:rsidRPr="00132485">
              <w:rPr>
                <w:rStyle w:val="monospace"/>
                <w:lang w:val="en-GB"/>
              </w:rPr>
              <w:t>Colored</w:t>
            </w:r>
            <w:proofErr w:type="spellEnd"/>
            <w:r w:rsidR="00AB0540" w:rsidRPr="00132485">
              <w:rPr>
                <w:rStyle w:val="monospace"/>
                <w:lang w:val="en-GB"/>
              </w:rPr>
              <w:t xml:space="preserve"> Dots”,</w:t>
            </w:r>
          </w:p>
          <w:p w14:paraId="732BC31D"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w:t>
            </w:r>
            <w:proofErr w:type="spellStart"/>
            <w:r w:rsidR="00AB0540" w:rsidRPr="00132485">
              <w:rPr>
                <w:rStyle w:val="monospace"/>
                <w:lang w:val="en-GB"/>
              </w:rPr>
              <w:t>Colored</w:t>
            </w:r>
            <w:proofErr w:type="spellEnd"/>
            <w:r w:rsidR="00AB0540" w:rsidRPr="00132485">
              <w:rPr>
                <w:rStyle w:val="monospace"/>
                <w:lang w:val="en-GB"/>
              </w:rPr>
              <w:t xml:space="preserve"> dots representing different types of sounds”,</w:t>
            </w:r>
          </w:p>
          <w:p w14:paraId="70E92505"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„May not provide sufficient contrast for individuals with visual impairments”</w:t>
            </w:r>
          </w:p>
          <w:p w14:paraId="3B3E29D4"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5AD76AF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152FE52B" w14:textId="77777777" w:rsidR="008D63AA" w:rsidRPr="00132485" w:rsidRDefault="00AB0540">
            <w:pPr>
              <w:pStyle w:val="Tabela-tekst"/>
              <w:rPr>
                <w:rStyle w:val="monospace"/>
                <w:lang w:val="en-GB"/>
              </w:rPr>
            </w:pPr>
            <w:r w:rsidRPr="00132485">
              <w:rPr>
                <w:rStyle w:val="monospace"/>
                <w:lang w:val="en-GB"/>
              </w:rPr>
              <w:t>}</w:t>
            </w:r>
          </w:p>
        </w:tc>
      </w:tr>
      <w:tr w:rsidR="008D63AA" w:rsidRPr="00444173" w14:paraId="079904F1" w14:textId="77777777" w:rsidTr="00132485">
        <w:trPr>
          <w:trHeight w:val="49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5EEE390" w14:textId="77777777" w:rsidR="008D63AA" w:rsidRDefault="00AB0540">
            <w:pPr>
              <w:pStyle w:val="tabela-model"/>
            </w:pPr>
            <w:r>
              <w:t xml:space="preserve">Qwen2.5vl:7b </w:t>
            </w:r>
            <w:r>
              <w:rPr>
                <w:lang w:val="pl-PL"/>
              </w:rPr>
              <w:t>(1/2)</w:t>
            </w:r>
          </w:p>
        </w:tc>
        <w:tc>
          <w:tcPr>
            <w:tcW w:w="72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589CC2FC" w14:textId="77777777" w:rsidR="008D63AA" w:rsidRPr="00132485" w:rsidRDefault="00AB0540">
            <w:pPr>
              <w:pStyle w:val="Tabela-tekst"/>
              <w:rPr>
                <w:rStyle w:val="monospace"/>
                <w:lang w:val="en-GB"/>
              </w:rPr>
            </w:pPr>
            <w:r w:rsidRPr="00132485">
              <w:rPr>
                <w:rStyle w:val="monospace"/>
                <w:lang w:val="en-GB"/>
              </w:rPr>
              <w:t>{</w:t>
            </w:r>
          </w:p>
          <w:p w14:paraId="10F115D1"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potential_violations</w:t>
            </w:r>
            <w:proofErr w:type="spellEnd"/>
            <w:r w:rsidR="00AB0540" w:rsidRPr="00132485">
              <w:rPr>
                <w:rStyle w:val="monospace"/>
                <w:lang w:val="en-GB"/>
              </w:rPr>
              <w:t>”: [</w:t>
            </w:r>
          </w:p>
          <w:p w14:paraId="0BDEA55B"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777A50E6"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2A7E7447"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„description”: „The title text ‘Intensity difference </w:t>
            </w:r>
            <w:proofErr w:type="spellStart"/>
            <w:r w:rsidR="00AB0540" w:rsidRPr="00132485">
              <w:rPr>
                <w:rStyle w:val="monospace"/>
                <w:lang w:val="en-GB"/>
              </w:rPr>
              <w:t>difference</w:t>
            </w:r>
            <w:proofErr w:type="spellEnd"/>
            <w:r w:rsidR="00AB0540" w:rsidRPr="00132485">
              <w:rPr>
                <w:rStyle w:val="monospace"/>
                <w:lang w:val="en-GB"/>
              </w:rPr>
              <w:t xml:space="preserve"> by sound duration for different types of pronounced sounds </w:t>
            </w:r>
            <w:proofErr w:type="spellStart"/>
            <w:r w:rsidR="00AB0540" w:rsidRPr="00132485">
              <w:rPr>
                <w:rStyle w:val="monospace"/>
                <w:lang w:val="en-GB"/>
              </w:rPr>
              <w:t>sounds</w:t>
            </w:r>
            <w:proofErr w:type="spellEnd"/>
            <w:r w:rsidR="00AB0540" w:rsidRPr="00132485">
              <w:rPr>
                <w:rStyle w:val="monospace"/>
                <w:lang w:val="en-GB"/>
              </w:rPr>
              <w:t xml:space="preserve">’ appears to be in a light </w:t>
            </w:r>
            <w:proofErr w:type="spellStart"/>
            <w:r w:rsidR="00AB0540" w:rsidRPr="00132485">
              <w:rPr>
                <w:rStyle w:val="monospace"/>
                <w:lang w:val="en-GB"/>
              </w:rPr>
              <w:t>color</w:t>
            </w:r>
            <w:proofErr w:type="spellEnd"/>
            <w:r w:rsidR="00AB0540" w:rsidRPr="00132485">
              <w:rPr>
                <w:rStyle w:val="monospace"/>
                <w:lang w:val="en-GB"/>
              </w:rPr>
              <w:t xml:space="preserve"> on a light background.”,</w:t>
            </w:r>
          </w:p>
          <w:p w14:paraId="503F90D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„The contrast ratio between the text and the background may be insufficient, potentially violating the WCAG 2.1 contrast guidelines.”</w:t>
            </w:r>
          </w:p>
          <w:p w14:paraId="31A4B27E"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16606790"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0B71C65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26D2FF4D"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„description”: „The axis labels ‘Relative sound </w:t>
            </w:r>
            <w:proofErr w:type="spellStart"/>
            <w:r w:rsidR="00AB0540" w:rsidRPr="00132485">
              <w:rPr>
                <w:rStyle w:val="monospace"/>
                <w:lang w:val="en-GB"/>
              </w:rPr>
              <w:t>sound</w:t>
            </w:r>
            <w:proofErr w:type="spellEnd"/>
            <w:r w:rsidR="00AB0540" w:rsidRPr="00132485">
              <w:rPr>
                <w:rStyle w:val="monospace"/>
                <w:lang w:val="en-GB"/>
              </w:rPr>
              <w:t xml:space="preserve"> duration’ and ‘Intensity difference’ appear to be in a light </w:t>
            </w:r>
            <w:proofErr w:type="spellStart"/>
            <w:r w:rsidR="00AB0540" w:rsidRPr="00132485">
              <w:rPr>
                <w:rStyle w:val="monospace"/>
                <w:lang w:val="en-GB"/>
              </w:rPr>
              <w:t>color</w:t>
            </w:r>
            <w:proofErr w:type="spellEnd"/>
            <w:r w:rsidR="00AB0540" w:rsidRPr="00132485">
              <w:rPr>
                <w:rStyle w:val="monospace"/>
                <w:lang w:val="en-GB"/>
              </w:rPr>
              <w:t xml:space="preserve"> on a light background.”,</w:t>
            </w:r>
          </w:p>
        </w:tc>
      </w:tr>
      <w:tr w:rsidR="008D63AA" w14:paraId="7D67CF62" w14:textId="77777777" w:rsidTr="00132485">
        <w:trPr>
          <w:trHeight w:val="49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45F4E78" w14:textId="77777777" w:rsidR="008D63AA" w:rsidRDefault="00AB0540">
            <w:pPr>
              <w:pStyle w:val="tabela-model"/>
            </w:pPr>
            <w:r>
              <w:t xml:space="preserve">Qwen2.5vl:7b </w:t>
            </w:r>
            <w:r>
              <w:rPr>
                <w:lang w:val="pl-PL"/>
              </w:rPr>
              <w:t>(2/2)</w:t>
            </w:r>
          </w:p>
        </w:tc>
        <w:tc>
          <w:tcPr>
            <w:tcW w:w="72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27521EEC"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„The contrast ratio between the text and the background may be insufficient, potentially violating the WCAG 2.1 contrast guidelines.”</w:t>
            </w:r>
          </w:p>
          <w:p w14:paraId="1479089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024B864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266B7AE8"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0456EEB4"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„description”: „The legend text ‘Pronounced sound’ appears to be in a light </w:t>
            </w:r>
            <w:proofErr w:type="spellStart"/>
            <w:r w:rsidR="00AB0540" w:rsidRPr="00132485">
              <w:rPr>
                <w:rStyle w:val="monospace"/>
                <w:lang w:val="en-GB"/>
              </w:rPr>
              <w:t>color</w:t>
            </w:r>
            <w:proofErr w:type="spellEnd"/>
            <w:r w:rsidR="00AB0540" w:rsidRPr="00132485">
              <w:rPr>
                <w:rStyle w:val="monospace"/>
                <w:lang w:val="en-GB"/>
              </w:rPr>
              <w:t xml:space="preserve"> on a light background.”,</w:t>
            </w:r>
          </w:p>
          <w:p w14:paraId="16102066"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„reason”: „The contrast ratio between the text and the background may be insufficient, potentially violating the WCAG 2.1 contrast guidelines.”</w:t>
            </w:r>
          </w:p>
          <w:p w14:paraId="03B79498"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34CC2CCA"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17DF033F"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618C54C3"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 xml:space="preserve">„description”: „The legend text ‘approximant’, ‘voiced stop’, and ‘voiceless stop’ appear to be in a light </w:t>
            </w:r>
            <w:proofErr w:type="spellStart"/>
            <w:r w:rsidR="00AB0540" w:rsidRPr="00132485">
              <w:rPr>
                <w:rStyle w:val="monospace"/>
                <w:lang w:val="en-GB"/>
              </w:rPr>
              <w:t>color</w:t>
            </w:r>
            <w:proofErr w:type="spellEnd"/>
            <w:r w:rsidR="00AB0540" w:rsidRPr="00132485">
              <w:rPr>
                <w:rStyle w:val="monospace"/>
                <w:lang w:val="en-GB"/>
              </w:rPr>
              <w:t xml:space="preserve"> on a light background.”,</w:t>
            </w:r>
          </w:p>
          <w:p w14:paraId="5F9CA49D" w14:textId="77777777" w:rsidR="008D63AA" w:rsidRPr="00132485" w:rsidRDefault="005D367A">
            <w:pPr>
              <w:pStyle w:val="Tabela-tekst"/>
              <w:rPr>
                <w:rStyle w:val="monospace"/>
                <w:lang w:val="en-GB"/>
              </w:rPr>
            </w:pPr>
            <w:r w:rsidRPr="00132485">
              <w:rPr>
                <w:rStyle w:val="monospace"/>
                <w:lang w:val="en-GB"/>
              </w:rPr>
              <w:lastRenderedPageBreak/>
              <w:t xml:space="preserve">   </w:t>
            </w:r>
            <w:r w:rsidR="00AB0540" w:rsidRPr="00132485">
              <w:rPr>
                <w:rStyle w:val="monospace"/>
                <w:lang w:val="en-GB"/>
              </w:rPr>
              <w:t>„reason”: „The contrast ratio between the text and the background may be insufficient, potentially violating the WCAG 2.1 contrast guidelines.”</w:t>
            </w:r>
          </w:p>
          <w:p w14:paraId="17640AD5"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74004127"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48D062B7" w14:textId="77777777" w:rsidR="008D63AA" w:rsidRPr="00132485" w:rsidRDefault="00AB0540">
            <w:pPr>
              <w:pStyle w:val="Tabela-tekst"/>
              <w:rPr>
                <w:rStyle w:val="monospace"/>
                <w:lang w:val="en-GB"/>
              </w:rPr>
            </w:pPr>
            <w:r w:rsidRPr="00132485">
              <w:rPr>
                <w:rStyle w:val="monospace"/>
                <w:lang w:val="en-GB"/>
              </w:rPr>
              <w:t>}</w:t>
            </w:r>
          </w:p>
        </w:tc>
      </w:tr>
      <w:tr w:rsidR="008D63AA" w:rsidRPr="00444173" w14:paraId="38D83983" w14:textId="77777777" w:rsidTr="00132485">
        <w:trPr>
          <w:cantSplit/>
          <w:trHeight w:val="495"/>
        </w:trPr>
        <w:tc>
          <w:tcPr>
            <w:tcW w:w="18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28BD8B1" w14:textId="77777777" w:rsidR="008D63AA" w:rsidRDefault="00AB0540">
            <w:pPr>
              <w:pStyle w:val="tabela-model"/>
            </w:pPr>
            <w:r>
              <w:lastRenderedPageBreak/>
              <w:t>Qwen2.5vl:32b</w:t>
            </w:r>
          </w:p>
        </w:tc>
        <w:tc>
          <w:tcPr>
            <w:tcW w:w="7291" w:type="dxa"/>
            <w:tcBorders>
              <w:top w:val="single" w:sz="6" w:space="0" w:color="000000"/>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center"/>
          </w:tcPr>
          <w:p w14:paraId="1A04BBF8" w14:textId="77777777" w:rsidR="008D63AA" w:rsidRPr="00132485" w:rsidRDefault="00AB0540">
            <w:pPr>
              <w:pStyle w:val="Tabela-tekst"/>
              <w:rPr>
                <w:rStyle w:val="monospace"/>
                <w:lang w:val="en-GB"/>
              </w:rPr>
            </w:pPr>
            <w:r w:rsidRPr="00132485">
              <w:rPr>
                <w:rStyle w:val="monospace"/>
                <w:lang w:val="en-GB"/>
              </w:rPr>
              <w:t>{</w:t>
            </w:r>
          </w:p>
          <w:p w14:paraId="42ABDF60"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potential_violations</w:t>
            </w:r>
            <w:proofErr w:type="spellEnd"/>
            <w:r w:rsidR="00AB0540" w:rsidRPr="00132485">
              <w:rPr>
                <w:rStyle w:val="monospace"/>
                <w:lang w:val="en-GB"/>
              </w:rPr>
              <w:t>”: [</w:t>
            </w:r>
          </w:p>
          <w:p w14:paraId="56A54E40"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
          <w:p w14:paraId="1EB7C811"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w:t>
            </w:r>
            <w:proofErr w:type="spellStart"/>
            <w:r w:rsidR="00AB0540" w:rsidRPr="00132485">
              <w:rPr>
                <w:rStyle w:val="monospace"/>
                <w:lang w:val="en-GB"/>
              </w:rPr>
              <w:t>element_type</w:t>
            </w:r>
            <w:proofErr w:type="spellEnd"/>
            <w:r w:rsidR="00AB0540" w:rsidRPr="00132485">
              <w:rPr>
                <w:rStyle w:val="monospace"/>
                <w:lang w:val="en-GB"/>
              </w:rPr>
              <w:t>”: „text”,</w:t>
            </w:r>
          </w:p>
          <w:p w14:paraId="0B82ED59" w14:textId="77777777" w:rsidR="008D63AA" w:rsidRPr="00132485" w:rsidRDefault="005D367A">
            <w:pPr>
              <w:pStyle w:val="Tabela-tekst"/>
              <w:rPr>
                <w:rStyle w:val="monospace"/>
                <w:lang w:val="en-GB"/>
              </w:rPr>
            </w:pPr>
            <w:r w:rsidRPr="00132485">
              <w:rPr>
                <w:rStyle w:val="monospace"/>
                <w:lang w:val="en-GB"/>
              </w:rPr>
              <w:t xml:space="preserve">   </w:t>
            </w:r>
            <w:r w:rsidR="00AB0540" w:rsidRPr="00132485">
              <w:rPr>
                <w:rStyle w:val="monospace"/>
                <w:lang w:val="en-GB"/>
              </w:rPr>
              <w:t>„description”: „Axes labels and tick labels on the graph”,</w:t>
            </w:r>
          </w:p>
        </w:tc>
      </w:tr>
    </w:tbl>
    <w:p w14:paraId="5A2329AF" w14:textId="77777777" w:rsidR="008D63AA" w:rsidRDefault="00AB0540">
      <w:pPr>
        <w:pStyle w:val="Standard"/>
      </w:pPr>
      <w:r>
        <w:t xml:space="preserve">Można zauważyć, że przykładowo </w:t>
      </w:r>
      <w:r w:rsidRPr="001A453A">
        <w:t xml:space="preserve">model </w:t>
      </w:r>
      <w:r w:rsidRPr="001A453A">
        <w:rPr>
          <w:rStyle w:val="monospace"/>
        </w:rPr>
        <w:t>Qwen2.5vl:32b</w:t>
      </w:r>
      <w:r w:rsidRPr="001A453A">
        <w:t xml:space="preserve"> jako elementy potencjalnie naruszające zasady kontrastu wskazał między innymi tytuł wykresu oraz etykiety osi, nie uwzględniając natomiast znaczników wykresu. Potwierdza to, że w tym zadaniu modele sprawdziły się również częściowo. Być może doprecyzowanie </w:t>
      </w:r>
      <w:proofErr w:type="spellStart"/>
      <w:r w:rsidRPr="001A453A">
        <w:t>promptu</w:t>
      </w:r>
      <w:proofErr w:type="spellEnd"/>
      <w:r w:rsidRPr="001A453A">
        <w:t xml:space="preserve"> instruktażowego mogłoby przyczynić się do poprawy skuteczności modeli, pozwalając na dokładniejsze rozpoznawanie elementów i ograniczenie liczby pominięć.</w:t>
      </w:r>
    </w:p>
    <w:p w14:paraId="12030946" w14:textId="77777777" w:rsidR="008D63AA" w:rsidRDefault="00AB0540">
      <w:pPr>
        <w:pStyle w:val="Nagwek3"/>
      </w:pPr>
      <w:bookmarkStart w:id="379" w:name="__RefHeading___Toc100206_103116991"/>
      <w:bookmarkStart w:id="380" w:name="_Toc217984765"/>
      <w:r>
        <w:t>O</w:t>
      </w:r>
      <w:bookmarkStart w:id="381" w:name="_Toc215407000"/>
      <w:r>
        <w:t>pis efektywności komunikowania się wybranych modeli w języku polskim</w:t>
      </w:r>
      <w:bookmarkEnd w:id="379"/>
      <w:bookmarkEnd w:id="380"/>
      <w:bookmarkEnd w:id="381"/>
    </w:p>
    <w:p w14:paraId="19878F16" w14:textId="5921D76F" w:rsidR="008D63AA" w:rsidRDefault="00AB0540">
      <w:pPr>
        <w:pStyle w:val="Standard"/>
      </w:pPr>
      <w:r>
        <w:t xml:space="preserve">Choć współczesne modele osiągają wysoki poziom biegłości w wielojęzycznym przetwarzaniu tekstu, pełne rozumienie języka jest ściśle powiązane z kompetencjami kulturowymi. Obejmują one znajomość kontekstu historycznego, odniesień literackich, tradycji, folkloru oraz elementów współczesnej popkultury. Brak takiego tła kulturowego może prowadzić do błędnych interpretacji, uproszczeń lub subtelnych, trudnych do wykrycia nieścisłości. W celu weryfikacji tych kompetencji w odniesieniu do języka polskiego opracowano </w:t>
      </w:r>
      <w:proofErr w:type="spellStart"/>
      <w:r w:rsidRPr="00444173">
        <w:rPr>
          <w:b/>
          <w:bCs/>
        </w:rPr>
        <w:t>Polish</w:t>
      </w:r>
      <w:proofErr w:type="spellEnd"/>
      <w:r w:rsidRPr="00444173">
        <w:rPr>
          <w:b/>
          <w:bCs/>
        </w:rPr>
        <w:t xml:space="preserve"> </w:t>
      </w:r>
      <w:proofErr w:type="spellStart"/>
      <w:r w:rsidRPr="00444173">
        <w:rPr>
          <w:b/>
          <w:bCs/>
        </w:rPr>
        <w:t>Linguistic</w:t>
      </w:r>
      <w:proofErr w:type="spellEnd"/>
      <w:r w:rsidRPr="00444173">
        <w:rPr>
          <w:b/>
          <w:bCs/>
        </w:rPr>
        <w:t xml:space="preserve"> and </w:t>
      </w:r>
      <w:proofErr w:type="spellStart"/>
      <w:r w:rsidRPr="00444173">
        <w:rPr>
          <w:b/>
          <w:bCs/>
        </w:rPr>
        <w:t>Cultural</w:t>
      </w:r>
      <w:proofErr w:type="spellEnd"/>
      <w:r w:rsidRPr="00444173">
        <w:rPr>
          <w:b/>
          <w:bCs/>
        </w:rPr>
        <w:t xml:space="preserve"> </w:t>
      </w:r>
      <w:proofErr w:type="spellStart"/>
      <w:r w:rsidRPr="00444173">
        <w:rPr>
          <w:b/>
          <w:bCs/>
        </w:rPr>
        <w:t>Competency</w:t>
      </w:r>
      <w:proofErr w:type="spellEnd"/>
      <w:r w:rsidRPr="00444173">
        <w:rPr>
          <w:b/>
          <w:bCs/>
        </w:rPr>
        <w:t xml:space="preserve"> Benchmark</w:t>
      </w:r>
      <w:r w:rsidR="002504EA" w:rsidRPr="002504EA">
        <w:t xml:space="preserve"> (</w:t>
      </w:r>
      <w:proofErr w:type="spellStart"/>
      <w:r w:rsidR="002504EA">
        <w:fldChar w:fldCharType="begin"/>
      </w:r>
      <w:r w:rsidR="002504EA">
        <w:instrText>HYPERLINK "https://arxiv.org/abs/2503.00995"</w:instrText>
      </w:r>
      <w:r w:rsidR="002504EA">
        <w:fldChar w:fldCharType="separate"/>
      </w:r>
      <w:r w:rsidR="002504EA" w:rsidRPr="002504EA">
        <w:rPr>
          <w:rStyle w:val="Hipercze"/>
        </w:rPr>
        <w:t>Dadas</w:t>
      </w:r>
      <w:proofErr w:type="spellEnd"/>
      <w:r w:rsidR="002504EA" w:rsidRPr="002504EA">
        <w:rPr>
          <w:rStyle w:val="Hipercze"/>
        </w:rPr>
        <w:t xml:space="preserve"> i inni, 2025</w:t>
      </w:r>
      <w:r w:rsidR="002504EA">
        <w:fldChar w:fldCharType="end"/>
      </w:r>
      <w:r w:rsidR="002504EA" w:rsidRPr="002504EA">
        <w:t>)</w:t>
      </w:r>
      <w:r w:rsidRPr="002504EA">
        <w:t>, obejmujący</w:t>
      </w:r>
      <w:r>
        <w:t xml:space="preserve"> 600 ręcznie przygotowanych pytań podzielonych na sześć obszarów tematycznych: historię, geografię, kulturę i tradycję, sztukę i rozrywkę, gramatykę oraz słownictwo. Benchmark ten umożliwia ocenę, w </w:t>
      </w:r>
      <w:r>
        <w:lastRenderedPageBreak/>
        <w:t>jakim zakresie modele potrafią nie tylko generować poprawny językowo tekst, lecz także adekwatnie interpretować treści osadzone w polskim kontekście kulturowym.</w:t>
      </w:r>
    </w:p>
    <w:p w14:paraId="45D11AF9" w14:textId="5915512C" w:rsidR="002504EA" w:rsidRDefault="002504EA" w:rsidP="002504EA">
      <w:pPr>
        <w:pStyle w:val="Legenda"/>
        <w:keepNext/>
      </w:pPr>
      <w:bookmarkStart w:id="382" w:name="_Ref216990097"/>
      <w:r>
        <w:t xml:space="preserve">Tabela </w:t>
      </w:r>
      <w:fldSimple w:instr=" STYLEREF 2 \s ">
        <w:r w:rsidR="00CF2781">
          <w:rPr>
            <w:noProof/>
          </w:rPr>
          <w:t>4</w:t>
        </w:r>
      </w:fldSimple>
      <w:r w:rsidR="00CF2781">
        <w:t>.</w:t>
      </w:r>
      <w:fldSimple w:instr=" SEQ Tabela \* ARABIC \s 2 ">
        <w:r w:rsidR="00CF2781">
          <w:rPr>
            <w:noProof/>
          </w:rPr>
          <w:t>53</w:t>
        </w:r>
      </w:fldSimple>
      <w:bookmarkEnd w:id="382"/>
      <w:r>
        <w:t xml:space="preserve">. </w:t>
      </w:r>
      <w:r w:rsidRPr="00C0298D">
        <w:t xml:space="preserve">Wyniki ewaluacji wybranych modeli na benchmarku </w:t>
      </w:r>
      <w:proofErr w:type="spellStart"/>
      <w:r w:rsidRPr="00444173">
        <w:t>Polish</w:t>
      </w:r>
      <w:proofErr w:type="spellEnd"/>
      <w:r w:rsidRPr="00444173">
        <w:t xml:space="preserve"> </w:t>
      </w:r>
      <w:proofErr w:type="spellStart"/>
      <w:r w:rsidRPr="00444173">
        <w:t>Linguistic</w:t>
      </w:r>
      <w:proofErr w:type="spellEnd"/>
      <w:r w:rsidRPr="00444173">
        <w:t xml:space="preserve"> and </w:t>
      </w:r>
      <w:proofErr w:type="spellStart"/>
      <w:r w:rsidRPr="00444173">
        <w:t>Cultural</w:t>
      </w:r>
      <w:proofErr w:type="spellEnd"/>
      <w:r w:rsidRPr="00444173">
        <w:t xml:space="preserve"> </w:t>
      </w:r>
      <w:proofErr w:type="spellStart"/>
      <w:r w:rsidRPr="00444173">
        <w:t>Competency</w:t>
      </w:r>
      <w:proofErr w:type="spellEnd"/>
      <w:r w:rsidRPr="00444173">
        <w:t xml:space="preserve"> Benchmark</w:t>
      </w:r>
      <w:r w:rsidRPr="00C0298D">
        <w:t>.</w:t>
      </w:r>
      <w:r>
        <w:t xml:space="preserve"> Źródło: </w:t>
      </w:r>
      <w:hyperlink r:id="rId171" w:history="1">
        <w:r w:rsidRPr="007B4E37">
          <w:rPr>
            <w:rStyle w:val="Hipercze"/>
          </w:rPr>
          <w:t>https://huggingface.co/spaces/sdadas/plcc</w:t>
        </w:r>
      </w:hyperlink>
      <w:r>
        <w:t>, stan na listopad 2025.</w:t>
      </w:r>
    </w:p>
    <w:tbl>
      <w:tblPr>
        <w:tblW w:w="8774" w:type="dxa"/>
        <w:tblInd w:w="7" w:type="dxa"/>
        <w:tblLayout w:type="fixed"/>
        <w:tblCellMar>
          <w:left w:w="10" w:type="dxa"/>
          <w:right w:w="10" w:type="dxa"/>
        </w:tblCellMar>
        <w:tblLook w:val="0000" w:firstRow="0" w:lastRow="0" w:firstColumn="0" w:lastColumn="0" w:noHBand="0" w:noVBand="0"/>
      </w:tblPr>
      <w:tblGrid>
        <w:gridCol w:w="2537"/>
        <w:gridCol w:w="1276"/>
        <w:gridCol w:w="708"/>
        <w:gridCol w:w="709"/>
        <w:gridCol w:w="708"/>
        <w:gridCol w:w="709"/>
        <w:gridCol w:w="709"/>
        <w:gridCol w:w="709"/>
        <w:gridCol w:w="709"/>
      </w:tblGrid>
      <w:tr w:rsidR="008D63AA" w14:paraId="5676F01D" w14:textId="77777777" w:rsidTr="002504EA">
        <w:trPr>
          <w:cantSplit/>
          <w:trHeight w:val="1376"/>
          <w:tblHeader/>
        </w:trPr>
        <w:tc>
          <w:tcPr>
            <w:tcW w:w="2537"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1FBF634C" w14:textId="77777777" w:rsidR="008D63AA" w:rsidRDefault="00AB0540" w:rsidP="002504EA">
            <w:pPr>
              <w:pStyle w:val="tabela0"/>
            </w:pPr>
            <w:r>
              <w:t>Model</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vAlign w:val="center"/>
          </w:tcPr>
          <w:p w14:paraId="0C510D44" w14:textId="77777777" w:rsidR="008D63AA" w:rsidRDefault="00AB0540" w:rsidP="002504EA">
            <w:pPr>
              <w:pStyle w:val="tabela0"/>
            </w:pPr>
            <w:r>
              <w:t>Licencja</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1C76A097" w14:textId="77777777" w:rsidR="008D63AA" w:rsidRPr="002504EA" w:rsidRDefault="00AB0540" w:rsidP="002504EA">
            <w:pPr>
              <w:pStyle w:val="tabela0"/>
              <w:ind w:left="113" w:right="113"/>
              <w:rPr>
                <w:b/>
                <w:bCs/>
              </w:rPr>
            </w:pPr>
            <w:r w:rsidRPr="002504EA">
              <w:rPr>
                <w:b/>
                <w:bCs/>
              </w:rPr>
              <w:t>Sztuka i rozrywka</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0DFB8980" w14:textId="77777777" w:rsidR="008D63AA" w:rsidRPr="002504EA" w:rsidRDefault="00AB0540" w:rsidP="002504EA">
            <w:pPr>
              <w:pStyle w:val="tabela0"/>
              <w:ind w:left="113" w:right="113"/>
              <w:rPr>
                <w:b/>
                <w:bCs/>
              </w:rPr>
            </w:pPr>
            <w:r w:rsidRPr="002504EA">
              <w:rPr>
                <w:b/>
                <w:bCs/>
              </w:rPr>
              <w:t>Kultura i tradycja</w:t>
            </w:r>
          </w:p>
        </w:tc>
        <w:tc>
          <w:tcPr>
            <w:tcW w:w="708"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05D6BE05" w14:textId="77777777" w:rsidR="008D63AA" w:rsidRPr="002504EA" w:rsidRDefault="00AB0540" w:rsidP="002504EA">
            <w:pPr>
              <w:pStyle w:val="tabela0"/>
              <w:ind w:left="113" w:right="113"/>
              <w:rPr>
                <w:b/>
                <w:bCs/>
              </w:rPr>
            </w:pPr>
            <w:r w:rsidRPr="002504EA">
              <w:rPr>
                <w:b/>
                <w:bCs/>
              </w:rPr>
              <w:t>Geografia</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1A447EBA" w14:textId="77777777" w:rsidR="008D63AA" w:rsidRPr="002504EA" w:rsidRDefault="00AB0540" w:rsidP="002504EA">
            <w:pPr>
              <w:pStyle w:val="tabela0"/>
              <w:ind w:left="113" w:right="113"/>
              <w:rPr>
                <w:b/>
                <w:bCs/>
              </w:rPr>
            </w:pPr>
            <w:r w:rsidRPr="002504EA">
              <w:rPr>
                <w:b/>
                <w:bCs/>
              </w:rPr>
              <w:t>Gramatyka</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50BE6A8B" w14:textId="77777777" w:rsidR="008D63AA" w:rsidRPr="002504EA" w:rsidRDefault="00AB0540" w:rsidP="002504EA">
            <w:pPr>
              <w:pStyle w:val="tabela0"/>
              <w:ind w:left="113" w:right="113"/>
              <w:rPr>
                <w:b/>
                <w:bCs/>
              </w:rPr>
            </w:pPr>
            <w:r w:rsidRPr="002504EA">
              <w:rPr>
                <w:b/>
                <w:bCs/>
              </w:rPr>
              <w:t>Historia</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340A24D6" w14:textId="77777777" w:rsidR="008D63AA" w:rsidRPr="002504EA" w:rsidRDefault="00AB0540" w:rsidP="002504EA">
            <w:pPr>
              <w:pStyle w:val="tabela0"/>
              <w:ind w:left="113" w:right="113"/>
              <w:rPr>
                <w:b/>
                <w:bCs/>
              </w:rPr>
            </w:pPr>
            <w:r w:rsidRPr="002504EA">
              <w:rPr>
                <w:b/>
                <w:bCs/>
              </w:rPr>
              <w:t>Słownictwo</w:t>
            </w:r>
          </w:p>
        </w:tc>
        <w:tc>
          <w:tcPr>
            <w:tcW w:w="709" w:type="dxa"/>
            <w:tcBorders>
              <w:top w:val="single" w:sz="6" w:space="0" w:color="000000"/>
              <w:left w:val="single" w:sz="6" w:space="0" w:color="000000"/>
              <w:bottom w:val="single" w:sz="6" w:space="0" w:color="000000"/>
              <w:right w:val="single" w:sz="6" w:space="0" w:color="000000"/>
            </w:tcBorders>
            <w:shd w:val="clear" w:color="auto" w:fill="D9D9D9"/>
            <w:tcMar>
              <w:top w:w="40" w:type="dxa"/>
              <w:left w:w="40" w:type="dxa"/>
              <w:bottom w:w="40" w:type="dxa"/>
              <w:right w:w="40" w:type="dxa"/>
            </w:tcMar>
            <w:textDirection w:val="btLr"/>
            <w:vAlign w:val="center"/>
          </w:tcPr>
          <w:p w14:paraId="0433E8CF" w14:textId="77777777" w:rsidR="008D63AA" w:rsidRPr="002504EA" w:rsidRDefault="00AB0540" w:rsidP="002504EA">
            <w:pPr>
              <w:pStyle w:val="tabela0"/>
              <w:ind w:left="113" w:right="113"/>
              <w:rPr>
                <w:b/>
                <w:bCs/>
              </w:rPr>
            </w:pPr>
            <w:r w:rsidRPr="002504EA">
              <w:rPr>
                <w:b/>
                <w:bCs/>
              </w:rPr>
              <w:t>Średnia</w:t>
            </w:r>
          </w:p>
        </w:tc>
      </w:tr>
      <w:tr w:rsidR="008D63AA" w14:paraId="037AF271"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E67B1A" w14:textId="45A15701" w:rsidR="008D63AA" w:rsidRDefault="00AB0540" w:rsidP="002504EA">
            <w:pPr>
              <w:pStyle w:val="tabela0"/>
            </w:pPr>
            <w:proofErr w:type="spellStart"/>
            <w:r>
              <w:t>Gemini</w:t>
            </w:r>
            <w:proofErr w:type="spellEnd"/>
            <w:r w:rsidR="002504EA">
              <w:t xml:space="preserve"> </w:t>
            </w:r>
            <w:r>
              <w:t>2.5</w:t>
            </w:r>
            <w:r w:rsidR="002504EA">
              <w:t xml:space="preserve"> </w:t>
            </w:r>
            <w:r>
              <w:t>Pro</w:t>
            </w:r>
            <w:r w:rsidR="002504EA">
              <w:t xml:space="preserve"> </w:t>
            </w:r>
            <w:r>
              <w:t>Preview-06-05</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40D63DF" w14:textId="77777777" w:rsidR="008D63AA" w:rsidRDefault="00AB0540" w:rsidP="002504EA">
            <w:pPr>
              <w:pStyle w:val="tabela0"/>
            </w:pPr>
            <w:r>
              <w:t>zamknięty</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BD2A2B" w14:textId="77777777" w:rsidR="008D63AA" w:rsidRDefault="00AB0540" w:rsidP="002504EA">
            <w:pPr>
              <w:pStyle w:val="tabela0"/>
            </w:pPr>
            <w:r>
              <w:t>91</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078A64" w14:textId="77777777" w:rsidR="008D63AA" w:rsidRDefault="00AB0540" w:rsidP="002504EA">
            <w:pPr>
              <w:pStyle w:val="tabela0"/>
            </w:pPr>
            <w:r>
              <w:t>96</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54DED8" w14:textId="77777777" w:rsidR="008D63AA" w:rsidRDefault="00AB0540" w:rsidP="002504EA">
            <w:pPr>
              <w:pStyle w:val="tabela0"/>
            </w:pPr>
            <w:r>
              <w:t>98</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2F5C701" w14:textId="77777777" w:rsidR="008D63AA" w:rsidRDefault="00AB0540" w:rsidP="002504EA">
            <w:pPr>
              <w:pStyle w:val="tabela0"/>
            </w:pPr>
            <w:r>
              <w:t>86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9E05697" w14:textId="77777777" w:rsidR="008D63AA" w:rsidRDefault="00AB0540" w:rsidP="002504EA">
            <w:pPr>
              <w:pStyle w:val="tabela0"/>
            </w:pPr>
            <w:r>
              <w:t>92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66C7E7" w14:textId="77777777" w:rsidR="008D63AA" w:rsidRDefault="00AB0540" w:rsidP="002504EA">
            <w:pPr>
              <w:pStyle w:val="tabela0"/>
            </w:pPr>
            <w:r>
              <w:t>90</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0FDC16" w14:textId="77777777" w:rsidR="008D63AA" w:rsidRDefault="00AB0540" w:rsidP="002504EA">
            <w:pPr>
              <w:pStyle w:val="tabela0"/>
            </w:pPr>
            <w:r>
              <w:t>92.17</w:t>
            </w:r>
          </w:p>
        </w:tc>
      </w:tr>
      <w:tr w:rsidR="008D63AA" w14:paraId="4C781CA0"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EB3803E" w14:textId="612AEDAB" w:rsidR="008D63AA" w:rsidRDefault="00551EFB" w:rsidP="002504EA">
            <w:pPr>
              <w:pStyle w:val="tabela0"/>
            </w:pPr>
            <w:r w:rsidRPr="00551EFB">
              <w:rPr>
                <w:rStyle w:val="monospace"/>
              </w:rPr>
              <w:t xml:space="preserve">DeepSeek-V3.1 </w:t>
            </w:r>
            <w:r w:rsidR="00AB0540">
              <w:t>(</w:t>
            </w:r>
            <w:proofErr w:type="spellStart"/>
            <w:r w:rsidR="00AB0540">
              <w:t>thinking</w:t>
            </w:r>
            <w:proofErr w:type="spellEnd"/>
            <w:r w:rsidR="00AB0540">
              <w:t>)</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74B7DEC" w14:textId="39FE3A33"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2AB7CD" w14:textId="77777777" w:rsidR="008D63AA" w:rsidRDefault="00AB0540" w:rsidP="002504EA">
            <w:pPr>
              <w:pStyle w:val="tabela0"/>
            </w:pPr>
            <w:r>
              <w:t>69</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A10FC" w14:textId="77777777" w:rsidR="008D63AA" w:rsidRDefault="00AB0540" w:rsidP="002504EA">
            <w:pPr>
              <w:pStyle w:val="tabela0"/>
            </w:pPr>
            <w:r>
              <w:t>76</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BCA6166" w14:textId="77777777" w:rsidR="008D63AA" w:rsidRDefault="00AB0540" w:rsidP="002504EA">
            <w:pPr>
              <w:pStyle w:val="tabela0"/>
            </w:pPr>
            <w:r>
              <w:t>89</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E075555" w14:textId="77777777" w:rsidR="008D63AA" w:rsidRDefault="00AB0540" w:rsidP="002504EA">
            <w:pPr>
              <w:pStyle w:val="tabela0"/>
            </w:pPr>
            <w:r>
              <w:t>75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A615819" w14:textId="77777777" w:rsidR="008D63AA" w:rsidRDefault="00AB0540" w:rsidP="002504EA">
            <w:pPr>
              <w:pStyle w:val="tabela0"/>
            </w:pPr>
            <w:r>
              <w:t>89</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7D9618" w14:textId="77777777" w:rsidR="008D63AA" w:rsidRDefault="00AB0540" w:rsidP="002504EA">
            <w:pPr>
              <w:pStyle w:val="tabela0"/>
            </w:pPr>
            <w:r>
              <w:t>74</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F3D67B" w14:textId="77777777" w:rsidR="008D63AA" w:rsidRDefault="00AB0540" w:rsidP="002504EA">
            <w:pPr>
              <w:pStyle w:val="tabela0"/>
            </w:pPr>
            <w:r>
              <w:t>78.67</w:t>
            </w:r>
          </w:p>
        </w:tc>
      </w:tr>
      <w:tr w:rsidR="008D63AA" w14:paraId="7DCABA9B"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6EF0E34" w14:textId="77777777" w:rsidR="008D63AA" w:rsidRPr="002504EA" w:rsidRDefault="00AB0540" w:rsidP="002504EA">
            <w:pPr>
              <w:pStyle w:val="tabela0"/>
              <w:rPr>
                <w:rStyle w:val="monospace"/>
              </w:rPr>
            </w:pPr>
            <w:r w:rsidRPr="002504EA">
              <w:rPr>
                <w:rStyle w:val="monospace"/>
              </w:rPr>
              <w:t>PLLuM-12B-nc-chat-250715</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C009FD5" w14:textId="7838DFA6"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F007809" w14:textId="77777777" w:rsidR="008D63AA" w:rsidRDefault="00AB0540" w:rsidP="002504EA">
            <w:pPr>
              <w:pStyle w:val="tabela0"/>
            </w:pPr>
            <w:r>
              <w:t>72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009B9F4" w14:textId="77777777" w:rsidR="008D63AA" w:rsidRDefault="00AB0540" w:rsidP="002504EA">
            <w:pPr>
              <w:pStyle w:val="tabela0"/>
            </w:pPr>
            <w:r>
              <w:t>75</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02F8076" w14:textId="77777777" w:rsidR="008D63AA" w:rsidRDefault="00AB0540" w:rsidP="002504EA">
            <w:pPr>
              <w:pStyle w:val="tabela0"/>
            </w:pPr>
            <w:r>
              <w:t>79</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5FF8E6" w14:textId="77777777" w:rsidR="008D63AA" w:rsidRDefault="00AB0540" w:rsidP="002504EA">
            <w:pPr>
              <w:pStyle w:val="tabela0"/>
            </w:pPr>
            <w:r>
              <w:t>52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1DC54B6" w14:textId="77777777" w:rsidR="008D63AA" w:rsidRDefault="00AB0540" w:rsidP="002504EA">
            <w:pPr>
              <w:pStyle w:val="tabela0"/>
            </w:pPr>
            <w:r>
              <w:t>73</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CAABD0E" w14:textId="77777777" w:rsidR="008D63AA" w:rsidRDefault="00AB0540" w:rsidP="002504EA">
            <w:pPr>
              <w:pStyle w:val="tabela0"/>
            </w:pPr>
            <w:r>
              <w:t>67</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D23B45B" w14:textId="77777777" w:rsidR="008D63AA" w:rsidRDefault="00AB0540" w:rsidP="002504EA">
            <w:pPr>
              <w:pStyle w:val="tabela0"/>
            </w:pPr>
            <w:r>
              <w:t>69.67</w:t>
            </w:r>
          </w:p>
        </w:tc>
      </w:tr>
      <w:tr w:rsidR="008D63AA" w14:paraId="53C216D5"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565CB4F" w14:textId="77777777" w:rsidR="008D63AA" w:rsidRPr="002504EA" w:rsidRDefault="00AB0540" w:rsidP="002504EA">
            <w:pPr>
              <w:pStyle w:val="tabela0"/>
              <w:rPr>
                <w:rStyle w:val="monospace"/>
              </w:rPr>
            </w:pPr>
            <w:r w:rsidRPr="002504EA">
              <w:rPr>
                <w:rStyle w:val="monospace"/>
              </w:rPr>
              <w:t>PLLuM-8x7B-nc-chat</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359169" w14:textId="59D9FF0F"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B181859" w14:textId="77777777" w:rsidR="008D63AA" w:rsidRDefault="00AB0540" w:rsidP="002504EA">
            <w:pPr>
              <w:pStyle w:val="tabela0"/>
            </w:pPr>
            <w:r>
              <w:t>72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66AF8CE" w14:textId="77777777" w:rsidR="008D63AA" w:rsidRDefault="00AB0540" w:rsidP="002504EA">
            <w:pPr>
              <w:pStyle w:val="tabela0"/>
            </w:pPr>
            <w:r>
              <w:t>76</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D7D4F3" w14:textId="77777777" w:rsidR="008D63AA" w:rsidRDefault="00AB0540" w:rsidP="002504EA">
            <w:pPr>
              <w:pStyle w:val="tabela0"/>
            </w:pPr>
            <w:r>
              <w:t>73</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3112726" w14:textId="77777777" w:rsidR="008D63AA" w:rsidRDefault="00AB0540" w:rsidP="002504EA">
            <w:pPr>
              <w:pStyle w:val="tabela0"/>
            </w:pPr>
            <w:r>
              <w:t>47</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17B17A" w14:textId="77777777" w:rsidR="008D63AA" w:rsidRDefault="00AB0540" w:rsidP="002504EA">
            <w:pPr>
              <w:pStyle w:val="tabela0"/>
            </w:pPr>
            <w:r>
              <w:t>73</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C00528A" w14:textId="77777777" w:rsidR="008D63AA" w:rsidRDefault="00AB0540" w:rsidP="002504EA">
            <w:pPr>
              <w:pStyle w:val="tabela0"/>
            </w:pPr>
            <w:r>
              <w:t>68</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6B3AF8" w14:textId="77777777" w:rsidR="008D63AA" w:rsidRDefault="00AB0540" w:rsidP="002504EA">
            <w:pPr>
              <w:pStyle w:val="tabela0"/>
            </w:pPr>
            <w:r>
              <w:t>68.17</w:t>
            </w:r>
          </w:p>
        </w:tc>
      </w:tr>
      <w:tr w:rsidR="008D63AA" w14:paraId="2AACA324"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7F2C1F1" w14:textId="59445358" w:rsidR="008D63AA" w:rsidRDefault="00AB0540" w:rsidP="002504EA">
            <w:pPr>
              <w:pStyle w:val="tabela0"/>
            </w:pPr>
            <w:r>
              <w:t>GPT</w:t>
            </w:r>
            <w:r w:rsidR="002504EA">
              <w:t xml:space="preserve"> </w:t>
            </w:r>
            <w:r>
              <w:t>4-turbo</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7072F38" w14:textId="77777777" w:rsidR="008D63AA" w:rsidRDefault="00AB0540" w:rsidP="002504EA">
            <w:pPr>
              <w:pStyle w:val="tabela0"/>
            </w:pPr>
            <w:r>
              <w:t>zamknięty</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AB23B4" w14:textId="77777777" w:rsidR="008D63AA" w:rsidRDefault="00AB0540" w:rsidP="002504EA">
            <w:pPr>
              <w:pStyle w:val="tabela0"/>
            </w:pPr>
            <w:r>
              <w:t>61</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5857840" w14:textId="77777777" w:rsidR="008D63AA" w:rsidRDefault="00AB0540" w:rsidP="002504EA">
            <w:pPr>
              <w:pStyle w:val="tabela0"/>
            </w:pPr>
            <w:r>
              <w:t>74</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C62EA24" w14:textId="77777777" w:rsidR="008D63AA" w:rsidRDefault="00AB0540" w:rsidP="002504EA">
            <w:pPr>
              <w:pStyle w:val="tabela0"/>
            </w:pPr>
            <w:r>
              <w:t>79</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9BD5E71" w14:textId="77777777" w:rsidR="008D63AA" w:rsidRDefault="00AB0540" w:rsidP="002504EA">
            <w:pPr>
              <w:pStyle w:val="tabela0"/>
            </w:pPr>
            <w:r>
              <w:t>56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0DCD629" w14:textId="77777777" w:rsidR="008D63AA" w:rsidRDefault="00AB0540" w:rsidP="002504EA">
            <w:pPr>
              <w:pStyle w:val="tabela0"/>
            </w:pPr>
            <w:r>
              <w:t>76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310DD2E" w14:textId="77777777" w:rsidR="008D63AA" w:rsidRDefault="00AB0540" w:rsidP="002504EA">
            <w:pPr>
              <w:pStyle w:val="tabela0"/>
            </w:pPr>
            <w:r>
              <w:t>56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901F1F9" w14:textId="77777777" w:rsidR="008D63AA" w:rsidRDefault="00AB0540" w:rsidP="002504EA">
            <w:pPr>
              <w:pStyle w:val="tabela0"/>
            </w:pPr>
            <w:r>
              <w:t>67.00</w:t>
            </w:r>
          </w:p>
        </w:tc>
      </w:tr>
      <w:tr w:rsidR="008D63AA" w14:paraId="47A3165B"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BFB7312" w14:textId="77777777" w:rsidR="008D63AA" w:rsidRPr="002504EA" w:rsidRDefault="00AB0540" w:rsidP="002504EA">
            <w:pPr>
              <w:pStyle w:val="tabela0"/>
              <w:rPr>
                <w:rStyle w:val="monospace"/>
              </w:rPr>
            </w:pPr>
            <w:r w:rsidRPr="002504EA">
              <w:rPr>
                <w:rStyle w:val="monospace"/>
              </w:rPr>
              <w:t>Bielik-11B-v2.6-Instruct</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87A4EF5" w14:textId="6C378EBC"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4733E98A" w14:textId="77777777" w:rsidR="008D63AA" w:rsidRDefault="00AB0540" w:rsidP="002504EA">
            <w:pPr>
              <w:pStyle w:val="tabela0"/>
            </w:pPr>
            <w:r>
              <w:t>61</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D93397C" w14:textId="77777777" w:rsidR="008D63AA" w:rsidRDefault="00AB0540" w:rsidP="002504EA">
            <w:pPr>
              <w:pStyle w:val="tabela0"/>
            </w:pPr>
            <w:r>
              <w:t>68</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4112889" w14:textId="77777777" w:rsidR="008D63AA" w:rsidRDefault="00AB0540" w:rsidP="002504EA">
            <w:pPr>
              <w:pStyle w:val="tabela0"/>
            </w:pPr>
            <w:r>
              <w:t>75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14CC51F" w14:textId="77777777" w:rsidR="008D63AA" w:rsidRDefault="00AB0540" w:rsidP="002504EA">
            <w:pPr>
              <w:pStyle w:val="tabela0"/>
            </w:pPr>
            <w:r>
              <w:t>55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932F654" w14:textId="77777777" w:rsidR="008D63AA" w:rsidRDefault="00AB0540" w:rsidP="002504EA">
            <w:pPr>
              <w:pStyle w:val="tabela0"/>
            </w:pPr>
            <w:r>
              <w:t>72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320B39B" w14:textId="77777777" w:rsidR="008D63AA" w:rsidRDefault="00AB0540" w:rsidP="002504EA">
            <w:pPr>
              <w:pStyle w:val="tabela0"/>
            </w:pPr>
            <w:r>
              <w:t>62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89718E7" w14:textId="77777777" w:rsidR="008D63AA" w:rsidRDefault="00AB0540" w:rsidP="002504EA">
            <w:pPr>
              <w:pStyle w:val="tabela0"/>
            </w:pPr>
            <w:r>
              <w:t>65.50</w:t>
            </w:r>
          </w:p>
        </w:tc>
      </w:tr>
      <w:tr w:rsidR="008D63AA" w14:paraId="402CEA7B"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9D82FD" w14:textId="15452589" w:rsidR="008D63AA" w:rsidRPr="002504EA" w:rsidRDefault="00AB0540" w:rsidP="002504EA">
            <w:pPr>
              <w:pStyle w:val="tabela0"/>
              <w:rPr>
                <w:rStyle w:val="monospace"/>
              </w:rPr>
            </w:pPr>
            <w:r w:rsidRPr="002504EA">
              <w:rPr>
                <w:rStyle w:val="monospace"/>
              </w:rPr>
              <w:t>Gemma3</w:t>
            </w:r>
            <w:r w:rsidR="002504EA">
              <w:rPr>
                <w:rStyle w:val="monospace"/>
              </w:rPr>
              <w:t>:</w:t>
            </w:r>
            <w:r w:rsidRPr="002504EA">
              <w:rPr>
                <w:rStyle w:val="monospace"/>
              </w:rPr>
              <w:t>27b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B70D42" w14:textId="7E34D22B"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08485A7" w14:textId="77777777" w:rsidR="008D63AA" w:rsidRDefault="00AB0540" w:rsidP="002504EA">
            <w:pPr>
              <w:pStyle w:val="tabela0"/>
            </w:pPr>
            <w:r>
              <w:t>43</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7082812" w14:textId="77777777" w:rsidR="008D63AA" w:rsidRDefault="00AB0540" w:rsidP="002504EA">
            <w:pPr>
              <w:pStyle w:val="tabela0"/>
            </w:pPr>
            <w:r>
              <w:t>55</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EF5EA31" w14:textId="77777777" w:rsidR="008D63AA" w:rsidRDefault="00AB0540" w:rsidP="002504EA">
            <w:pPr>
              <w:pStyle w:val="tabela0"/>
            </w:pPr>
            <w:r>
              <w:t>51</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B2647B9" w14:textId="77777777" w:rsidR="008D63AA" w:rsidRDefault="00AB0540" w:rsidP="002504EA">
            <w:pPr>
              <w:pStyle w:val="tabela0"/>
            </w:pPr>
            <w:r>
              <w:t>46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69A4998" w14:textId="77777777" w:rsidR="008D63AA" w:rsidRDefault="00AB0540" w:rsidP="002504EA">
            <w:pPr>
              <w:pStyle w:val="tabela0"/>
            </w:pPr>
            <w:r>
              <w:t>52</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060757" w14:textId="77777777" w:rsidR="008D63AA" w:rsidRDefault="00AB0540" w:rsidP="002504EA">
            <w:pPr>
              <w:pStyle w:val="tabela0"/>
            </w:pPr>
            <w:r>
              <w:t>37</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A545424" w14:textId="77777777" w:rsidR="008D63AA" w:rsidRDefault="00AB0540" w:rsidP="002504EA">
            <w:pPr>
              <w:pStyle w:val="tabela0"/>
            </w:pPr>
            <w:r>
              <w:t>47.33</w:t>
            </w:r>
          </w:p>
        </w:tc>
      </w:tr>
      <w:tr w:rsidR="008D63AA" w14:paraId="3E73E177"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62C3EC3" w14:textId="77777777" w:rsidR="008D63AA" w:rsidRPr="002504EA" w:rsidRDefault="00AB0540" w:rsidP="002504EA">
            <w:pPr>
              <w:pStyle w:val="tabela0"/>
              <w:rPr>
                <w:rStyle w:val="monospace"/>
              </w:rPr>
            </w:pPr>
            <w:r w:rsidRPr="002504EA">
              <w:rPr>
                <w:rStyle w:val="monospace"/>
              </w:rPr>
              <w:t>PLLuM-12B-chat</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A707CA8" w14:textId="15A8604E"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86B0D41" w14:textId="77777777" w:rsidR="008D63AA" w:rsidRDefault="00AB0540" w:rsidP="002504EA">
            <w:pPr>
              <w:pStyle w:val="tabela0"/>
            </w:pPr>
            <w:r>
              <w:t>48</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DE83063" w14:textId="77777777" w:rsidR="008D63AA" w:rsidRDefault="00AB0540" w:rsidP="002504EA">
            <w:pPr>
              <w:pStyle w:val="tabela0"/>
            </w:pPr>
            <w:r>
              <w:t>49</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F94FB2B" w14:textId="77777777" w:rsidR="008D63AA" w:rsidRDefault="00AB0540" w:rsidP="002504EA">
            <w:pPr>
              <w:pStyle w:val="tabela0"/>
            </w:pPr>
            <w:r>
              <w:t>54</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17452C0" w14:textId="77777777" w:rsidR="008D63AA" w:rsidRDefault="00AB0540" w:rsidP="002504EA">
            <w:pPr>
              <w:pStyle w:val="tabela0"/>
            </w:pPr>
            <w:r>
              <w:t>37</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6975715" w14:textId="77777777" w:rsidR="008D63AA" w:rsidRDefault="00AB0540" w:rsidP="002504EA">
            <w:pPr>
              <w:pStyle w:val="tabela0"/>
            </w:pPr>
            <w:r>
              <w:t>61</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6F49779" w14:textId="77777777" w:rsidR="008D63AA" w:rsidRDefault="00AB0540" w:rsidP="002504EA">
            <w:pPr>
              <w:pStyle w:val="tabela0"/>
            </w:pPr>
            <w:r>
              <w:t>33</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063C470" w14:textId="77777777" w:rsidR="008D63AA" w:rsidRDefault="00AB0540" w:rsidP="002504EA">
            <w:pPr>
              <w:pStyle w:val="tabela0"/>
            </w:pPr>
            <w:r>
              <w:t>47.00</w:t>
            </w:r>
          </w:p>
        </w:tc>
      </w:tr>
      <w:tr w:rsidR="008D63AA" w14:paraId="3D0C0304" w14:textId="77777777" w:rsidTr="002504EA">
        <w:trPr>
          <w:trHeight w:val="315"/>
        </w:trPr>
        <w:tc>
          <w:tcPr>
            <w:tcW w:w="2537"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E9D77E8" w14:textId="44A211AB" w:rsidR="008D63AA" w:rsidRDefault="00AB0540" w:rsidP="002504EA">
            <w:pPr>
              <w:pStyle w:val="tabela0"/>
            </w:pPr>
            <w:r>
              <w:t>Qwen2.5-72b</w:t>
            </w:r>
          </w:p>
        </w:tc>
        <w:tc>
          <w:tcPr>
            <w:tcW w:w="127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A0DEBC6" w14:textId="03FDDB05" w:rsidR="008D63AA" w:rsidRPr="00132485" w:rsidRDefault="002504EA" w:rsidP="002504EA">
            <w:pPr>
              <w:pStyle w:val="tabela0"/>
              <w:rPr>
                <w:lang w:val="en-GB"/>
              </w:rPr>
            </w:pPr>
            <w:r w:rsidRPr="00132485">
              <w:rPr>
                <w:lang w:val="en-GB"/>
              </w:rPr>
              <w:t>open</w:t>
            </w:r>
            <w:r w:rsidR="00AB0540" w:rsidRPr="00132485">
              <w:rPr>
                <w:lang w:val="en-GB"/>
              </w:rPr>
              <w:t xml:space="preserve"> source</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031B0BBC" w14:textId="77777777" w:rsidR="008D63AA" w:rsidRDefault="00AB0540" w:rsidP="002504EA">
            <w:pPr>
              <w:pStyle w:val="tabela0"/>
            </w:pPr>
            <w:r>
              <w:t>25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3F9DE810" w14:textId="77777777" w:rsidR="008D63AA" w:rsidRDefault="00AB0540" w:rsidP="002504EA">
            <w:pPr>
              <w:pStyle w:val="tabela0"/>
            </w:pPr>
            <w:r>
              <w:t>30</w:t>
            </w:r>
          </w:p>
        </w:tc>
        <w:tc>
          <w:tcPr>
            <w:tcW w:w="708"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27DC9392" w14:textId="77777777" w:rsidR="008D63AA" w:rsidRDefault="00AB0540" w:rsidP="002504EA">
            <w:pPr>
              <w:pStyle w:val="tabela0"/>
            </w:pPr>
            <w:r>
              <w:t>45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1605C7" w14:textId="77777777" w:rsidR="008D63AA" w:rsidRDefault="00AB0540" w:rsidP="002504EA">
            <w:pPr>
              <w:pStyle w:val="tabela0"/>
            </w:pPr>
            <w:r>
              <w:t>45</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BE896E8" w14:textId="77777777" w:rsidR="008D63AA" w:rsidRDefault="00AB0540" w:rsidP="002504EA">
            <w:pPr>
              <w:pStyle w:val="tabela0"/>
            </w:pPr>
            <w:r>
              <w:t>54</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54F22689" w14:textId="77777777" w:rsidR="008D63AA" w:rsidRDefault="00AB0540" w:rsidP="002504EA">
            <w:pPr>
              <w:pStyle w:val="tabela0"/>
            </w:pPr>
            <w:r>
              <w:t>36</w:t>
            </w:r>
          </w:p>
        </w:tc>
        <w:tc>
          <w:tcPr>
            <w:tcW w:w="709"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68BD30F5" w14:textId="77777777" w:rsidR="008D63AA" w:rsidRDefault="00AB0540" w:rsidP="002504EA">
            <w:pPr>
              <w:pStyle w:val="tabela0"/>
            </w:pPr>
            <w:r>
              <w:t>39.17</w:t>
            </w:r>
          </w:p>
        </w:tc>
      </w:tr>
    </w:tbl>
    <w:p w14:paraId="10DC8C65" w14:textId="0973CE21" w:rsidR="008D63AA" w:rsidRDefault="00AB0540">
      <w:pPr>
        <w:pStyle w:val="Standard"/>
      </w:pPr>
      <w:r>
        <w:t xml:space="preserve">W przedstawionej </w:t>
      </w:r>
      <w:r w:rsidRPr="00551EFB">
        <w:t>ewaluacji (</w:t>
      </w:r>
      <w:r w:rsidR="00551EFB" w:rsidRPr="00551EFB">
        <w:rPr>
          <w:rStyle w:val="Odnonik"/>
        </w:rPr>
        <w:fldChar w:fldCharType="begin"/>
      </w:r>
      <w:r w:rsidR="00551EFB" w:rsidRPr="00551EFB">
        <w:rPr>
          <w:rStyle w:val="Odnonik"/>
        </w:rPr>
        <w:instrText xml:space="preserve"> REF _Ref216990097 \h </w:instrText>
      </w:r>
      <w:r w:rsidR="00551EFB">
        <w:rPr>
          <w:rStyle w:val="Odnonik"/>
        </w:rPr>
        <w:instrText xml:space="preserve"> \* MERGEFORMAT </w:instrText>
      </w:r>
      <w:r w:rsidR="00551EFB" w:rsidRPr="00551EFB">
        <w:rPr>
          <w:rStyle w:val="Odnonik"/>
        </w:rPr>
      </w:r>
      <w:r w:rsidR="00551EFB" w:rsidRPr="00551EFB">
        <w:rPr>
          <w:rStyle w:val="Odnonik"/>
        </w:rPr>
        <w:fldChar w:fldCharType="separate"/>
      </w:r>
      <w:r w:rsidR="00551EFB" w:rsidRPr="00551EFB">
        <w:rPr>
          <w:rStyle w:val="Odnonik"/>
        </w:rPr>
        <w:t>Tabela 4.53</w:t>
      </w:r>
      <w:r w:rsidR="00551EFB" w:rsidRPr="00551EFB">
        <w:rPr>
          <w:rStyle w:val="Odnonik"/>
        </w:rPr>
        <w:fldChar w:fldCharType="end"/>
      </w:r>
      <w:r w:rsidRPr="00551EFB">
        <w:t xml:space="preserve">) najwyższą skuteczność osiągnął model komercyjny </w:t>
      </w:r>
      <w:proofErr w:type="spellStart"/>
      <w:r w:rsidRPr="00551EFB">
        <w:t>Gemini</w:t>
      </w:r>
      <w:proofErr w:type="spellEnd"/>
      <w:r w:rsidR="00551EFB">
        <w:t xml:space="preserve"> </w:t>
      </w:r>
      <w:r w:rsidRPr="00551EFB">
        <w:t>2.5</w:t>
      </w:r>
      <w:r w:rsidR="00551EFB">
        <w:t xml:space="preserve"> </w:t>
      </w:r>
      <w:r w:rsidRPr="00551EFB">
        <w:t>Pro</w:t>
      </w:r>
      <w:r w:rsidR="00551EFB">
        <w:t xml:space="preserve"> </w:t>
      </w:r>
      <w:r w:rsidRPr="00551EFB">
        <w:t xml:space="preserve">Preview-06-05. Wśród modeli </w:t>
      </w:r>
      <w:r w:rsidRPr="00444173">
        <w:t xml:space="preserve">open </w:t>
      </w:r>
      <w:proofErr w:type="spellStart"/>
      <w:r w:rsidRPr="00444173">
        <w:t>source</w:t>
      </w:r>
      <w:proofErr w:type="spellEnd"/>
      <w:r w:rsidRPr="00551EFB">
        <w:t xml:space="preserve"> najlepszy wynik uzyskał</w:t>
      </w:r>
      <w:r w:rsidR="00551EFB">
        <w:t xml:space="preserve"> rozumujący model</w:t>
      </w:r>
      <w:r w:rsidRPr="00551EFB">
        <w:t xml:space="preserve"> </w:t>
      </w:r>
      <w:r w:rsidR="00551EFB" w:rsidRPr="00551EFB">
        <w:rPr>
          <w:rStyle w:val="monospace"/>
        </w:rPr>
        <w:t>DeepSeek-V3.1</w:t>
      </w:r>
      <w:r w:rsidR="00551EFB">
        <w:t>,</w:t>
      </w:r>
      <w:r w:rsidRPr="00551EFB">
        <w:t xml:space="preserve"> jednak należy zaznaczyć, że charakteryzuje się on bardzo dużą liczbą parametrów (685 miliardów), co może stanowić istotne ograniczenie w praktycznych zastosowaniach. Kolejnym najlepiej ocenionym rozwiązaniem </w:t>
      </w:r>
      <w:proofErr w:type="spellStart"/>
      <w:r w:rsidRPr="00551EFB">
        <w:t>otwartoźródłowym</w:t>
      </w:r>
      <w:proofErr w:type="spellEnd"/>
      <w:r w:rsidRPr="00551EFB">
        <w:t xml:space="preserve"> jest </w:t>
      </w:r>
      <w:r w:rsidRPr="00551EFB">
        <w:rPr>
          <w:rStyle w:val="monospace"/>
        </w:rPr>
        <w:t>PLLuM-12B-nc-chat-250715</w:t>
      </w:r>
      <w:r w:rsidRPr="00551EFB">
        <w:t xml:space="preserve">, który uzyskał wyniki nieznacznie lepsze niż jego większy wariant </w:t>
      </w:r>
      <w:r w:rsidRPr="00551EFB">
        <w:rPr>
          <w:rStyle w:val="monospace"/>
        </w:rPr>
        <w:t>PLLuM-8×7B-nc-chat</w:t>
      </w:r>
      <w:r w:rsidRPr="00551EFB">
        <w:t xml:space="preserve">. Niestety wyraźnie poniżej oczekiwań wypadł model </w:t>
      </w:r>
      <w:r w:rsidRPr="00551EFB">
        <w:rPr>
          <w:rStyle w:val="monospace"/>
        </w:rPr>
        <w:t>Gemma3</w:t>
      </w:r>
      <w:r w:rsidR="00551EFB" w:rsidRPr="00551EFB">
        <w:rPr>
          <w:rStyle w:val="monospace"/>
        </w:rPr>
        <w:t>:</w:t>
      </w:r>
      <w:r w:rsidRPr="00551EFB">
        <w:rPr>
          <w:rStyle w:val="monospace"/>
        </w:rPr>
        <w:t>27B</w:t>
      </w:r>
      <w:r w:rsidRPr="00551EFB">
        <w:t>.</w:t>
      </w:r>
    </w:p>
    <w:p w14:paraId="7802AD4B" w14:textId="7C8E4C3A" w:rsidR="00946C5E" w:rsidRDefault="00AB0540">
      <w:pPr>
        <w:pStyle w:val="Standard"/>
      </w:pPr>
      <w:r>
        <w:t xml:space="preserve">Należy jednak podkreślić, że znaczenie kompetencji kulturowych modeli LLM dotyczy przede wszystkim zastosowań związanych z generowaniem i interpretacją tekstu w języku naturalnym. W przypadku systemów przetwarzania obrazu, rozpoznawania </w:t>
      </w:r>
      <w:r>
        <w:lastRenderedPageBreak/>
        <w:t>znaków (OCR) czy innych aplikacji multimodalnych, w których głównym celem jest ekstrakcja lub klasyfikacja danych, znajomość kontekstu kulturowego nie odgrywa istotnej roli.</w:t>
      </w:r>
    </w:p>
    <w:p w14:paraId="7A0F4A7F" w14:textId="77777777" w:rsidR="00946C5E" w:rsidRDefault="00946C5E">
      <w:pPr>
        <w:suppressAutoHyphens w:val="0"/>
        <w:autoSpaceDN/>
        <w:spacing w:before="0" w:after="0" w:line="240" w:lineRule="auto"/>
        <w:textAlignment w:val="auto"/>
      </w:pPr>
      <w:r>
        <w:br w:type="page"/>
      </w:r>
    </w:p>
    <w:p w14:paraId="19BF15B4" w14:textId="77777777" w:rsidR="008D63AA" w:rsidRDefault="00AB0540">
      <w:pPr>
        <w:pStyle w:val="Nagwek2"/>
        <w:pageBreakBefore/>
        <w:spacing w:before="0"/>
      </w:pPr>
      <w:bookmarkStart w:id="383" w:name="__RefHeading___Toc100180_103116991"/>
      <w:bookmarkStart w:id="384" w:name="_Toc215406987"/>
      <w:bookmarkStart w:id="385" w:name="_Toc217984766"/>
      <w:r>
        <w:lastRenderedPageBreak/>
        <w:t>Rekomendacje działań w zakresie wykorzystania sztucznej inteligencji w obszarze badania dostępności cyfrowej i jej zapewniania</w:t>
      </w:r>
      <w:bookmarkEnd w:id="383"/>
      <w:bookmarkEnd w:id="384"/>
      <w:bookmarkEnd w:id="385"/>
    </w:p>
    <w:p w14:paraId="52B04CD1" w14:textId="77777777" w:rsidR="008D63AA" w:rsidRDefault="00AB0540">
      <w:pPr>
        <w:pStyle w:val="Standard"/>
      </w:pPr>
      <w:r>
        <w:t>W perspektywie globalnej bardzo istotne jest inwestowanie publicznych środków w rozwój dedykowanych narzędzi, które zapewnią optymalne wykorzystanie zasobów dla osiągnięcia jak najwyższej jakości wyników, przy jednoczesnym zachowaniu niezależności od zewnętrznych dostawców technologii oraz wpisanie tworzonych systemów w politykę środowiskową, energetyczną i społeczną.</w:t>
      </w:r>
    </w:p>
    <w:p w14:paraId="507FD121" w14:textId="77777777" w:rsidR="008D63AA" w:rsidRDefault="00AB0540">
      <w:pPr>
        <w:pStyle w:val="Standard"/>
      </w:pPr>
      <w:r>
        <w:t>Aby to osiągnąć, warto jest kierować zasoby w kierunku dotrenowania istniejących generycznych modeli w stronę zastosowań specjalistycznych lub też budowanie własnych modeli mniejszej wielkości. Co do zasady tworzenie dużych modeli zupełnie od podstaw jest na obecnym etapie zaawansowania technologii całkowicie nieopłacalne, ponieważ w początkowych fazach rozwoju różnica między nimi jest niewielka, a na rynku jest dostępne wystarczająco dużo otwartych przetrenowanych modeli o wysokiej jakości.</w:t>
      </w:r>
    </w:p>
    <w:p w14:paraId="5286CBB5" w14:textId="77777777" w:rsidR="008D63AA" w:rsidRDefault="00AB0540">
      <w:pPr>
        <w:pStyle w:val="Nagwek3"/>
      </w:pPr>
      <w:bookmarkStart w:id="386" w:name="__RefHeading___Toc26006852_1310088330"/>
      <w:bookmarkStart w:id="387" w:name="_Toc217984767"/>
      <w:r>
        <w:t>Specyfikacja techniczna docelowego rozwiązania</w:t>
      </w:r>
      <w:bookmarkEnd w:id="386"/>
      <w:bookmarkEnd w:id="387"/>
    </w:p>
    <w:p w14:paraId="1841CE1A" w14:textId="77777777" w:rsidR="008D63AA" w:rsidRDefault="00AB0540">
      <w:pPr>
        <w:pStyle w:val="Standard"/>
      </w:pPr>
      <w:r>
        <w:t>Osobnym zagadnieniem jest kwestia implementacji rozwiązań w sposób przyjazny dla użytkownika. Istotne jest poznanie perspektywy osób mających używać docelowego systemu, tak żeby odpowiadał on na ich realne potrzeby. Niedostosowanie interfejsu do grupy docelowej może spowodować, że nawet skuteczne rozwiązanie będzie używane niechętnie lub rezultaty jego pracy będą wykorzystywane w niewłaściwy sposób.</w:t>
      </w:r>
    </w:p>
    <w:p w14:paraId="2F8C6BC7" w14:textId="77777777" w:rsidR="008D63AA" w:rsidRDefault="00AB0540">
      <w:pPr>
        <w:pStyle w:val="Standard"/>
      </w:pPr>
      <w:r>
        <w:lastRenderedPageBreak/>
        <w:t>Wśród różnych możliwości warte wymienienia są:</w:t>
      </w:r>
    </w:p>
    <w:p w14:paraId="390F6AD7" w14:textId="77777777" w:rsidR="008D63AA" w:rsidRDefault="00AB0540" w:rsidP="00643632">
      <w:pPr>
        <w:pStyle w:val="Standard"/>
        <w:numPr>
          <w:ilvl w:val="0"/>
          <w:numId w:val="155"/>
        </w:numPr>
      </w:pPr>
      <w:r>
        <w:rPr>
          <w:b/>
          <w:bCs/>
        </w:rPr>
        <w:t>Raporty dostępności</w:t>
      </w:r>
      <w:r>
        <w:t xml:space="preserve"> w tradycyjnej formie (np. statycznego pliku HTML) zbierające – poza elementami sprawdzanymi </w:t>
      </w:r>
      <w:proofErr w:type="spellStart"/>
      <w:r>
        <w:t>regułowo</w:t>
      </w:r>
      <w:proofErr w:type="spellEnd"/>
      <w:r>
        <w:t xml:space="preserve"> – również efekty audytu jakościowego wykonanego przy użyciu sztucznej inteligencji,</w:t>
      </w:r>
    </w:p>
    <w:p w14:paraId="1F8280C4" w14:textId="77777777" w:rsidR="008D63AA" w:rsidRDefault="00AB0540">
      <w:pPr>
        <w:pStyle w:val="Standard"/>
        <w:numPr>
          <w:ilvl w:val="0"/>
          <w:numId w:val="53"/>
        </w:numPr>
      </w:pPr>
      <w:r>
        <w:rPr>
          <w:b/>
          <w:bCs/>
        </w:rPr>
        <w:t>Systemy dialogowe</w:t>
      </w:r>
      <w:r>
        <w:t xml:space="preserve"> (</w:t>
      </w:r>
      <w:proofErr w:type="spellStart"/>
      <w:r w:rsidRPr="00444173">
        <w:rPr>
          <w:i/>
          <w:iCs/>
        </w:rPr>
        <w:t>chatbot</w:t>
      </w:r>
      <w:proofErr w:type="spellEnd"/>
      <w:r w:rsidRPr="005D367A">
        <w:t xml:space="preserve">, </w:t>
      </w:r>
      <w:proofErr w:type="spellStart"/>
      <w:r w:rsidRPr="00444173">
        <w:rPr>
          <w:i/>
          <w:iCs/>
        </w:rPr>
        <w:t>voicebot</w:t>
      </w:r>
      <w:proofErr w:type="spellEnd"/>
      <w:r>
        <w:t>) pozwalające na omówienie dostępności konkretnego pliku w otwartej, konwersacyjnej formie, a także na prowadzenie rozmów na bardziej ogólne tematy związane z dostępnością (m.in. regulacje prawne, wytyczne, dobre praktyki, potrzeby osób z niepełnosprawnościami),</w:t>
      </w:r>
    </w:p>
    <w:p w14:paraId="6C929DB1" w14:textId="77777777" w:rsidR="008D63AA" w:rsidRDefault="00AB0540">
      <w:pPr>
        <w:pStyle w:val="Standard"/>
        <w:numPr>
          <w:ilvl w:val="0"/>
          <w:numId w:val="53"/>
        </w:numPr>
      </w:pPr>
      <w:r>
        <w:rPr>
          <w:b/>
          <w:bCs/>
        </w:rPr>
        <w:t>Inteligentne narzędzia do korekty</w:t>
      </w:r>
      <w:r>
        <w:t>, które mogą zwracać gotowy poprawiony plik lub stanowić interaktywne wsparcie dla pracy ludzkiej.</w:t>
      </w:r>
    </w:p>
    <w:p w14:paraId="4FB87BDF" w14:textId="77777777" w:rsidR="008D63AA" w:rsidRDefault="00AB0540">
      <w:pPr>
        <w:pStyle w:val="Standard"/>
      </w:pPr>
      <w:r>
        <w:t>Każdy z tych możliwych systemów odpowiada na inne potrzeby związane z zapewnieniem dostępności, dlatego warto potraktować je jako uzupełniające się komponenty, a nie opcje rozłączne.</w:t>
      </w:r>
    </w:p>
    <w:p w14:paraId="7374FB7E" w14:textId="77777777" w:rsidR="008D63AA" w:rsidRDefault="00AB0540">
      <w:pPr>
        <w:pStyle w:val="Standard"/>
      </w:pPr>
      <w:r>
        <w:t>System o uniwersalnym zastosowaniu (łączący analizę kodu HTML, generację opisów alternatywnych czy udzielanie ogólnych informacji na temat dostępności) wymaga budowy modułowej, która pozwoli na stworzenie osobnych specjalistycznych potoków przetwarzania dla różnych typów treści, które mogą być uruchamiane w różnych kontekstach. Na przykład moduł odpowiedzialny za tworzenie opisów alternatywnych może być uruchamiany podczas takich zadań jak korekta kodu HTML (uzupełnianie lub poprawianie opisów) oraz udzielanie odpowiedzi na niektóre pytania (np. „Czy możesz mi powiedzieć, jak powinien brzmieć opis dla tego zdjęcia?”).</w:t>
      </w:r>
    </w:p>
    <w:p w14:paraId="69E0F6AC" w14:textId="3DDBACE8" w:rsidR="008D63AA" w:rsidRDefault="00AB0540">
      <w:pPr>
        <w:pStyle w:val="Standard"/>
      </w:pPr>
      <w:r>
        <w:t xml:space="preserve">Szczególnie dużym wyzwaniem jest implementacja rozwiązań związanych z tworzeniem </w:t>
      </w:r>
      <w:proofErr w:type="spellStart"/>
      <w:r>
        <w:t>audiodeskrypcji</w:t>
      </w:r>
      <w:proofErr w:type="spellEnd"/>
      <w:r>
        <w:t xml:space="preserve"> materiałów wideo. Ze względu na dużą złożoność tego zadania mało prawdopodobna wydaje się możliwość stworzenia narzędzia zwracającego gotowy plik wideo z </w:t>
      </w:r>
      <w:proofErr w:type="spellStart"/>
      <w:r>
        <w:t>audiodeskrypcją</w:t>
      </w:r>
      <w:proofErr w:type="spellEnd"/>
      <w:r>
        <w:t xml:space="preserve">, który w większości przypadków nie wymagałby ręcznych poprawek z udziałem człowieka. Zamiast tego warto rozważyć stworzenie technologii wspomagającej pracę ręczną. Na rynku istnieją dedykowane narzędzia dla osób przygotowujących </w:t>
      </w:r>
      <w:proofErr w:type="spellStart"/>
      <w:r>
        <w:t>audiodeskrypcję</w:t>
      </w:r>
      <w:proofErr w:type="spellEnd"/>
      <w:r>
        <w:t xml:space="preserve">, takie </w:t>
      </w:r>
      <w:r w:rsidRPr="007F27E2">
        <w:t xml:space="preserve">jak </w:t>
      </w:r>
      <w:r w:rsidRPr="007F27E2">
        <w:rPr>
          <w:b/>
          <w:bCs/>
        </w:rPr>
        <w:t>Frazier</w:t>
      </w:r>
      <w:r>
        <w:t xml:space="preserve"> – są one płatne oraz nie posiadają </w:t>
      </w:r>
      <w:r>
        <w:lastRenderedPageBreak/>
        <w:t xml:space="preserve">one rozwiązań opartych o AI. W ramach prac implementacyjnych może powstać darmowe narzędzie do opracowywania </w:t>
      </w:r>
      <w:proofErr w:type="spellStart"/>
      <w:r>
        <w:t>audiodeskrypcji</w:t>
      </w:r>
      <w:proofErr w:type="spellEnd"/>
      <w:r>
        <w:t xml:space="preserve">, w które segmentuje materiał na sceny, przeprowadza OCR napisów widocznych w kadrach oraz proponuje fragmenty </w:t>
      </w:r>
      <w:proofErr w:type="spellStart"/>
      <w:r>
        <w:t>audiodeskrypcji</w:t>
      </w:r>
      <w:proofErr w:type="spellEnd"/>
      <w:r>
        <w:t xml:space="preserve"> dla poszczególnych fragmentów przy użyciu modeli sztucznej inteligencji, tak żeby jak najbardziej odciążyć człowieka opracowującego materiał, ale nie odbierać mu przy tym kontroli nad końcowym brzmieniem </w:t>
      </w:r>
      <w:proofErr w:type="spellStart"/>
      <w:r>
        <w:t>audiodeskrypcji</w:t>
      </w:r>
      <w:proofErr w:type="spellEnd"/>
      <w:r>
        <w:t>.</w:t>
      </w:r>
    </w:p>
    <w:p w14:paraId="766425E2" w14:textId="77777777" w:rsidR="008D63AA" w:rsidRDefault="00AB0540">
      <w:pPr>
        <w:pStyle w:val="Standard"/>
      </w:pPr>
      <w:r>
        <w:t>Aby docelowy system wspierający zapewnianie dostępności miał odpowiednią jakość, przed przystąpieniem do prac – czy nawet przed przystąpieniem do wyłonienia podmiotu wykonującego – należy jasno i konkretnie doprecyzować jego pożądane działanie i zakres funkcjonalności. Istotne są tu z jednej strony kwestie techniczne, na przykład oczekiwany czas obsługi zapytań czy przewidywany ruch (liczba zapytań obsługiwanych w jednostce czasu), a z drugiej wymagania jakościowe: jakie dokładnie działania powinny móc być wykonane przez system, jaki dokładnie powinien być ich efekt (na przykład: swobodny dialog objaśniający zagadnienie, raport o określonej strukturze), jaka jest minimalna akceptowalna jakość uzyskiwanych wyników czy w jaki sposób jakość ta ma być mierzona. Oczekiwania te powinny być w miarę możliwości jak najbardziej konkretne, ponieważ ułatwia to zarówno pracę po stronie podmiotu wykonującego, jak i rzetelną ocenę jej efektów przed podmiot zamawiający.</w:t>
      </w:r>
    </w:p>
    <w:p w14:paraId="7B0E4389" w14:textId="77777777" w:rsidR="008D63AA" w:rsidRDefault="00AB0540">
      <w:pPr>
        <w:pStyle w:val="Nagwek3"/>
      </w:pPr>
      <w:bookmarkStart w:id="388" w:name="__RefHeading___Toc26006854_1310088330"/>
      <w:bookmarkStart w:id="389" w:name="_Toc217984768"/>
      <w:r>
        <w:t>Źródła danych</w:t>
      </w:r>
      <w:bookmarkEnd w:id="388"/>
      <w:bookmarkEnd w:id="389"/>
    </w:p>
    <w:p w14:paraId="6D41E94F" w14:textId="77777777" w:rsidR="008D63AA" w:rsidRDefault="00AB0540">
      <w:pPr>
        <w:pStyle w:val="Standard"/>
      </w:pPr>
      <w:r>
        <w:t>Na obecnym etapie nie ma uzasadnienia dla tworzenia konkretnych zbiorów danych na cele trenowania poszczególnych modeli. Ich liczebność, wielkość i cechy jakościowe powinny zostać dopasowane do strategii obranej przez podmiot wykonujący w oparciu o zdefiniowane wymogi oraz aktualne badanie stanu techniki.</w:t>
      </w:r>
    </w:p>
    <w:p w14:paraId="14A0765C" w14:textId="77777777" w:rsidR="008D63AA" w:rsidRDefault="00AB0540">
      <w:pPr>
        <w:pStyle w:val="Standard"/>
      </w:pPr>
      <w:r>
        <w:t xml:space="preserve">Wskazane jest jednak przygotowanie takich zbiorów, które z różnych powodów nie mogą lub nie powinny być zapewnione przed podmioty wykonujące zamówienie i których specyfika jest niezależna od szczegółowych decyzji projektowych. Są to dane mające na celu z jednej strony odpowiednie zdefiniowanie i skonkretyzowanie potrzeb i </w:t>
      </w:r>
      <w:r>
        <w:lastRenderedPageBreak/>
        <w:t>oczekiwań względem docelowego systemu, a z drugiej – zapewnienie mierzalnego, zobiektywizowanego i niezależnego sposobu ewaluacji końcowego rozwiązania.</w:t>
      </w:r>
    </w:p>
    <w:p w14:paraId="6AE9683C" w14:textId="77777777" w:rsidR="008D63AA" w:rsidRDefault="00AB0540">
      <w:pPr>
        <w:pStyle w:val="Standard"/>
      </w:pPr>
      <w:r>
        <w:t>Organy regulacyjne rozpatrujące skargi dotyczące dostępności mają unikalną możliwość dokumentowania najczęstszych i najbardziej dotkliwych naruszeń wraz ze skutecznymi sposobami ich usuwania. Informacje te są cenne na etapie planowania, ponieważ pozwalają ustalić zakres kluczowych obszarów zainteresowań, ale również mogą być istotnym punktem wyjścia do tworzenia zbiorów ewaluacyjnych. W przypadku zebrania dużej ilości danych można przekazać część z nich podmiotowi wykonującemu na potrzeby trenowania systemu.</w:t>
      </w:r>
    </w:p>
    <w:p w14:paraId="1750A436" w14:textId="77777777" w:rsidR="008D63AA" w:rsidRDefault="00AB0540">
      <w:pPr>
        <w:pStyle w:val="Standard"/>
      </w:pPr>
      <w:r>
        <w:t>Dane ilościowe mogą ujmować wszystkie zgłaszane naruszenia przynajmniej pod względem:</w:t>
      </w:r>
    </w:p>
    <w:p w14:paraId="0BB85A00" w14:textId="77777777" w:rsidR="008D63AA" w:rsidRDefault="00AB0540" w:rsidP="00643632">
      <w:pPr>
        <w:pStyle w:val="List2WW"/>
        <w:numPr>
          <w:ilvl w:val="0"/>
          <w:numId w:val="156"/>
        </w:numPr>
      </w:pPr>
      <w:r>
        <w:rPr>
          <w:b/>
          <w:bCs/>
        </w:rPr>
        <w:t>Typu treści</w:t>
      </w:r>
      <w:r>
        <w:t>, np. front-end strony internetowej, front-end aplikacji mobilnej, plik PDF, plik audio, plik wideo, plik graficzny itp.,</w:t>
      </w:r>
    </w:p>
    <w:p w14:paraId="3A61762F" w14:textId="77777777" w:rsidR="008D63AA" w:rsidRDefault="00AB0540" w:rsidP="00643632">
      <w:pPr>
        <w:pStyle w:val="List2WW"/>
        <w:numPr>
          <w:ilvl w:val="0"/>
          <w:numId w:val="156"/>
        </w:numPr>
      </w:pPr>
      <w:r>
        <w:rPr>
          <w:b/>
          <w:bCs/>
        </w:rPr>
        <w:t>Rodzaju podmiotu</w:t>
      </w:r>
      <w:r>
        <w:t xml:space="preserve">, np. muzeum, urząd miasta, sklep </w:t>
      </w:r>
      <w:proofErr w:type="spellStart"/>
      <w:r>
        <w:t>intenetowy</w:t>
      </w:r>
      <w:proofErr w:type="spellEnd"/>
      <w:r>
        <w:t>,</w:t>
      </w:r>
    </w:p>
    <w:p w14:paraId="47FFCE27" w14:textId="77777777" w:rsidR="008D63AA" w:rsidRDefault="00AB0540" w:rsidP="00643632">
      <w:pPr>
        <w:pStyle w:val="List2WW"/>
        <w:numPr>
          <w:ilvl w:val="0"/>
          <w:numId w:val="156"/>
        </w:numPr>
      </w:pPr>
      <w:r>
        <w:rPr>
          <w:b/>
          <w:bCs/>
        </w:rPr>
        <w:t>Rodzaju naruszenia</w:t>
      </w:r>
      <w:r>
        <w:t>, np. brak opisu alternatywnego, niewłaściwy opis alternatywny, skan bez OCR, brak etykiet w formularzu.</w:t>
      </w:r>
    </w:p>
    <w:p w14:paraId="3B948948" w14:textId="77777777" w:rsidR="008D63AA" w:rsidRDefault="00AB0540">
      <w:pPr>
        <w:pStyle w:val="Standard"/>
      </w:pPr>
      <w:r>
        <w:t>Tego typu dane pozwolą na przewidywanie realistycznych scenariuszy użycia, co jest potrzebne do opracowania i testowania odpowiadających im rozwiązań. Problemy często pojawiające się w skargach można uznać za priorytetowe, a różne próby ich rozwiązania – najbardziej prawdopodobne sposoby używania docelowego narzędzia.</w:t>
      </w:r>
    </w:p>
    <w:p w14:paraId="4C636433" w14:textId="77777777" w:rsidR="008D63AA" w:rsidRDefault="00AB0540">
      <w:pPr>
        <w:pStyle w:val="Standard"/>
      </w:pPr>
      <w:r>
        <w:t>Szczegółowe dane jakościowe, które mogą okazać się przydatne na dalszych etapach, to na przykład:</w:t>
      </w:r>
    </w:p>
    <w:p w14:paraId="1C07D897" w14:textId="77777777" w:rsidR="008D63AA" w:rsidRDefault="00AB0540" w:rsidP="00643632">
      <w:pPr>
        <w:pStyle w:val="List2WW"/>
        <w:numPr>
          <w:ilvl w:val="0"/>
          <w:numId w:val="157"/>
        </w:numPr>
      </w:pPr>
      <w:r>
        <w:rPr>
          <w:b/>
          <w:bCs/>
        </w:rPr>
        <w:t>Fragmenty kodu HTML</w:t>
      </w:r>
      <w:r>
        <w:t xml:space="preserve"> powiązane bezpośrednio z naruszeniem dostępności (oraz ich kontekst, na przykład cała podstrona) oraz odpowiadający im kod po całkowitym usunięciu naruszenia,</w:t>
      </w:r>
    </w:p>
    <w:p w14:paraId="740CC715" w14:textId="77777777" w:rsidR="008D63AA" w:rsidRDefault="00AB0540" w:rsidP="00643632">
      <w:pPr>
        <w:pStyle w:val="List2WW"/>
        <w:numPr>
          <w:ilvl w:val="0"/>
          <w:numId w:val="157"/>
        </w:numPr>
      </w:pPr>
      <w:r>
        <w:rPr>
          <w:b/>
          <w:bCs/>
        </w:rPr>
        <w:t>Pary opisów alternatywnych</w:t>
      </w:r>
      <w:r>
        <w:t>: niepoprawne oraz poprawne, wraz z odpowiadającym im zdjęciom i ewentualnie kontekstem ich wystąpienia,</w:t>
      </w:r>
    </w:p>
    <w:p w14:paraId="293E739B" w14:textId="77777777" w:rsidR="008D63AA" w:rsidRDefault="00AB0540" w:rsidP="00643632">
      <w:pPr>
        <w:pStyle w:val="List2WW"/>
        <w:numPr>
          <w:ilvl w:val="0"/>
          <w:numId w:val="157"/>
        </w:numPr>
      </w:pPr>
      <w:r>
        <w:rPr>
          <w:b/>
          <w:bCs/>
        </w:rPr>
        <w:lastRenderedPageBreak/>
        <w:t>Dokumenty PDF</w:t>
      </w:r>
      <w:r>
        <w:t xml:space="preserve"> bez </w:t>
      </w:r>
      <w:proofErr w:type="spellStart"/>
      <w:r>
        <w:t>tagów</w:t>
      </w:r>
      <w:proofErr w:type="spellEnd"/>
      <w:r>
        <w:t xml:space="preserve"> strukturalnych lub z błędnymi </w:t>
      </w:r>
      <w:proofErr w:type="spellStart"/>
      <w:r>
        <w:t>tagami</w:t>
      </w:r>
      <w:proofErr w:type="spellEnd"/>
      <w:r>
        <w:t xml:space="preserve"> oraz ich wersje z poprawioną strukturą.</w:t>
      </w:r>
    </w:p>
    <w:p w14:paraId="5BE5C844" w14:textId="77777777" w:rsidR="008D63AA" w:rsidRDefault="00AB0540">
      <w:pPr>
        <w:pStyle w:val="Standard"/>
      </w:pPr>
      <w:r>
        <w:t>Nie wszystkie zgłaszane naruszenia dostępności stanowią podstawę do prowadzenia szczegółowej dokumentacji – na przykład naruszenia dotyczące całkowitego braku warstwy OCR w skanie dokumentu stanowią stosunkowo mało interesujący materiał i wystarczy odnotować je na poziomie ilościowym. Realne przykłady błędów w kodzie HTML i sposoby ich naprawienia stanowią z kolei bardzo cenny materiał z perspektywy treningu i testowania rozwiązań opartych o AI.</w:t>
      </w:r>
    </w:p>
    <w:p w14:paraId="1940B312" w14:textId="77777777" w:rsidR="008D63AA" w:rsidRDefault="00AB0540">
      <w:pPr>
        <w:pStyle w:val="Nagwek3"/>
      </w:pPr>
      <w:bookmarkStart w:id="390" w:name="__RefHeading___Toc26006856_1310088330"/>
      <w:bookmarkStart w:id="391" w:name="_Toc217984769"/>
      <w:r>
        <w:t>Benchmarki</w:t>
      </w:r>
      <w:bookmarkEnd w:id="390"/>
      <w:bookmarkEnd w:id="391"/>
    </w:p>
    <w:p w14:paraId="62226F43" w14:textId="70E84D23" w:rsidR="008D63AA" w:rsidRDefault="00AB0540">
      <w:pPr>
        <w:pStyle w:val="Standard"/>
      </w:pPr>
      <w:r>
        <w:rPr>
          <w:b/>
          <w:bCs/>
        </w:rPr>
        <w:t>Benchmark</w:t>
      </w:r>
      <w:r>
        <w:t xml:space="preserve"> to test jakości oprogramowania oparty o wcześniej zdefiniowany wzorzec. Pozwala on na porównanie różnych rozwiązań w identycznych warunkach, co jest wyjątkowo cennym narzędziem zarówno podczas porównywania konkurencyjnych technologii, jak i monitorowania postępu prac nad ich ulepszaniem. W kontekście sztucznej inteligencji benchmarkami nazywamy zadanie lub zestaw zadań o jasno zdefiniowanej instrukcji, które jest wykonywane na z góry określonym zbiorze danych i dla którego istnieje z góry określone rozwiązanie wzorcowe. Benchmarki mogą być testować zarówno cały system rozumiany jako narzędzie </w:t>
      </w:r>
      <w:r>
        <w:rPr>
          <w:i/>
          <w:iCs/>
        </w:rPr>
        <w:t>end-to-end</w:t>
      </w:r>
      <w:r>
        <w:t xml:space="preserve">, jak i jego poszczególne elementy składowe, na przykład modele AI, algorytmy </w:t>
      </w:r>
      <w:proofErr w:type="spellStart"/>
      <w:r>
        <w:t>regułowe</w:t>
      </w:r>
      <w:proofErr w:type="spellEnd"/>
      <w:r>
        <w:t xml:space="preserve"> czy metody </w:t>
      </w:r>
      <w:proofErr w:type="spellStart"/>
      <w:r>
        <w:t>pre</w:t>
      </w:r>
      <w:proofErr w:type="spellEnd"/>
      <w:r>
        <w:t xml:space="preserve">- i </w:t>
      </w:r>
      <w:proofErr w:type="spellStart"/>
      <w:r>
        <w:t>postprocessingu</w:t>
      </w:r>
      <w:proofErr w:type="spellEnd"/>
      <w:r>
        <w:t xml:space="preserve"> danych. Zadania powinny być przygotowane w taki sposób, aby pozwalać na jak najlepszą i jak najbardziej wyizolowaną ocenę testowanych rozwiązań: na przykład, benchmarki oceniające jakość modeli typu</w:t>
      </w:r>
      <w:r>
        <w:rPr>
          <w:i/>
          <w:iCs/>
        </w:rPr>
        <w:t xml:space="preserve"> </w:t>
      </w:r>
      <w:proofErr w:type="spellStart"/>
      <w:r w:rsidRPr="00444173">
        <w:rPr>
          <w:i/>
          <w:iCs/>
        </w:rPr>
        <w:t>retriever</w:t>
      </w:r>
      <w:proofErr w:type="spellEnd"/>
      <w:r>
        <w:t xml:space="preserve"> powinny brać pod uwagę bezpośrednio ranking źródeł wskazany przez model, a nie wygenerowany później na ich podstawie tekst odpowiedzi.</w:t>
      </w:r>
      <w:r>
        <w:rPr>
          <w:i/>
          <w:iCs/>
        </w:rPr>
        <w:t xml:space="preserve"> </w:t>
      </w:r>
      <w:r>
        <w:t xml:space="preserve">Przygotowanie benchmarku jest szczególnie trudne dla zadań o więcej niż jednym poprawnym rozwiązaniu, ponieważ dla zachowania obiektywności konieczne jest mierzenie wyłącznie zgodności ze wzorcem, a nie bardziej </w:t>
      </w:r>
      <w:r w:rsidR="00132485">
        <w:t>subiektywnie</w:t>
      </w:r>
      <w:r>
        <w:t xml:space="preserve"> rozumiana poprawność rozwiązania. Możliwe jest uwzględnienie więcej niż jednej poprawnej odpowiedzi we wzorcu, ale dodawanie kolejnych możliwości w trakcie testu (tzn. po ich </w:t>
      </w:r>
      <w:r>
        <w:lastRenderedPageBreak/>
        <w:t>zaproponowaniu przez testowany model) jest wątpliwe z metodologicznego punktu widzenia.</w:t>
      </w:r>
    </w:p>
    <w:p w14:paraId="5E13403E" w14:textId="7A4B1FE6" w:rsidR="008D63AA" w:rsidRDefault="00AB0540">
      <w:pPr>
        <w:pStyle w:val="Standard"/>
      </w:pPr>
      <w:r>
        <w:t>W rozdziale 4</w:t>
      </w:r>
      <w:r w:rsidR="00551EFB">
        <w:t xml:space="preserve">. </w:t>
      </w:r>
      <w:r w:rsidR="00551EFB" w:rsidRPr="00551EFB">
        <w:rPr>
          <w:rStyle w:val="Odnonik"/>
        </w:rPr>
        <w:fldChar w:fldCharType="begin"/>
      </w:r>
      <w:r w:rsidR="00551EFB" w:rsidRPr="00551EFB">
        <w:rPr>
          <w:rStyle w:val="Odnonik"/>
        </w:rPr>
        <w:instrText xml:space="preserve"> REF __RefHeading___Toc100062_103116991 \h </w:instrText>
      </w:r>
      <w:r w:rsidR="00551EFB">
        <w:rPr>
          <w:rStyle w:val="Odnonik"/>
        </w:rPr>
        <w:instrText xml:space="preserve"> \* MERGEFORMAT </w:instrText>
      </w:r>
      <w:r w:rsidR="00551EFB" w:rsidRPr="00551EFB">
        <w:rPr>
          <w:rStyle w:val="Odnonik"/>
        </w:rPr>
      </w:r>
      <w:r w:rsidR="00551EFB" w:rsidRPr="00551EFB">
        <w:rPr>
          <w:rStyle w:val="Odnonik"/>
        </w:rPr>
        <w:fldChar w:fldCharType="separate"/>
      </w:r>
      <w:r w:rsidR="00551EFB" w:rsidRPr="00551EFB">
        <w:rPr>
          <w:rStyle w:val="Odnonik"/>
        </w:rPr>
        <w:t>Analiza możliwości wykorzystania sztucznej inteligencji w zadaniach związanych z dostępnością cyfrową</w:t>
      </w:r>
      <w:r w:rsidR="00551EFB" w:rsidRPr="00551EFB">
        <w:rPr>
          <w:rStyle w:val="Odnonik"/>
        </w:rPr>
        <w:fldChar w:fldCharType="end"/>
      </w:r>
      <w:r>
        <w:t xml:space="preserve"> przytoczono niektóre istniejące benchmarki, które mogą mieć zastosowanie do porównywania rozwiązań AI w obszarze dostępności cyfrowej, oraz podjęto próbę stworzenia własnego miniaturowego benchmarku w </w:t>
      </w:r>
      <w:r w:rsidR="00551EFB">
        <w:t>sekcji</w:t>
      </w:r>
      <w:r>
        <w:t xml:space="preserve"> </w:t>
      </w:r>
      <w:r w:rsidR="00551EFB">
        <w:t xml:space="preserve">4.6. </w:t>
      </w:r>
      <w:r w:rsidR="00551EFB">
        <w:fldChar w:fldCharType="begin"/>
      </w:r>
      <w:r w:rsidR="00551EFB">
        <w:instrText xml:space="preserve"> REF __RefHeading___Toc100098_103116991 \h </w:instrText>
      </w:r>
      <w:r w:rsidR="00551EFB">
        <w:fldChar w:fldCharType="separate"/>
      </w:r>
      <w:r w:rsidR="00551EFB">
        <w:t>Opisy alternatywne</w:t>
      </w:r>
      <w:r w:rsidR="00551EFB">
        <w:fldChar w:fldCharType="end"/>
      </w:r>
      <w:r>
        <w:t xml:space="preserve">. Warto zwrócić jednak uwagę na fakt, że są one mało specyficzne: część benchmarków dotyczy na przykład języka angielskiego, w innych przypadkach mogą być one niezgodne na przykład co do tematyki danych. Wszędzie tam, gdzie jest to możliwe, warto przygotować własny specyficzny zestaw zadań w oparciu na przykład o dane omówione w </w:t>
      </w:r>
      <w:r w:rsidR="00551EFB">
        <w:t>sekcji</w:t>
      </w:r>
      <w:r>
        <w:t xml:space="preserve"> 5.2</w:t>
      </w:r>
      <w:r w:rsidR="00551EFB">
        <w:t xml:space="preserve">. </w:t>
      </w:r>
      <w:r w:rsidR="00551EFB" w:rsidRPr="00551EFB">
        <w:rPr>
          <w:rStyle w:val="Odnonik"/>
        </w:rPr>
        <w:fldChar w:fldCharType="begin"/>
      </w:r>
      <w:r w:rsidR="00551EFB" w:rsidRPr="00551EFB">
        <w:rPr>
          <w:rStyle w:val="Odnonik"/>
        </w:rPr>
        <w:instrText xml:space="preserve"> REF __RefHeading___Toc26006854_1310088330 \h </w:instrText>
      </w:r>
      <w:r w:rsidR="00551EFB">
        <w:rPr>
          <w:rStyle w:val="Odnonik"/>
        </w:rPr>
        <w:instrText xml:space="preserve"> \* MERGEFORMAT </w:instrText>
      </w:r>
      <w:r w:rsidR="00551EFB" w:rsidRPr="00551EFB">
        <w:rPr>
          <w:rStyle w:val="Odnonik"/>
        </w:rPr>
      </w:r>
      <w:r w:rsidR="00551EFB" w:rsidRPr="00551EFB">
        <w:rPr>
          <w:rStyle w:val="Odnonik"/>
        </w:rPr>
        <w:fldChar w:fldCharType="separate"/>
      </w:r>
      <w:r w:rsidR="00551EFB" w:rsidRPr="00551EFB">
        <w:rPr>
          <w:rStyle w:val="Odnonik"/>
        </w:rPr>
        <w:t>Źródła danych</w:t>
      </w:r>
      <w:r w:rsidR="00551EFB" w:rsidRPr="00551EFB">
        <w:rPr>
          <w:rStyle w:val="Odnonik"/>
        </w:rPr>
        <w:fldChar w:fldCharType="end"/>
      </w:r>
      <w:r>
        <w:t>.</w:t>
      </w:r>
    </w:p>
    <w:p w14:paraId="239481BD" w14:textId="77777777" w:rsidR="008D63AA" w:rsidRDefault="00AB0540">
      <w:pPr>
        <w:pStyle w:val="Standard"/>
      </w:pPr>
      <w:r>
        <w:t>Zadania referencyjne dla tak złożonego zagadnienia jak zapewnianie dostępności cyfrowej z pewnością wymagają uwzględnienia wielu typów zadań, w ramach których warto wyodrębnić dodatkowe aspekty oceny. Na przykład benchmark stworzony do oceny modeli pod względem ich zdolności do poprawy kodu HTML może punktować osobno takie aspekty jak ustalanie właściwej hierarchii sekcji i nagłówków, zagadnienia związane z dostępnością hiperłączy, oznaczanie wtrąceń obcojęzycznych, i wiele innych. Następnie ogólną ocena może zostać przyznana na podstawie łącznej sumy punktów czy też średniej ważonej, uwzględniającej istotność poszczególnych aspektów (na przykład na podstawie zgromadzonych wcześniej danych ilościowych o zgłaszanych naruszeniach dostępności).</w:t>
      </w:r>
    </w:p>
    <w:p w14:paraId="1341E2C4" w14:textId="77777777" w:rsidR="008D63AA" w:rsidRDefault="00AB0540">
      <w:pPr>
        <w:pStyle w:val="Standard"/>
      </w:pPr>
      <w:r>
        <w:t xml:space="preserve">Równie pomocna może okazać się segmentacja zbiorów danych odpowiadających poszczególnym zdaniom, na przykład podział zbioru grafik zgodnie z ich tematyką czy kontekstem występowania (osobne kategorie takie jak „Logotypy, herby i flagi” czy „Obiekty artystyczne”, dla których ten sam model może dawać opisy alternatywne o diametralnie różnej jakości), żeby jak najdokładniej wskazywać na słabe i mocne strony testowanych rozwiązań. Warto rozważyć również włączenie do benchmarku danych w więcej niż jednym języku, o ile przetwarzanie danych w językach takich jak angielski czy ukraiński jest zgodne z priorytetowymi funkcjonalnościami docelowego systemu. Dokładny skład jakościowy benchmarku, zarówno jeśli chodzi o rodzaj zadań, jak i </w:t>
      </w:r>
      <w:r>
        <w:lastRenderedPageBreak/>
        <w:t>dobór danych testowych, powinien zawsze jak najwierniej odzwierciedlać zakładane realne scenariusze użycia.</w:t>
      </w:r>
    </w:p>
    <w:p w14:paraId="61A52808" w14:textId="22F3ED7F" w:rsidR="00946C5E" w:rsidRDefault="00AB0540">
      <w:pPr>
        <w:pStyle w:val="Standard"/>
      </w:pPr>
      <w:r>
        <w:t>Stworzenie własnych benchmarków – pod warunkiem zachowania poufności powiązanych z nimi zbiorów danych – ma też dodatkową istotną zaletę, jaką jest utrudnienie celowego lub przypadkowego „oszukiwania” przez duże modele, które mogły zawierać część lub całość niektórych zbiorów referencyjnych w swoich danych treningowych. Benchmarki, których dane są udostępniane publicznie, mogą dawać sztucznie zawyżone oceny modelom, które „zapamiętały odpowiedzi” podczas treningu na tych samych zbiorach.</w:t>
      </w:r>
    </w:p>
    <w:p w14:paraId="02EADBE2" w14:textId="77777777" w:rsidR="00946C5E" w:rsidRDefault="00946C5E">
      <w:pPr>
        <w:suppressAutoHyphens w:val="0"/>
        <w:autoSpaceDN/>
        <w:spacing w:before="0" w:after="0" w:line="240" w:lineRule="auto"/>
        <w:textAlignment w:val="auto"/>
      </w:pPr>
      <w:r>
        <w:br w:type="page"/>
      </w:r>
    </w:p>
    <w:p w14:paraId="17FDA8E7" w14:textId="77777777" w:rsidR="008D63AA" w:rsidRDefault="00AB0540">
      <w:pPr>
        <w:pStyle w:val="Nagwek2"/>
      </w:pPr>
      <w:bookmarkStart w:id="392" w:name="__RefHeading___Toc100182_103116991"/>
      <w:bookmarkStart w:id="393" w:name="_Toc217984770"/>
      <w:r>
        <w:lastRenderedPageBreak/>
        <w:t>R</w:t>
      </w:r>
      <w:bookmarkStart w:id="394" w:name="_Toc215406988"/>
      <w:r>
        <w:t>ekomendowane technologie do wykorzystania w celu budowy docelowego narzędzia</w:t>
      </w:r>
      <w:bookmarkEnd w:id="392"/>
      <w:bookmarkEnd w:id="393"/>
      <w:bookmarkEnd w:id="394"/>
    </w:p>
    <w:p w14:paraId="79457244" w14:textId="77777777" w:rsidR="008D63AA" w:rsidRDefault="00AB0540">
      <w:pPr>
        <w:pStyle w:val="Nagwek3"/>
      </w:pPr>
      <w:bookmarkStart w:id="395" w:name="_Toc215406989"/>
      <w:bookmarkStart w:id="396" w:name="__RefHeading___Toc100184_103116991"/>
      <w:bookmarkStart w:id="397" w:name="_Toc217984771"/>
      <w:r>
        <w:t>W</w:t>
      </w:r>
      <w:bookmarkEnd w:id="395"/>
      <w:r>
        <w:t>ymagania sprzętowe</w:t>
      </w:r>
      <w:bookmarkEnd w:id="396"/>
      <w:bookmarkEnd w:id="397"/>
    </w:p>
    <w:p w14:paraId="783D9E6D" w14:textId="225B0857" w:rsidR="008D63AA" w:rsidRDefault="00AB0540">
      <w:pPr>
        <w:pStyle w:val="Standard"/>
      </w:pPr>
      <w:r>
        <w:t xml:space="preserve">Duże modele językowe (LLM) </w:t>
      </w:r>
      <w:r w:rsidRPr="00551EFB">
        <w:t xml:space="preserve">mogą być uruchamiane na procesorach CPU, jednak odbywa się to kosztem bardzo dużej utraty wydajności w porównaniu z GPU. Choć biblioteki takie jak </w:t>
      </w:r>
      <w:r w:rsidRPr="00551EFB">
        <w:rPr>
          <w:rStyle w:val="monospace"/>
        </w:rPr>
        <w:t>llama.cpp</w:t>
      </w:r>
      <w:r w:rsidRPr="00551EFB">
        <w:t xml:space="preserve"> czy </w:t>
      </w:r>
      <w:proofErr w:type="spellStart"/>
      <w:r w:rsidRPr="00444173">
        <w:rPr>
          <w:rStyle w:val="monospace"/>
        </w:rPr>
        <w:t>Transformers</w:t>
      </w:r>
      <w:proofErr w:type="spellEnd"/>
      <w:r w:rsidRPr="00551EFB">
        <w:t xml:space="preserve"> umożliwiają inferencję modeli nawet bez karty graficznej, generowanie tekstu na CPU jest zwykle od 20 do nawet 100 razy wolniejsze </w:t>
      </w:r>
      <w:r w:rsidR="00551EFB" w:rsidRPr="00551EFB">
        <w:t>–</w:t>
      </w:r>
      <w:r w:rsidRPr="00551EFB">
        <w:t xml:space="preserve"> przykładowo model </w:t>
      </w:r>
      <w:r w:rsidRPr="00551EFB">
        <w:rPr>
          <w:rStyle w:val="monospace"/>
        </w:rPr>
        <w:t>LLaMA-2:7B</w:t>
      </w:r>
      <w:r w:rsidRPr="00551EFB">
        <w:t xml:space="preserve">, który na karcie A100 osiąga 80–100 </w:t>
      </w:r>
      <w:proofErr w:type="spellStart"/>
      <w:r w:rsidRPr="00551EFB">
        <w:t>tokenów</w:t>
      </w:r>
      <w:proofErr w:type="spellEnd"/>
      <w:r w:rsidRPr="00551EFB">
        <w:t xml:space="preserve"> na sekundę, na procesorze Xeon generuje jedynie 1–5 </w:t>
      </w:r>
      <w:proofErr w:type="spellStart"/>
      <w:r w:rsidRPr="00551EFB">
        <w:t>tokenów</w:t>
      </w:r>
      <w:proofErr w:type="spellEnd"/>
      <w:r w:rsidRPr="00551EFB">
        <w:t xml:space="preserve"> na sekundę. W praktyce oznacza to, że uruchamianie dużych LLM na CPU ma sens tylko w przypadku małych, silnie </w:t>
      </w:r>
      <w:proofErr w:type="spellStart"/>
      <w:r w:rsidRPr="00551EFB">
        <w:t>zkwantyzowanych</w:t>
      </w:r>
      <w:proofErr w:type="spellEnd"/>
      <w:r w:rsidRPr="00551EFB">
        <w:t xml:space="preserve"> modeli, a w przypadku większych – wyłącznie do celów testowych, a nie w produkcyjnych zastosowaniach wymagających szybkiej odpowiedzi.</w:t>
      </w:r>
    </w:p>
    <w:p w14:paraId="6EF3A1DF" w14:textId="77777777" w:rsidR="008D63AA" w:rsidRDefault="00AB0540">
      <w:pPr>
        <w:pStyle w:val="Standard"/>
      </w:pPr>
      <w:r>
        <w:t xml:space="preserve">W dalszej części zostaną omówione parametry wpływające na wymagania sprzętowe względem jednostek GPU. Analiza skupi się na kluczowych aspektach dotyczących mocy obliczeniowej kart graficznych oraz ich znaczeniu w kontekście wielkości i architektury modeli językowych (LLM), które determinują niezbędne zasoby sprzętowe do ich efektywnego uruchamiania. Warto również zaznaczyć, że możliwe jest zastosowanie rozwiązania typu CPU </w:t>
      </w:r>
      <w:r w:rsidRPr="00444173">
        <w:rPr>
          <w:i/>
          <w:iCs/>
        </w:rPr>
        <w:t>off-</w:t>
      </w:r>
      <w:proofErr w:type="spellStart"/>
      <w:r w:rsidRPr="00444173">
        <w:rPr>
          <w:i/>
          <w:iCs/>
        </w:rPr>
        <w:t>load</w:t>
      </w:r>
      <w:proofErr w:type="spellEnd"/>
      <w:r>
        <w:t>, umożliwiającego częściowe wykorzystanie zarówno GPU, jak i CPU. Stanowi ono kompromis pomiędzy wielkością modelu a możliwością jego przetwarzania na GPU, jednak nadal charakteryzuje się niższą wydajnością niż pełne uruchomienie modelu wyłącznie na jednostce graficznej.</w:t>
      </w:r>
    </w:p>
    <w:p w14:paraId="1395E5F8" w14:textId="77777777" w:rsidR="008D63AA" w:rsidRDefault="00AB0540">
      <w:pPr>
        <w:pStyle w:val="Nagwek4"/>
      </w:pPr>
      <w:bookmarkStart w:id="398" w:name="__RefHeading___Toc100186_103116991"/>
      <w:bookmarkStart w:id="399" w:name="_Toc215406990"/>
      <w:r>
        <w:lastRenderedPageBreak/>
        <w:t>Kryteria wpływające na wymagania sprzętowe</w:t>
      </w:r>
      <w:bookmarkEnd w:id="398"/>
      <w:bookmarkEnd w:id="399"/>
    </w:p>
    <w:p w14:paraId="78A41B9B" w14:textId="0659B1BD" w:rsidR="008D63AA" w:rsidRDefault="00AB0540">
      <w:pPr>
        <w:pStyle w:val="Standard"/>
      </w:pPr>
      <w:r>
        <w:t>Dwa kluczowe parametry decydujące o możliwości wczytania i uruchomienia modelu językowego na danej konfiguracji GPU to:</w:t>
      </w:r>
    </w:p>
    <w:p w14:paraId="4AC3F235" w14:textId="77777777" w:rsidR="008D63AA" w:rsidRDefault="00AB0540" w:rsidP="00643632">
      <w:pPr>
        <w:pStyle w:val="List2WW"/>
        <w:numPr>
          <w:ilvl w:val="0"/>
          <w:numId w:val="158"/>
        </w:numPr>
      </w:pPr>
      <w:r>
        <w:t>dostępna pojemność pamięci VRAM (</w:t>
      </w:r>
      <w:r w:rsidRPr="00444173">
        <w:rPr>
          <w:i/>
          <w:iCs/>
        </w:rPr>
        <w:t xml:space="preserve">Video </w:t>
      </w:r>
      <w:proofErr w:type="spellStart"/>
      <w:r w:rsidRPr="00444173">
        <w:rPr>
          <w:i/>
          <w:iCs/>
        </w:rPr>
        <w:t>Random</w:t>
      </w:r>
      <w:proofErr w:type="spellEnd"/>
      <w:r w:rsidRPr="00444173">
        <w:rPr>
          <w:i/>
          <w:iCs/>
        </w:rPr>
        <w:t xml:space="preserve"> Access Memory</w:t>
      </w:r>
      <w:r>
        <w:t>), determinująca zdolność karty graficznej do pomieszczenia wag modelu i danych podczas obliczeń,</w:t>
      </w:r>
    </w:p>
    <w:p w14:paraId="5A2FC07B" w14:textId="77777777" w:rsidR="008D63AA" w:rsidRDefault="00AB0540" w:rsidP="00643632">
      <w:pPr>
        <w:pStyle w:val="List2WW"/>
        <w:numPr>
          <w:ilvl w:val="0"/>
          <w:numId w:val="158"/>
        </w:numPr>
      </w:pPr>
      <w:r>
        <w:t xml:space="preserve">zgodność architektury GPU, określana </w:t>
      </w:r>
      <w:r w:rsidRPr="005D367A">
        <w:t xml:space="preserve">jako </w:t>
      </w:r>
      <w:proofErr w:type="spellStart"/>
      <w:r w:rsidRPr="00444173">
        <w:rPr>
          <w:b/>
          <w:bCs/>
        </w:rPr>
        <w:t>compute</w:t>
      </w:r>
      <w:proofErr w:type="spellEnd"/>
      <w:r w:rsidRPr="00444173">
        <w:rPr>
          <w:b/>
          <w:bCs/>
        </w:rPr>
        <w:t xml:space="preserve"> </w:t>
      </w:r>
      <w:proofErr w:type="spellStart"/>
      <w:r w:rsidRPr="00444173">
        <w:rPr>
          <w:b/>
          <w:bCs/>
        </w:rPr>
        <w:t>capability</w:t>
      </w:r>
      <w:proofErr w:type="spellEnd"/>
      <w:r>
        <w:t>, która definiuje obsługiwane funkcje i instrukcje niezbędne do prawidłowego działania modelu.</w:t>
      </w:r>
    </w:p>
    <w:p w14:paraId="74F817BB" w14:textId="77777777" w:rsidR="008D63AA" w:rsidRDefault="00AB0540">
      <w:pPr>
        <w:pStyle w:val="Nagwek5"/>
      </w:pPr>
      <w:bookmarkStart w:id="400" w:name="_Toc215406992"/>
      <w:bookmarkStart w:id="401" w:name="__RefHeading___Toc100190_103116991"/>
      <w:r>
        <w:t>Pamięć VRAM</w:t>
      </w:r>
      <w:bookmarkEnd w:id="400"/>
      <w:bookmarkEnd w:id="401"/>
    </w:p>
    <w:p w14:paraId="6CB35419" w14:textId="77777777" w:rsidR="008D63AA" w:rsidRDefault="00AB0540">
      <w:pPr>
        <w:pStyle w:val="Standard"/>
      </w:pPr>
      <w:r>
        <w:t>Kryteria wpływające na wymagania VRAM:</w:t>
      </w:r>
    </w:p>
    <w:p w14:paraId="36AE23F7" w14:textId="77777777" w:rsidR="008D63AA" w:rsidRDefault="00AB0540" w:rsidP="00643632">
      <w:pPr>
        <w:pStyle w:val="List2WW"/>
        <w:numPr>
          <w:ilvl w:val="0"/>
          <w:numId w:val="159"/>
        </w:numPr>
      </w:pPr>
      <w:r>
        <w:t>zastosowanie: inferencja lub trenowanie modelu,</w:t>
      </w:r>
    </w:p>
    <w:p w14:paraId="51A68F53" w14:textId="77777777" w:rsidR="008D63AA" w:rsidRDefault="00AB0540" w:rsidP="00643632">
      <w:pPr>
        <w:pStyle w:val="List2WW"/>
        <w:numPr>
          <w:ilvl w:val="0"/>
          <w:numId w:val="159"/>
        </w:numPr>
      </w:pPr>
      <w:r>
        <w:t xml:space="preserve">wielkość modelu wyrażona jako łączna liczba parametrów </w:t>
      </w:r>
      <w:r w:rsidRPr="00551EFB">
        <w:t>modelu, np. 3B, 7B, 70B</w:t>
      </w:r>
      <w:r>
        <w:t>,</w:t>
      </w:r>
    </w:p>
    <w:p w14:paraId="7DD53FC3" w14:textId="77777777" w:rsidR="008D63AA" w:rsidRDefault="00AB0540" w:rsidP="00643632">
      <w:pPr>
        <w:pStyle w:val="List2WW"/>
        <w:numPr>
          <w:ilvl w:val="0"/>
          <w:numId w:val="159"/>
        </w:numPr>
      </w:pPr>
      <w:r>
        <w:t xml:space="preserve">kwantyzacja modelu (precyzja wartości wag </w:t>
      </w:r>
      <w:r w:rsidRPr="00551EFB">
        <w:t>modelu), np. FP32, FP16, Q8, Q7, itd</w:t>
      </w:r>
      <w:r>
        <w:t>.</w:t>
      </w:r>
    </w:p>
    <w:p w14:paraId="78FC0928" w14:textId="0F095885" w:rsidR="008D63AA" w:rsidRDefault="00AB0540" w:rsidP="00643632">
      <w:pPr>
        <w:pStyle w:val="List2WW"/>
        <w:numPr>
          <w:ilvl w:val="0"/>
          <w:numId w:val="159"/>
        </w:numPr>
      </w:pPr>
      <w:proofErr w:type="spellStart"/>
      <w:r>
        <w:t>batch</w:t>
      </w:r>
      <w:proofErr w:type="spellEnd"/>
      <w:r>
        <w:t xml:space="preserve"> </w:t>
      </w:r>
      <w:proofErr w:type="spellStart"/>
      <w:r>
        <w:t>size</w:t>
      </w:r>
      <w:proofErr w:type="spellEnd"/>
      <w:r>
        <w:t xml:space="preserve">: określa liczbę rekordów przetwarzanych w jednym cyklu, </w:t>
      </w:r>
      <w:r w:rsidR="00132485">
        <w:t>np.</w:t>
      </w:r>
      <w:r>
        <w:t xml:space="preserve"> 1, 2, 4, 8, 16, 32,</w:t>
      </w:r>
    </w:p>
    <w:p w14:paraId="77F84454" w14:textId="77777777" w:rsidR="008D63AA" w:rsidRDefault="00AB0540" w:rsidP="00643632">
      <w:pPr>
        <w:pStyle w:val="List2WW"/>
        <w:numPr>
          <w:ilvl w:val="0"/>
          <w:numId w:val="159"/>
        </w:numPr>
      </w:pPr>
      <w:r>
        <w:t>długość sekwencji: ilość danych użytych do reprezentacji pojedynczego rekordu do przetworzenia</w:t>
      </w:r>
      <w:r w:rsidRPr="00551EFB">
        <w:t>, np. 512, 1024, 8K, 32K,</w:t>
      </w:r>
    </w:p>
    <w:p w14:paraId="0A625403" w14:textId="77777777" w:rsidR="008D63AA" w:rsidRDefault="00AB0540" w:rsidP="00643632">
      <w:pPr>
        <w:pStyle w:val="List2WW"/>
        <w:numPr>
          <w:ilvl w:val="0"/>
          <w:numId w:val="159"/>
        </w:numPr>
      </w:pPr>
      <w:r>
        <w:t xml:space="preserve">system do </w:t>
      </w:r>
      <w:proofErr w:type="spellStart"/>
      <w:r>
        <w:t>hostowania</w:t>
      </w:r>
      <w:proofErr w:type="spellEnd"/>
      <w:r>
        <w:t xml:space="preserve"> modelu potrzebny do jego prawidłowego funkcjonowania.</w:t>
      </w:r>
    </w:p>
    <w:p w14:paraId="793DB68D" w14:textId="1882A2DD" w:rsidR="008D63AA" w:rsidRDefault="00AB0540">
      <w:pPr>
        <w:pStyle w:val="Standard"/>
      </w:pPr>
      <w:r>
        <w:t xml:space="preserve">Parametry te powinny zostać zoptymalizowane zgodnie z zapotrzebowaniem i możliwościami. Na przykład jeśli w testach zauważono istotny spadek jakości wyników w przypadku wybrania modelu o mniejszej liczbie parametrów, ale uruchomienie </w:t>
      </w:r>
      <w:r>
        <w:lastRenderedPageBreak/>
        <w:t xml:space="preserve">większego modelu potencjalnie przekracza możliwości techniczne dostępnych kart graficznych, należy zbadać możliwość uruchomienia modelu przy niższej precyzji jego wag. Może spowodować spadek jakości, ale niekiedy straty te są mało istotne w porównaniu z zyskiem wynikającym z zastosowania lepszego modelu wyjściowego. Szczegółowe zagadnienia związane z VRAM zostały omówione szerzej w </w:t>
      </w:r>
      <w:r w:rsidR="00551EFB">
        <w:t xml:space="preserve">sekcji 6.1.2 </w:t>
      </w:r>
      <w:r w:rsidR="00551EFB" w:rsidRPr="00551EFB">
        <w:rPr>
          <w:rStyle w:val="Odnonik"/>
        </w:rPr>
        <w:fldChar w:fldCharType="begin"/>
      </w:r>
      <w:r w:rsidR="00551EFB" w:rsidRPr="00551EFB">
        <w:rPr>
          <w:rStyle w:val="Odnonik"/>
        </w:rPr>
        <w:instrText xml:space="preserve"> REF __RefHeading___Toc100194_103116991 \h </w:instrText>
      </w:r>
      <w:r w:rsidR="00551EFB">
        <w:rPr>
          <w:rStyle w:val="Odnonik"/>
        </w:rPr>
        <w:instrText xml:space="preserve"> \* MERGEFORMAT </w:instrText>
      </w:r>
      <w:r w:rsidR="00551EFB" w:rsidRPr="00551EFB">
        <w:rPr>
          <w:rStyle w:val="Odnonik"/>
        </w:rPr>
      </w:r>
      <w:r w:rsidR="00551EFB" w:rsidRPr="00551EFB">
        <w:rPr>
          <w:rStyle w:val="Odnonik"/>
        </w:rPr>
        <w:fldChar w:fldCharType="separate"/>
      </w:r>
      <w:r w:rsidR="00551EFB" w:rsidRPr="00551EFB">
        <w:rPr>
          <w:rStyle w:val="Odnonik"/>
        </w:rPr>
        <w:t>Wymagania dotyczące pamięci VRAM</w:t>
      </w:r>
      <w:r w:rsidR="00551EFB" w:rsidRPr="00551EFB">
        <w:rPr>
          <w:rStyle w:val="Odnonik"/>
        </w:rPr>
        <w:fldChar w:fldCharType="end"/>
      </w:r>
      <w:r>
        <w:t>.</w:t>
      </w:r>
    </w:p>
    <w:p w14:paraId="4F9139A8" w14:textId="77777777" w:rsidR="008D63AA" w:rsidRDefault="00AB0540">
      <w:pPr>
        <w:pStyle w:val="Nagwek5"/>
        <w:rPr>
          <w:lang w:val="en-US"/>
        </w:rPr>
      </w:pPr>
      <w:bookmarkStart w:id="402" w:name="_Toc215406991"/>
      <w:bookmarkStart w:id="403" w:name="__RefHeading___Toc100188_103116991"/>
      <w:r>
        <w:rPr>
          <w:lang w:val="en-US"/>
        </w:rPr>
        <w:t>Compute capability</w:t>
      </w:r>
      <w:bookmarkEnd w:id="402"/>
      <w:bookmarkEnd w:id="403"/>
    </w:p>
    <w:p w14:paraId="115DB43B" w14:textId="77777777" w:rsidR="008D63AA" w:rsidRDefault="00AB0540">
      <w:pPr>
        <w:pStyle w:val="Standard"/>
      </w:pPr>
      <w:r>
        <w:t xml:space="preserve">Przykładowe GPU dla różnych grup </w:t>
      </w:r>
      <w:proofErr w:type="spellStart"/>
      <w:r w:rsidRPr="00444173">
        <w:rPr>
          <w:i/>
          <w:iCs/>
        </w:rPr>
        <w:t>compute</w:t>
      </w:r>
      <w:proofErr w:type="spellEnd"/>
      <w:r w:rsidRPr="00444173">
        <w:rPr>
          <w:i/>
          <w:iCs/>
        </w:rPr>
        <w:t xml:space="preserve"> </w:t>
      </w:r>
      <w:proofErr w:type="spellStart"/>
      <w:r w:rsidRPr="00444173">
        <w:rPr>
          <w:i/>
          <w:iCs/>
        </w:rPr>
        <w:t>capability</w:t>
      </w:r>
      <w:proofErr w:type="spellEnd"/>
      <w:r>
        <w:t xml:space="preserve"> (CC):</w:t>
      </w:r>
    </w:p>
    <w:p w14:paraId="52D7F8E0" w14:textId="77777777" w:rsidR="008D63AA" w:rsidRPr="005D367A" w:rsidRDefault="00AB0540" w:rsidP="00643632">
      <w:pPr>
        <w:pStyle w:val="List2WW"/>
        <w:numPr>
          <w:ilvl w:val="0"/>
          <w:numId w:val="160"/>
        </w:numPr>
        <w:rPr>
          <w:lang w:val="en-GB"/>
        </w:rPr>
      </w:pPr>
      <w:r>
        <w:rPr>
          <w:b/>
          <w:bCs/>
          <w:lang w:val="en-US"/>
        </w:rPr>
        <w:t>CC 7.5 (Turing)</w:t>
      </w:r>
      <w:r>
        <w:rPr>
          <w:lang w:val="en-US"/>
        </w:rPr>
        <w:t>: RTX 2080/2070, GTX 1660 Ti, Titan RTX, Tesla T4</w:t>
      </w:r>
    </w:p>
    <w:p w14:paraId="4273811E" w14:textId="77777777" w:rsidR="008D63AA" w:rsidRDefault="00AB0540" w:rsidP="00643632">
      <w:pPr>
        <w:pStyle w:val="List2WW"/>
        <w:numPr>
          <w:ilvl w:val="0"/>
          <w:numId w:val="160"/>
        </w:numPr>
      </w:pPr>
      <w:r>
        <w:rPr>
          <w:b/>
          <w:bCs/>
          <w:lang w:val="en-US"/>
        </w:rPr>
        <w:t>CC 8.0 (Ampere A100)</w:t>
      </w:r>
      <w:r>
        <w:rPr>
          <w:lang w:val="en-US"/>
        </w:rPr>
        <w:t>: NVIDIA A100, A30</w:t>
      </w:r>
      <w:r>
        <w:t xml:space="preserve"> (serwerowy). </w:t>
      </w:r>
    </w:p>
    <w:p w14:paraId="642D2A46" w14:textId="77777777" w:rsidR="008D63AA" w:rsidRDefault="00AB0540" w:rsidP="00643632">
      <w:pPr>
        <w:pStyle w:val="List2WW"/>
        <w:numPr>
          <w:ilvl w:val="0"/>
          <w:numId w:val="160"/>
        </w:numPr>
      </w:pPr>
      <w:r>
        <w:t xml:space="preserve">Pozostałe karty </w:t>
      </w:r>
      <w:proofErr w:type="spellStart"/>
      <w:r w:rsidRPr="005D367A">
        <w:t>Ampere</w:t>
      </w:r>
      <w:proofErr w:type="spellEnd"/>
      <w:r w:rsidRPr="005D367A">
        <w:t xml:space="preserve"> (</w:t>
      </w:r>
      <w:proofErr w:type="spellStart"/>
      <w:r w:rsidRPr="005D367A">
        <w:t>GeForce</w:t>
      </w:r>
      <w:proofErr w:type="spellEnd"/>
      <w:r w:rsidRPr="005D367A">
        <w:t xml:space="preserve"> RTX 30</w:t>
      </w:r>
      <w:r>
        <w:t xml:space="preserve">) mają zwykle </w:t>
      </w:r>
      <w:r>
        <w:rPr>
          <w:b/>
          <w:bCs/>
        </w:rPr>
        <w:t>CC 8.6</w:t>
      </w:r>
      <w:r>
        <w:t xml:space="preserve"> lub pokrewne.</w:t>
      </w:r>
    </w:p>
    <w:p w14:paraId="33BB991F" w14:textId="77777777" w:rsidR="008D63AA" w:rsidRDefault="00AB0540">
      <w:pPr>
        <w:pStyle w:val="Standard"/>
      </w:pPr>
      <w:r>
        <w:t>CC 8.0 (</w:t>
      </w:r>
      <w:proofErr w:type="spellStart"/>
      <w:r>
        <w:t>Ampere</w:t>
      </w:r>
      <w:proofErr w:type="spellEnd"/>
      <w:r>
        <w:t xml:space="preserve">/A100) nie jest twardym wymogiem architektonicznym dla większości modeli LLM, ale pozostaje wymogiem sprzętowym dla trenowania lub inferencji dużych modeli (≥ 30–70 B parametrów) w trybach FP16/BF16. Modele mniejsze lub silnie </w:t>
      </w:r>
      <w:proofErr w:type="spellStart"/>
      <w:r>
        <w:t>zkwantyzowane</w:t>
      </w:r>
      <w:proofErr w:type="spellEnd"/>
      <w:r>
        <w:t xml:space="preserve"> działają także na 7.5, lecz ze znaczną stratą wydajności i stabilności.</w:t>
      </w:r>
    </w:p>
    <w:p w14:paraId="3EEDFDFF" w14:textId="77777777" w:rsidR="008D63AA" w:rsidRDefault="00AB0540">
      <w:pPr>
        <w:pStyle w:val="Standard"/>
      </w:pPr>
      <w:r>
        <w:t>Mechanizmy dostępne od CC 8.0:</w:t>
      </w:r>
    </w:p>
    <w:p w14:paraId="4B360145" w14:textId="77777777" w:rsidR="008D63AA" w:rsidRDefault="00AB0540" w:rsidP="00643632">
      <w:pPr>
        <w:pStyle w:val="List2WW"/>
        <w:numPr>
          <w:ilvl w:val="0"/>
          <w:numId w:val="161"/>
        </w:numPr>
      </w:pPr>
      <w:r>
        <w:t>BF16 (bfloat16)</w:t>
      </w:r>
    </w:p>
    <w:p w14:paraId="71DB818A" w14:textId="59504078" w:rsidR="008D63AA" w:rsidRDefault="00AB0540" w:rsidP="00643632">
      <w:pPr>
        <w:pStyle w:val="List2WW"/>
        <w:numPr>
          <w:ilvl w:val="0"/>
          <w:numId w:val="161"/>
        </w:numPr>
      </w:pPr>
      <w:r>
        <w:t xml:space="preserve">Tensor Float-32 (TF32) </w:t>
      </w:r>
      <w:r w:rsidR="00551EFB">
        <w:t>–</w:t>
      </w:r>
      <w:r>
        <w:t xml:space="preserve"> szybsze obliczenia </w:t>
      </w:r>
      <w:r w:rsidR="00132485">
        <w:t>liczb zmiennoprzecinkowych</w:t>
      </w:r>
      <w:r>
        <w:t xml:space="preserve"> bez utraty precyzji,</w:t>
      </w:r>
    </w:p>
    <w:p w14:paraId="0D05844C" w14:textId="3A259961" w:rsidR="008D63AA" w:rsidRDefault="00AB0540" w:rsidP="00643632">
      <w:pPr>
        <w:pStyle w:val="List2WW"/>
        <w:numPr>
          <w:ilvl w:val="0"/>
          <w:numId w:val="161"/>
        </w:numPr>
      </w:pPr>
      <w:r w:rsidRPr="005D367A">
        <w:t xml:space="preserve">FP64 Tensor </w:t>
      </w:r>
      <w:proofErr w:type="spellStart"/>
      <w:r w:rsidRPr="005D367A">
        <w:t>Cores</w:t>
      </w:r>
      <w:proofErr w:type="spellEnd"/>
      <w:r>
        <w:t xml:space="preserve"> </w:t>
      </w:r>
      <w:r w:rsidR="00551EFB">
        <w:t>–</w:t>
      </w:r>
      <w:r>
        <w:t xml:space="preserve"> HPC / duże modele z dokładnością FP64,</w:t>
      </w:r>
    </w:p>
    <w:p w14:paraId="27B10026" w14:textId="577E784F" w:rsidR="008D63AA" w:rsidRDefault="00AB0540" w:rsidP="00643632">
      <w:pPr>
        <w:pStyle w:val="List2WW"/>
        <w:numPr>
          <w:ilvl w:val="0"/>
          <w:numId w:val="161"/>
        </w:numPr>
      </w:pPr>
      <w:proofErr w:type="spellStart"/>
      <w:r w:rsidRPr="005D367A">
        <w:t>NVLink</w:t>
      </w:r>
      <w:proofErr w:type="spellEnd"/>
      <w:r w:rsidRPr="005D367A">
        <w:t xml:space="preserve"> 3 / HBM2e</w:t>
      </w:r>
      <w:r>
        <w:t xml:space="preserve"> &gt; 1.5 TB/s </w:t>
      </w:r>
      <w:r w:rsidR="00551EFB">
        <w:t>–</w:t>
      </w:r>
      <w:r>
        <w:t xml:space="preserve"> wymagana przepustowość dla dużych modeli</w:t>
      </w:r>
    </w:p>
    <w:p w14:paraId="4C5F6F8C" w14:textId="098E8C69" w:rsidR="008D63AA" w:rsidRDefault="00AB0540" w:rsidP="00643632">
      <w:pPr>
        <w:pStyle w:val="List2WW"/>
        <w:numPr>
          <w:ilvl w:val="0"/>
          <w:numId w:val="161"/>
        </w:numPr>
      </w:pPr>
      <w:proofErr w:type="spellStart"/>
      <w:r w:rsidRPr="00444173">
        <w:t>Sparsity</w:t>
      </w:r>
      <w:proofErr w:type="spellEnd"/>
      <w:r w:rsidRPr="00444173">
        <w:t xml:space="preserve"> Acceleration</w:t>
      </w:r>
      <w:r w:rsidR="00551EFB">
        <w:t>–</w:t>
      </w:r>
      <w:r>
        <w:t xml:space="preserve"> dwukrotne przyspieszenie przy</w:t>
      </w:r>
      <w:r w:rsidR="00132485">
        <w:t xml:space="preserve"> zastosowaniu metody</w:t>
      </w:r>
      <w:r>
        <w:t xml:space="preserve"> </w:t>
      </w:r>
      <w:proofErr w:type="spellStart"/>
      <w:r w:rsidRPr="00444173">
        <w:rPr>
          <w:i/>
          <w:iCs/>
        </w:rPr>
        <w:t>sparse</w:t>
      </w:r>
      <w:proofErr w:type="spellEnd"/>
      <w:r w:rsidRPr="00444173">
        <w:rPr>
          <w:i/>
          <w:iCs/>
        </w:rPr>
        <w:t xml:space="preserve"> </w:t>
      </w:r>
      <w:proofErr w:type="spellStart"/>
      <w:r w:rsidRPr="00444173">
        <w:rPr>
          <w:i/>
          <w:iCs/>
        </w:rPr>
        <w:t>weights</w:t>
      </w:r>
      <w:proofErr w:type="spellEnd"/>
      <w:r w:rsidR="00D03398">
        <w:rPr>
          <w:rStyle w:val="Odwoanieprzypisudolnego"/>
          <w:i/>
          <w:iCs/>
          <w:lang w:val="en-GB"/>
        </w:rPr>
        <w:footnoteReference w:id="57"/>
      </w:r>
      <w:r w:rsidR="00551EFB">
        <w:t>.</w:t>
      </w:r>
    </w:p>
    <w:p w14:paraId="04471B1D" w14:textId="77777777" w:rsidR="008D63AA" w:rsidRDefault="00AB0540">
      <w:pPr>
        <w:pStyle w:val="Standard"/>
      </w:pPr>
      <w:r>
        <w:lastRenderedPageBreak/>
        <w:t>Przykłady modeli wymagających CC 8.0:</w:t>
      </w:r>
    </w:p>
    <w:p w14:paraId="36E7E56D" w14:textId="424AFC25" w:rsidR="008D63AA" w:rsidRDefault="00AB0540" w:rsidP="00643632">
      <w:pPr>
        <w:pStyle w:val="List2WW"/>
        <w:numPr>
          <w:ilvl w:val="0"/>
          <w:numId w:val="162"/>
        </w:numPr>
      </w:pPr>
      <w:r w:rsidRPr="00551EFB">
        <w:t>GPT-3, GPT-</w:t>
      </w:r>
      <w:proofErr w:type="spellStart"/>
      <w:r w:rsidRPr="00551EFB">
        <w:t>NeoX</w:t>
      </w:r>
      <w:proofErr w:type="spellEnd"/>
      <w:r w:rsidRPr="00551EFB">
        <w:t xml:space="preserve">, GPT-J 6B+, </w:t>
      </w:r>
      <w:r w:rsidRPr="00D03398">
        <w:rPr>
          <w:rStyle w:val="monospace"/>
        </w:rPr>
        <w:t>Falcon</w:t>
      </w:r>
      <w:r w:rsidR="00D03398" w:rsidRPr="00D03398">
        <w:rPr>
          <w:rStyle w:val="monospace"/>
        </w:rPr>
        <w:t>-</w:t>
      </w:r>
      <w:r w:rsidRPr="00D03398">
        <w:rPr>
          <w:rStyle w:val="monospace"/>
        </w:rPr>
        <w:t>40B</w:t>
      </w:r>
      <w:r w:rsidRPr="00551EFB">
        <w:t xml:space="preserve">, </w:t>
      </w:r>
      <w:r w:rsidRPr="00D03398">
        <w:rPr>
          <w:rStyle w:val="monospace"/>
        </w:rPr>
        <w:t>Falcon</w:t>
      </w:r>
      <w:r w:rsidR="00D03398" w:rsidRPr="00D03398">
        <w:rPr>
          <w:rStyle w:val="monospace"/>
        </w:rPr>
        <w:t>-</w:t>
      </w:r>
      <w:r w:rsidRPr="00D03398">
        <w:rPr>
          <w:rStyle w:val="monospace"/>
        </w:rPr>
        <w:t>180B</w:t>
      </w:r>
      <w:r w:rsidRPr="00551EFB">
        <w:t xml:space="preserve">: wymagają ponad 40 GB VRAM i wsparcia dla BF16, dostępnego dopiero od </w:t>
      </w:r>
      <w:proofErr w:type="spellStart"/>
      <w:r w:rsidRPr="00551EFB">
        <w:t>Ampere</w:t>
      </w:r>
      <w:proofErr w:type="spellEnd"/>
      <w:r>
        <w:t>,</w:t>
      </w:r>
    </w:p>
    <w:p w14:paraId="795961C8" w14:textId="3561A030" w:rsidR="008D63AA" w:rsidRDefault="00AB0540" w:rsidP="00643632">
      <w:pPr>
        <w:pStyle w:val="List2WW"/>
        <w:numPr>
          <w:ilvl w:val="0"/>
          <w:numId w:val="162"/>
        </w:numPr>
      </w:pPr>
      <w:r w:rsidRPr="005D367A">
        <w:t>LLaMA2</w:t>
      </w:r>
      <w:r w:rsidR="00D03398">
        <w:t>-</w:t>
      </w:r>
      <w:r w:rsidRPr="005D367A">
        <w:t>70B, LLaMA3</w:t>
      </w:r>
      <w:r w:rsidR="00D03398">
        <w:t>-</w:t>
      </w:r>
      <w:r w:rsidRPr="005D367A">
        <w:t>70B</w:t>
      </w:r>
      <w:r w:rsidR="00D03398">
        <w:t xml:space="preserve">, </w:t>
      </w:r>
      <w:r w:rsidR="00D03398" w:rsidRPr="005D367A">
        <w:t>LLaMA3</w:t>
      </w:r>
      <w:r w:rsidR="00D03398">
        <w:t>-</w:t>
      </w:r>
      <w:r w:rsidRPr="005D367A">
        <w:t>405B: w</w:t>
      </w:r>
      <w:r>
        <w:t>ymagają dużej przepustowości pamięci i BF16; Turing (7.5) nie wspiera BF16,</w:t>
      </w:r>
    </w:p>
    <w:p w14:paraId="75093807" w14:textId="449DCF3D" w:rsidR="008D63AA" w:rsidRDefault="00AB0540" w:rsidP="00643632">
      <w:pPr>
        <w:pStyle w:val="List2WW"/>
        <w:numPr>
          <w:ilvl w:val="0"/>
          <w:numId w:val="162"/>
        </w:numPr>
      </w:pPr>
      <w:r w:rsidRPr="00D03398">
        <w:rPr>
          <w:rStyle w:val="monospace"/>
        </w:rPr>
        <w:t>Mistral</w:t>
      </w:r>
      <w:r w:rsidR="00D03398" w:rsidRPr="00D03398">
        <w:rPr>
          <w:rStyle w:val="monospace"/>
        </w:rPr>
        <w:t>-</w:t>
      </w:r>
      <w:r w:rsidRPr="00D03398">
        <w:rPr>
          <w:rStyle w:val="monospace"/>
        </w:rPr>
        <w:t>7B</w:t>
      </w:r>
      <w:r w:rsidRPr="00D03398">
        <w:t xml:space="preserve">, </w:t>
      </w:r>
      <w:r w:rsidRPr="00D03398">
        <w:rPr>
          <w:rStyle w:val="monospace"/>
        </w:rPr>
        <w:t>Mixtral</w:t>
      </w:r>
      <w:r w:rsidR="00D03398" w:rsidRPr="00D03398">
        <w:rPr>
          <w:rStyle w:val="monospace"/>
        </w:rPr>
        <w:t>-</w:t>
      </w:r>
      <w:r w:rsidRPr="00D03398">
        <w:rPr>
          <w:rStyle w:val="monospace"/>
        </w:rPr>
        <w:t>8×7B</w:t>
      </w:r>
      <w:r>
        <w:t xml:space="preserve"> (</w:t>
      </w:r>
      <w:proofErr w:type="spellStart"/>
      <w:r>
        <w:t>MoE</w:t>
      </w:r>
      <w:proofErr w:type="spellEnd"/>
      <w:r>
        <w:t xml:space="preserve">): wymaga wydajnych </w:t>
      </w:r>
      <w:r w:rsidRPr="00444173">
        <w:t xml:space="preserve">Tensor </w:t>
      </w:r>
      <w:proofErr w:type="spellStart"/>
      <w:r w:rsidRPr="00444173">
        <w:t>Cores</w:t>
      </w:r>
      <w:proofErr w:type="spellEnd"/>
      <w:r>
        <w:t xml:space="preserve"> dla trybu BF16/FP16,</w:t>
      </w:r>
    </w:p>
    <w:p w14:paraId="7DB766D7" w14:textId="77777777" w:rsidR="008D63AA" w:rsidRDefault="00AB0540" w:rsidP="00643632">
      <w:pPr>
        <w:pStyle w:val="List2WW"/>
        <w:numPr>
          <w:ilvl w:val="0"/>
          <w:numId w:val="162"/>
        </w:numPr>
      </w:pPr>
      <w:r w:rsidRPr="00D03398">
        <w:rPr>
          <w:rStyle w:val="monospace"/>
          <w:lang w:val="en-US"/>
        </w:rPr>
        <w:t>Gemma 2:27B</w:t>
      </w:r>
      <w:r w:rsidRPr="00D03398">
        <w:rPr>
          <w:lang w:val="en-US"/>
        </w:rPr>
        <w:t xml:space="preserve">, </w:t>
      </w:r>
      <w:r w:rsidRPr="00D03398">
        <w:rPr>
          <w:rStyle w:val="monospace"/>
          <w:lang w:val="en-US"/>
        </w:rPr>
        <w:t>Gemma 2:70B</w:t>
      </w:r>
      <w:r w:rsidRPr="00D03398">
        <w:rPr>
          <w:lang w:val="en-US"/>
        </w:rPr>
        <w:t>: o</w:t>
      </w:r>
      <w:proofErr w:type="spellStart"/>
      <w:r w:rsidRPr="00D03398">
        <w:t>ptymalizowany</w:t>
      </w:r>
      <w:proofErr w:type="spellEnd"/>
      <w:r>
        <w:t xml:space="preserve"> pod BF16 i </w:t>
      </w:r>
      <w:proofErr w:type="spellStart"/>
      <w:r>
        <w:rPr>
          <w:lang w:val="en-US"/>
        </w:rPr>
        <w:t>FlashAttention</w:t>
      </w:r>
      <w:proofErr w:type="spellEnd"/>
      <w:r>
        <w:rPr>
          <w:lang w:val="en-US"/>
        </w:rPr>
        <w:t xml:space="preserve"> 2</w:t>
      </w:r>
    </w:p>
    <w:p w14:paraId="7FF14182" w14:textId="77777777" w:rsidR="008D63AA" w:rsidRDefault="00AB0540">
      <w:pPr>
        <w:pStyle w:val="Nagwek5"/>
      </w:pPr>
      <w:bookmarkStart w:id="404" w:name="_Toc215406993"/>
      <w:bookmarkStart w:id="405" w:name="__RefHeading___Toc100192_103116991"/>
      <w:r>
        <w:t>Dostępne jednostki GPU</w:t>
      </w:r>
      <w:bookmarkEnd w:id="404"/>
      <w:bookmarkEnd w:id="405"/>
    </w:p>
    <w:p w14:paraId="656B1EB9" w14:textId="398A4DBD" w:rsidR="008D63AA" w:rsidRDefault="00D03398">
      <w:pPr>
        <w:pStyle w:val="Standard"/>
      </w:pPr>
      <w:r w:rsidRPr="00D03398">
        <w:rPr>
          <w:rStyle w:val="Odnonik"/>
        </w:rPr>
        <w:fldChar w:fldCharType="begin"/>
      </w:r>
      <w:r w:rsidRPr="00D03398">
        <w:rPr>
          <w:rStyle w:val="Odnonik"/>
        </w:rPr>
        <w:instrText xml:space="preserve"> REF _Ref216990987 \h  \* MERGEFORMAT </w:instrText>
      </w:r>
      <w:r w:rsidRPr="00D03398">
        <w:rPr>
          <w:rStyle w:val="Odnonik"/>
        </w:rPr>
      </w:r>
      <w:r w:rsidRPr="00D03398">
        <w:rPr>
          <w:rStyle w:val="Odnonik"/>
        </w:rPr>
        <w:fldChar w:fldCharType="separate"/>
      </w:r>
      <w:r w:rsidRPr="00D03398">
        <w:rPr>
          <w:rStyle w:val="Odnonik"/>
        </w:rPr>
        <w:t>Tabela 6.1</w:t>
      </w:r>
      <w:r w:rsidRPr="00D03398">
        <w:rPr>
          <w:rStyle w:val="Odnonik"/>
        </w:rPr>
        <w:fldChar w:fldCharType="end"/>
      </w:r>
      <w:r w:rsidRPr="00D03398">
        <w:t xml:space="preserve">, </w:t>
      </w:r>
      <w:r w:rsidRPr="00D03398">
        <w:rPr>
          <w:rStyle w:val="Odnonik"/>
        </w:rPr>
        <w:fldChar w:fldCharType="begin"/>
      </w:r>
      <w:r w:rsidRPr="00D03398">
        <w:rPr>
          <w:rStyle w:val="Odnonik"/>
        </w:rPr>
        <w:instrText xml:space="preserve"> REF _Ref216990989 \h  \* MERGEFORMAT </w:instrText>
      </w:r>
      <w:r w:rsidRPr="00D03398">
        <w:rPr>
          <w:rStyle w:val="Odnonik"/>
        </w:rPr>
      </w:r>
      <w:r w:rsidRPr="00D03398">
        <w:rPr>
          <w:rStyle w:val="Odnonik"/>
        </w:rPr>
        <w:fldChar w:fldCharType="separate"/>
      </w:r>
      <w:r w:rsidRPr="00D03398">
        <w:rPr>
          <w:rStyle w:val="Odnonik"/>
        </w:rPr>
        <w:t>Tabela 6.2</w:t>
      </w:r>
      <w:r w:rsidRPr="00D03398">
        <w:rPr>
          <w:rStyle w:val="Odnonik"/>
        </w:rPr>
        <w:fldChar w:fldCharType="end"/>
      </w:r>
      <w:r w:rsidRPr="00D03398">
        <w:t xml:space="preserve"> i </w:t>
      </w:r>
      <w:r w:rsidRPr="00D03398">
        <w:rPr>
          <w:rStyle w:val="Odnonik"/>
        </w:rPr>
        <w:fldChar w:fldCharType="begin"/>
      </w:r>
      <w:r w:rsidRPr="00D03398">
        <w:rPr>
          <w:rStyle w:val="Odnonik"/>
        </w:rPr>
        <w:instrText xml:space="preserve"> REF _Ref216990990 \h  \* MERGEFORMAT </w:instrText>
      </w:r>
      <w:r w:rsidRPr="00D03398">
        <w:rPr>
          <w:rStyle w:val="Odnonik"/>
        </w:rPr>
      </w:r>
      <w:r w:rsidRPr="00D03398">
        <w:rPr>
          <w:rStyle w:val="Odnonik"/>
        </w:rPr>
        <w:fldChar w:fldCharType="separate"/>
      </w:r>
      <w:r w:rsidRPr="00D03398">
        <w:rPr>
          <w:rStyle w:val="Odnonik"/>
        </w:rPr>
        <w:t>Tabela 6.3</w:t>
      </w:r>
      <w:r w:rsidRPr="00D03398">
        <w:rPr>
          <w:rStyle w:val="Odnonik"/>
        </w:rPr>
        <w:fldChar w:fldCharType="end"/>
      </w:r>
      <w:r w:rsidRPr="00D03398">
        <w:t xml:space="preserve"> </w:t>
      </w:r>
      <w:r w:rsidR="00AB0540" w:rsidRPr="00D03398">
        <w:t>przedstawiają</w:t>
      </w:r>
      <w:r w:rsidR="00AB0540">
        <w:t xml:space="preserve"> zestawienie dostępnych jednostek GPU z podziałem na zastosowania serwerowe oraz jednostki konsumencie.</w:t>
      </w:r>
    </w:p>
    <w:p w14:paraId="70CB5CEC" w14:textId="35090E12" w:rsidR="00D03398" w:rsidRDefault="00D03398" w:rsidP="00D03398">
      <w:pPr>
        <w:pStyle w:val="Legenda"/>
        <w:keepNext/>
      </w:pPr>
      <w:bookmarkStart w:id="406" w:name="_Ref216990987"/>
      <w:r>
        <w:t xml:space="preserve">Tabela </w:t>
      </w:r>
      <w:fldSimple w:instr=" STYLEREF 2 \s ">
        <w:r w:rsidR="00CF2781">
          <w:rPr>
            <w:noProof/>
          </w:rPr>
          <w:t>6</w:t>
        </w:r>
      </w:fldSimple>
      <w:r w:rsidR="00CF2781">
        <w:t>.</w:t>
      </w:r>
      <w:fldSimple w:instr=" SEQ Tabela \* ARABIC \s 2 ">
        <w:r w:rsidR="00CF2781">
          <w:rPr>
            <w:noProof/>
          </w:rPr>
          <w:t>1</w:t>
        </w:r>
      </w:fldSimple>
      <w:bookmarkEnd w:id="406"/>
      <w:r>
        <w:t>.</w:t>
      </w:r>
      <w:r>
        <w:rPr>
          <w:noProof/>
        </w:rPr>
        <w:t xml:space="preserve"> </w:t>
      </w:r>
      <w:r w:rsidRPr="00BA1B7F">
        <w:rPr>
          <w:noProof/>
        </w:rPr>
        <w:t>Infrastruktura modułowa.</w:t>
      </w:r>
    </w:p>
    <w:tbl>
      <w:tblPr>
        <w:tblW w:w="7356" w:type="dxa"/>
        <w:tblInd w:w="10" w:type="dxa"/>
        <w:tblLayout w:type="fixed"/>
        <w:tblCellMar>
          <w:left w:w="10" w:type="dxa"/>
          <w:right w:w="10" w:type="dxa"/>
        </w:tblCellMar>
        <w:tblLook w:val="0020" w:firstRow="1" w:lastRow="0" w:firstColumn="0" w:lastColumn="0" w:noHBand="0" w:noVBand="0"/>
      </w:tblPr>
      <w:tblGrid>
        <w:gridCol w:w="578"/>
        <w:gridCol w:w="2271"/>
        <w:gridCol w:w="1502"/>
        <w:gridCol w:w="3005"/>
      </w:tblGrid>
      <w:tr w:rsidR="008D63AA" w14:paraId="1B7D1ADF" w14:textId="77777777" w:rsidTr="00132485">
        <w:trPr>
          <w:tblHeader/>
        </w:trPr>
        <w:tc>
          <w:tcPr>
            <w:tcW w:w="578"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17238FEE" w14:textId="77777777" w:rsidR="008D63AA" w:rsidRPr="00720F85" w:rsidRDefault="00AB0540" w:rsidP="00720F85">
            <w:pPr>
              <w:pStyle w:val="tabela0"/>
              <w:rPr>
                <w:b/>
                <w:bCs/>
              </w:rPr>
            </w:pPr>
            <w:r w:rsidRPr="00720F85">
              <w:rPr>
                <w:b/>
                <w:bCs/>
              </w:rPr>
              <w:t>CC</w:t>
            </w:r>
          </w:p>
        </w:tc>
        <w:tc>
          <w:tcPr>
            <w:tcW w:w="2271"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A5560AC" w14:textId="77777777" w:rsidR="008D63AA" w:rsidRPr="00720F85" w:rsidRDefault="00AB0540" w:rsidP="00720F85">
            <w:pPr>
              <w:pStyle w:val="tabela0"/>
              <w:rPr>
                <w:b/>
                <w:bCs/>
              </w:rPr>
            </w:pPr>
            <w:r w:rsidRPr="00720F85">
              <w:rPr>
                <w:b/>
                <w:bCs/>
              </w:rPr>
              <w:t>Jednostka GPU/serwer</w:t>
            </w:r>
          </w:p>
        </w:tc>
        <w:tc>
          <w:tcPr>
            <w:tcW w:w="1502"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86A7DB3" w14:textId="77777777" w:rsidR="008D63AA" w:rsidRPr="00720F85" w:rsidRDefault="00AB0540" w:rsidP="00720F85">
            <w:pPr>
              <w:pStyle w:val="tabela0"/>
              <w:rPr>
                <w:b/>
                <w:bCs/>
              </w:rPr>
            </w:pPr>
            <w:r w:rsidRPr="00720F85">
              <w:rPr>
                <w:b/>
                <w:bCs/>
              </w:rPr>
              <w:t>VRAM</w:t>
            </w:r>
          </w:p>
        </w:tc>
        <w:tc>
          <w:tcPr>
            <w:tcW w:w="3005"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3865265A" w14:textId="77777777" w:rsidR="008D63AA" w:rsidRPr="00720F85" w:rsidRDefault="00AB0540" w:rsidP="00720F85">
            <w:pPr>
              <w:pStyle w:val="tabela0"/>
              <w:rPr>
                <w:b/>
                <w:bCs/>
              </w:rPr>
            </w:pPr>
            <w:r w:rsidRPr="00720F85">
              <w:rPr>
                <w:b/>
                <w:bCs/>
              </w:rPr>
              <w:t>Orientacyjna cena (brutto)</w:t>
            </w:r>
          </w:p>
        </w:tc>
      </w:tr>
      <w:tr w:rsidR="008D63AA" w14:paraId="59A1ACE8"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97C9E20" w14:textId="77777777" w:rsidR="008D63AA" w:rsidRDefault="00AB0540" w:rsidP="00720F85">
            <w:pPr>
              <w:pStyle w:val="tabela0"/>
            </w:pPr>
            <w:r>
              <w:t>10.3</w:t>
            </w:r>
          </w:p>
        </w:tc>
        <w:tc>
          <w:tcPr>
            <w:tcW w:w="2271" w:type="dxa"/>
            <w:tcBorders>
              <w:left w:val="single" w:sz="8" w:space="0" w:color="000000"/>
              <w:bottom w:val="single" w:sz="8" w:space="0" w:color="000000"/>
            </w:tcBorders>
            <w:tcMar>
              <w:top w:w="40" w:type="dxa"/>
              <w:left w:w="40" w:type="dxa"/>
              <w:bottom w:w="40" w:type="dxa"/>
              <w:right w:w="40" w:type="dxa"/>
            </w:tcMar>
          </w:tcPr>
          <w:p w14:paraId="2CCB058C" w14:textId="77777777" w:rsidR="008D63AA" w:rsidRDefault="00AB0540" w:rsidP="00720F85">
            <w:pPr>
              <w:pStyle w:val="tabela0"/>
            </w:pPr>
            <w:r>
              <w:t>NVIDIA GB300</w:t>
            </w:r>
          </w:p>
        </w:tc>
        <w:tc>
          <w:tcPr>
            <w:tcW w:w="1502" w:type="dxa"/>
            <w:tcBorders>
              <w:left w:val="single" w:sz="8" w:space="0" w:color="000000"/>
              <w:bottom w:val="single" w:sz="8" w:space="0" w:color="000000"/>
            </w:tcBorders>
            <w:tcMar>
              <w:top w:w="40" w:type="dxa"/>
              <w:left w:w="40" w:type="dxa"/>
              <w:bottom w:w="40" w:type="dxa"/>
              <w:right w:w="40" w:type="dxa"/>
            </w:tcMar>
          </w:tcPr>
          <w:p w14:paraId="03A09020" w14:textId="77777777" w:rsidR="008D63AA" w:rsidRDefault="00AB0540" w:rsidP="00720F85">
            <w:pPr>
              <w:pStyle w:val="tabela0"/>
            </w:pPr>
            <w:r>
              <w:t>20 TB</w:t>
            </w:r>
          </w:p>
        </w:tc>
        <w:tc>
          <w:tcPr>
            <w:tcW w:w="3005" w:type="dxa"/>
            <w:tcBorders>
              <w:left w:val="single" w:sz="8" w:space="0" w:color="000000"/>
              <w:bottom w:val="single" w:sz="8" w:space="0" w:color="000000"/>
              <w:right w:val="single" w:sz="8" w:space="0" w:color="000000"/>
            </w:tcBorders>
            <w:tcMar>
              <w:top w:w="40" w:type="dxa"/>
              <w:left w:w="40" w:type="dxa"/>
              <w:bottom w:w="40" w:type="dxa"/>
              <w:right w:w="40" w:type="dxa"/>
            </w:tcMar>
          </w:tcPr>
          <w:p w14:paraId="41C5BAF2" w14:textId="33A16FA3" w:rsidR="008D63AA" w:rsidRDefault="00CF5AF3" w:rsidP="00720F85">
            <w:pPr>
              <w:pStyle w:val="tabela0"/>
            </w:pPr>
            <w:r>
              <w:t>brak danych</w:t>
            </w:r>
          </w:p>
        </w:tc>
      </w:tr>
      <w:tr w:rsidR="008D63AA" w14:paraId="4C1D783C"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A7315B3" w14:textId="77777777" w:rsidR="008D63AA" w:rsidRDefault="00AB0540" w:rsidP="00720F85">
            <w:pPr>
              <w:pStyle w:val="tabela0"/>
            </w:pPr>
            <w:r>
              <w:t>10.3</w:t>
            </w:r>
          </w:p>
        </w:tc>
        <w:tc>
          <w:tcPr>
            <w:tcW w:w="2271" w:type="dxa"/>
            <w:tcBorders>
              <w:left w:val="single" w:sz="8" w:space="0" w:color="000000"/>
              <w:bottom w:val="single" w:sz="8" w:space="0" w:color="000000"/>
            </w:tcBorders>
            <w:tcMar>
              <w:top w:w="40" w:type="dxa"/>
              <w:left w:w="40" w:type="dxa"/>
              <w:bottom w:w="40" w:type="dxa"/>
              <w:right w:w="40" w:type="dxa"/>
            </w:tcMar>
          </w:tcPr>
          <w:p w14:paraId="1C145091" w14:textId="77777777" w:rsidR="008D63AA" w:rsidRDefault="00AB0540" w:rsidP="00720F85">
            <w:pPr>
              <w:pStyle w:val="tabela0"/>
            </w:pPr>
            <w:r>
              <w:t>NVIDIA B300</w:t>
            </w:r>
          </w:p>
        </w:tc>
        <w:tc>
          <w:tcPr>
            <w:tcW w:w="1502" w:type="dxa"/>
            <w:tcBorders>
              <w:left w:val="single" w:sz="8" w:space="0" w:color="000000"/>
              <w:bottom w:val="single" w:sz="8" w:space="0" w:color="000000"/>
            </w:tcBorders>
            <w:tcMar>
              <w:top w:w="40" w:type="dxa"/>
              <w:left w:w="40" w:type="dxa"/>
              <w:bottom w:w="40" w:type="dxa"/>
              <w:right w:w="40" w:type="dxa"/>
            </w:tcMar>
          </w:tcPr>
          <w:p w14:paraId="52638AAA" w14:textId="77777777" w:rsidR="008D63AA" w:rsidRDefault="00AB0540" w:rsidP="00720F85">
            <w:pPr>
              <w:pStyle w:val="tabela0"/>
            </w:pPr>
            <w:r>
              <w:t>2,1 TB</w:t>
            </w:r>
          </w:p>
        </w:tc>
        <w:tc>
          <w:tcPr>
            <w:tcW w:w="3005" w:type="dxa"/>
            <w:tcBorders>
              <w:left w:val="single" w:sz="8" w:space="0" w:color="000000"/>
              <w:bottom w:val="single" w:sz="8" w:space="0" w:color="000000"/>
              <w:right w:val="single" w:sz="8" w:space="0" w:color="000000"/>
            </w:tcBorders>
            <w:tcMar>
              <w:top w:w="40" w:type="dxa"/>
              <w:left w:w="40" w:type="dxa"/>
              <w:bottom w:w="40" w:type="dxa"/>
              <w:right w:w="40" w:type="dxa"/>
            </w:tcMar>
          </w:tcPr>
          <w:p w14:paraId="4FCB7A3E" w14:textId="77777777" w:rsidR="008D63AA" w:rsidRDefault="00AB0540" w:rsidP="00720F85">
            <w:pPr>
              <w:pStyle w:val="tabela0"/>
            </w:pPr>
            <w:r>
              <w:t>2,1 mln. zł</w:t>
            </w:r>
          </w:p>
        </w:tc>
      </w:tr>
      <w:tr w:rsidR="008D63AA" w14:paraId="19C15DC4"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19A7C3A" w14:textId="77777777" w:rsidR="008D63AA" w:rsidRDefault="00AB0540" w:rsidP="00720F85">
            <w:pPr>
              <w:pStyle w:val="tabela0"/>
            </w:pPr>
            <w:r>
              <w:t>10.0</w:t>
            </w:r>
          </w:p>
        </w:tc>
        <w:tc>
          <w:tcPr>
            <w:tcW w:w="2271" w:type="dxa"/>
            <w:tcBorders>
              <w:left w:val="single" w:sz="8" w:space="0" w:color="000000"/>
              <w:bottom w:val="single" w:sz="8" w:space="0" w:color="000000"/>
            </w:tcBorders>
            <w:tcMar>
              <w:top w:w="40" w:type="dxa"/>
              <w:left w:w="40" w:type="dxa"/>
              <w:bottom w:w="40" w:type="dxa"/>
              <w:right w:w="40" w:type="dxa"/>
            </w:tcMar>
          </w:tcPr>
          <w:p w14:paraId="3E9C7C29" w14:textId="77777777" w:rsidR="008D63AA" w:rsidRDefault="00AB0540" w:rsidP="00720F85">
            <w:pPr>
              <w:pStyle w:val="tabela0"/>
            </w:pPr>
            <w:r>
              <w:t>NVIDIA GB200</w:t>
            </w:r>
          </w:p>
        </w:tc>
        <w:tc>
          <w:tcPr>
            <w:tcW w:w="1502" w:type="dxa"/>
            <w:tcBorders>
              <w:left w:val="single" w:sz="8" w:space="0" w:color="000000"/>
              <w:bottom w:val="single" w:sz="8" w:space="0" w:color="000000"/>
            </w:tcBorders>
            <w:tcMar>
              <w:top w:w="40" w:type="dxa"/>
              <w:left w:w="40" w:type="dxa"/>
              <w:bottom w:w="40" w:type="dxa"/>
              <w:right w:w="40" w:type="dxa"/>
            </w:tcMar>
          </w:tcPr>
          <w:p w14:paraId="1454087D" w14:textId="77777777" w:rsidR="008D63AA" w:rsidRDefault="00AB0540" w:rsidP="00720F85">
            <w:pPr>
              <w:pStyle w:val="tabela0"/>
            </w:pPr>
            <w:r>
              <w:t>13,4 TB</w:t>
            </w:r>
          </w:p>
        </w:tc>
        <w:tc>
          <w:tcPr>
            <w:tcW w:w="3005" w:type="dxa"/>
            <w:tcBorders>
              <w:left w:val="single" w:sz="8" w:space="0" w:color="000000"/>
              <w:bottom w:val="single" w:sz="8" w:space="0" w:color="000000"/>
              <w:right w:val="single" w:sz="8" w:space="0" w:color="000000"/>
            </w:tcBorders>
            <w:tcMar>
              <w:top w:w="40" w:type="dxa"/>
              <w:left w:w="40" w:type="dxa"/>
              <w:bottom w:w="40" w:type="dxa"/>
              <w:right w:w="40" w:type="dxa"/>
            </w:tcMar>
          </w:tcPr>
          <w:p w14:paraId="76D663D8" w14:textId="08640D72" w:rsidR="008D63AA" w:rsidRDefault="00CF5AF3" w:rsidP="00720F85">
            <w:pPr>
              <w:pStyle w:val="tabela0"/>
            </w:pPr>
            <w:r>
              <w:t>brak danych</w:t>
            </w:r>
          </w:p>
        </w:tc>
      </w:tr>
      <w:tr w:rsidR="008D63AA" w14:paraId="28EFA681"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A36EB44" w14:textId="77777777" w:rsidR="008D63AA" w:rsidRDefault="00AB0540" w:rsidP="00720F85">
            <w:pPr>
              <w:pStyle w:val="tabela0"/>
            </w:pPr>
            <w:r>
              <w:t>10.0</w:t>
            </w:r>
          </w:p>
        </w:tc>
        <w:tc>
          <w:tcPr>
            <w:tcW w:w="2271" w:type="dxa"/>
            <w:tcBorders>
              <w:left w:val="single" w:sz="8" w:space="0" w:color="000000"/>
              <w:bottom w:val="single" w:sz="8" w:space="0" w:color="000000"/>
            </w:tcBorders>
            <w:tcMar>
              <w:top w:w="40" w:type="dxa"/>
              <w:left w:w="40" w:type="dxa"/>
              <w:bottom w:w="40" w:type="dxa"/>
              <w:right w:w="40" w:type="dxa"/>
            </w:tcMar>
          </w:tcPr>
          <w:p w14:paraId="17EC58FC" w14:textId="77777777" w:rsidR="008D63AA" w:rsidRDefault="00AB0540" w:rsidP="00720F85">
            <w:pPr>
              <w:pStyle w:val="tabela0"/>
            </w:pPr>
            <w:r>
              <w:t>NVIDIA B200</w:t>
            </w:r>
          </w:p>
        </w:tc>
        <w:tc>
          <w:tcPr>
            <w:tcW w:w="1502" w:type="dxa"/>
            <w:tcBorders>
              <w:left w:val="single" w:sz="8" w:space="0" w:color="000000"/>
              <w:bottom w:val="single" w:sz="8" w:space="0" w:color="000000"/>
            </w:tcBorders>
            <w:tcMar>
              <w:top w:w="40" w:type="dxa"/>
              <w:left w:w="40" w:type="dxa"/>
              <w:bottom w:w="40" w:type="dxa"/>
              <w:right w:w="40" w:type="dxa"/>
            </w:tcMar>
          </w:tcPr>
          <w:p w14:paraId="611E87BF" w14:textId="77777777" w:rsidR="008D63AA" w:rsidRDefault="00AB0540" w:rsidP="00720F85">
            <w:pPr>
              <w:pStyle w:val="tabela0"/>
            </w:pPr>
            <w:r>
              <w:t>1,5 TB</w:t>
            </w:r>
          </w:p>
        </w:tc>
        <w:tc>
          <w:tcPr>
            <w:tcW w:w="3005" w:type="dxa"/>
            <w:tcBorders>
              <w:left w:val="single" w:sz="8" w:space="0" w:color="000000"/>
              <w:bottom w:val="single" w:sz="8" w:space="0" w:color="000000"/>
              <w:right w:val="single" w:sz="8" w:space="0" w:color="000000"/>
            </w:tcBorders>
            <w:tcMar>
              <w:top w:w="40" w:type="dxa"/>
              <w:left w:w="40" w:type="dxa"/>
              <w:bottom w:w="40" w:type="dxa"/>
              <w:right w:w="40" w:type="dxa"/>
            </w:tcMar>
          </w:tcPr>
          <w:p w14:paraId="6B4AA02C" w14:textId="77777777" w:rsidR="008D63AA" w:rsidRDefault="00AB0540" w:rsidP="00720F85">
            <w:pPr>
              <w:pStyle w:val="tabela0"/>
            </w:pPr>
            <w:r>
              <w:t>1,7 mln. zł</w:t>
            </w:r>
          </w:p>
        </w:tc>
      </w:tr>
      <w:tr w:rsidR="008D63AA" w14:paraId="7787E2E3"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CD379B5" w14:textId="77777777" w:rsidR="008D63AA" w:rsidRDefault="00AB0540" w:rsidP="00720F85">
            <w:pPr>
              <w:pStyle w:val="tabela0"/>
            </w:pPr>
            <w:r>
              <w:t>9.0</w:t>
            </w:r>
          </w:p>
        </w:tc>
        <w:tc>
          <w:tcPr>
            <w:tcW w:w="2271" w:type="dxa"/>
            <w:tcBorders>
              <w:left w:val="single" w:sz="8" w:space="0" w:color="000000"/>
              <w:bottom w:val="single" w:sz="8" w:space="0" w:color="000000"/>
            </w:tcBorders>
            <w:tcMar>
              <w:top w:w="40" w:type="dxa"/>
              <w:left w:w="40" w:type="dxa"/>
              <w:bottom w:w="40" w:type="dxa"/>
              <w:right w:w="40" w:type="dxa"/>
            </w:tcMar>
          </w:tcPr>
          <w:p w14:paraId="27F0DC3D" w14:textId="77777777" w:rsidR="008D63AA" w:rsidRDefault="00AB0540" w:rsidP="00720F85">
            <w:pPr>
              <w:pStyle w:val="tabela0"/>
            </w:pPr>
            <w:r>
              <w:t>NVIDIA GH200</w:t>
            </w:r>
          </w:p>
        </w:tc>
        <w:tc>
          <w:tcPr>
            <w:tcW w:w="1502" w:type="dxa"/>
            <w:tcBorders>
              <w:left w:val="single" w:sz="8" w:space="0" w:color="000000"/>
              <w:bottom w:val="single" w:sz="8" w:space="0" w:color="000000"/>
            </w:tcBorders>
            <w:tcMar>
              <w:top w:w="40" w:type="dxa"/>
              <w:left w:w="40" w:type="dxa"/>
              <w:bottom w:w="40" w:type="dxa"/>
              <w:right w:w="40" w:type="dxa"/>
            </w:tcMar>
          </w:tcPr>
          <w:p w14:paraId="5E3DCE93" w14:textId="6D2DDD4D" w:rsidR="008D63AA" w:rsidRDefault="00CF5AF3" w:rsidP="00720F85">
            <w:pPr>
              <w:pStyle w:val="tabela0"/>
            </w:pPr>
            <w:r>
              <w:t>brak danych</w:t>
            </w:r>
          </w:p>
        </w:tc>
        <w:tc>
          <w:tcPr>
            <w:tcW w:w="3005" w:type="dxa"/>
            <w:tcBorders>
              <w:left w:val="single" w:sz="8" w:space="0" w:color="000000"/>
              <w:bottom w:val="single" w:sz="8" w:space="0" w:color="000000"/>
              <w:right w:val="single" w:sz="8" w:space="0" w:color="000000"/>
            </w:tcBorders>
            <w:tcMar>
              <w:top w:w="40" w:type="dxa"/>
              <w:left w:w="40" w:type="dxa"/>
              <w:bottom w:w="40" w:type="dxa"/>
              <w:right w:w="40" w:type="dxa"/>
            </w:tcMar>
          </w:tcPr>
          <w:p w14:paraId="042AC302" w14:textId="0B7AC701" w:rsidR="008D63AA" w:rsidRDefault="00CF5AF3" w:rsidP="00720F85">
            <w:pPr>
              <w:pStyle w:val="tabela0"/>
            </w:pPr>
            <w:r>
              <w:t>brak danych</w:t>
            </w:r>
          </w:p>
        </w:tc>
      </w:tr>
    </w:tbl>
    <w:p w14:paraId="2E365946" w14:textId="5471F8F7" w:rsidR="00D03398" w:rsidRDefault="00D03398" w:rsidP="00D03398">
      <w:pPr>
        <w:pStyle w:val="Legenda"/>
        <w:keepNext/>
      </w:pPr>
      <w:bookmarkStart w:id="407" w:name="_Ref216990989"/>
      <w:r>
        <w:t xml:space="preserve">Tabela </w:t>
      </w:r>
      <w:fldSimple w:instr=" STYLEREF 2 \s ">
        <w:r w:rsidR="00CF2781">
          <w:rPr>
            <w:noProof/>
          </w:rPr>
          <w:t>6</w:t>
        </w:r>
      </w:fldSimple>
      <w:r w:rsidR="00CF2781">
        <w:t>.</w:t>
      </w:r>
      <w:fldSimple w:instr=" SEQ Tabela \* ARABIC \s 2 ">
        <w:r w:rsidR="00CF2781">
          <w:rPr>
            <w:noProof/>
          </w:rPr>
          <w:t>2</w:t>
        </w:r>
      </w:fldSimple>
      <w:bookmarkEnd w:id="407"/>
      <w:r>
        <w:t>.</w:t>
      </w:r>
      <w:r>
        <w:rPr>
          <w:noProof/>
        </w:rPr>
        <w:t xml:space="preserve"> </w:t>
      </w:r>
      <w:r w:rsidRPr="00E065F7">
        <w:rPr>
          <w:noProof/>
        </w:rPr>
        <w:t>Serwerowe (PCI Express).</w:t>
      </w:r>
    </w:p>
    <w:tbl>
      <w:tblPr>
        <w:tblW w:w="9009" w:type="dxa"/>
        <w:tblInd w:w="10" w:type="dxa"/>
        <w:tblLayout w:type="fixed"/>
        <w:tblCellMar>
          <w:left w:w="10" w:type="dxa"/>
          <w:right w:w="10" w:type="dxa"/>
        </w:tblCellMar>
        <w:tblLook w:val="0020" w:firstRow="1" w:lastRow="0" w:firstColumn="0" w:lastColumn="0" w:noHBand="0" w:noVBand="0"/>
      </w:tblPr>
      <w:tblGrid>
        <w:gridCol w:w="578"/>
        <w:gridCol w:w="4624"/>
        <w:gridCol w:w="1020"/>
        <w:gridCol w:w="2787"/>
      </w:tblGrid>
      <w:tr w:rsidR="008D63AA" w14:paraId="759A646B" w14:textId="77777777" w:rsidTr="00132485">
        <w:trPr>
          <w:tblHeader/>
        </w:trPr>
        <w:tc>
          <w:tcPr>
            <w:tcW w:w="578" w:type="dxa"/>
            <w:tcBorders>
              <w:top w:val="single" w:sz="8" w:space="0" w:color="000000"/>
              <w:left w:val="single" w:sz="8" w:space="0" w:color="000000"/>
              <w:bottom w:val="single" w:sz="8" w:space="0" w:color="000000"/>
            </w:tcBorders>
            <w:shd w:val="clear" w:color="auto" w:fill="E7E6E6"/>
            <w:tcMar>
              <w:top w:w="40" w:type="dxa"/>
              <w:left w:w="40" w:type="dxa"/>
              <w:bottom w:w="40" w:type="dxa"/>
              <w:right w:w="40" w:type="dxa"/>
            </w:tcMar>
          </w:tcPr>
          <w:p w14:paraId="40126FA5" w14:textId="77777777" w:rsidR="008D63AA" w:rsidRPr="00720F85" w:rsidRDefault="00AB0540" w:rsidP="00720F85">
            <w:pPr>
              <w:pStyle w:val="tabela0"/>
              <w:rPr>
                <w:b/>
                <w:bCs/>
              </w:rPr>
            </w:pPr>
            <w:r w:rsidRPr="00720F85">
              <w:rPr>
                <w:b/>
                <w:bCs/>
              </w:rPr>
              <w:t>CC</w:t>
            </w:r>
          </w:p>
        </w:tc>
        <w:tc>
          <w:tcPr>
            <w:tcW w:w="4624" w:type="dxa"/>
            <w:tcBorders>
              <w:top w:val="single" w:sz="8" w:space="0" w:color="000000"/>
              <w:left w:val="single" w:sz="8" w:space="0" w:color="000000"/>
              <w:bottom w:val="single" w:sz="8" w:space="0" w:color="000000"/>
            </w:tcBorders>
            <w:shd w:val="clear" w:color="auto" w:fill="E7E6E6"/>
            <w:tcMar>
              <w:top w:w="40" w:type="dxa"/>
              <w:left w:w="40" w:type="dxa"/>
              <w:bottom w:w="40" w:type="dxa"/>
              <w:right w:w="40" w:type="dxa"/>
            </w:tcMar>
          </w:tcPr>
          <w:p w14:paraId="1E51EF40" w14:textId="77777777" w:rsidR="008D63AA" w:rsidRPr="00720F85" w:rsidRDefault="00AB0540" w:rsidP="00720F85">
            <w:pPr>
              <w:pStyle w:val="tabela0"/>
              <w:rPr>
                <w:b/>
                <w:bCs/>
              </w:rPr>
            </w:pPr>
            <w:r w:rsidRPr="00720F85">
              <w:rPr>
                <w:b/>
                <w:bCs/>
              </w:rPr>
              <w:t>Jednostka GPU/serwer</w:t>
            </w:r>
          </w:p>
        </w:tc>
        <w:tc>
          <w:tcPr>
            <w:tcW w:w="1020" w:type="dxa"/>
            <w:tcBorders>
              <w:top w:val="single" w:sz="8" w:space="0" w:color="000000"/>
              <w:left w:val="single" w:sz="8" w:space="0" w:color="000000"/>
              <w:bottom w:val="single" w:sz="8" w:space="0" w:color="000000"/>
            </w:tcBorders>
            <w:shd w:val="clear" w:color="auto" w:fill="E7E6E6"/>
            <w:tcMar>
              <w:top w:w="40" w:type="dxa"/>
              <w:left w:w="40" w:type="dxa"/>
              <w:bottom w:w="40" w:type="dxa"/>
              <w:right w:w="40" w:type="dxa"/>
            </w:tcMar>
          </w:tcPr>
          <w:p w14:paraId="485429B7" w14:textId="77777777" w:rsidR="008D63AA" w:rsidRPr="00720F85" w:rsidRDefault="00AB0540" w:rsidP="00720F85">
            <w:pPr>
              <w:pStyle w:val="tabela0"/>
              <w:rPr>
                <w:b/>
                <w:bCs/>
              </w:rPr>
            </w:pPr>
            <w:r w:rsidRPr="00720F85">
              <w:rPr>
                <w:b/>
                <w:bCs/>
              </w:rPr>
              <w:t>VRAM</w:t>
            </w:r>
          </w:p>
        </w:tc>
        <w:tc>
          <w:tcPr>
            <w:tcW w:w="2787" w:type="dxa"/>
            <w:tcBorders>
              <w:top w:val="single" w:sz="8" w:space="0" w:color="000000"/>
              <w:left w:val="single" w:sz="8" w:space="0" w:color="000000"/>
              <w:bottom w:val="single" w:sz="8" w:space="0" w:color="000000"/>
              <w:right w:val="single" w:sz="8" w:space="0" w:color="000000"/>
            </w:tcBorders>
            <w:shd w:val="clear" w:color="auto" w:fill="E7E6E6"/>
            <w:tcMar>
              <w:top w:w="40" w:type="dxa"/>
              <w:left w:w="40" w:type="dxa"/>
              <w:bottom w:w="40" w:type="dxa"/>
              <w:right w:w="40" w:type="dxa"/>
            </w:tcMar>
          </w:tcPr>
          <w:p w14:paraId="5FD1258C" w14:textId="77777777" w:rsidR="008D63AA" w:rsidRPr="00720F85" w:rsidRDefault="00AB0540" w:rsidP="00720F85">
            <w:pPr>
              <w:pStyle w:val="tabela0"/>
              <w:rPr>
                <w:b/>
                <w:bCs/>
              </w:rPr>
            </w:pPr>
            <w:r w:rsidRPr="00720F85">
              <w:rPr>
                <w:b/>
                <w:bCs/>
              </w:rPr>
              <w:t>Orientacyjna cena (brutto)</w:t>
            </w:r>
          </w:p>
        </w:tc>
      </w:tr>
      <w:tr w:rsidR="008D63AA" w14:paraId="4ECF175C" w14:textId="77777777" w:rsidTr="00132485">
        <w:trPr>
          <w:trHeight w:val="281"/>
        </w:trPr>
        <w:tc>
          <w:tcPr>
            <w:tcW w:w="578" w:type="dxa"/>
            <w:tcBorders>
              <w:left w:val="single" w:sz="8" w:space="0" w:color="000000"/>
              <w:bottom w:val="single" w:sz="8" w:space="0" w:color="000000"/>
            </w:tcBorders>
            <w:tcMar>
              <w:top w:w="40" w:type="dxa"/>
              <w:left w:w="40" w:type="dxa"/>
              <w:bottom w:w="40" w:type="dxa"/>
              <w:right w:w="40" w:type="dxa"/>
            </w:tcMar>
          </w:tcPr>
          <w:p w14:paraId="3F0B40AD" w14:textId="77777777" w:rsidR="008D63AA" w:rsidRDefault="00AB0540" w:rsidP="00720F85">
            <w:pPr>
              <w:pStyle w:val="tabela0"/>
            </w:pPr>
            <w:r>
              <w:t>12.0</w:t>
            </w:r>
          </w:p>
        </w:tc>
        <w:tc>
          <w:tcPr>
            <w:tcW w:w="4624" w:type="dxa"/>
            <w:tcBorders>
              <w:left w:val="single" w:sz="8" w:space="0" w:color="000000"/>
              <w:bottom w:val="single" w:sz="8" w:space="0" w:color="000000"/>
            </w:tcBorders>
            <w:tcMar>
              <w:top w:w="40" w:type="dxa"/>
              <w:left w:w="40" w:type="dxa"/>
              <w:bottom w:w="40" w:type="dxa"/>
              <w:right w:w="40" w:type="dxa"/>
            </w:tcMar>
          </w:tcPr>
          <w:p w14:paraId="2DBD0497" w14:textId="77777777" w:rsidR="008D63AA" w:rsidRPr="005D367A" w:rsidRDefault="00AB0540" w:rsidP="00720F85">
            <w:pPr>
              <w:pStyle w:val="tabela0"/>
              <w:rPr>
                <w:lang w:val="en-GB"/>
              </w:rPr>
            </w:pPr>
            <w:r w:rsidRPr="005D367A">
              <w:rPr>
                <w:lang w:val="en-GB"/>
              </w:rPr>
              <w:t>NVIDIA RTX PRO 6000 Blackwell Server Edition</w:t>
            </w:r>
          </w:p>
        </w:tc>
        <w:tc>
          <w:tcPr>
            <w:tcW w:w="1020" w:type="dxa"/>
            <w:tcBorders>
              <w:left w:val="single" w:sz="8" w:space="0" w:color="000000"/>
              <w:bottom w:val="single" w:sz="8" w:space="0" w:color="000000"/>
            </w:tcBorders>
            <w:tcMar>
              <w:top w:w="40" w:type="dxa"/>
              <w:left w:w="40" w:type="dxa"/>
              <w:bottom w:w="40" w:type="dxa"/>
              <w:right w:w="40" w:type="dxa"/>
            </w:tcMar>
          </w:tcPr>
          <w:p w14:paraId="4765E33B" w14:textId="77777777" w:rsidR="008D63AA" w:rsidRDefault="00AB0540" w:rsidP="00720F85">
            <w:pPr>
              <w:pStyle w:val="tabela0"/>
            </w:pPr>
            <w:r>
              <w:t>96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2ACB2820" w14:textId="77777777" w:rsidR="008D63AA" w:rsidRDefault="00AB0540" w:rsidP="00720F85">
            <w:pPr>
              <w:pStyle w:val="tabela0"/>
            </w:pPr>
            <w:r>
              <w:t>46 tys. zł</w:t>
            </w:r>
          </w:p>
        </w:tc>
      </w:tr>
      <w:tr w:rsidR="008D63AA" w14:paraId="289756C6"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79C0060D" w14:textId="77777777" w:rsidR="008D63AA" w:rsidRDefault="00AB0540" w:rsidP="00720F85">
            <w:pPr>
              <w:pStyle w:val="tabela0"/>
            </w:pPr>
            <w:r>
              <w:t>9.0</w:t>
            </w:r>
          </w:p>
        </w:tc>
        <w:tc>
          <w:tcPr>
            <w:tcW w:w="4624" w:type="dxa"/>
            <w:tcBorders>
              <w:left w:val="single" w:sz="8" w:space="0" w:color="000000"/>
              <w:bottom w:val="single" w:sz="8" w:space="0" w:color="000000"/>
            </w:tcBorders>
            <w:tcMar>
              <w:top w:w="40" w:type="dxa"/>
              <w:left w:w="40" w:type="dxa"/>
              <w:bottom w:w="40" w:type="dxa"/>
              <w:right w:w="40" w:type="dxa"/>
            </w:tcMar>
          </w:tcPr>
          <w:p w14:paraId="56B51490" w14:textId="77777777" w:rsidR="008D63AA" w:rsidRDefault="00AB0540" w:rsidP="00720F85">
            <w:pPr>
              <w:pStyle w:val="tabela0"/>
            </w:pPr>
            <w:r>
              <w:t>NVIDIA H200</w:t>
            </w:r>
          </w:p>
        </w:tc>
        <w:tc>
          <w:tcPr>
            <w:tcW w:w="1020" w:type="dxa"/>
            <w:tcBorders>
              <w:left w:val="single" w:sz="8" w:space="0" w:color="000000"/>
              <w:bottom w:val="single" w:sz="8" w:space="0" w:color="000000"/>
            </w:tcBorders>
            <w:tcMar>
              <w:top w:w="40" w:type="dxa"/>
              <w:left w:w="40" w:type="dxa"/>
              <w:bottom w:w="40" w:type="dxa"/>
              <w:right w:w="40" w:type="dxa"/>
            </w:tcMar>
          </w:tcPr>
          <w:p w14:paraId="7BE2AB1B" w14:textId="77777777" w:rsidR="008D63AA" w:rsidRDefault="00AB0540" w:rsidP="00720F85">
            <w:pPr>
              <w:pStyle w:val="tabela0"/>
            </w:pPr>
            <w:r>
              <w:t>141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1CB1FFF" w14:textId="77777777" w:rsidR="008D63AA" w:rsidRDefault="00AB0540" w:rsidP="00720F85">
            <w:pPr>
              <w:pStyle w:val="tabela0"/>
            </w:pPr>
            <w:r>
              <w:t>122 tys. zł</w:t>
            </w:r>
          </w:p>
        </w:tc>
      </w:tr>
      <w:tr w:rsidR="008D63AA" w14:paraId="3B4154E9"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50E8BB4D" w14:textId="77777777" w:rsidR="008D63AA" w:rsidRDefault="00AB0540" w:rsidP="00720F85">
            <w:pPr>
              <w:pStyle w:val="tabela0"/>
            </w:pPr>
            <w:r>
              <w:t>9.0</w:t>
            </w:r>
          </w:p>
        </w:tc>
        <w:tc>
          <w:tcPr>
            <w:tcW w:w="4624" w:type="dxa"/>
            <w:tcBorders>
              <w:left w:val="single" w:sz="8" w:space="0" w:color="000000"/>
              <w:bottom w:val="single" w:sz="8" w:space="0" w:color="000000"/>
            </w:tcBorders>
            <w:tcMar>
              <w:top w:w="40" w:type="dxa"/>
              <w:left w:w="40" w:type="dxa"/>
              <w:bottom w:w="40" w:type="dxa"/>
              <w:right w:w="40" w:type="dxa"/>
            </w:tcMar>
          </w:tcPr>
          <w:p w14:paraId="0B665CDB" w14:textId="77777777" w:rsidR="008D63AA" w:rsidRDefault="00AB0540" w:rsidP="00720F85">
            <w:pPr>
              <w:pStyle w:val="tabela0"/>
            </w:pPr>
            <w:r>
              <w:t>NVIDIA H100</w:t>
            </w:r>
          </w:p>
        </w:tc>
        <w:tc>
          <w:tcPr>
            <w:tcW w:w="1020" w:type="dxa"/>
            <w:tcBorders>
              <w:left w:val="single" w:sz="8" w:space="0" w:color="000000"/>
              <w:bottom w:val="single" w:sz="8" w:space="0" w:color="000000"/>
            </w:tcBorders>
            <w:tcMar>
              <w:top w:w="40" w:type="dxa"/>
              <w:left w:w="40" w:type="dxa"/>
              <w:bottom w:w="40" w:type="dxa"/>
              <w:right w:w="40" w:type="dxa"/>
            </w:tcMar>
          </w:tcPr>
          <w:p w14:paraId="7104F5E7" w14:textId="77777777" w:rsidR="008D63AA" w:rsidRDefault="00AB0540" w:rsidP="00720F85">
            <w:pPr>
              <w:pStyle w:val="tabela0"/>
            </w:pPr>
            <w:r>
              <w:t>94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665A8F88" w14:textId="77777777" w:rsidR="008D63AA" w:rsidRDefault="00AB0540" w:rsidP="00720F85">
            <w:pPr>
              <w:pStyle w:val="tabela0"/>
            </w:pPr>
            <w:r>
              <w:t>128 tys. zł</w:t>
            </w:r>
          </w:p>
        </w:tc>
      </w:tr>
      <w:tr w:rsidR="008D63AA" w14:paraId="729AE50D"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546335D3" w14:textId="77777777" w:rsidR="008D63AA" w:rsidRDefault="00AB0540" w:rsidP="00720F85">
            <w:pPr>
              <w:pStyle w:val="tabela0"/>
            </w:pPr>
            <w:r>
              <w:t>8.9</w:t>
            </w:r>
          </w:p>
        </w:tc>
        <w:tc>
          <w:tcPr>
            <w:tcW w:w="4624" w:type="dxa"/>
            <w:tcBorders>
              <w:left w:val="single" w:sz="8" w:space="0" w:color="000000"/>
              <w:bottom w:val="single" w:sz="8" w:space="0" w:color="000000"/>
            </w:tcBorders>
            <w:tcMar>
              <w:top w:w="40" w:type="dxa"/>
              <w:left w:w="40" w:type="dxa"/>
              <w:bottom w:w="40" w:type="dxa"/>
              <w:right w:w="40" w:type="dxa"/>
            </w:tcMar>
          </w:tcPr>
          <w:p w14:paraId="7D14CEEB" w14:textId="77777777" w:rsidR="008D63AA" w:rsidRDefault="00AB0540" w:rsidP="00720F85">
            <w:pPr>
              <w:pStyle w:val="tabela0"/>
            </w:pPr>
            <w:r>
              <w:t>NVIDIA L4</w:t>
            </w:r>
          </w:p>
        </w:tc>
        <w:tc>
          <w:tcPr>
            <w:tcW w:w="1020" w:type="dxa"/>
            <w:tcBorders>
              <w:left w:val="single" w:sz="8" w:space="0" w:color="000000"/>
              <w:bottom w:val="single" w:sz="8" w:space="0" w:color="000000"/>
            </w:tcBorders>
            <w:tcMar>
              <w:top w:w="40" w:type="dxa"/>
              <w:left w:w="40" w:type="dxa"/>
              <w:bottom w:w="40" w:type="dxa"/>
              <w:right w:w="40" w:type="dxa"/>
            </w:tcMar>
          </w:tcPr>
          <w:p w14:paraId="22530376" w14:textId="77777777" w:rsidR="008D63AA" w:rsidRDefault="00AB0540" w:rsidP="00720F85">
            <w:pPr>
              <w:pStyle w:val="tabela0"/>
            </w:pPr>
            <w:r>
              <w:t>24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65B88388" w14:textId="77777777" w:rsidR="008D63AA" w:rsidRDefault="00AB0540" w:rsidP="00720F85">
            <w:pPr>
              <w:pStyle w:val="tabela0"/>
            </w:pPr>
            <w:r>
              <w:t>13 tys. zł</w:t>
            </w:r>
          </w:p>
        </w:tc>
      </w:tr>
      <w:tr w:rsidR="008D63AA" w14:paraId="0E78C70E"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B520C19" w14:textId="77777777" w:rsidR="008D63AA" w:rsidRDefault="00AB0540" w:rsidP="00720F85">
            <w:pPr>
              <w:pStyle w:val="tabela0"/>
            </w:pPr>
            <w:r>
              <w:t>8.9</w:t>
            </w:r>
          </w:p>
        </w:tc>
        <w:tc>
          <w:tcPr>
            <w:tcW w:w="4624" w:type="dxa"/>
            <w:tcBorders>
              <w:left w:val="single" w:sz="8" w:space="0" w:color="000000"/>
              <w:bottom w:val="single" w:sz="8" w:space="0" w:color="000000"/>
            </w:tcBorders>
            <w:tcMar>
              <w:top w:w="40" w:type="dxa"/>
              <w:left w:w="40" w:type="dxa"/>
              <w:bottom w:w="40" w:type="dxa"/>
              <w:right w:w="40" w:type="dxa"/>
            </w:tcMar>
          </w:tcPr>
          <w:p w14:paraId="55A6F5F8" w14:textId="77777777" w:rsidR="008D63AA" w:rsidRDefault="00AB0540" w:rsidP="00720F85">
            <w:pPr>
              <w:pStyle w:val="tabela0"/>
            </w:pPr>
            <w:r>
              <w:t>NVIDIA L40</w:t>
            </w:r>
          </w:p>
        </w:tc>
        <w:tc>
          <w:tcPr>
            <w:tcW w:w="1020" w:type="dxa"/>
            <w:tcBorders>
              <w:left w:val="single" w:sz="8" w:space="0" w:color="000000"/>
              <w:bottom w:val="single" w:sz="8" w:space="0" w:color="000000"/>
            </w:tcBorders>
            <w:tcMar>
              <w:top w:w="40" w:type="dxa"/>
              <w:left w:w="40" w:type="dxa"/>
              <w:bottom w:w="40" w:type="dxa"/>
              <w:right w:w="40" w:type="dxa"/>
            </w:tcMar>
          </w:tcPr>
          <w:p w14:paraId="0137119A" w14:textId="77777777" w:rsidR="008D63AA" w:rsidRDefault="00AB0540" w:rsidP="00720F85">
            <w:pPr>
              <w:pStyle w:val="tabela0"/>
            </w:pPr>
            <w:r>
              <w:t>48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38AAE0A4" w14:textId="77777777" w:rsidR="008D63AA" w:rsidRDefault="00AB0540" w:rsidP="00720F85">
            <w:pPr>
              <w:pStyle w:val="tabela0"/>
            </w:pPr>
            <w:r>
              <w:t>35 tys. zł</w:t>
            </w:r>
          </w:p>
        </w:tc>
      </w:tr>
      <w:tr w:rsidR="008D63AA" w14:paraId="2FF33579"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A790A00" w14:textId="77777777" w:rsidR="008D63AA" w:rsidRDefault="00AB0540" w:rsidP="00720F85">
            <w:pPr>
              <w:pStyle w:val="tabela0"/>
            </w:pPr>
            <w:r>
              <w:t>8.9</w:t>
            </w:r>
          </w:p>
        </w:tc>
        <w:tc>
          <w:tcPr>
            <w:tcW w:w="4624" w:type="dxa"/>
            <w:tcBorders>
              <w:left w:val="single" w:sz="8" w:space="0" w:color="000000"/>
              <w:bottom w:val="single" w:sz="8" w:space="0" w:color="000000"/>
            </w:tcBorders>
            <w:tcMar>
              <w:top w:w="40" w:type="dxa"/>
              <w:left w:w="40" w:type="dxa"/>
              <w:bottom w:w="40" w:type="dxa"/>
              <w:right w:w="40" w:type="dxa"/>
            </w:tcMar>
          </w:tcPr>
          <w:p w14:paraId="20817865" w14:textId="77777777" w:rsidR="008D63AA" w:rsidRDefault="00AB0540" w:rsidP="00720F85">
            <w:pPr>
              <w:pStyle w:val="tabela0"/>
            </w:pPr>
            <w:r>
              <w:t>NVIDIA L40S</w:t>
            </w:r>
          </w:p>
        </w:tc>
        <w:tc>
          <w:tcPr>
            <w:tcW w:w="1020" w:type="dxa"/>
            <w:tcBorders>
              <w:left w:val="single" w:sz="8" w:space="0" w:color="000000"/>
              <w:bottom w:val="single" w:sz="8" w:space="0" w:color="000000"/>
            </w:tcBorders>
            <w:tcMar>
              <w:top w:w="40" w:type="dxa"/>
              <w:left w:w="40" w:type="dxa"/>
              <w:bottom w:w="40" w:type="dxa"/>
              <w:right w:w="40" w:type="dxa"/>
            </w:tcMar>
          </w:tcPr>
          <w:p w14:paraId="21F47EBA" w14:textId="77777777" w:rsidR="008D63AA" w:rsidRDefault="00AB0540" w:rsidP="00720F85">
            <w:pPr>
              <w:pStyle w:val="tabela0"/>
            </w:pPr>
            <w:r>
              <w:t>48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3BAE7CB6" w14:textId="77777777" w:rsidR="008D63AA" w:rsidRDefault="00AB0540" w:rsidP="00720F85">
            <w:pPr>
              <w:pStyle w:val="tabela0"/>
            </w:pPr>
            <w:r>
              <w:t>42 tys. zł</w:t>
            </w:r>
          </w:p>
        </w:tc>
      </w:tr>
      <w:tr w:rsidR="008D63AA" w14:paraId="5604C3F0"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0573741" w14:textId="77777777" w:rsidR="008D63AA" w:rsidRDefault="00AB0540" w:rsidP="00720F85">
            <w:pPr>
              <w:pStyle w:val="tabela0"/>
            </w:pPr>
            <w:r>
              <w:t>8.6</w:t>
            </w:r>
          </w:p>
        </w:tc>
        <w:tc>
          <w:tcPr>
            <w:tcW w:w="4624" w:type="dxa"/>
            <w:tcBorders>
              <w:left w:val="single" w:sz="8" w:space="0" w:color="000000"/>
              <w:bottom w:val="single" w:sz="8" w:space="0" w:color="000000"/>
            </w:tcBorders>
            <w:tcMar>
              <w:top w:w="40" w:type="dxa"/>
              <w:left w:w="40" w:type="dxa"/>
              <w:bottom w:w="40" w:type="dxa"/>
              <w:right w:w="40" w:type="dxa"/>
            </w:tcMar>
          </w:tcPr>
          <w:p w14:paraId="4CEF795A" w14:textId="77777777" w:rsidR="008D63AA" w:rsidRDefault="00AB0540" w:rsidP="00720F85">
            <w:pPr>
              <w:pStyle w:val="tabela0"/>
            </w:pPr>
            <w:r>
              <w:t>NVIDIA A40</w:t>
            </w:r>
          </w:p>
        </w:tc>
        <w:tc>
          <w:tcPr>
            <w:tcW w:w="1020" w:type="dxa"/>
            <w:tcBorders>
              <w:left w:val="single" w:sz="8" w:space="0" w:color="000000"/>
              <w:bottom w:val="single" w:sz="8" w:space="0" w:color="000000"/>
            </w:tcBorders>
            <w:tcMar>
              <w:top w:w="40" w:type="dxa"/>
              <w:left w:w="40" w:type="dxa"/>
              <w:bottom w:w="40" w:type="dxa"/>
              <w:right w:w="40" w:type="dxa"/>
            </w:tcMar>
          </w:tcPr>
          <w:p w14:paraId="1A0F4924" w14:textId="77777777" w:rsidR="008D63AA" w:rsidRDefault="00AB0540" w:rsidP="00720F85">
            <w:pPr>
              <w:pStyle w:val="tabela0"/>
            </w:pPr>
            <w:r>
              <w:t>64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57759C94" w14:textId="77777777" w:rsidR="008D63AA" w:rsidRDefault="00AB0540" w:rsidP="00720F85">
            <w:pPr>
              <w:pStyle w:val="tabela0"/>
            </w:pPr>
            <w:r>
              <w:t>16 tys. zł</w:t>
            </w:r>
          </w:p>
        </w:tc>
      </w:tr>
      <w:tr w:rsidR="008D63AA" w14:paraId="090B091C"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FDDB6CA" w14:textId="77777777" w:rsidR="008D63AA" w:rsidRDefault="00AB0540" w:rsidP="00720F85">
            <w:pPr>
              <w:pStyle w:val="tabela0"/>
            </w:pPr>
            <w:r>
              <w:t>8.6</w:t>
            </w:r>
          </w:p>
        </w:tc>
        <w:tc>
          <w:tcPr>
            <w:tcW w:w="4624" w:type="dxa"/>
            <w:tcBorders>
              <w:left w:val="single" w:sz="8" w:space="0" w:color="000000"/>
              <w:bottom w:val="single" w:sz="8" w:space="0" w:color="000000"/>
            </w:tcBorders>
            <w:tcMar>
              <w:top w:w="40" w:type="dxa"/>
              <w:left w:w="40" w:type="dxa"/>
              <w:bottom w:w="40" w:type="dxa"/>
              <w:right w:w="40" w:type="dxa"/>
            </w:tcMar>
          </w:tcPr>
          <w:p w14:paraId="47BA2CBD" w14:textId="77777777" w:rsidR="008D63AA" w:rsidRDefault="00AB0540" w:rsidP="00720F85">
            <w:pPr>
              <w:pStyle w:val="tabela0"/>
            </w:pPr>
            <w:r>
              <w:t>NVIDIA A10</w:t>
            </w:r>
          </w:p>
        </w:tc>
        <w:tc>
          <w:tcPr>
            <w:tcW w:w="1020" w:type="dxa"/>
            <w:tcBorders>
              <w:left w:val="single" w:sz="8" w:space="0" w:color="000000"/>
              <w:bottom w:val="single" w:sz="8" w:space="0" w:color="000000"/>
            </w:tcBorders>
            <w:tcMar>
              <w:top w:w="40" w:type="dxa"/>
              <w:left w:w="40" w:type="dxa"/>
              <w:bottom w:w="40" w:type="dxa"/>
              <w:right w:w="40" w:type="dxa"/>
            </w:tcMar>
          </w:tcPr>
          <w:p w14:paraId="4C5321D5" w14:textId="77777777" w:rsidR="008D63AA" w:rsidRDefault="00AB0540" w:rsidP="00720F85">
            <w:pPr>
              <w:pStyle w:val="tabela0"/>
            </w:pPr>
            <w:r>
              <w:t>24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2C45B3AF" w14:textId="77777777" w:rsidR="008D63AA" w:rsidRDefault="00AB0540" w:rsidP="00720F85">
            <w:pPr>
              <w:pStyle w:val="tabela0"/>
            </w:pPr>
            <w:r>
              <w:t>15 tys. zł</w:t>
            </w:r>
          </w:p>
        </w:tc>
      </w:tr>
      <w:tr w:rsidR="008D63AA" w14:paraId="6DCEE1BF"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769240F" w14:textId="77777777" w:rsidR="008D63AA" w:rsidRDefault="00AB0540" w:rsidP="00720F85">
            <w:pPr>
              <w:pStyle w:val="tabela0"/>
            </w:pPr>
            <w:r>
              <w:t>8.6</w:t>
            </w:r>
          </w:p>
        </w:tc>
        <w:tc>
          <w:tcPr>
            <w:tcW w:w="4624" w:type="dxa"/>
            <w:tcBorders>
              <w:left w:val="single" w:sz="8" w:space="0" w:color="000000"/>
              <w:bottom w:val="single" w:sz="8" w:space="0" w:color="000000"/>
            </w:tcBorders>
            <w:tcMar>
              <w:top w:w="40" w:type="dxa"/>
              <w:left w:w="40" w:type="dxa"/>
              <w:bottom w:w="40" w:type="dxa"/>
              <w:right w:w="40" w:type="dxa"/>
            </w:tcMar>
          </w:tcPr>
          <w:p w14:paraId="6798FF5B" w14:textId="77777777" w:rsidR="008D63AA" w:rsidRDefault="00AB0540" w:rsidP="00720F85">
            <w:pPr>
              <w:pStyle w:val="tabela0"/>
            </w:pPr>
            <w:r>
              <w:t>NVIDIA A16</w:t>
            </w:r>
          </w:p>
        </w:tc>
        <w:tc>
          <w:tcPr>
            <w:tcW w:w="1020" w:type="dxa"/>
            <w:tcBorders>
              <w:left w:val="single" w:sz="8" w:space="0" w:color="000000"/>
              <w:bottom w:val="single" w:sz="8" w:space="0" w:color="000000"/>
            </w:tcBorders>
            <w:tcMar>
              <w:top w:w="40" w:type="dxa"/>
              <w:left w:w="40" w:type="dxa"/>
              <w:bottom w:w="40" w:type="dxa"/>
              <w:right w:w="40" w:type="dxa"/>
            </w:tcMar>
          </w:tcPr>
          <w:p w14:paraId="738930D4" w14:textId="77777777" w:rsidR="008D63AA" w:rsidRDefault="00AB0540" w:rsidP="00720F85">
            <w:pPr>
              <w:pStyle w:val="tabela0"/>
            </w:pPr>
            <w:r>
              <w:t>64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71232EFF" w14:textId="77777777" w:rsidR="008D63AA" w:rsidRDefault="00AB0540" w:rsidP="00720F85">
            <w:pPr>
              <w:pStyle w:val="tabela0"/>
            </w:pPr>
            <w:r>
              <w:t>16 tys. zł</w:t>
            </w:r>
          </w:p>
        </w:tc>
      </w:tr>
      <w:tr w:rsidR="008D63AA" w14:paraId="3BCB958B"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4B758FE" w14:textId="77777777" w:rsidR="008D63AA" w:rsidRDefault="00AB0540" w:rsidP="00720F85">
            <w:pPr>
              <w:pStyle w:val="tabela0"/>
            </w:pPr>
            <w:r>
              <w:t>8.6</w:t>
            </w:r>
          </w:p>
        </w:tc>
        <w:tc>
          <w:tcPr>
            <w:tcW w:w="4624" w:type="dxa"/>
            <w:tcBorders>
              <w:left w:val="single" w:sz="8" w:space="0" w:color="000000"/>
              <w:bottom w:val="single" w:sz="8" w:space="0" w:color="000000"/>
            </w:tcBorders>
            <w:tcMar>
              <w:top w:w="40" w:type="dxa"/>
              <w:left w:w="40" w:type="dxa"/>
              <w:bottom w:w="40" w:type="dxa"/>
              <w:right w:w="40" w:type="dxa"/>
            </w:tcMar>
          </w:tcPr>
          <w:p w14:paraId="78DDE4CF" w14:textId="77777777" w:rsidR="008D63AA" w:rsidRDefault="00AB0540" w:rsidP="00720F85">
            <w:pPr>
              <w:pStyle w:val="tabela0"/>
            </w:pPr>
            <w:r>
              <w:t>NVIDIA A2</w:t>
            </w:r>
          </w:p>
        </w:tc>
        <w:tc>
          <w:tcPr>
            <w:tcW w:w="1020" w:type="dxa"/>
            <w:tcBorders>
              <w:left w:val="single" w:sz="8" w:space="0" w:color="000000"/>
              <w:bottom w:val="single" w:sz="8" w:space="0" w:color="000000"/>
            </w:tcBorders>
            <w:tcMar>
              <w:top w:w="40" w:type="dxa"/>
              <w:left w:w="40" w:type="dxa"/>
              <w:bottom w:w="40" w:type="dxa"/>
              <w:right w:w="40" w:type="dxa"/>
            </w:tcMar>
          </w:tcPr>
          <w:p w14:paraId="739FBF8C" w14:textId="77777777" w:rsidR="008D63AA" w:rsidRDefault="00AB0540" w:rsidP="00720F85">
            <w:pPr>
              <w:pStyle w:val="tabela0"/>
            </w:pPr>
            <w:r>
              <w:t>16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8462B5" w14:textId="77777777" w:rsidR="008D63AA" w:rsidRDefault="00AB0540" w:rsidP="00720F85">
            <w:pPr>
              <w:pStyle w:val="tabela0"/>
            </w:pPr>
            <w:r>
              <w:t>7 tys. zł</w:t>
            </w:r>
          </w:p>
        </w:tc>
      </w:tr>
      <w:tr w:rsidR="008D63AA" w14:paraId="7CEA044A"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C34BC88" w14:textId="77777777" w:rsidR="008D63AA" w:rsidRDefault="00AB0540" w:rsidP="00720F85">
            <w:pPr>
              <w:pStyle w:val="tabela0"/>
            </w:pPr>
            <w:r>
              <w:lastRenderedPageBreak/>
              <w:t>8.0</w:t>
            </w:r>
          </w:p>
        </w:tc>
        <w:tc>
          <w:tcPr>
            <w:tcW w:w="4624" w:type="dxa"/>
            <w:tcBorders>
              <w:left w:val="single" w:sz="8" w:space="0" w:color="000000"/>
              <w:bottom w:val="single" w:sz="8" w:space="0" w:color="000000"/>
            </w:tcBorders>
            <w:tcMar>
              <w:top w:w="40" w:type="dxa"/>
              <w:left w:w="40" w:type="dxa"/>
              <w:bottom w:w="40" w:type="dxa"/>
              <w:right w:w="40" w:type="dxa"/>
            </w:tcMar>
          </w:tcPr>
          <w:p w14:paraId="5E316860" w14:textId="77777777" w:rsidR="008D63AA" w:rsidRDefault="00AB0540" w:rsidP="00720F85">
            <w:pPr>
              <w:pStyle w:val="tabela0"/>
            </w:pPr>
            <w:r>
              <w:t>NVIDIA A100</w:t>
            </w:r>
          </w:p>
        </w:tc>
        <w:tc>
          <w:tcPr>
            <w:tcW w:w="1020" w:type="dxa"/>
            <w:tcBorders>
              <w:left w:val="single" w:sz="8" w:space="0" w:color="000000"/>
              <w:bottom w:val="single" w:sz="8" w:space="0" w:color="000000"/>
            </w:tcBorders>
            <w:tcMar>
              <w:top w:w="40" w:type="dxa"/>
              <w:left w:w="40" w:type="dxa"/>
              <w:bottom w:w="40" w:type="dxa"/>
              <w:right w:w="40" w:type="dxa"/>
            </w:tcMar>
          </w:tcPr>
          <w:p w14:paraId="287E02D8" w14:textId="77777777" w:rsidR="008D63AA" w:rsidRDefault="00AB0540" w:rsidP="00720F85">
            <w:pPr>
              <w:pStyle w:val="tabela0"/>
            </w:pPr>
            <w:r>
              <w:t>40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053FD564" w14:textId="77777777" w:rsidR="008D63AA" w:rsidRDefault="00AB0540" w:rsidP="00720F85">
            <w:pPr>
              <w:pStyle w:val="tabela0"/>
            </w:pPr>
            <w:r>
              <w:t>27 tys. zł</w:t>
            </w:r>
          </w:p>
        </w:tc>
      </w:tr>
      <w:tr w:rsidR="008D63AA" w14:paraId="68FF769E"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8B3761B" w14:textId="77777777" w:rsidR="008D63AA" w:rsidRDefault="00AB0540" w:rsidP="00720F85">
            <w:pPr>
              <w:pStyle w:val="tabela0"/>
            </w:pPr>
            <w:r>
              <w:t>8.0</w:t>
            </w:r>
          </w:p>
        </w:tc>
        <w:tc>
          <w:tcPr>
            <w:tcW w:w="4624" w:type="dxa"/>
            <w:tcBorders>
              <w:left w:val="single" w:sz="8" w:space="0" w:color="000000"/>
              <w:bottom w:val="single" w:sz="8" w:space="0" w:color="000000"/>
            </w:tcBorders>
            <w:tcMar>
              <w:top w:w="40" w:type="dxa"/>
              <w:left w:w="40" w:type="dxa"/>
              <w:bottom w:w="40" w:type="dxa"/>
              <w:right w:w="40" w:type="dxa"/>
            </w:tcMar>
          </w:tcPr>
          <w:p w14:paraId="57C6C0F3" w14:textId="77777777" w:rsidR="008D63AA" w:rsidRDefault="00AB0540" w:rsidP="00720F85">
            <w:pPr>
              <w:pStyle w:val="tabela0"/>
            </w:pPr>
            <w:r>
              <w:t>NVIDIA A30</w:t>
            </w:r>
          </w:p>
        </w:tc>
        <w:tc>
          <w:tcPr>
            <w:tcW w:w="1020" w:type="dxa"/>
            <w:tcBorders>
              <w:left w:val="single" w:sz="8" w:space="0" w:color="000000"/>
              <w:bottom w:val="single" w:sz="8" w:space="0" w:color="000000"/>
            </w:tcBorders>
            <w:tcMar>
              <w:top w:w="40" w:type="dxa"/>
              <w:left w:w="40" w:type="dxa"/>
              <w:bottom w:w="40" w:type="dxa"/>
              <w:right w:w="40" w:type="dxa"/>
            </w:tcMar>
          </w:tcPr>
          <w:p w14:paraId="7EE50DA1" w14:textId="77777777" w:rsidR="008D63AA" w:rsidRDefault="00AB0540" w:rsidP="00720F85">
            <w:pPr>
              <w:pStyle w:val="tabela0"/>
            </w:pPr>
            <w:r>
              <w:t>24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3448D426" w14:textId="77777777" w:rsidR="008D63AA" w:rsidRDefault="00AB0540" w:rsidP="00720F85">
            <w:pPr>
              <w:pStyle w:val="tabela0"/>
            </w:pPr>
            <w:r>
              <w:t>26 tys. zł</w:t>
            </w:r>
          </w:p>
        </w:tc>
      </w:tr>
      <w:tr w:rsidR="008D63AA" w14:paraId="512BD202"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B7669CF" w14:textId="77777777" w:rsidR="008D63AA" w:rsidRDefault="00AB0540" w:rsidP="00720F85">
            <w:pPr>
              <w:pStyle w:val="tabela0"/>
            </w:pPr>
            <w:r>
              <w:t>7.5</w:t>
            </w:r>
          </w:p>
        </w:tc>
        <w:tc>
          <w:tcPr>
            <w:tcW w:w="4624" w:type="dxa"/>
            <w:tcBorders>
              <w:left w:val="single" w:sz="8" w:space="0" w:color="000000"/>
              <w:bottom w:val="single" w:sz="8" w:space="0" w:color="000000"/>
            </w:tcBorders>
            <w:tcMar>
              <w:top w:w="40" w:type="dxa"/>
              <w:left w:w="40" w:type="dxa"/>
              <w:bottom w:w="40" w:type="dxa"/>
              <w:right w:w="40" w:type="dxa"/>
            </w:tcMar>
          </w:tcPr>
          <w:p w14:paraId="78C5FEF1" w14:textId="77777777" w:rsidR="008D63AA" w:rsidRDefault="00AB0540" w:rsidP="00720F85">
            <w:pPr>
              <w:pStyle w:val="tabela0"/>
            </w:pPr>
            <w:r>
              <w:t>NVIDIA T4</w:t>
            </w:r>
          </w:p>
        </w:tc>
        <w:tc>
          <w:tcPr>
            <w:tcW w:w="1020" w:type="dxa"/>
            <w:tcBorders>
              <w:left w:val="single" w:sz="8" w:space="0" w:color="000000"/>
              <w:bottom w:val="single" w:sz="8" w:space="0" w:color="000000"/>
            </w:tcBorders>
            <w:tcMar>
              <w:top w:w="40" w:type="dxa"/>
              <w:left w:w="40" w:type="dxa"/>
              <w:bottom w:w="40" w:type="dxa"/>
              <w:right w:w="40" w:type="dxa"/>
            </w:tcMar>
          </w:tcPr>
          <w:p w14:paraId="5ED24E19" w14:textId="77777777" w:rsidR="008D63AA" w:rsidRDefault="00AB0540" w:rsidP="00720F85">
            <w:pPr>
              <w:pStyle w:val="tabela0"/>
            </w:pPr>
            <w:r>
              <w:t>16 GB</w:t>
            </w:r>
          </w:p>
        </w:tc>
        <w:tc>
          <w:tcPr>
            <w:tcW w:w="2787" w:type="dxa"/>
            <w:tcBorders>
              <w:left w:val="single" w:sz="8" w:space="0" w:color="000000"/>
              <w:bottom w:val="single" w:sz="8" w:space="0" w:color="000000"/>
              <w:right w:val="single" w:sz="8" w:space="0" w:color="000000"/>
            </w:tcBorders>
            <w:tcMar>
              <w:top w:w="40" w:type="dxa"/>
              <w:left w:w="40" w:type="dxa"/>
              <w:bottom w:w="40" w:type="dxa"/>
              <w:right w:w="40" w:type="dxa"/>
            </w:tcMar>
          </w:tcPr>
          <w:p w14:paraId="450AFA29" w14:textId="77777777" w:rsidR="008D63AA" w:rsidRDefault="00AB0540" w:rsidP="00720F85">
            <w:pPr>
              <w:pStyle w:val="tabela0"/>
            </w:pPr>
            <w:r>
              <w:t>4 tys. zł</w:t>
            </w:r>
          </w:p>
        </w:tc>
      </w:tr>
    </w:tbl>
    <w:p w14:paraId="3896BE35" w14:textId="217F83C8" w:rsidR="00D03398" w:rsidRDefault="00D03398" w:rsidP="00D03398">
      <w:pPr>
        <w:pStyle w:val="Legenda"/>
        <w:keepNext/>
      </w:pPr>
      <w:bookmarkStart w:id="408" w:name="_Ref216990990"/>
      <w:r>
        <w:t xml:space="preserve">Tabela </w:t>
      </w:r>
      <w:fldSimple w:instr=" STYLEREF 2 \s ">
        <w:r w:rsidR="00CF2781">
          <w:rPr>
            <w:noProof/>
          </w:rPr>
          <w:t>6</w:t>
        </w:r>
      </w:fldSimple>
      <w:r w:rsidR="00CF2781">
        <w:t>.</w:t>
      </w:r>
      <w:fldSimple w:instr=" SEQ Tabela \* ARABIC \s 2 ">
        <w:r w:rsidR="00CF2781">
          <w:rPr>
            <w:noProof/>
          </w:rPr>
          <w:t>3</w:t>
        </w:r>
      </w:fldSimple>
      <w:bookmarkEnd w:id="408"/>
      <w:r>
        <w:t>.</w:t>
      </w:r>
      <w:r>
        <w:rPr>
          <w:noProof/>
        </w:rPr>
        <w:t xml:space="preserve"> </w:t>
      </w:r>
      <w:r w:rsidRPr="00F636C9">
        <w:rPr>
          <w:noProof/>
        </w:rPr>
        <w:t>Stacje robocze (PCI Express). Starsze generacje GPU nie zostały uwzględnione w zestawieniu.</w:t>
      </w:r>
    </w:p>
    <w:tbl>
      <w:tblPr>
        <w:tblW w:w="9009" w:type="dxa"/>
        <w:tblInd w:w="10" w:type="dxa"/>
        <w:tblLayout w:type="fixed"/>
        <w:tblCellMar>
          <w:left w:w="10" w:type="dxa"/>
          <w:right w:w="10" w:type="dxa"/>
        </w:tblCellMar>
        <w:tblLook w:val="0020" w:firstRow="1" w:lastRow="0" w:firstColumn="0" w:lastColumn="0" w:noHBand="0" w:noVBand="0"/>
      </w:tblPr>
      <w:tblGrid>
        <w:gridCol w:w="578"/>
        <w:gridCol w:w="4794"/>
        <w:gridCol w:w="1346"/>
        <w:gridCol w:w="2291"/>
      </w:tblGrid>
      <w:tr w:rsidR="008D63AA" w14:paraId="20BFED3C" w14:textId="77777777" w:rsidTr="00132485">
        <w:trPr>
          <w:tblHeader/>
        </w:trPr>
        <w:tc>
          <w:tcPr>
            <w:tcW w:w="578"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254744A0" w14:textId="77777777" w:rsidR="008D63AA" w:rsidRPr="00720F85" w:rsidRDefault="00AB0540" w:rsidP="00720F85">
            <w:pPr>
              <w:pStyle w:val="tabela0"/>
              <w:rPr>
                <w:b/>
                <w:bCs/>
              </w:rPr>
            </w:pPr>
            <w:r w:rsidRPr="00720F85">
              <w:rPr>
                <w:b/>
                <w:bCs/>
              </w:rPr>
              <w:t>CC</w:t>
            </w:r>
          </w:p>
        </w:tc>
        <w:tc>
          <w:tcPr>
            <w:tcW w:w="479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A2082B8" w14:textId="77777777" w:rsidR="008D63AA" w:rsidRPr="00720F85" w:rsidRDefault="00AB0540" w:rsidP="00720F85">
            <w:pPr>
              <w:pStyle w:val="tabela0"/>
              <w:rPr>
                <w:b/>
                <w:bCs/>
              </w:rPr>
            </w:pPr>
            <w:r w:rsidRPr="00720F85">
              <w:rPr>
                <w:b/>
                <w:bCs/>
              </w:rPr>
              <w:t>Jednostka GPU/serwer</w:t>
            </w:r>
          </w:p>
        </w:tc>
        <w:tc>
          <w:tcPr>
            <w:tcW w:w="1346"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C43A975" w14:textId="77777777" w:rsidR="008D63AA" w:rsidRPr="00720F85" w:rsidRDefault="00AB0540" w:rsidP="00720F85">
            <w:pPr>
              <w:pStyle w:val="tabela0"/>
              <w:rPr>
                <w:b/>
                <w:bCs/>
              </w:rPr>
            </w:pPr>
            <w:r w:rsidRPr="00720F85">
              <w:rPr>
                <w:b/>
                <w:bCs/>
              </w:rPr>
              <w:t>VRAM</w:t>
            </w:r>
          </w:p>
        </w:tc>
        <w:tc>
          <w:tcPr>
            <w:tcW w:w="2291"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1AC8B477" w14:textId="77777777" w:rsidR="008D63AA" w:rsidRPr="00720F85" w:rsidRDefault="00AB0540" w:rsidP="00720F85">
            <w:pPr>
              <w:pStyle w:val="tabela0"/>
              <w:rPr>
                <w:b/>
                <w:bCs/>
              </w:rPr>
            </w:pPr>
            <w:r w:rsidRPr="00720F85">
              <w:rPr>
                <w:b/>
                <w:bCs/>
              </w:rPr>
              <w:t>Orientacyjna cena (brutto)</w:t>
            </w:r>
          </w:p>
        </w:tc>
      </w:tr>
      <w:tr w:rsidR="008D63AA" w14:paraId="73B0D8EA"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7DFCCC84"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663EED38" w14:textId="77777777" w:rsidR="008D63AA" w:rsidRPr="005D367A" w:rsidRDefault="00AB0540" w:rsidP="00720F85">
            <w:pPr>
              <w:pStyle w:val="tabela0"/>
              <w:rPr>
                <w:lang w:val="en-GB"/>
              </w:rPr>
            </w:pPr>
            <w:r w:rsidRPr="005D367A">
              <w:rPr>
                <w:lang w:val="en-GB"/>
              </w:rPr>
              <w:t>NVIDIA RTX PRO 6000 Blackwell Workstation Edition</w:t>
            </w:r>
          </w:p>
        </w:tc>
        <w:tc>
          <w:tcPr>
            <w:tcW w:w="1346" w:type="dxa"/>
            <w:tcBorders>
              <w:left w:val="single" w:sz="8" w:space="0" w:color="000000"/>
              <w:bottom w:val="single" w:sz="8" w:space="0" w:color="000000"/>
            </w:tcBorders>
            <w:tcMar>
              <w:top w:w="40" w:type="dxa"/>
              <w:left w:w="40" w:type="dxa"/>
              <w:bottom w:w="40" w:type="dxa"/>
              <w:right w:w="40" w:type="dxa"/>
            </w:tcMar>
          </w:tcPr>
          <w:p w14:paraId="171F748F" w14:textId="77777777" w:rsidR="008D63AA" w:rsidRDefault="00AB0540" w:rsidP="00720F85">
            <w:pPr>
              <w:pStyle w:val="tabela0"/>
            </w:pPr>
            <w:r>
              <w:t>96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2CC7450D" w14:textId="77777777" w:rsidR="008D63AA" w:rsidRDefault="00AB0540" w:rsidP="00720F85">
            <w:pPr>
              <w:pStyle w:val="tabela0"/>
            </w:pPr>
            <w:r>
              <w:t>36 tys. zł</w:t>
            </w:r>
          </w:p>
        </w:tc>
      </w:tr>
      <w:tr w:rsidR="008D63AA" w14:paraId="79EA9F1D"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627E7700"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28A82DB8" w14:textId="77777777" w:rsidR="008D63AA" w:rsidRDefault="00AB0540" w:rsidP="00720F85">
            <w:pPr>
              <w:pStyle w:val="tabela0"/>
            </w:pPr>
            <w:r>
              <w:t xml:space="preserve">NVIDIA RTX PRO 5000 </w:t>
            </w:r>
            <w:proofErr w:type="spellStart"/>
            <w:r>
              <w:t>Blackwell</w:t>
            </w:r>
            <w:proofErr w:type="spellEnd"/>
          </w:p>
        </w:tc>
        <w:tc>
          <w:tcPr>
            <w:tcW w:w="1346" w:type="dxa"/>
            <w:tcBorders>
              <w:left w:val="single" w:sz="8" w:space="0" w:color="000000"/>
              <w:bottom w:val="single" w:sz="8" w:space="0" w:color="000000"/>
            </w:tcBorders>
            <w:tcMar>
              <w:top w:w="40" w:type="dxa"/>
              <w:left w:w="40" w:type="dxa"/>
              <w:bottom w:w="40" w:type="dxa"/>
              <w:right w:w="40" w:type="dxa"/>
            </w:tcMar>
          </w:tcPr>
          <w:p w14:paraId="56EEA2D7" w14:textId="77777777" w:rsidR="008D63AA" w:rsidRDefault="00AB0540" w:rsidP="00720F85">
            <w:pPr>
              <w:pStyle w:val="tabela0"/>
            </w:pPr>
            <w:r>
              <w:t>48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E9F863" w14:textId="77777777" w:rsidR="008D63AA" w:rsidRDefault="00AB0540" w:rsidP="00720F85">
            <w:pPr>
              <w:pStyle w:val="tabela0"/>
            </w:pPr>
            <w:r>
              <w:t>24 tys. zł</w:t>
            </w:r>
          </w:p>
        </w:tc>
      </w:tr>
      <w:tr w:rsidR="008D63AA" w14:paraId="34DA9CCC"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8E721BC"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1605E910" w14:textId="77777777" w:rsidR="008D63AA" w:rsidRDefault="00AB0540" w:rsidP="00720F85">
            <w:pPr>
              <w:pStyle w:val="tabela0"/>
            </w:pPr>
            <w:r>
              <w:t xml:space="preserve">NVIDIA RTX PRO 4500 </w:t>
            </w:r>
            <w:proofErr w:type="spellStart"/>
            <w:r>
              <w:t>Blackwell</w:t>
            </w:r>
            <w:proofErr w:type="spellEnd"/>
          </w:p>
        </w:tc>
        <w:tc>
          <w:tcPr>
            <w:tcW w:w="1346" w:type="dxa"/>
            <w:tcBorders>
              <w:left w:val="single" w:sz="8" w:space="0" w:color="000000"/>
              <w:bottom w:val="single" w:sz="8" w:space="0" w:color="000000"/>
            </w:tcBorders>
            <w:tcMar>
              <w:top w:w="40" w:type="dxa"/>
              <w:left w:w="40" w:type="dxa"/>
              <w:bottom w:w="40" w:type="dxa"/>
              <w:right w:w="40" w:type="dxa"/>
            </w:tcMar>
          </w:tcPr>
          <w:p w14:paraId="7BCAD464" w14:textId="77777777" w:rsidR="008D63AA" w:rsidRDefault="00AB0540" w:rsidP="00720F85">
            <w:pPr>
              <w:pStyle w:val="tabela0"/>
            </w:pPr>
            <w:r>
              <w:t>32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2F42E868" w14:textId="77777777" w:rsidR="008D63AA" w:rsidRDefault="00AB0540" w:rsidP="00720F85">
            <w:pPr>
              <w:pStyle w:val="tabela0"/>
            </w:pPr>
            <w:r>
              <w:t>13 tys. zł</w:t>
            </w:r>
          </w:p>
        </w:tc>
      </w:tr>
      <w:tr w:rsidR="008D63AA" w14:paraId="58C126C6"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1BE0EBC"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334806DB" w14:textId="77777777" w:rsidR="008D63AA" w:rsidRDefault="00AB0540" w:rsidP="00720F85">
            <w:pPr>
              <w:pStyle w:val="tabela0"/>
            </w:pPr>
            <w:r>
              <w:t xml:space="preserve">NVIDIA RTX PRO 4000 </w:t>
            </w:r>
            <w:proofErr w:type="spellStart"/>
            <w:r>
              <w:t>Blackwell</w:t>
            </w:r>
            <w:proofErr w:type="spellEnd"/>
          </w:p>
        </w:tc>
        <w:tc>
          <w:tcPr>
            <w:tcW w:w="1346" w:type="dxa"/>
            <w:tcBorders>
              <w:left w:val="single" w:sz="8" w:space="0" w:color="000000"/>
              <w:bottom w:val="single" w:sz="8" w:space="0" w:color="000000"/>
            </w:tcBorders>
            <w:tcMar>
              <w:top w:w="40" w:type="dxa"/>
              <w:left w:w="40" w:type="dxa"/>
              <w:bottom w:w="40" w:type="dxa"/>
              <w:right w:w="40" w:type="dxa"/>
            </w:tcMar>
          </w:tcPr>
          <w:p w14:paraId="6D3BE11D" w14:textId="77777777" w:rsidR="008D63AA" w:rsidRDefault="00AB0540" w:rsidP="00720F85">
            <w:pPr>
              <w:pStyle w:val="tabela0"/>
            </w:pPr>
            <w:r>
              <w:t>24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2D380268" w14:textId="77777777" w:rsidR="008D63AA" w:rsidRDefault="00AB0540" w:rsidP="00720F85">
            <w:pPr>
              <w:pStyle w:val="tabela0"/>
            </w:pPr>
            <w:r>
              <w:t>8 tys. zł</w:t>
            </w:r>
          </w:p>
        </w:tc>
      </w:tr>
      <w:tr w:rsidR="008D63AA" w14:paraId="4CA452C2"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4F94F5A"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6B65E5DE" w14:textId="77777777" w:rsidR="008D63AA" w:rsidRPr="005D367A" w:rsidRDefault="00AB0540" w:rsidP="00720F85">
            <w:pPr>
              <w:pStyle w:val="tabela0"/>
              <w:rPr>
                <w:lang w:val="en-GB"/>
              </w:rPr>
            </w:pPr>
            <w:r w:rsidRPr="005D367A">
              <w:rPr>
                <w:lang w:val="en-GB"/>
              </w:rPr>
              <w:t>NVIDIA RTX PRO 4000 Blackwell SFF Edition</w:t>
            </w:r>
          </w:p>
        </w:tc>
        <w:tc>
          <w:tcPr>
            <w:tcW w:w="1346" w:type="dxa"/>
            <w:tcBorders>
              <w:left w:val="single" w:sz="8" w:space="0" w:color="000000"/>
              <w:bottom w:val="single" w:sz="8" w:space="0" w:color="000000"/>
            </w:tcBorders>
            <w:tcMar>
              <w:top w:w="40" w:type="dxa"/>
              <w:left w:w="40" w:type="dxa"/>
              <w:bottom w:w="40" w:type="dxa"/>
              <w:right w:w="40" w:type="dxa"/>
            </w:tcMar>
          </w:tcPr>
          <w:p w14:paraId="3F305C00" w14:textId="77777777" w:rsidR="008D63AA" w:rsidRDefault="00AB0540" w:rsidP="00720F85">
            <w:pPr>
              <w:pStyle w:val="tabela0"/>
            </w:pPr>
            <w:r>
              <w:t>24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3D464A7C" w14:textId="77777777" w:rsidR="008D63AA" w:rsidRDefault="00AB0540" w:rsidP="00720F85">
            <w:pPr>
              <w:pStyle w:val="tabela0"/>
            </w:pPr>
            <w:r>
              <w:t>b/d</w:t>
            </w:r>
          </w:p>
        </w:tc>
      </w:tr>
      <w:tr w:rsidR="008D63AA" w14:paraId="2C2813D2"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5707C2E7"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5FCCFD5F" w14:textId="77777777" w:rsidR="008D63AA" w:rsidRDefault="00AB0540" w:rsidP="00720F85">
            <w:pPr>
              <w:pStyle w:val="tabela0"/>
            </w:pPr>
            <w:r>
              <w:t xml:space="preserve">NVIDIA RTX PRO 2000 </w:t>
            </w:r>
            <w:proofErr w:type="spellStart"/>
            <w:r>
              <w:t>Blackwell</w:t>
            </w:r>
            <w:proofErr w:type="spellEnd"/>
          </w:p>
        </w:tc>
        <w:tc>
          <w:tcPr>
            <w:tcW w:w="1346" w:type="dxa"/>
            <w:tcBorders>
              <w:left w:val="single" w:sz="8" w:space="0" w:color="000000"/>
              <w:bottom w:val="single" w:sz="8" w:space="0" w:color="000000"/>
            </w:tcBorders>
            <w:tcMar>
              <w:top w:w="40" w:type="dxa"/>
              <w:left w:w="40" w:type="dxa"/>
              <w:bottom w:w="40" w:type="dxa"/>
              <w:right w:w="40" w:type="dxa"/>
            </w:tcMar>
          </w:tcPr>
          <w:p w14:paraId="5620FD1A" w14:textId="77777777" w:rsidR="008D63AA" w:rsidRDefault="00AB0540" w:rsidP="00720F85">
            <w:pPr>
              <w:pStyle w:val="tabela0"/>
            </w:pPr>
            <w:r>
              <w:t>12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4A9AB53F" w14:textId="77777777" w:rsidR="008D63AA" w:rsidRDefault="00AB0540" w:rsidP="00720F85">
            <w:pPr>
              <w:pStyle w:val="tabela0"/>
            </w:pPr>
            <w:r>
              <w:t>b/d</w:t>
            </w:r>
          </w:p>
        </w:tc>
      </w:tr>
      <w:tr w:rsidR="008D63AA" w14:paraId="649BA218"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188D2247"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7968C01A" w14:textId="77777777" w:rsidR="008D63AA" w:rsidRDefault="00AB0540" w:rsidP="00720F85">
            <w:pPr>
              <w:pStyle w:val="tabela0"/>
            </w:pPr>
            <w:proofErr w:type="spellStart"/>
            <w:r>
              <w:t>GeForce</w:t>
            </w:r>
            <w:proofErr w:type="spellEnd"/>
            <w:r>
              <w:t xml:space="preserve"> RTX 5090</w:t>
            </w:r>
          </w:p>
        </w:tc>
        <w:tc>
          <w:tcPr>
            <w:tcW w:w="1346" w:type="dxa"/>
            <w:tcBorders>
              <w:left w:val="single" w:sz="8" w:space="0" w:color="000000"/>
              <w:bottom w:val="single" w:sz="8" w:space="0" w:color="000000"/>
            </w:tcBorders>
            <w:tcMar>
              <w:top w:w="40" w:type="dxa"/>
              <w:left w:w="40" w:type="dxa"/>
              <w:bottom w:w="40" w:type="dxa"/>
              <w:right w:w="40" w:type="dxa"/>
            </w:tcMar>
          </w:tcPr>
          <w:p w14:paraId="429E9C22" w14:textId="77777777" w:rsidR="008D63AA" w:rsidRDefault="00AB0540" w:rsidP="00720F85">
            <w:pPr>
              <w:pStyle w:val="tabela0"/>
            </w:pPr>
            <w:r>
              <w:t>32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9D89366" w14:textId="77777777" w:rsidR="008D63AA" w:rsidRDefault="00AB0540" w:rsidP="00720F85">
            <w:pPr>
              <w:pStyle w:val="tabela0"/>
            </w:pPr>
            <w:r>
              <w:t>15 tys. zł</w:t>
            </w:r>
          </w:p>
        </w:tc>
      </w:tr>
      <w:tr w:rsidR="008D63AA" w14:paraId="724B34C9"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1A65E17"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26747D5C" w14:textId="77777777" w:rsidR="008D63AA" w:rsidRDefault="00AB0540" w:rsidP="00720F85">
            <w:pPr>
              <w:pStyle w:val="tabela0"/>
            </w:pPr>
            <w:proofErr w:type="spellStart"/>
            <w:r>
              <w:t>GeForce</w:t>
            </w:r>
            <w:proofErr w:type="spellEnd"/>
            <w:r>
              <w:t xml:space="preserve"> RTX 5080</w:t>
            </w:r>
          </w:p>
        </w:tc>
        <w:tc>
          <w:tcPr>
            <w:tcW w:w="1346" w:type="dxa"/>
            <w:tcBorders>
              <w:left w:val="single" w:sz="8" w:space="0" w:color="000000"/>
              <w:bottom w:val="single" w:sz="8" w:space="0" w:color="000000"/>
            </w:tcBorders>
            <w:tcMar>
              <w:top w:w="40" w:type="dxa"/>
              <w:left w:w="40" w:type="dxa"/>
              <w:bottom w:w="40" w:type="dxa"/>
              <w:right w:w="40" w:type="dxa"/>
            </w:tcMar>
          </w:tcPr>
          <w:p w14:paraId="5DFA0691" w14:textId="77777777" w:rsidR="008D63AA" w:rsidRDefault="00AB0540" w:rsidP="00720F85">
            <w:pPr>
              <w:pStyle w:val="tabela0"/>
            </w:pPr>
            <w:r>
              <w:t>16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BDAC1D7" w14:textId="77777777" w:rsidR="008D63AA" w:rsidRDefault="00AB0540" w:rsidP="00720F85">
            <w:pPr>
              <w:pStyle w:val="tabela0"/>
            </w:pPr>
            <w:r>
              <w:t>5 tys. zł</w:t>
            </w:r>
          </w:p>
        </w:tc>
      </w:tr>
      <w:tr w:rsidR="008D63AA" w14:paraId="4D1485BF"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A350180"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6E87565A" w14:textId="77777777" w:rsidR="008D63AA" w:rsidRDefault="00AB0540" w:rsidP="00720F85">
            <w:pPr>
              <w:pStyle w:val="tabela0"/>
            </w:pPr>
            <w:proofErr w:type="spellStart"/>
            <w:r>
              <w:t>GeForce</w:t>
            </w:r>
            <w:proofErr w:type="spellEnd"/>
            <w:r>
              <w:t xml:space="preserve"> RTX 5070 Ti</w:t>
            </w:r>
          </w:p>
        </w:tc>
        <w:tc>
          <w:tcPr>
            <w:tcW w:w="1346" w:type="dxa"/>
            <w:tcBorders>
              <w:left w:val="single" w:sz="8" w:space="0" w:color="000000"/>
              <w:bottom w:val="single" w:sz="8" w:space="0" w:color="000000"/>
            </w:tcBorders>
            <w:tcMar>
              <w:top w:w="40" w:type="dxa"/>
              <w:left w:w="40" w:type="dxa"/>
              <w:bottom w:w="40" w:type="dxa"/>
              <w:right w:w="40" w:type="dxa"/>
            </w:tcMar>
          </w:tcPr>
          <w:p w14:paraId="5908A624" w14:textId="77777777" w:rsidR="008D63AA" w:rsidRDefault="00AB0540" w:rsidP="00720F85">
            <w:pPr>
              <w:pStyle w:val="tabela0"/>
            </w:pPr>
            <w:r>
              <w:t>16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3BDA9F0D" w14:textId="77777777" w:rsidR="008D63AA" w:rsidRDefault="00AB0540" w:rsidP="00720F85">
            <w:pPr>
              <w:pStyle w:val="tabela0"/>
            </w:pPr>
            <w:r>
              <w:t>4 tys. zł</w:t>
            </w:r>
          </w:p>
        </w:tc>
      </w:tr>
      <w:tr w:rsidR="008D63AA" w14:paraId="6A5E6092"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75BC9EE"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075E6543" w14:textId="77777777" w:rsidR="008D63AA" w:rsidRDefault="00AB0540" w:rsidP="00720F85">
            <w:pPr>
              <w:pStyle w:val="tabela0"/>
            </w:pPr>
            <w:proofErr w:type="spellStart"/>
            <w:r>
              <w:t>GeForce</w:t>
            </w:r>
            <w:proofErr w:type="spellEnd"/>
            <w:r>
              <w:t xml:space="preserve"> RTX 5070</w:t>
            </w:r>
          </w:p>
        </w:tc>
        <w:tc>
          <w:tcPr>
            <w:tcW w:w="1346" w:type="dxa"/>
            <w:tcBorders>
              <w:left w:val="single" w:sz="8" w:space="0" w:color="000000"/>
              <w:bottom w:val="single" w:sz="8" w:space="0" w:color="000000"/>
            </w:tcBorders>
            <w:tcMar>
              <w:top w:w="40" w:type="dxa"/>
              <w:left w:w="40" w:type="dxa"/>
              <w:bottom w:w="40" w:type="dxa"/>
              <w:right w:w="40" w:type="dxa"/>
            </w:tcMar>
          </w:tcPr>
          <w:p w14:paraId="4B5F7EDA" w14:textId="77777777" w:rsidR="008D63AA" w:rsidRDefault="00AB0540" w:rsidP="00720F85">
            <w:pPr>
              <w:pStyle w:val="tabela0"/>
            </w:pPr>
            <w:r>
              <w:t>12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29923DEC" w14:textId="77777777" w:rsidR="008D63AA" w:rsidRDefault="00AB0540" w:rsidP="00720F85">
            <w:pPr>
              <w:pStyle w:val="tabela0"/>
            </w:pPr>
            <w:r>
              <w:t>2 tys. zł</w:t>
            </w:r>
          </w:p>
        </w:tc>
      </w:tr>
      <w:tr w:rsidR="008D63AA" w14:paraId="1C915119"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1ABB913"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73E7E74A" w14:textId="77777777" w:rsidR="008D63AA" w:rsidRDefault="00AB0540" w:rsidP="00720F85">
            <w:pPr>
              <w:pStyle w:val="tabela0"/>
            </w:pPr>
            <w:proofErr w:type="spellStart"/>
            <w:r>
              <w:t>GeForce</w:t>
            </w:r>
            <w:proofErr w:type="spellEnd"/>
            <w:r>
              <w:t xml:space="preserve"> RTX 5060 Ti</w:t>
            </w:r>
          </w:p>
        </w:tc>
        <w:tc>
          <w:tcPr>
            <w:tcW w:w="1346" w:type="dxa"/>
            <w:tcBorders>
              <w:left w:val="single" w:sz="8" w:space="0" w:color="000000"/>
              <w:bottom w:val="single" w:sz="8" w:space="0" w:color="000000"/>
            </w:tcBorders>
            <w:tcMar>
              <w:top w:w="40" w:type="dxa"/>
              <w:left w:w="40" w:type="dxa"/>
              <w:bottom w:w="40" w:type="dxa"/>
              <w:right w:w="40" w:type="dxa"/>
            </w:tcMar>
          </w:tcPr>
          <w:p w14:paraId="22A0F679" w14:textId="77777777" w:rsidR="008D63AA" w:rsidRDefault="00AB0540" w:rsidP="00720F85">
            <w:pPr>
              <w:pStyle w:val="tabela0"/>
            </w:pPr>
            <w:r>
              <w:t>16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41C4BB6" w14:textId="77777777" w:rsidR="008D63AA" w:rsidRDefault="00AB0540" w:rsidP="00720F85">
            <w:pPr>
              <w:pStyle w:val="tabela0"/>
            </w:pPr>
            <w:r>
              <w:t>2 tys. zł</w:t>
            </w:r>
          </w:p>
        </w:tc>
      </w:tr>
      <w:tr w:rsidR="008D63AA" w14:paraId="7F4C7020"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DE0E69B"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07FB7678" w14:textId="77777777" w:rsidR="008D63AA" w:rsidRDefault="00AB0540" w:rsidP="00720F85">
            <w:pPr>
              <w:pStyle w:val="tabela0"/>
            </w:pPr>
            <w:proofErr w:type="spellStart"/>
            <w:r>
              <w:t>GeForce</w:t>
            </w:r>
            <w:proofErr w:type="spellEnd"/>
            <w:r>
              <w:t xml:space="preserve"> RTX 5060</w:t>
            </w:r>
          </w:p>
        </w:tc>
        <w:tc>
          <w:tcPr>
            <w:tcW w:w="1346" w:type="dxa"/>
            <w:tcBorders>
              <w:left w:val="single" w:sz="8" w:space="0" w:color="000000"/>
              <w:bottom w:val="single" w:sz="8" w:space="0" w:color="000000"/>
            </w:tcBorders>
            <w:tcMar>
              <w:top w:w="40" w:type="dxa"/>
              <w:left w:w="40" w:type="dxa"/>
              <w:bottom w:w="40" w:type="dxa"/>
              <w:right w:w="40" w:type="dxa"/>
            </w:tcMar>
          </w:tcPr>
          <w:p w14:paraId="54FC88DF" w14:textId="77777777" w:rsidR="008D63AA" w:rsidRDefault="00AB0540" w:rsidP="00720F85">
            <w:pPr>
              <w:pStyle w:val="tabela0"/>
            </w:pPr>
            <w:r>
              <w:t>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71BC473" w14:textId="77777777" w:rsidR="008D63AA" w:rsidRDefault="00AB0540" w:rsidP="00720F85">
            <w:pPr>
              <w:pStyle w:val="tabela0"/>
            </w:pPr>
            <w:r>
              <w:t>1,5 tys. zł</w:t>
            </w:r>
          </w:p>
        </w:tc>
      </w:tr>
      <w:tr w:rsidR="008D63AA" w14:paraId="4BAFA1C3"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27681AC" w14:textId="77777777" w:rsidR="008D63AA" w:rsidRDefault="00AB0540" w:rsidP="00720F85">
            <w:pPr>
              <w:pStyle w:val="tabela0"/>
            </w:pPr>
            <w:r>
              <w:t>12.0</w:t>
            </w:r>
          </w:p>
        </w:tc>
        <w:tc>
          <w:tcPr>
            <w:tcW w:w="4794" w:type="dxa"/>
            <w:tcBorders>
              <w:left w:val="single" w:sz="8" w:space="0" w:color="000000"/>
              <w:bottom w:val="single" w:sz="8" w:space="0" w:color="000000"/>
            </w:tcBorders>
            <w:tcMar>
              <w:top w:w="40" w:type="dxa"/>
              <w:left w:w="40" w:type="dxa"/>
              <w:bottom w:w="40" w:type="dxa"/>
              <w:right w:w="40" w:type="dxa"/>
            </w:tcMar>
          </w:tcPr>
          <w:p w14:paraId="07597BAE" w14:textId="77777777" w:rsidR="008D63AA" w:rsidRDefault="00AB0540" w:rsidP="00720F85">
            <w:pPr>
              <w:pStyle w:val="tabela0"/>
            </w:pPr>
            <w:proofErr w:type="spellStart"/>
            <w:r>
              <w:t>GeForce</w:t>
            </w:r>
            <w:proofErr w:type="spellEnd"/>
            <w:r>
              <w:t xml:space="preserve"> RTX 5050</w:t>
            </w:r>
          </w:p>
        </w:tc>
        <w:tc>
          <w:tcPr>
            <w:tcW w:w="1346" w:type="dxa"/>
            <w:tcBorders>
              <w:left w:val="single" w:sz="8" w:space="0" w:color="000000"/>
              <w:bottom w:val="single" w:sz="8" w:space="0" w:color="000000"/>
            </w:tcBorders>
            <w:tcMar>
              <w:top w:w="40" w:type="dxa"/>
              <w:left w:w="40" w:type="dxa"/>
              <w:bottom w:w="40" w:type="dxa"/>
              <w:right w:w="40" w:type="dxa"/>
            </w:tcMar>
          </w:tcPr>
          <w:p w14:paraId="0EEA6DAC" w14:textId="77777777" w:rsidR="008D63AA" w:rsidRDefault="00AB0540" w:rsidP="00720F85">
            <w:pPr>
              <w:pStyle w:val="tabela0"/>
            </w:pPr>
            <w:r>
              <w:t>8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7E2072" w14:textId="77777777" w:rsidR="008D63AA" w:rsidRDefault="00AB0540" w:rsidP="00720F85">
            <w:pPr>
              <w:pStyle w:val="tabela0"/>
            </w:pPr>
            <w:r>
              <w:t>1 tys. zł</w:t>
            </w:r>
          </w:p>
        </w:tc>
      </w:tr>
      <w:tr w:rsidR="008D63AA" w14:paraId="15F2BDF2"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2BDD8258"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6BDE2EE7" w14:textId="77777777" w:rsidR="008D63AA" w:rsidRDefault="00AB0540" w:rsidP="00720F85">
            <w:pPr>
              <w:pStyle w:val="tabela0"/>
            </w:pPr>
            <w:r>
              <w:t>NVIDIA RTX 6000 Ada</w:t>
            </w:r>
          </w:p>
        </w:tc>
        <w:tc>
          <w:tcPr>
            <w:tcW w:w="1346" w:type="dxa"/>
            <w:tcBorders>
              <w:left w:val="single" w:sz="8" w:space="0" w:color="000000"/>
              <w:bottom w:val="single" w:sz="8" w:space="0" w:color="000000"/>
            </w:tcBorders>
            <w:tcMar>
              <w:top w:w="40" w:type="dxa"/>
              <w:left w:w="40" w:type="dxa"/>
              <w:bottom w:w="40" w:type="dxa"/>
              <w:right w:w="40" w:type="dxa"/>
            </w:tcMar>
          </w:tcPr>
          <w:p w14:paraId="45BA31F4" w14:textId="77777777" w:rsidR="008D63AA" w:rsidRDefault="00AB0540" w:rsidP="00720F85">
            <w:pPr>
              <w:pStyle w:val="tabela0"/>
            </w:pPr>
            <w:r>
              <w:t>48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31B35FC" w14:textId="77777777" w:rsidR="008D63AA" w:rsidRDefault="00AB0540" w:rsidP="00720F85">
            <w:pPr>
              <w:pStyle w:val="tabela0"/>
            </w:pPr>
            <w:r>
              <w:t>24 tys. zł</w:t>
            </w:r>
          </w:p>
        </w:tc>
      </w:tr>
      <w:tr w:rsidR="008D63AA" w14:paraId="5FD7602B"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1C6DA5A3"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357824F3" w14:textId="77777777" w:rsidR="008D63AA" w:rsidRDefault="00AB0540" w:rsidP="00720F85">
            <w:pPr>
              <w:pStyle w:val="tabela0"/>
            </w:pPr>
            <w:r>
              <w:t>NVIDIA RTX 5000 Ada</w:t>
            </w:r>
          </w:p>
        </w:tc>
        <w:tc>
          <w:tcPr>
            <w:tcW w:w="1346" w:type="dxa"/>
            <w:tcBorders>
              <w:left w:val="single" w:sz="8" w:space="0" w:color="000000"/>
              <w:bottom w:val="single" w:sz="8" w:space="0" w:color="000000"/>
            </w:tcBorders>
            <w:tcMar>
              <w:top w:w="40" w:type="dxa"/>
              <w:left w:w="40" w:type="dxa"/>
              <w:bottom w:w="40" w:type="dxa"/>
              <w:right w:w="40" w:type="dxa"/>
            </w:tcMar>
          </w:tcPr>
          <w:p w14:paraId="5D2E43BC" w14:textId="77777777" w:rsidR="008D63AA" w:rsidRDefault="00AB0540" w:rsidP="00720F85">
            <w:pPr>
              <w:pStyle w:val="tabela0"/>
            </w:pPr>
            <w:r>
              <w:t>32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2E96BBF" w14:textId="77777777" w:rsidR="008D63AA" w:rsidRDefault="00AB0540" w:rsidP="00720F85">
            <w:pPr>
              <w:pStyle w:val="tabela0"/>
            </w:pPr>
            <w:r>
              <w:t>18 tys. zł</w:t>
            </w:r>
          </w:p>
        </w:tc>
      </w:tr>
      <w:tr w:rsidR="008D63AA" w14:paraId="6846EEC8"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64912D08"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30797CD3" w14:textId="77777777" w:rsidR="008D63AA" w:rsidRDefault="00AB0540" w:rsidP="00720F85">
            <w:pPr>
              <w:pStyle w:val="tabela0"/>
            </w:pPr>
            <w:r>
              <w:t>NVIDIA RTX 4500 Ada</w:t>
            </w:r>
          </w:p>
        </w:tc>
        <w:tc>
          <w:tcPr>
            <w:tcW w:w="1346" w:type="dxa"/>
            <w:tcBorders>
              <w:left w:val="single" w:sz="8" w:space="0" w:color="000000"/>
              <w:bottom w:val="single" w:sz="8" w:space="0" w:color="000000"/>
            </w:tcBorders>
            <w:tcMar>
              <w:top w:w="40" w:type="dxa"/>
              <w:left w:w="40" w:type="dxa"/>
              <w:bottom w:w="40" w:type="dxa"/>
              <w:right w:w="40" w:type="dxa"/>
            </w:tcMar>
          </w:tcPr>
          <w:p w14:paraId="3FB67A3A" w14:textId="77777777" w:rsidR="008D63AA" w:rsidRDefault="00AB0540" w:rsidP="00720F85">
            <w:pPr>
              <w:pStyle w:val="tabela0"/>
            </w:pPr>
            <w:r>
              <w:t>24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67BD929" w14:textId="77777777" w:rsidR="008D63AA" w:rsidRDefault="00AB0540" w:rsidP="00720F85">
            <w:pPr>
              <w:pStyle w:val="tabela0"/>
            </w:pPr>
            <w:r>
              <w:t>10 tys. zł</w:t>
            </w:r>
          </w:p>
        </w:tc>
      </w:tr>
      <w:tr w:rsidR="008D63AA" w14:paraId="28686347"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04435649"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2651EA04" w14:textId="77777777" w:rsidR="008D63AA" w:rsidRDefault="00AB0540" w:rsidP="00720F85">
            <w:pPr>
              <w:pStyle w:val="tabela0"/>
            </w:pPr>
            <w:r>
              <w:t>NVIDIA RTX 4000 Ada</w:t>
            </w:r>
          </w:p>
        </w:tc>
        <w:tc>
          <w:tcPr>
            <w:tcW w:w="1346" w:type="dxa"/>
            <w:tcBorders>
              <w:left w:val="single" w:sz="8" w:space="0" w:color="000000"/>
              <w:bottom w:val="single" w:sz="8" w:space="0" w:color="000000"/>
            </w:tcBorders>
            <w:tcMar>
              <w:top w:w="40" w:type="dxa"/>
              <w:left w:w="40" w:type="dxa"/>
              <w:bottom w:w="40" w:type="dxa"/>
              <w:right w:w="40" w:type="dxa"/>
            </w:tcMar>
          </w:tcPr>
          <w:p w14:paraId="2F8B5779" w14:textId="77777777" w:rsidR="008D63AA" w:rsidRDefault="00AB0540" w:rsidP="00720F85">
            <w:pPr>
              <w:pStyle w:val="tabela0"/>
            </w:pPr>
            <w:r>
              <w:t>20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A78365" w14:textId="77777777" w:rsidR="008D63AA" w:rsidRDefault="00AB0540" w:rsidP="00720F85">
            <w:pPr>
              <w:pStyle w:val="tabela0"/>
            </w:pPr>
            <w:r>
              <w:t>6 tys. zł</w:t>
            </w:r>
          </w:p>
        </w:tc>
      </w:tr>
      <w:tr w:rsidR="008D63AA" w14:paraId="3FB41A2A"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7B56D5D"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16316912" w14:textId="77777777" w:rsidR="008D63AA" w:rsidRDefault="00AB0540" w:rsidP="00720F85">
            <w:pPr>
              <w:pStyle w:val="tabela0"/>
            </w:pPr>
            <w:r>
              <w:t>NVIDIA RTX 4000 SFF Ada</w:t>
            </w:r>
          </w:p>
        </w:tc>
        <w:tc>
          <w:tcPr>
            <w:tcW w:w="1346" w:type="dxa"/>
            <w:tcBorders>
              <w:left w:val="single" w:sz="8" w:space="0" w:color="000000"/>
              <w:bottom w:val="single" w:sz="8" w:space="0" w:color="000000"/>
            </w:tcBorders>
            <w:tcMar>
              <w:top w:w="40" w:type="dxa"/>
              <w:left w:w="40" w:type="dxa"/>
              <w:bottom w:w="40" w:type="dxa"/>
              <w:right w:w="40" w:type="dxa"/>
            </w:tcMar>
          </w:tcPr>
          <w:p w14:paraId="00989AAE" w14:textId="77764840"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7972AF18" w14:textId="21FA99C3" w:rsidR="008D63AA" w:rsidRDefault="00CF5AF3" w:rsidP="00720F85">
            <w:pPr>
              <w:pStyle w:val="tabela0"/>
            </w:pPr>
            <w:r>
              <w:t>brak danych</w:t>
            </w:r>
          </w:p>
        </w:tc>
      </w:tr>
      <w:tr w:rsidR="008D63AA" w14:paraId="63E78C7C"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7B5C9898"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2A56E92B" w14:textId="77777777" w:rsidR="008D63AA" w:rsidRDefault="00AB0540" w:rsidP="00720F85">
            <w:pPr>
              <w:pStyle w:val="tabela0"/>
            </w:pPr>
            <w:r>
              <w:t>NVIDIA RTX 2000 Ada</w:t>
            </w:r>
          </w:p>
        </w:tc>
        <w:tc>
          <w:tcPr>
            <w:tcW w:w="1346" w:type="dxa"/>
            <w:tcBorders>
              <w:left w:val="single" w:sz="8" w:space="0" w:color="000000"/>
              <w:bottom w:val="single" w:sz="8" w:space="0" w:color="000000"/>
            </w:tcBorders>
            <w:tcMar>
              <w:top w:w="40" w:type="dxa"/>
              <w:left w:w="40" w:type="dxa"/>
              <w:bottom w:w="40" w:type="dxa"/>
              <w:right w:w="40" w:type="dxa"/>
            </w:tcMar>
          </w:tcPr>
          <w:p w14:paraId="633BEA50" w14:textId="77777777" w:rsidR="008D63AA" w:rsidRDefault="00AB0540" w:rsidP="00720F85">
            <w:pPr>
              <w:pStyle w:val="tabela0"/>
            </w:pPr>
            <w:r>
              <w:t>16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98FB26" w14:textId="77777777" w:rsidR="008D63AA" w:rsidRDefault="00AB0540" w:rsidP="00720F85">
            <w:pPr>
              <w:pStyle w:val="tabela0"/>
            </w:pPr>
            <w:r>
              <w:t>3 tys. zł</w:t>
            </w:r>
          </w:p>
        </w:tc>
      </w:tr>
      <w:tr w:rsidR="008D63AA" w14:paraId="1309ED78"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5056D47"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7C3E1CC6" w14:textId="77777777" w:rsidR="008D63AA" w:rsidRDefault="00AB0540" w:rsidP="00720F85">
            <w:pPr>
              <w:pStyle w:val="tabela0"/>
            </w:pPr>
            <w:proofErr w:type="spellStart"/>
            <w:r>
              <w:t>GeForce</w:t>
            </w:r>
            <w:proofErr w:type="spellEnd"/>
            <w:r>
              <w:t xml:space="preserve"> RTX 4090</w:t>
            </w:r>
          </w:p>
        </w:tc>
        <w:tc>
          <w:tcPr>
            <w:tcW w:w="1346" w:type="dxa"/>
            <w:tcBorders>
              <w:left w:val="single" w:sz="8" w:space="0" w:color="000000"/>
              <w:bottom w:val="single" w:sz="8" w:space="0" w:color="000000"/>
            </w:tcBorders>
            <w:tcMar>
              <w:top w:w="40" w:type="dxa"/>
              <w:left w:w="40" w:type="dxa"/>
              <w:bottom w:w="40" w:type="dxa"/>
              <w:right w:w="40" w:type="dxa"/>
            </w:tcMar>
          </w:tcPr>
          <w:p w14:paraId="75E2CBEA" w14:textId="77777777" w:rsidR="008D63AA" w:rsidRDefault="00AB0540" w:rsidP="00720F85">
            <w:pPr>
              <w:pStyle w:val="tabela0"/>
            </w:pPr>
            <w:r>
              <w:t>24 GB</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8B5D71B" w14:textId="77777777" w:rsidR="008D63AA" w:rsidRDefault="00AB0540" w:rsidP="00720F85">
            <w:pPr>
              <w:pStyle w:val="tabela0"/>
            </w:pPr>
            <w:r>
              <w:t>11 tys. zł</w:t>
            </w:r>
          </w:p>
        </w:tc>
      </w:tr>
      <w:tr w:rsidR="008D63AA" w14:paraId="74EFF886"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7EE7D315"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1E99B934" w14:textId="77777777" w:rsidR="008D63AA" w:rsidRDefault="00AB0540" w:rsidP="00720F85">
            <w:pPr>
              <w:pStyle w:val="tabela0"/>
            </w:pPr>
            <w:proofErr w:type="spellStart"/>
            <w:r>
              <w:t>GeForce</w:t>
            </w:r>
            <w:proofErr w:type="spellEnd"/>
            <w:r>
              <w:t xml:space="preserve"> RTX 4080</w:t>
            </w:r>
          </w:p>
        </w:tc>
        <w:tc>
          <w:tcPr>
            <w:tcW w:w="1346" w:type="dxa"/>
            <w:tcBorders>
              <w:left w:val="single" w:sz="8" w:space="0" w:color="000000"/>
              <w:bottom w:val="single" w:sz="8" w:space="0" w:color="000000"/>
            </w:tcBorders>
            <w:tcMar>
              <w:top w:w="40" w:type="dxa"/>
              <w:left w:w="40" w:type="dxa"/>
              <w:bottom w:w="40" w:type="dxa"/>
              <w:right w:w="40" w:type="dxa"/>
            </w:tcMar>
          </w:tcPr>
          <w:p w14:paraId="0A62BB03" w14:textId="0F7F33A3"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8AD21A2" w14:textId="1B825C1F" w:rsidR="008D63AA" w:rsidRDefault="00CF5AF3" w:rsidP="00720F85">
            <w:pPr>
              <w:pStyle w:val="tabela0"/>
            </w:pPr>
            <w:r>
              <w:t>brak danych</w:t>
            </w:r>
          </w:p>
        </w:tc>
      </w:tr>
      <w:tr w:rsidR="008D63AA" w14:paraId="4EA1CC46"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51E211F"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5FE96013" w14:textId="77777777" w:rsidR="008D63AA" w:rsidRDefault="00AB0540" w:rsidP="00720F85">
            <w:pPr>
              <w:pStyle w:val="tabela0"/>
            </w:pPr>
            <w:proofErr w:type="spellStart"/>
            <w:r>
              <w:t>GeForce</w:t>
            </w:r>
            <w:proofErr w:type="spellEnd"/>
            <w:r>
              <w:t xml:space="preserve"> RTX 4070 Ti</w:t>
            </w:r>
          </w:p>
        </w:tc>
        <w:tc>
          <w:tcPr>
            <w:tcW w:w="1346" w:type="dxa"/>
            <w:tcBorders>
              <w:left w:val="single" w:sz="8" w:space="0" w:color="000000"/>
              <w:bottom w:val="single" w:sz="8" w:space="0" w:color="000000"/>
            </w:tcBorders>
            <w:tcMar>
              <w:top w:w="40" w:type="dxa"/>
              <w:left w:w="40" w:type="dxa"/>
              <w:bottom w:w="40" w:type="dxa"/>
              <w:right w:w="40" w:type="dxa"/>
            </w:tcMar>
          </w:tcPr>
          <w:p w14:paraId="1717B37D" w14:textId="007E64CF"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034D7C2F" w14:textId="4515E9C8" w:rsidR="008D63AA" w:rsidRDefault="00CF5AF3" w:rsidP="00720F85">
            <w:pPr>
              <w:pStyle w:val="tabela0"/>
            </w:pPr>
            <w:r>
              <w:t>brak danych</w:t>
            </w:r>
          </w:p>
        </w:tc>
      </w:tr>
      <w:tr w:rsidR="008D63AA" w14:paraId="686E36A3"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302671EC"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4DED4912" w14:textId="77777777" w:rsidR="008D63AA" w:rsidRDefault="00AB0540" w:rsidP="00720F85">
            <w:pPr>
              <w:pStyle w:val="tabela0"/>
            </w:pPr>
            <w:proofErr w:type="spellStart"/>
            <w:r>
              <w:t>GeForce</w:t>
            </w:r>
            <w:proofErr w:type="spellEnd"/>
            <w:r>
              <w:t xml:space="preserve"> RTX 4070</w:t>
            </w:r>
          </w:p>
        </w:tc>
        <w:tc>
          <w:tcPr>
            <w:tcW w:w="1346" w:type="dxa"/>
            <w:tcBorders>
              <w:left w:val="single" w:sz="8" w:space="0" w:color="000000"/>
              <w:bottom w:val="single" w:sz="8" w:space="0" w:color="000000"/>
            </w:tcBorders>
            <w:tcMar>
              <w:top w:w="40" w:type="dxa"/>
              <w:left w:w="40" w:type="dxa"/>
              <w:bottom w:w="40" w:type="dxa"/>
              <w:right w:w="40" w:type="dxa"/>
            </w:tcMar>
          </w:tcPr>
          <w:p w14:paraId="23190551" w14:textId="16DDE73E"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11EDBCBC" w14:textId="56E53246" w:rsidR="008D63AA" w:rsidRDefault="00CF5AF3" w:rsidP="00720F85">
            <w:pPr>
              <w:pStyle w:val="tabela0"/>
            </w:pPr>
            <w:r>
              <w:t>brak danych</w:t>
            </w:r>
          </w:p>
        </w:tc>
      </w:tr>
      <w:tr w:rsidR="008D63AA" w14:paraId="7BFFC8BD"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6732E9D9"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2742137C" w14:textId="77777777" w:rsidR="008D63AA" w:rsidRDefault="00AB0540" w:rsidP="00720F85">
            <w:pPr>
              <w:pStyle w:val="tabela0"/>
            </w:pPr>
            <w:proofErr w:type="spellStart"/>
            <w:r>
              <w:t>GeForce</w:t>
            </w:r>
            <w:proofErr w:type="spellEnd"/>
            <w:r>
              <w:t xml:space="preserve"> RTX 4060 Ti</w:t>
            </w:r>
          </w:p>
        </w:tc>
        <w:tc>
          <w:tcPr>
            <w:tcW w:w="1346" w:type="dxa"/>
            <w:tcBorders>
              <w:left w:val="single" w:sz="8" w:space="0" w:color="000000"/>
              <w:bottom w:val="single" w:sz="8" w:space="0" w:color="000000"/>
            </w:tcBorders>
            <w:tcMar>
              <w:top w:w="40" w:type="dxa"/>
              <w:left w:w="40" w:type="dxa"/>
              <w:bottom w:w="40" w:type="dxa"/>
              <w:right w:w="40" w:type="dxa"/>
            </w:tcMar>
          </w:tcPr>
          <w:p w14:paraId="2CF233DF" w14:textId="29486F7F"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62BCB1D9" w14:textId="63308CD2" w:rsidR="008D63AA" w:rsidRDefault="00CF5AF3" w:rsidP="00720F85">
            <w:pPr>
              <w:pStyle w:val="tabela0"/>
            </w:pPr>
            <w:r>
              <w:t>brak danych</w:t>
            </w:r>
          </w:p>
        </w:tc>
      </w:tr>
      <w:tr w:rsidR="008D63AA" w14:paraId="01059AF1"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1EC504FB"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075CD080" w14:textId="77777777" w:rsidR="008D63AA" w:rsidRDefault="00AB0540" w:rsidP="00720F85">
            <w:pPr>
              <w:pStyle w:val="tabela0"/>
            </w:pPr>
            <w:proofErr w:type="spellStart"/>
            <w:r>
              <w:t>GeForce</w:t>
            </w:r>
            <w:proofErr w:type="spellEnd"/>
            <w:r>
              <w:t xml:space="preserve"> RTX 4060</w:t>
            </w:r>
          </w:p>
        </w:tc>
        <w:tc>
          <w:tcPr>
            <w:tcW w:w="1346" w:type="dxa"/>
            <w:tcBorders>
              <w:left w:val="single" w:sz="8" w:space="0" w:color="000000"/>
              <w:bottom w:val="single" w:sz="8" w:space="0" w:color="000000"/>
            </w:tcBorders>
            <w:tcMar>
              <w:top w:w="40" w:type="dxa"/>
              <w:left w:w="40" w:type="dxa"/>
              <w:bottom w:w="40" w:type="dxa"/>
              <w:right w:w="40" w:type="dxa"/>
            </w:tcMar>
          </w:tcPr>
          <w:p w14:paraId="0EB784A3" w14:textId="3FAB41CB"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3168154B" w14:textId="4F2541D7" w:rsidR="008D63AA" w:rsidRDefault="00CF5AF3" w:rsidP="00720F85">
            <w:pPr>
              <w:pStyle w:val="tabela0"/>
            </w:pPr>
            <w:r>
              <w:t>brak danych</w:t>
            </w:r>
          </w:p>
        </w:tc>
      </w:tr>
      <w:tr w:rsidR="008D63AA" w14:paraId="1C7D280A" w14:textId="77777777" w:rsidTr="00132485">
        <w:tc>
          <w:tcPr>
            <w:tcW w:w="578" w:type="dxa"/>
            <w:tcBorders>
              <w:left w:val="single" w:sz="8" w:space="0" w:color="000000"/>
              <w:bottom w:val="single" w:sz="8" w:space="0" w:color="000000"/>
            </w:tcBorders>
            <w:tcMar>
              <w:top w:w="40" w:type="dxa"/>
              <w:left w:w="40" w:type="dxa"/>
              <w:bottom w:w="40" w:type="dxa"/>
              <w:right w:w="40" w:type="dxa"/>
            </w:tcMar>
          </w:tcPr>
          <w:p w14:paraId="4F15C7F9" w14:textId="77777777" w:rsidR="008D63AA" w:rsidRDefault="00AB0540" w:rsidP="00720F85">
            <w:pPr>
              <w:pStyle w:val="tabela0"/>
            </w:pPr>
            <w:r>
              <w:t>8.9</w:t>
            </w:r>
          </w:p>
        </w:tc>
        <w:tc>
          <w:tcPr>
            <w:tcW w:w="4794" w:type="dxa"/>
            <w:tcBorders>
              <w:left w:val="single" w:sz="8" w:space="0" w:color="000000"/>
              <w:bottom w:val="single" w:sz="8" w:space="0" w:color="000000"/>
            </w:tcBorders>
            <w:tcMar>
              <w:top w:w="40" w:type="dxa"/>
              <w:left w:w="40" w:type="dxa"/>
              <w:bottom w:w="40" w:type="dxa"/>
              <w:right w:w="40" w:type="dxa"/>
            </w:tcMar>
          </w:tcPr>
          <w:p w14:paraId="11A56CAF" w14:textId="77777777" w:rsidR="008D63AA" w:rsidRDefault="00AB0540" w:rsidP="00720F85">
            <w:pPr>
              <w:pStyle w:val="tabela0"/>
            </w:pPr>
            <w:proofErr w:type="spellStart"/>
            <w:r>
              <w:t>GeForce</w:t>
            </w:r>
            <w:proofErr w:type="spellEnd"/>
            <w:r>
              <w:t xml:space="preserve"> RTX 4050</w:t>
            </w:r>
          </w:p>
        </w:tc>
        <w:tc>
          <w:tcPr>
            <w:tcW w:w="1346" w:type="dxa"/>
            <w:tcBorders>
              <w:left w:val="single" w:sz="8" w:space="0" w:color="000000"/>
              <w:bottom w:val="single" w:sz="8" w:space="0" w:color="000000"/>
            </w:tcBorders>
            <w:tcMar>
              <w:top w:w="40" w:type="dxa"/>
              <w:left w:w="40" w:type="dxa"/>
              <w:bottom w:w="40" w:type="dxa"/>
              <w:right w:w="40" w:type="dxa"/>
            </w:tcMar>
          </w:tcPr>
          <w:p w14:paraId="1247309F" w14:textId="4F30CD23" w:rsidR="008D63AA" w:rsidRDefault="00CF5AF3" w:rsidP="00720F85">
            <w:pPr>
              <w:pStyle w:val="tabela0"/>
            </w:pPr>
            <w:r>
              <w:t>brak danych</w:t>
            </w:r>
          </w:p>
        </w:tc>
        <w:tc>
          <w:tcPr>
            <w:tcW w:w="2291" w:type="dxa"/>
            <w:tcBorders>
              <w:left w:val="single" w:sz="8" w:space="0" w:color="000000"/>
              <w:bottom w:val="single" w:sz="8" w:space="0" w:color="000000"/>
              <w:right w:val="single" w:sz="8" w:space="0" w:color="000000"/>
            </w:tcBorders>
            <w:tcMar>
              <w:top w:w="40" w:type="dxa"/>
              <w:left w:w="40" w:type="dxa"/>
              <w:bottom w:w="40" w:type="dxa"/>
              <w:right w:w="40" w:type="dxa"/>
            </w:tcMar>
          </w:tcPr>
          <w:p w14:paraId="5020FC55" w14:textId="4986F3E5" w:rsidR="008D63AA" w:rsidRDefault="00CF5AF3" w:rsidP="00720F85">
            <w:pPr>
              <w:pStyle w:val="tabela0"/>
            </w:pPr>
            <w:r>
              <w:t>brak danych</w:t>
            </w:r>
          </w:p>
        </w:tc>
      </w:tr>
    </w:tbl>
    <w:p w14:paraId="0875D556" w14:textId="77777777" w:rsidR="008D63AA" w:rsidRDefault="00AB0540">
      <w:pPr>
        <w:pStyle w:val="Nagwek4"/>
      </w:pPr>
      <w:bookmarkStart w:id="409" w:name="__RefHeading___Toc100194_103116991"/>
      <w:bookmarkStart w:id="410" w:name="_Toc215406994"/>
      <w:r>
        <w:lastRenderedPageBreak/>
        <w:t>Wymagania dotyczące pamięci VRAM</w:t>
      </w:r>
      <w:bookmarkEnd w:id="409"/>
      <w:bookmarkEnd w:id="410"/>
    </w:p>
    <w:p w14:paraId="2B860595" w14:textId="77777777" w:rsidR="008D63AA" w:rsidRDefault="00AB0540">
      <w:pPr>
        <w:pStyle w:val="Standard"/>
      </w:pPr>
      <w:r>
        <w:t xml:space="preserve">Podstawowym parametrem wpływającym na wymagania pamięciowe jest wielkość modelu wyrażona jako łączna liczba wag i </w:t>
      </w:r>
      <w:proofErr w:type="spellStart"/>
      <w:r>
        <w:t>biasów</w:t>
      </w:r>
      <w:proofErr w:type="spellEnd"/>
      <w:r>
        <w:t>, czyli wartości liczbowych, których model używa podczas treningu, aby „nauczyć się” wykonywania danego zadania. Wielkość modeli można podzielić na pięć grup, które zostaną wykorzystane do przedstawienia różnych wariantów wymagań dotyczących VRAM:</w:t>
      </w:r>
    </w:p>
    <w:p w14:paraId="5E8F523E" w14:textId="77777777" w:rsidR="00132485" w:rsidRDefault="00AB0540" w:rsidP="00132485">
      <w:pPr>
        <w:pStyle w:val="List2WW"/>
        <w:numPr>
          <w:ilvl w:val="0"/>
          <w:numId w:val="161"/>
        </w:numPr>
      </w:pPr>
      <w:r w:rsidRPr="00132485">
        <w:rPr>
          <w:b/>
          <w:bCs/>
        </w:rPr>
        <w:t>małe (1B–4B)</w:t>
      </w:r>
      <w:r>
        <w:t>: o zastosowaniu na urządzenia mo</w:t>
      </w:r>
      <w:r w:rsidRPr="00CF5AF3">
        <w:t xml:space="preserve">bilne, np. </w:t>
      </w:r>
      <w:r w:rsidRPr="00CF5AF3">
        <w:rPr>
          <w:rStyle w:val="monospace"/>
        </w:rPr>
        <w:t>Phi-3-mini</w:t>
      </w:r>
      <w:r w:rsidRPr="00CF5AF3">
        <w:t xml:space="preserve"> (3.8B), </w:t>
      </w:r>
      <w:r w:rsidRPr="00CF5AF3">
        <w:rPr>
          <w:rStyle w:val="monospace"/>
        </w:rPr>
        <w:t>Gemma-2B</w:t>
      </w:r>
      <w:r w:rsidRPr="00CF5AF3">
        <w:t>,</w:t>
      </w:r>
    </w:p>
    <w:p w14:paraId="2B079D03" w14:textId="77777777" w:rsidR="00132485" w:rsidRDefault="00AB0540" w:rsidP="00132485">
      <w:pPr>
        <w:pStyle w:val="List2WW"/>
        <w:numPr>
          <w:ilvl w:val="0"/>
          <w:numId w:val="161"/>
        </w:numPr>
      </w:pPr>
      <w:r w:rsidRPr="00132485">
        <w:rPr>
          <w:b/>
          <w:bCs/>
        </w:rPr>
        <w:t>średnie (6B–15B)</w:t>
      </w:r>
      <w:r>
        <w:t>: uruchamiane lokalnie, z możliwością uruchomienia na pojedynczej karcie GPU przy określonych ograniczeniach, n</w:t>
      </w:r>
      <w:r w:rsidRPr="00CF5AF3">
        <w:t>p</w:t>
      </w:r>
      <w:r w:rsidRPr="00104C6E">
        <w:t xml:space="preserve">. </w:t>
      </w:r>
      <w:r w:rsidR="00104C6E" w:rsidRPr="00104C6E">
        <w:rPr>
          <w:rStyle w:val="monospace"/>
        </w:rPr>
        <w:t>Meta-Llama-3-8B</w:t>
      </w:r>
      <w:r w:rsidRPr="00104C6E">
        <w:t xml:space="preserve">, </w:t>
      </w:r>
      <w:r w:rsidRPr="00CF5AF3">
        <w:rPr>
          <w:rStyle w:val="monospace"/>
        </w:rPr>
        <w:t>Mistral-7B</w:t>
      </w:r>
      <w:r w:rsidRPr="00CF5AF3">
        <w:t xml:space="preserve">, </w:t>
      </w:r>
      <w:r w:rsidRPr="00CF5AF3">
        <w:rPr>
          <w:rStyle w:val="monospace"/>
        </w:rPr>
        <w:t>Gemma-7B</w:t>
      </w:r>
      <w:r w:rsidRPr="00CF5AF3">
        <w:t>,</w:t>
      </w:r>
    </w:p>
    <w:p w14:paraId="0E97B95E" w14:textId="77777777" w:rsidR="00132485" w:rsidRDefault="00AB0540" w:rsidP="00132485">
      <w:pPr>
        <w:pStyle w:val="List2WW"/>
        <w:numPr>
          <w:ilvl w:val="0"/>
          <w:numId w:val="161"/>
        </w:numPr>
      </w:pPr>
      <w:r w:rsidRPr="00132485">
        <w:rPr>
          <w:b/>
          <w:bCs/>
        </w:rPr>
        <w:t>duże (30B–40B)</w:t>
      </w:r>
      <w:r>
        <w:t xml:space="preserve">: do wysokiej jakości generowania tekstu, wymagają infrastruktury składającej się z kilku jednostek GPU, </w:t>
      </w:r>
      <w:r w:rsidR="00104C6E">
        <w:t>np.</w:t>
      </w:r>
      <w:r w:rsidRPr="00CF5AF3">
        <w:t xml:space="preserve"> </w:t>
      </w:r>
      <w:r w:rsidRPr="00CF5AF3">
        <w:rPr>
          <w:rStyle w:val="monospace"/>
        </w:rPr>
        <w:t>Qwen-32B</w:t>
      </w:r>
      <w:r w:rsidRPr="00CF5AF3">
        <w:t>,</w:t>
      </w:r>
    </w:p>
    <w:p w14:paraId="787007B4" w14:textId="77777777" w:rsidR="00132485" w:rsidRDefault="00AB0540" w:rsidP="00132485">
      <w:pPr>
        <w:pStyle w:val="List2WW"/>
        <w:numPr>
          <w:ilvl w:val="0"/>
          <w:numId w:val="161"/>
        </w:numPr>
      </w:pPr>
      <w:r w:rsidRPr="00132485">
        <w:rPr>
          <w:b/>
          <w:bCs/>
        </w:rPr>
        <w:t>bardzo duże (65B–80B)</w:t>
      </w:r>
      <w:r>
        <w:t>: o jakości bliskiej komercyjnym modelom zamkniętym, które wymagają infrastruktury składającej się z kilkunastu lub kilkudziesięciu jednostek GPU</w:t>
      </w:r>
      <w:r w:rsidRPr="00CF5AF3">
        <w:t xml:space="preserve">, np. </w:t>
      </w:r>
      <w:r w:rsidR="00104C6E" w:rsidRPr="00104C6E">
        <w:rPr>
          <w:rStyle w:val="monospace"/>
        </w:rPr>
        <w:t>Meta-Llama3-70B</w:t>
      </w:r>
      <w:r w:rsidRPr="00CF5AF3">
        <w:t xml:space="preserve">, </w:t>
      </w:r>
      <w:r w:rsidRPr="00CF5AF3">
        <w:rPr>
          <w:rStyle w:val="monospace"/>
        </w:rPr>
        <w:t>Qwen-72B</w:t>
      </w:r>
      <w:r w:rsidRPr="00CF5AF3">
        <w:t>,</w:t>
      </w:r>
    </w:p>
    <w:p w14:paraId="7343C40A" w14:textId="66520D2F" w:rsidR="008D63AA" w:rsidRDefault="00AB0540" w:rsidP="00132485">
      <w:pPr>
        <w:pStyle w:val="List2WW"/>
        <w:numPr>
          <w:ilvl w:val="0"/>
          <w:numId w:val="161"/>
        </w:numPr>
      </w:pPr>
      <w:r w:rsidRPr="00132485">
        <w:rPr>
          <w:b/>
          <w:bCs/>
        </w:rPr>
        <w:t>modele komercyjne (ponad 100B)</w:t>
      </w:r>
      <w:r>
        <w:t>: wartości nie</w:t>
      </w:r>
      <w:r w:rsidR="00132485">
        <w:t>p</w:t>
      </w:r>
      <w:r>
        <w:t>u</w:t>
      </w:r>
      <w:r w:rsidR="00132485">
        <w:t>b</w:t>
      </w:r>
      <w:r>
        <w:t xml:space="preserve">likowane, jedynie ustalane szacunkowo, np. </w:t>
      </w:r>
      <w:r w:rsidRPr="00902B24">
        <w:t xml:space="preserve">GPT-4, GPT-5, </w:t>
      </w:r>
      <w:proofErr w:type="spellStart"/>
      <w:r w:rsidRPr="00902B24">
        <w:t>Gemini</w:t>
      </w:r>
      <w:proofErr w:type="spellEnd"/>
      <w:r w:rsidRPr="00902B24">
        <w:t xml:space="preserve"> Ultra, Claude Opus.</w:t>
      </w:r>
    </w:p>
    <w:p w14:paraId="25AEB1DB" w14:textId="43B5BE1A" w:rsidR="00CF5AF3" w:rsidRDefault="00CF5AF3" w:rsidP="00CF5AF3">
      <w:pPr>
        <w:pStyle w:val="Legenda"/>
        <w:keepNext/>
      </w:pPr>
      <w:r>
        <w:t xml:space="preserve">Tabela </w:t>
      </w:r>
      <w:fldSimple w:instr=" STYLEREF 2 \s ">
        <w:r w:rsidR="00CF2781">
          <w:rPr>
            <w:noProof/>
          </w:rPr>
          <w:t>6</w:t>
        </w:r>
      </w:fldSimple>
      <w:r w:rsidR="00CF2781">
        <w:t>.</w:t>
      </w:r>
      <w:fldSimple w:instr=" SEQ Tabela \* ARABIC \s 2 ">
        <w:r w:rsidR="00CF2781">
          <w:rPr>
            <w:noProof/>
          </w:rPr>
          <w:t>4</w:t>
        </w:r>
      </w:fldSimple>
      <w:r>
        <w:t xml:space="preserve">. </w:t>
      </w:r>
      <w:r w:rsidRPr="00A82B4E">
        <w:t>Wymagania dotyczące pamięci VRAM dla przykładowych modeli różnej wielkości.</w:t>
      </w:r>
    </w:p>
    <w:tbl>
      <w:tblPr>
        <w:tblW w:w="6860" w:type="dxa"/>
        <w:tblInd w:w="10" w:type="dxa"/>
        <w:tblLayout w:type="fixed"/>
        <w:tblCellMar>
          <w:left w:w="10" w:type="dxa"/>
          <w:right w:w="10" w:type="dxa"/>
        </w:tblCellMar>
        <w:tblLook w:val="0020" w:firstRow="1" w:lastRow="0" w:firstColumn="0" w:lastColumn="0" w:noHBand="0" w:noVBand="0"/>
      </w:tblPr>
      <w:tblGrid>
        <w:gridCol w:w="1417"/>
        <w:gridCol w:w="2098"/>
        <w:gridCol w:w="1531"/>
        <w:gridCol w:w="1814"/>
      </w:tblGrid>
      <w:tr w:rsidR="008D63AA" w14:paraId="54D3E6EA" w14:textId="77777777" w:rsidTr="00132485">
        <w:trPr>
          <w:tblHeader/>
        </w:trPr>
        <w:tc>
          <w:tcPr>
            <w:tcW w:w="1417"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55B61E38" w14:textId="77777777" w:rsidR="008D63AA" w:rsidRPr="00CF5AF3" w:rsidRDefault="00AB0540" w:rsidP="00CF5AF3">
            <w:pPr>
              <w:pStyle w:val="tabela0"/>
              <w:rPr>
                <w:b/>
                <w:bCs/>
              </w:rPr>
            </w:pPr>
            <w:r w:rsidRPr="00CF5AF3">
              <w:rPr>
                <w:b/>
                <w:bCs/>
              </w:rPr>
              <w:t>Rozmiar</w:t>
            </w:r>
          </w:p>
        </w:tc>
        <w:tc>
          <w:tcPr>
            <w:tcW w:w="2098"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6B22981" w14:textId="77777777" w:rsidR="008D63AA" w:rsidRPr="00CF5AF3" w:rsidRDefault="00AB0540" w:rsidP="00CF5AF3">
            <w:pPr>
              <w:pStyle w:val="tabela0"/>
              <w:rPr>
                <w:b/>
                <w:bCs/>
              </w:rPr>
            </w:pPr>
            <w:r w:rsidRPr="00CF5AF3">
              <w:rPr>
                <w:b/>
                <w:bCs/>
              </w:rPr>
              <w:t>Przykładowy model</w:t>
            </w:r>
          </w:p>
        </w:tc>
        <w:tc>
          <w:tcPr>
            <w:tcW w:w="1531"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BEF0791" w14:textId="77777777" w:rsidR="008D63AA" w:rsidRPr="00CF5AF3" w:rsidRDefault="00AB0540" w:rsidP="00CF5AF3">
            <w:pPr>
              <w:pStyle w:val="tabela0"/>
              <w:rPr>
                <w:b/>
                <w:bCs/>
              </w:rPr>
            </w:pPr>
            <w:r w:rsidRPr="00CF5AF3">
              <w:rPr>
                <w:b/>
                <w:bCs/>
              </w:rPr>
              <w:t>Inferencja</w:t>
            </w:r>
          </w:p>
        </w:tc>
        <w:tc>
          <w:tcPr>
            <w:tcW w:w="1814"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5C020703" w14:textId="77777777" w:rsidR="008D63AA" w:rsidRPr="00CF5AF3" w:rsidRDefault="00AB0540" w:rsidP="00CF5AF3">
            <w:pPr>
              <w:pStyle w:val="tabela0"/>
              <w:rPr>
                <w:b/>
                <w:bCs/>
              </w:rPr>
            </w:pPr>
            <w:r w:rsidRPr="00CF5AF3">
              <w:rPr>
                <w:b/>
                <w:bCs/>
              </w:rPr>
              <w:t>Pełny trening</w:t>
            </w:r>
          </w:p>
        </w:tc>
      </w:tr>
      <w:tr w:rsidR="008D63AA" w14:paraId="39B5E9A1"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604E7D44" w14:textId="77777777" w:rsidR="008D63AA" w:rsidRDefault="00AB0540" w:rsidP="00CF5AF3">
            <w:pPr>
              <w:pStyle w:val="tabela0"/>
            </w:pPr>
            <w:r>
              <w:t>1B</w:t>
            </w:r>
          </w:p>
        </w:tc>
        <w:tc>
          <w:tcPr>
            <w:tcW w:w="2098" w:type="dxa"/>
            <w:tcBorders>
              <w:left w:val="single" w:sz="8" w:space="0" w:color="000000"/>
              <w:bottom w:val="single" w:sz="8" w:space="0" w:color="000000"/>
            </w:tcBorders>
            <w:tcMar>
              <w:top w:w="40" w:type="dxa"/>
              <w:left w:w="40" w:type="dxa"/>
              <w:bottom w:w="40" w:type="dxa"/>
              <w:right w:w="40" w:type="dxa"/>
            </w:tcMar>
          </w:tcPr>
          <w:p w14:paraId="3E2886E0" w14:textId="77777777" w:rsidR="008D63AA" w:rsidRDefault="00AB0540" w:rsidP="00CF5AF3">
            <w:pPr>
              <w:pStyle w:val="tabela0"/>
            </w:pPr>
            <w:r>
              <w:t>Falcon-1B</w:t>
            </w:r>
          </w:p>
        </w:tc>
        <w:tc>
          <w:tcPr>
            <w:tcW w:w="1531" w:type="dxa"/>
            <w:tcBorders>
              <w:left w:val="single" w:sz="8" w:space="0" w:color="000000"/>
              <w:bottom w:val="single" w:sz="8" w:space="0" w:color="000000"/>
            </w:tcBorders>
            <w:tcMar>
              <w:top w:w="40" w:type="dxa"/>
              <w:left w:w="40" w:type="dxa"/>
              <w:bottom w:w="40" w:type="dxa"/>
              <w:right w:w="40" w:type="dxa"/>
            </w:tcMar>
          </w:tcPr>
          <w:p w14:paraId="33CB0BCE" w14:textId="77777777" w:rsidR="008D63AA" w:rsidRDefault="00AB0540" w:rsidP="00CF5AF3">
            <w:pPr>
              <w:pStyle w:val="tabela0"/>
            </w:pPr>
            <w:r>
              <w:t>5,19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0F909BCE" w14:textId="77777777" w:rsidR="008D63AA" w:rsidRDefault="00AB0540" w:rsidP="00CF5AF3">
            <w:pPr>
              <w:pStyle w:val="tabela0"/>
            </w:pPr>
            <w:r>
              <w:t>16,2 GB</w:t>
            </w:r>
          </w:p>
        </w:tc>
      </w:tr>
      <w:tr w:rsidR="008D63AA" w14:paraId="34EB4EAF"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12D09D62" w14:textId="77777777" w:rsidR="008D63AA" w:rsidRDefault="00AB0540" w:rsidP="00CF5AF3">
            <w:pPr>
              <w:pStyle w:val="tabela0"/>
            </w:pPr>
            <w:r>
              <w:t>4B</w:t>
            </w:r>
          </w:p>
        </w:tc>
        <w:tc>
          <w:tcPr>
            <w:tcW w:w="2098" w:type="dxa"/>
            <w:tcBorders>
              <w:left w:val="single" w:sz="8" w:space="0" w:color="000000"/>
              <w:bottom w:val="single" w:sz="8" w:space="0" w:color="000000"/>
            </w:tcBorders>
            <w:tcMar>
              <w:top w:w="40" w:type="dxa"/>
              <w:left w:w="40" w:type="dxa"/>
              <w:bottom w:w="40" w:type="dxa"/>
              <w:right w:w="40" w:type="dxa"/>
            </w:tcMar>
          </w:tcPr>
          <w:p w14:paraId="68326E8C" w14:textId="77777777" w:rsidR="008D63AA" w:rsidRDefault="00AB0540" w:rsidP="00CF5AF3">
            <w:pPr>
              <w:pStyle w:val="tabela0"/>
            </w:pPr>
            <w:r>
              <w:t>Gemma-3:4B</w:t>
            </w:r>
          </w:p>
        </w:tc>
        <w:tc>
          <w:tcPr>
            <w:tcW w:w="1531" w:type="dxa"/>
            <w:tcBorders>
              <w:left w:val="single" w:sz="8" w:space="0" w:color="000000"/>
              <w:bottom w:val="single" w:sz="8" w:space="0" w:color="000000"/>
            </w:tcBorders>
            <w:tcMar>
              <w:top w:w="40" w:type="dxa"/>
              <w:left w:w="40" w:type="dxa"/>
              <w:bottom w:w="40" w:type="dxa"/>
              <w:right w:w="40" w:type="dxa"/>
            </w:tcMar>
          </w:tcPr>
          <w:p w14:paraId="71C7E8AB" w14:textId="77777777" w:rsidR="008D63AA" w:rsidRDefault="00AB0540" w:rsidP="00CF5AF3">
            <w:pPr>
              <w:pStyle w:val="tabela0"/>
            </w:pPr>
            <w:r>
              <w:t>20,0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D35D2F9" w14:textId="77777777" w:rsidR="008D63AA" w:rsidRDefault="00AB0540" w:rsidP="00CF5AF3">
            <w:pPr>
              <w:pStyle w:val="tabela0"/>
            </w:pPr>
            <w:r>
              <w:t>64,2 GB</w:t>
            </w:r>
          </w:p>
        </w:tc>
      </w:tr>
      <w:tr w:rsidR="008D63AA" w14:paraId="23DF3C55"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42365A34" w14:textId="77777777" w:rsidR="008D63AA" w:rsidRDefault="00AB0540" w:rsidP="00CF5AF3">
            <w:pPr>
              <w:pStyle w:val="tabela0"/>
            </w:pPr>
            <w:r>
              <w:t>8B</w:t>
            </w:r>
          </w:p>
        </w:tc>
        <w:tc>
          <w:tcPr>
            <w:tcW w:w="2098" w:type="dxa"/>
            <w:tcBorders>
              <w:left w:val="single" w:sz="8" w:space="0" w:color="000000"/>
              <w:bottom w:val="single" w:sz="8" w:space="0" w:color="000000"/>
            </w:tcBorders>
            <w:tcMar>
              <w:top w:w="40" w:type="dxa"/>
              <w:left w:w="40" w:type="dxa"/>
              <w:bottom w:w="40" w:type="dxa"/>
              <w:right w:w="40" w:type="dxa"/>
            </w:tcMar>
          </w:tcPr>
          <w:p w14:paraId="3A2F536F" w14:textId="77777777" w:rsidR="008D63AA" w:rsidRDefault="00AB0540" w:rsidP="00CF5AF3">
            <w:pPr>
              <w:pStyle w:val="tabela0"/>
            </w:pPr>
            <w:r>
              <w:t>Llama-3:8B</w:t>
            </w:r>
          </w:p>
        </w:tc>
        <w:tc>
          <w:tcPr>
            <w:tcW w:w="1531" w:type="dxa"/>
            <w:tcBorders>
              <w:left w:val="single" w:sz="8" w:space="0" w:color="000000"/>
              <w:bottom w:val="single" w:sz="8" w:space="0" w:color="000000"/>
            </w:tcBorders>
            <w:tcMar>
              <w:top w:w="40" w:type="dxa"/>
              <w:left w:w="40" w:type="dxa"/>
              <w:bottom w:w="40" w:type="dxa"/>
              <w:right w:w="40" w:type="dxa"/>
            </w:tcMar>
          </w:tcPr>
          <w:p w14:paraId="44A09B4C" w14:textId="77777777" w:rsidR="008D63AA" w:rsidRDefault="00AB0540" w:rsidP="00CF5AF3">
            <w:pPr>
              <w:pStyle w:val="tabela0"/>
            </w:pPr>
            <w:r>
              <w:t>34,3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60728182" w14:textId="77777777" w:rsidR="008D63AA" w:rsidRDefault="00AB0540" w:rsidP="00CF5AF3">
            <w:pPr>
              <w:pStyle w:val="tabela0"/>
            </w:pPr>
            <w:r>
              <w:t>107,9 GB</w:t>
            </w:r>
          </w:p>
        </w:tc>
      </w:tr>
      <w:tr w:rsidR="008D63AA" w14:paraId="130C78CD"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461A5621" w14:textId="77777777" w:rsidR="008D63AA" w:rsidRDefault="00AB0540" w:rsidP="00CF5AF3">
            <w:pPr>
              <w:pStyle w:val="tabela0"/>
            </w:pPr>
            <w:r>
              <w:t>11B</w:t>
            </w:r>
          </w:p>
        </w:tc>
        <w:tc>
          <w:tcPr>
            <w:tcW w:w="2098" w:type="dxa"/>
            <w:tcBorders>
              <w:left w:val="single" w:sz="8" w:space="0" w:color="000000"/>
              <w:bottom w:val="single" w:sz="8" w:space="0" w:color="000000"/>
            </w:tcBorders>
            <w:tcMar>
              <w:top w:w="40" w:type="dxa"/>
              <w:left w:w="40" w:type="dxa"/>
              <w:bottom w:w="40" w:type="dxa"/>
              <w:right w:w="40" w:type="dxa"/>
            </w:tcMar>
          </w:tcPr>
          <w:p w14:paraId="7B67143D" w14:textId="77777777" w:rsidR="008D63AA" w:rsidRDefault="00AB0540" w:rsidP="00CF5AF3">
            <w:pPr>
              <w:pStyle w:val="tabela0"/>
            </w:pPr>
            <w:r>
              <w:t>Bielik-11B</w:t>
            </w:r>
          </w:p>
        </w:tc>
        <w:tc>
          <w:tcPr>
            <w:tcW w:w="1531" w:type="dxa"/>
            <w:tcBorders>
              <w:left w:val="single" w:sz="8" w:space="0" w:color="000000"/>
              <w:bottom w:val="single" w:sz="8" w:space="0" w:color="000000"/>
            </w:tcBorders>
            <w:tcMar>
              <w:top w:w="40" w:type="dxa"/>
              <w:left w:w="40" w:type="dxa"/>
              <w:bottom w:w="40" w:type="dxa"/>
              <w:right w:w="40" w:type="dxa"/>
            </w:tcMar>
          </w:tcPr>
          <w:p w14:paraId="3C8069B6" w14:textId="77777777" w:rsidR="008D63AA" w:rsidRDefault="00AB0540" w:rsidP="00CF5AF3">
            <w:pPr>
              <w:pStyle w:val="tabela0"/>
            </w:pPr>
            <w:r>
              <w:t>47,4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25644735" w14:textId="77777777" w:rsidR="008D63AA" w:rsidRDefault="00AB0540" w:rsidP="00CF5AF3">
            <w:pPr>
              <w:pStyle w:val="tabela0"/>
            </w:pPr>
            <w:r>
              <w:t>147,5 GB</w:t>
            </w:r>
          </w:p>
        </w:tc>
      </w:tr>
      <w:tr w:rsidR="008D63AA" w14:paraId="465C58CE"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6082FAF5" w14:textId="77777777" w:rsidR="008D63AA" w:rsidRDefault="00AB0540" w:rsidP="00CF5AF3">
            <w:pPr>
              <w:pStyle w:val="tabela0"/>
            </w:pPr>
            <w:r>
              <w:t>32B</w:t>
            </w:r>
          </w:p>
        </w:tc>
        <w:tc>
          <w:tcPr>
            <w:tcW w:w="2098" w:type="dxa"/>
            <w:tcBorders>
              <w:left w:val="single" w:sz="8" w:space="0" w:color="000000"/>
              <w:bottom w:val="single" w:sz="8" w:space="0" w:color="000000"/>
            </w:tcBorders>
            <w:tcMar>
              <w:top w:w="40" w:type="dxa"/>
              <w:left w:w="40" w:type="dxa"/>
              <w:bottom w:w="40" w:type="dxa"/>
              <w:right w:w="40" w:type="dxa"/>
            </w:tcMar>
          </w:tcPr>
          <w:p w14:paraId="1BE26279" w14:textId="77777777" w:rsidR="008D63AA" w:rsidRDefault="00AB0540" w:rsidP="00CF5AF3">
            <w:pPr>
              <w:pStyle w:val="tabela0"/>
            </w:pPr>
            <w:r>
              <w:t>Qwen-2.5:32B</w:t>
            </w:r>
          </w:p>
        </w:tc>
        <w:tc>
          <w:tcPr>
            <w:tcW w:w="1531" w:type="dxa"/>
            <w:tcBorders>
              <w:left w:val="single" w:sz="8" w:space="0" w:color="000000"/>
              <w:bottom w:val="single" w:sz="8" w:space="0" w:color="000000"/>
            </w:tcBorders>
            <w:tcMar>
              <w:top w:w="40" w:type="dxa"/>
              <w:left w:w="40" w:type="dxa"/>
              <w:bottom w:w="40" w:type="dxa"/>
              <w:right w:w="40" w:type="dxa"/>
            </w:tcMar>
          </w:tcPr>
          <w:p w14:paraId="56E86AC9" w14:textId="77777777" w:rsidR="008D63AA" w:rsidRDefault="00AB0540" w:rsidP="00CF5AF3">
            <w:pPr>
              <w:pStyle w:val="tabela0"/>
            </w:pPr>
            <w:r>
              <w:t>133,7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2D558F04" w14:textId="77777777" w:rsidR="008D63AA" w:rsidRDefault="00AB0540" w:rsidP="00CF5AF3">
            <w:pPr>
              <w:pStyle w:val="tabela0"/>
            </w:pPr>
            <w:r>
              <w:t>422,2 GB</w:t>
            </w:r>
          </w:p>
        </w:tc>
      </w:tr>
      <w:tr w:rsidR="008D63AA" w14:paraId="0618B148" w14:textId="77777777" w:rsidTr="00CF5AF3">
        <w:tc>
          <w:tcPr>
            <w:tcW w:w="1417" w:type="dxa"/>
            <w:tcBorders>
              <w:left w:val="single" w:sz="8" w:space="0" w:color="000000"/>
              <w:bottom w:val="single" w:sz="8" w:space="0" w:color="000000"/>
            </w:tcBorders>
            <w:tcMar>
              <w:top w:w="40" w:type="dxa"/>
              <w:left w:w="40" w:type="dxa"/>
              <w:bottom w:w="40" w:type="dxa"/>
              <w:right w:w="40" w:type="dxa"/>
            </w:tcMar>
          </w:tcPr>
          <w:p w14:paraId="5FC7B432" w14:textId="77777777" w:rsidR="008D63AA" w:rsidRDefault="00AB0540" w:rsidP="00CF5AF3">
            <w:pPr>
              <w:pStyle w:val="tabela0"/>
            </w:pPr>
            <w:r>
              <w:t>70B</w:t>
            </w:r>
          </w:p>
        </w:tc>
        <w:tc>
          <w:tcPr>
            <w:tcW w:w="2098" w:type="dxa"/>
            <w:tcBorders>
              <w:left w:val="single" w:sz="8" w:space="0" w:color="000000"/>
              <w:bottom w:val="single" w:sz="8" w:space="0" w:color="000000"/>
            </w:tcBorders>
            <w:tcMar>
              <w:top w:w="40" w:type="dxa"/>
              <w:left w:w="40" w:type="dxa"/>
              <w:bottom w:w="40" w:type="dxa"/>
              <w:right w:w="40" w:type="dxa"/>
            </w:tcMar>
          </w:tcPr>
          <w:p w14:paraId="0B58C872" w14:textId="77777777" w:rsidR="008D63AA" w:rsidRDefault="00AB0540" w:rsidP="00CF5AF3">
            <w:pPr>
              <w:pStyle w:val="tabela0"/>
            </w:pPr>
            <w:r>
              <w:t>DeepSeek-R1</w:t>
            </w:r>
          </w:p>
        </w:tc>
        <w:tc>
          <w:tcPr>
            <w:tcW w:w="1531" w:type="dxa"/>
            <w:tcBorders>
              <w:left w:val="single" w:sz="8" w:space="0" w:color="000000"/>
              <w:bottom w:val="single" w:sz="8" w:space="0" w:color="000000"/>
            </w:tcBorders>
            <w:tcMar>
              <w:top w:w="40" w:type="dxa"/>
              <w:left w:w="40" w:type="dxa"/>
              <w:bottom w:w="40" w:type="dxa"/>
              <w:right w:w="40" w:type="dxa"/>
            </w:tcMar>
          </w:tcPr>
          <w:p w14:paraId="680E6E91" w14:textId="77777777" w:rsidR="008D63AA" w:rsidRDefault="00AB0540" w:rsidP="00CF5AF3">
            <w:pPr>
              <w:pStyle w:val="tabela0"/>
            </w:pPr>
            <w:r>
              <w:t>287,4 GB</w:t>
            </w:r>
          </w:p>
        </w:tc>
        <w:tc>
          <w:tcPr>
            <w:tcW w:w="1814" w:type="dxa"/>
            <w:tcBorders>
              <w:left w:val="single" w:sz="8" w:space="0" w:color="000000"/>
              <w:bottom w:val="single" w:sz="8" w:space="0" w:color="000000"/>
              <w:right w:val="single" w:sz="8" w:space="0" w:color="000000"/>
            </w:tcBorders>
            <w:tcMar>
              <w:top w:w="40" w:type="dxa"/>
              <w:left w:w="40" w:type="dxa"/>
              <w:bottom w:w="40" w:type="dxa"/>
              <w:right w:w="40" w:type="dxa"/>
            </w:tcMar>
          </w:tcPr>
          <w:p w14:paraId="0CB49083" w14:textId="77777777" w:rsidR="008D63AA" w:rsidRDefault="00AB0540" w:rsidP="00CF5AF3">
            <w:pPr>
              <w:pStyle w:val="tabela0"/>
            </w:pPr>
            <w:r>
              <w:t>917,4 GB</w:t>
            </w:r>
          </w:p>
        </w:tc>
      </w:tr>
    </w:tbl>
    <w:p w14:paraId="7C55D9C4" w14:textId="77777777" w:rsidR="008D63AA" w:rsidRDefault="00AB0540">
      <w:pPr>
        <w:pStyle w:val="Nagwek5"/>
      </w:pPr>
      <w:bookmarkStart w:id="411" w:name="_Toc215406995"/>
      <w:bookmarkStart w:id="412" w:name="__RefHeading___Toc100196_103116991"/>
      <w:r>
        <w:lastRenderedPageBreak/>
        <w:t>Wymagania VRAM podczas inferencji</w:t>
      </w:r>
      <w:bookmarkEnd w:id="411"/>
      <w:bookmarkEnd w:id="412"/>
    </w:p>
    <w:p w14:paraId="04902067" w14:textId="77777777" w:rsidR="008D63AA" w:rsidRDefault="00AB0540">
      <w:pPr>
        <w:pStyle w:val="Nagwek6"/>
      </w:pPr>
      <w:bookmarkStart w:id="413" w:name="_Toc215406996"/>
      <w:bookmarkStart w:id="414" w:name="__RefHeading___Toc100198_103116991"/>
      <w:r>
        <w:t>Kwantyzacja modelu</w:t>
      </w:r>
      <w:bookmarkEnd w:id="413"/>
      <w:bookmarkEnd w:id="414"/>
    </w:p>
    <w:p w14:paraId="2837CDFC" w14:textId="77777777" w:rsidR="008D63AA" w:rsidRDefault="00AB0540">
      <w:pPr>
        <w:pStyle w:val="Standard"/>
      </w:pPr>
      <w:r>
        <w:t xml:space="preserve">Kwantyzacja modelu umożliwia zmniejszenie zapotrzebowania na VRAM poprzez konwersję parametrów opisujących wagi i </w:t>
      </w:r>
      <w:proofErr w:type="spellStart"/>
      <w:r>
        <w:t>biasy</w:t>
      </w:r>
      <w:proofErr w:type="spellEnd"/>
      <w:r>
        <w:t xml:space="preserve"> na typy o mniejszej zajętości pamięci (o niższej precyzji – często całkowitoliczbowe). Jednocześnie proces ten wiąże się z potencjalnym pogorszeniem jakości działania modelu. Wpływ kwantyzacji zależy od charakteru zadania docelowego. Im bardziej zadanie jest złożone i specjalistyczne, a więc wymagające wysokiej dokładności analizy, tym bardziej zauważalna może być utrata jakości modelu. Decyzja o wyborze modelu z określoną kwantyzacją powinna być poprzedzona testami jakościowymi, obejmującymi przypadki testowe odpowiadające docelowemu zadaniu i dziedzinie.</w:t>
      </w:r>
    </w:p>
    <w:p w14:paraId="431119D5" w14:textId="4BFDC48D" w:rsidR="00943DFF" w:rsidRPr="00943DFF" w:rsidRDefault="00943DFF" w:rsidP="00943DFF">
      <w:pPr>
        <w:pStyle w:val="Legenda"/>
        <w:keepNext/>
      </w:pPr>
      <w:r>
        <w:t xml:space="preserve">Tabela </w:t>
      </w:r>
      <w:fldSimple w:instr=" STYLEREF 2 \s ">
        <w:r w:rsidR="00CF2781">
          <w:rPr>
            <w:noProof/>
          </w:rPr>
          <w:t>6</w:t>
        </w:r>
      </w:fldSimple>
      <w:r w:rsidR="00CF2781">
        <w:t>.</w:t>
      </w:r>
      <w:fldSimple w:instr=" SEQ Tabela \* ARABIC \s 2 ">
        <w:r w:rsidR="00CF2781">
          <w:rPr>
            <w:noProof/>
          </w:rPr>
          <w:t>5</w:t>
        </w:r>
      </w:fldSimple>
      <w:r>
        <w:t xml:space="preserve">. </w:t>
      </w:r>
      <w:r w:rsidRPr="004E5D8B">
        <w:t xml:space="preserve"> Wymagania dotyczące VRAM podczas inferencji dla różnych poziomów kwantyzacj</w:t>
      </w:r>
      <w:r>
        <w:t>i</w:t>
      </w:r>
      <w:r w:rsidRPr="004E5D8B">
        <w:t>.</w:t>
      </w:r>
    </w:p>
    <w:tbl>
      <w:tblPr>
        <w:tblW w:w="7583" w:type="dxa"/>
        <w:tblInd w:w="10" w:type="dxa"/>
        <w:tblLayout w:type="fixed"/>
        <w:tblCellMar>
          <w:left w:w="10" w:type="dxa"/>
          <w:right w:w="10" w:type="dxa"/>
        </w:tblCellMar>
        <w:tblLook w:val="0020" w:firstRow="1" w:lastRow="0" w:firstColumn="0" w:lastColumn="0" w:noHBand="0" w:noVBand="0"/>
      </w:tblPr>
      <w:tblGrid>
        <w:gridCol w:w="951"/>
        <w:gridCol w:w="2323"/>
        <w:gridCol w:w="1020"/>
        <w:gridCol w:w="1248"/>
        <w:gridCol w:w="907"/>
        <w:gridCol w:w="1134"/>
      </w:tblGrid>
      <w:tr w:rsidR="008D63AA" w14:paraId="22005784" w14:textId="77777777" w:rsidTr="00132485">
        <w:trPr>
          <w:tblHeader/>
        </w:trPr>
        <w:tc>
          <w:tcPr>
            <w:tcW w:w="951"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70FDB7E" w14:textId="77777777" w:rsidR="008D63AA" w:rsidRPr="00943DFF" w:rsidRDefault="00AB0540" w:rsidP="00943DFF">
            <w:pPr>
              <w:pStyle w:val="tabela0"/>
              <w:rPr>
                <w:b/>
                <w:bCs/>
              </w:rPr>
            </w:pPr>
            <w:r w:rsidRPr="00943DFF">
              <w:rPr>
                <w:b/>
                <w:bCs/>
              </w:rPr>
              <w:t>Rozmiar</w:t>
            </w:r>
          </w:p>
        </w:tc>
        <w:tc>
          <w:tcPr>
            <w:tcW w:w="2323"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6645027" w14:textId="77777777" w:rsidR="008D63AA" w:rsidRPr="00943DFF" w:rsidRDefault="00AB0540" w:rsidP="00943DFF">
            <w:pPr>
              <w:pStyle w:val="tabela0"/>
              <w:rPr>
                <w:b/>
                <w:bCs/>
              </w:rPr>
            </w:pPr>
            <w:r w:rsidRPr="00943DFF">
              <w:rPr>
                <w:b/>
                <w:bCs/>
              </w:rPr>
              <w:t>Przykładowy model</w:t>
            </w:r>
          </w:p>
        </w:tc>
        <w:tc>
          <w:tcPr>
            <w:tcW w:w="1020"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163F124" w14:textId="77777777" w:rsidR="008D63AA" w:rsidRPr="00943DFF" w:rsidRDefault="00AB0540" w:rsidP="00943DFF">
            <w:pPr>
              <w:pStyle w:val="tabela0"/>
              <w:rPr>
                <w:b/>
                <w:bCs/>
              </w:rPr>
            </w:pPr>
            <w:r w:rsidRPr="00943DFF">
              <w:rPr>
                <w:b/>
                <w:bCs/>
              </w:rPr>
              <w:t>FP32</w:t>
            </w:r>
          </w:p>
        </w:tc>
        <w:tc>
          <w:tcPr>
            <w:tcW w:w="1248"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226A70D" w14:textId="77777777" w:rsidR="008D63AA" w:rsidRPr="00943DFF" w:rsidRDefault="00AB0540" w:rsidP="00943DFF">
            <w:pPr>
              <w:pStyle w:val="tabela0"/>
              <w:rPr>
                <w:b/>
                <w:bCs/>
              </w:rPr>
            </w:pPr>
            <w:r w:rsidRPr="00943DFF">
              <w:rPr>
                <w:b/>
                <w:bCs/>
              </w:rPr>
              <w:t>FP16</w:t>
            </w:r>
          </w:p>
        </w:tc>
        <w:tc>
          <w:tcPr>
            <w:tcW w:w="907"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FE387AC" w14:textId="77777777" w:rsidR="008D63AA" w:rsidRPr="00943DFF" w:rsidRDefault="00AB0540" w:rsidP="00943DFF">
            <w:pPr>
              <w:pStyle w:val="tabela0"/>
              <w:rPr>
                <w:b/>
                <w:bCs/>
              </w:rPr>
            </w:pPr>
            <w:r w:rsidRPr="00943DFF">
              <w:rPr>
                <w:b/>
                <w:bCs/>
              </w:rPr>
              <w:t>Q8</w:t>
            </w:r>
          </w:p>
        </w:tc>
        <w:tc>
          <w:tcPr>
            <w:tcW w:w="1134"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66D8B0B7" w14:textId="77777777" w:rsidR="008D63AA" w:rsidRPr="00943DFF" w:rsidRDefault="00AB0540" w:rsidP="00943DFF">
            <w:pPr>
              <w:pStyle w:val="tabela0"/>
              <w:rPr>
                <w:b/>
                <w:bCs/>
              </w:rPr>
            </w:pPr>
            <w:r w:rsidRPr="00943DFF">
              <w:rPr>
                <w:b/>
                <w:bCs/>
              </w:rPr>
              <w:t>Q6</w:t>
            </w:r>
          </w:p>
        </w:tc>
      </w:tr>
      <w:tr w:rsidR="008D63AA" w14:paraId="46A2C535"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022A202C" w14:textId="77777777" w:rsidR="008D63AA" w:rsidRDefault="00AB0540" w:rsidP="00943DFF">
            <w:pPr>
              <w:pStyle w:val="tabela0"/>
            </w:pPr>
            <w:r>
              <w:t>1B</w:t>
            </w:r>
          </w:p>
        </w:tc>
        <w:tc>
          <w:tcPr>
            <w:tcW w:w="2323" w:type="dxa"/>
            <w:tcBorders>
              <w:left w:val="single" w:sz="8" w:space="0" w:color="000000"/>
              <w:bottom w:val="single" w:sz="8" w:space="0" w:color="000000"/>
            </w:tcBorders>
            <w:tcMar>
              <w:top w:w="40" w:type="dxa"/>
              <w:left w:w="40" w:type="dxa"/>
              <w:bottom w:w="40" w:type="dxa"/>
              <w:right w:w="40" w:type="dxa"/>
            </w:tcMar>
          </w:tcPr>
          <w:p w14:paraId="2520FAD3" w14:textId="77777777" w:rsidR="008D63AA" w:rsidRPr="00943DFF" w:rsidRDefault="00AB0540" w:rsidP="00943DFF">
            <w:pPr>
              <w:pStyle w:val="tabela0"/>
              <w:rPr>
                <w:rStyle w:val="monospace"/>
              </w:rPr>
            </w:pPr>
            <w:r w:rsidRPr="00943DFF">
              <w:rPr>
                <w:rStyle w:val="monospace"/>
              </w:rPr>
              <w:t>Falcon-1B</w:t>
            </w:r>
          </w:p>
        </w:tc>
        <w:tc>
          <w:tcPr>
            <w:tcW w:w="1020" w:type="dxa"/>
            <w:tcBorders>
              <w:left w:val="single" w:sz="8" w:space="0" w:color="000000"/>
              <w:bottom w:val="single" w:sz="8" w:space="0" w:color="000000"/>
            </w:tcBorders>
            <w:tcMar>
              <w:top w:w="40" w:type="dxa"/>
              <w:left w:w="40" w:type="dxa"/>
              <w:bottom w:w="40" w:type="dxa"/>
              <w:right w:w="40" w:type="dxa"/>
            </w:tcMar>
          </w:tcPr>
          <w:p w14:paraId="7D432507" w14:textId="77777777" w:rsidR="008D63AA" w:rsidRDefault="00AB0540" w:rsidP="00943DFF">
            <w:pPr>
              <w:pStyle w:val="tabela0"/>
            </w:pPr>
            <w:r>
              <w:t>5,19 GB</w:t>
            </w:r>
          </w:p>
        </w:tc>
        <w:tc>
          <w:tcPr>
            <w:tcW w:w="1248" w:type="dxa"/>
            <w:tcBorders>
              <w:left w:val="single" w:sz="8" w:space="0" w:color="000000"/>
              <w:bottom w:val="single" w:sz="8" w:space="0" w:color="000000"/>
            </w:tcBorders>
            <w:tcMar>
              <w:top w:w="40" w:type="dxa"/>
              <w:left w:w="40" w:type="dxa"/>
              <w:bottom w:w="40" w:type="dxa"/>
              <w:right w:w="40" w:type="dxa"/>
            </w:tcMar>
          </w:tcPr>
          <w:p w14:paraId="13F06D1D" w14:textId="77777777" w:rsidR="008D63AA" w:rsidRDefault="00AB0540" w:rsidP="00943DFF">
            <w:pPr>
              <w:pStyle w:val="tabela0"/>
            </w:pPr>
            <w:r>
              <w:t>3,2 GB</w:t>
            </w:r>
          </w:p>
        </w:tc>
        <w:tc>
          <w:tcPr>
            <w:tcW w:w="907" w:type="dxa"/>
            <w:tcBorders>
              <w:left w:val="single" w:sz="8" w:space="0" w:color="000000"/>
              <w:bottom w:val="single" w:sz="8" w:space="0" w:color="000000"/>
            </w:tcBorders>
            <w:tcMar>
              <w:top w:w="40" w:type="dxa"/>
              <w:left w:w="40" w:type="dxa"/>
              <w:bottom w:w="40" w:type="dxa"/>
              <w:right w:w="40" w:type="dxa"/>
            </w:tcMar>
          </w:tcPr>
          <w:p w14:paraId="0996B6D9" w14:textId="77777777" w:rsidR="008D63AA" w:rsidRDefault="00AB0540" w:rsidP="00943DFF">
            <w:pPr>
              <w:pStyle w:val="tabela0"/>
            </w:pPr>
            <w:r>
              <w:t>2,1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75F156FB" w14:textId="77777777" w:rsidR="008D63AA" w:rsidRDefault="00AB0540" w:rsidP="00943DFF">
            <w:pPr>
              <w:pStyle w:val="tabela0"/>
            </w:pPr>
            <w:r>
              <w:t>1,8 GB</w:t>
            </w:r>
          </w:p>
        </w:tc>
      </w:tr>
      <w:tr w:rsidR="008D63AA" w14:paraId="24748872"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6D745CFD" w14:textId="77777777" w:rsidR="008D63AA" w:rsidRDefault="00AB0540" w:rsidP="00943DFF">
            <w:pPr>
              <w:pStyle w:val="tabela0"/>
            </w:pPr>
            <w:r>
              <w:t>4B</w:t>
            </w:r>
          </w:p>
        </w:tc>
        <w:tc>
          <w:tcPr>
            <w:tcW w:w="2323" w:type="dxa"/>
            <w:tcBorders>
              <w:left w:val="single" w:sz="8" w:space="0" w:color="000000"/>
              <w:bottom w:val="single" w:sz="8" w:space="0" w:color="000000"/>
            </w:tcBorders>
            <w:tcMar>
              <w:top w:w="40" w:type="dxa"/>
              <w:left w:w="40" w:type="dxa"/>
              <w:bottom w:w="40" w:type="dxa"/>
              <w:right w:w="40" w:type="dxa"/>
            </w:tcMar>
          </w:tcPr>
          <w:p w14:paraId="242054D7" w14:textId="7603E9C1" w:rsidR="008D63AA" w:rsidRPr="00943DFF" w:rsidRDefault="00AB0540" w:rsidP="00943DFF">
            <w:pPr>
              <w:pStyle w:val="tabela0"/>
              <w:rPr>
                <w:rStyle w:val="monospace"/>
              </w:rPr>
            </w:pPr>
            <w:r w:rsidRPr="00943DFF">
              <w:rPr>
                <w:rStyle w:val="monospace"/>
              </w:rPr>
              <w:t>Gemma3:4B</w:t>
            </w:r>
          </w:p>
        </w:tc>
        <w:tc>
          <w:tcPr>
            <w:tcW w:w="1020" w:type="dxa"/>
            <w:tcBorders>
              <w:left w:val="single" w:sz="8" w:space="0" w:color="000000"/>
              <w:bottom w:val="single" w:sz="8" w:space="0" w:color="000000"/>
            </w:tcBorders>
            <w:tcMar>
              <w:top w:w="40" w:type="dxa"/>
              <w:left w:w="40" w:type="dxa"/>
              <w:bottom w:w="40" w:type="dxa"/>
              <w:right w:w="40" w:type="dxa"/>
            </w:tcMar>
          </w:tcPr>
          <w:p w14:paraId="07638A69" w14:textId="77777777" w:rsidR="008D63AA" w:rsidRDefault="00AB0540" w:rsidP="00943DFF">
            <w:pPr>
              <w:pStyle w:val="tabela0"/>
            </w:pPr>
            <w:r>
              <w:t>20,0 GB</w:t>
            </w:r>
          </w:p>
        </w:tc>
        <w:tc>
          <w:tcPr>
            <w:tcW w:w="1248" w:type="dxa"/>
            <w:tcBorders>
              <w:left w:val="single" w:sz="8" w:space="0" w:color="000000"/>
              <w:bottom w:val="single" w:sz="8" w:space="0" w:color="000000"/>
            </w:tcBorders>
            <w:tcMar>
              <w:top w:w="40" w:type="dxa"/>
              <w:left w:w="40" w:type="dxa"/>
              <w:bottom w:w="40" w:type="dxa"/>
              <w:right w:w="40" w:type="dxa"/>
            </w:tcMar>
          </w:tcPr>
          <w:p w14:paraId="10C18A81" w14:textId="77777777" w:rsidR="008D63AA" w:rsidRDefault="00AB0540" w:rsidP="00943DFF">
            <w:pPr>
              <w:pStyle w:val="tabela0"/>
            </w:pPr>
            <w:r>
              <w:t>10,6 GB</w:t>
            </w:r>
          </w:p>
        </w:tc>
        <w:tc>
          <w:tcPr>
            <w:tcW w:w="907" w:type="dxa"/>
            <w:tcBorders>
              <w:left w:val="single" w:sz="8" w:space="0" w:color="000000"/>
              <w:bottom w:val="single" w:sz="8" w:space="0" w:color="000000"/>
            </w:tcBorders>
            <w:tcMar>
              <w:top w:w="40" w:type="dxa"/>
              <w:left w:w="40" w:type="dxa"/>
              <w:bottom w:w="40" w:type="dxa"/>
              <w:right w:w="40" w:type="dxa"/>
            </w:tcMar>
          </w:tcPr>
          <w:p w14:paraId="6BEB3EB8" w14:textId="77777777" w:rsidR="008D63AA" w:rsidRDefault="00AB0540" w:rsidP="00943DFF">
            <w:pPr>
              <w:pStyle w:val="tabela0"/>
            </w:pPr>
            <w:r>
              <w:t>5,8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3AD1FA1A" w14:textId="77777777" w:rsidR="008D63AA" w:rsidRDefault="00AB0540" w:rsidP="00943DFF">
            <w:pPr>
              <w:pStyle w:val="tabela0"/>
            </w:pPr>
            <w:r>
              <w:t>4,7 GB</w:t>
            </w:r>
          </w:p>
        </w:tc>
      </w:tr>
      <w:tr w:rsidR="008D63AA" w14:paraId="4B0CE6E7"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25A33E74" w14:textId="77777777" w:rsidR="008D63AA" w:rsidRDefault="00AB0540" w:rsidP="00943DFF">
            <w:pPr>
              <w:pStyle w:val="tabela0"/>
            </w:pPr>
            <w:r>
              <w:t>8B</w:t>
            </w:r>
          </w:p>
        </w:tc>
        <w:tc>
          <w:tcPr>
            <w:tcW w:w="2323" w:type="dxa"/>
            <w:tcBorders>
              <w:left w:val="single" w:sz="8" w:space="0" w:color="000000"/>
              <w:bottom w:val="single" w:sz="8" w:space="0" w:color="000000"/>
            </w:tcBorders>
            <w:tcMar>
              <w:top w:w="40" w:type="dxa"/>
              <w:left w:w="40" w:type="dxa"/>
              <w:bottom w:w="40" w:type="dxa"/>
              <w:right w:w="40" w:type="dxa"/>
            </w:tcMar>
          </w:tcPr>
          <w:p w14:paraId="029FB519" w14:textId="77777777" w:rsidR="008D63AA" w:rsidRPr="00943DFF" w:rsidRDefault="00AB0540" w:rsidP="00943DFF">
            <w:pPr>
              <w:pStyle w:val="tabela0"/>
              <w:rPr>
                <w:rStyle w:val="monospace"/>
              </w:rPr>
            </w:pPr>
            <w:r w:rsidRPr="00943DFF">
              <w:rPr>
                <w:rStyle w:val="monospace"/>
              </w:rPr>
              <w:t>Llama-3:8B</w:t>
            </w:r>
          </w:p>
        </w:tc>
        <w:tc>
          <w:tcPr>
            <w:tcW w:w="1020" w:type="dxa"/>
            <w:tcBorders>
              <w:left w:val="single" w:sz="8" w:space="0" w:color="000000"/>
              <w:bottom w:val="single" w:sz="8" w:space="0" w:color="000000"/>
            </w:tcBorders>
            <w:tcMar>
              <w:top w:w="40" w:type="dxa"/>
              <w:left w:w="40" w:type="dxa"/>
              <w:bottom w:w="40" w:type="dxa"/>
              <w:right w:w="40" w:type="dxa"/>
            </w:tcMar>
          </w:tcPr>
          <w:p w14:paraId="43F32219" w14:textId="77777777" w:rsidR="008D63AA" w:rsidRDefault="00AB0540" w:rsidP="00943DFF">
            <w:pPr>
              <w:pStyle w:val="tabela0"/>
            </w:pPr>
            <w:r>
              <w:t>34,3 GB</w:t>
            </w:r>
          </w:p>
        </w:tc>
        <w:tc>
          <w:tcPr>
            <w:tcW w:w="1248" w:type="dxa"/>
            <w:tcBorders>
              <w:left w:val="single" w:sz="8" w:space="0" w:color="000000"/>
              <w:bottom w:val="single" w:sz="8" w:space="0" w:color="000000"/>
            </w:tcBorders>
            <w:tcMar>
              <w:top w:w="40" w:type="dxa"/>
              <w:left w:w="40" w:type="dxa"/>
              <w:bottom w:w="40" w:type="dxa"/>
              <w:right w:w="40" w:type="dxa"/>
            </w:tcMar>
          </w:tcPr>
          <w:p w14:paraId="617004C1" w14:textId="77777777" w:rsidR="008D63AA" w:rsidRDefault="00AB0540" w:rsidP="00943DFF">
            <w:pPr>
              <w:pStyle w:val="tabela0"/>
            </w:pPr>
            <w:r>
              <w:t>17,8 GB</w:t>
            </w:r>
          </w:p>
        </w:tc>
        <w:tc>
          <w:tcPr>
            <w:tcW w:w="907" w:type="dxa"/>
            <w:tcBorders>
              <w:left w:val="single" w:sz="8" w:space="0" w:color="000000"/>
              <w:bottom w:val="single" w:sz="8" w:space="0" w:color="000000"/>
            </w:tcBorders>
            <w:tcMar>
              <w:top w:w="40" w:type="dxa"/>
              <w:left w:w="40" w:type="dxa"/>
              <w:bottom w:w="40" w:type="dxa"/>
              <w:right w:w="40" w:type="dxa"/>
            </w:tcMar>
          </w:tcPr>
          <w:p w14:paraId="217351A2" w14:textId="77777777" w:rsidR="008D63AA" w:rsidRDefault="00AB0540" w:rsidP="00943DFF">
            <w:pPr>
              <w:pStyle w:val="tabela0"/>
            </w:pPr>
            <w:r>
              <w:t>9,5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600F6E72" w14:textId="77777777" w:rsidR="008D63AA" w:rsidRDefault="00AB0540" w:rsidP="00943DFF">
            <w:pPr>
              <w:pStyle w:val="tabela0"/>
            </w:pPr>
            <w:r>
              <w:t>7,4 GB</w:t>
            </w:r>
          </w:p>
        </w:tc>
      </w:tr>
      <w:tr w:rsidR="008D63AA" w14:paraId="7996E70B"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4902FD71" w14:textId="77777777" w:rsidR="008D63AA" w:rsidRDefault="00AB0540" w:rsidP="00943DFF">
            <w:pPr>
              <w:pStyle w:val="tabela0"/>
            </w:pPr>
            <w:r>
              <w:t>11B</w:t>
            </w:r>
          </w:p>
        </w:tc>
        <w:tc>
          <w:tcPr>
            <w:tcW w:w="2323" w:type="dxa"/>
            <w:tcBorders>
              <w:left w:val="single" w:sz="8" w:space="0" w:color="000000"/>
              <w:bottom w:val="single" w:sz="8" w:space="0" w:color="000000"/>
            </w:tcBorders>
            <w:tcMar>
              <w:top w:w="40" w:type="dxa"/>
              <w:left w:w="40" w:type="dxa"/>
              <w:bottom w:w="40" w:type="dxa"/>
              <w:right w:w="40" w:type="dxa"/>
            </w:tcMar>
          </w:tcPr>
          <w:p w14:paraId="12C1A382" w14:textId="77777777" w:rsidR="008D63AA" w:rsidRPr="00943DFF" w:rsidRDefault="00AB0540" w:rsidP="00943DFF">
            <w:pPr>
              <w:pStyle w:val="tabela0"/>
              <w:rPr>
                <w:rStyle w:val="monospace"/>
              </w:rPr>
            </w:pPr>
            <w:r w:rsidRPr="00943DFF">
              <w:rPr>
                <w:rStyle w:val="monospace"/>
              </w:rPr>
              <w:t>Bielik-11B</w:t>
            </w:r>
          </w:p>
        </w:tc>
        <w:tc>
          <w:tcPr>
            <w:tcW w:w="1020" w:type="dxa"/>
            <w:tcBorders>
              <w:left w:val="single" w:sz="8" w:space="0" w:color="000000"/>
              <w:bottom w:val="single" w:sz="8" w:space="0" w:color="000000"/>
            </w:tcBorders>
            <w:tcMar>
              <w:top w:w="40" w:type="dxa"/>
              <w:left w:w="40" w:type="dxa"/>
              <w:bottom w:w="40" w:type="dxa"/>
              <w:right w:w="40" w:type="dxa"/>
            </w:tcMar>
          </w:tcPr>
          <w:p w14:paraId="29AA6255" w14:textId="77777777" w:rsidR="008D63AA" w:rsidRDefault="00AB0540" w:rsidP="00943DFF">
            <w:pPr>
              <w:pStyle w:val="tabela0"/>
            </w:pPr>
            <w:r>
              <w:t>47,4 GB</w:t>
            </w:r>
          </w:p>
        </w:tc>
        <w:tc>
          <w:tcPr>
            <w:tcW w:w="1248" w:type="dxa"/>
            <w:tcBorders>
              <w:left w:val="single" w:sz="8" w:space="0" w:color="000000"/>
              <w:bottom w:val="single" w:sz="8" w:space="0" w:color="000000"/>
            </w:tcBorders>
            <w:tcMar>
              <w:top w:w="40" w:type="dxa"/>
              <w:left w:w="40" w:type="dxa"/>
              <w:bottom w:w="40" w:type="dxa"/>
              <w:right w:w="40" w:type="dxa"/>
            </w:tcMar>
          </w:tcPr>
          <w:p w14:paraId="088B21E3" w14:textId="77777777" w:rsidR="008D63AA" w:rsidRDefault="00AB0540" w:rsidP="00943DFF">
            <w:pPr>
              <w:pStyle w:val="tabela0"/>
            </w:pPr>
            <w:r>
              <w:t>24,5 GB</w:t>
            </w:r>
          </w:p>
        </w:tc>
        <w:tc>
          <w:tcPr>
            <w:tcW w:w="907" w:type="dxa"/>
            <w:tcBorders>
              <w:left w:val="single" w:sz="8" w:space="0" w:color="000000"/>
              <w:bottom w:val="single" w:sz="8" w:space="0" w:color="000000"/>
            </w:tcBorders>
            <w:tcMar>
              <w:top w:w="40" w:type="dxa"/>
              <w:left w:w="40" w:type="dxa"/>
              <w:bottom w:w="40" w:type="dxa"/>
              <w:right w:w="40" w:type="dxa"/>
            </w:tcMar>
          </w:tcPr>
          <w:p w14:paraId="5C9FAE1F" w14:textId="77777777" w:rsidR="008D63AA" w:rsidRDefault="00AB0540" w:rsidP="00943DFF">
            <w:pPr>
              <w:pStyle w:val="tabela0"/>
            </w:pPr>
            <w:r>
              <w:t>13,0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74E7BEFD" w14:textId="77777777" w:rsidR="008D63AA" w:rsidRDefault="00AB0540" w:rsidP="00943DFF">
            <w:pPr>
              <w:pStyle w:val="tabela0"/>
            </w:pPr>
            <w:r>
              <w:t>10,2 GB</w:t>
            </w:r>
          </w:p>
        </w:tc>
      </w:tr>
      <w:tr w:rsidR="008D63AA" w14:paraId="68E859FE"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2D2A89DB" w14:textId="77777777" w:rsidR="008D63AA" w:rsidRDefault="00AB0540" w:rsidP="00943DFF">
            <w:pPr>
              <w:pStyle w:val="tabela0"/>
            </w:pPr>
            <w:r>
              <w:t>32B</w:t>
            </w:r>
          </w:p>
        </w:tc>
        <w:tc>
          <w:tcPr>
            <w:tcW w:w="2323" w:type="dxa"/>
            <w:tcBorders>
              <w:left w:val="single" w:sz="8" w:space="0" w:color="000000"/>
              <w:bottom w:val="single" w:sz="8" w:space="0" w:color="000000"/>
            </w:tcBorders>
            <w:tcMar>
              <w:top w:w="40" w:type="dxa"/>
              <w:left w:w="40" w:type="dxa"/>
              <w:bottom w:w="40" w:type="dxa"/>
              <w:right w:w="40" w:type="dxa"/>
            </w:tcMar>
          </w:tcPr>
          <w:p w14:paraId="53F76FF2" w14:textId="22D77341" w:rsidR="008D63AA" w:rsidRPr="00943DFF" w:rsidRDefault="00AB0540" w:rsidP="00943DFF">
            <w:pPr>
              <w:pStyle w:val="tabela0"/>
              <w:rPr>
                <w:rStyle w:val="monospace"/>
              </w:rPr>
            </w:pPr>
            <w:r w:rsidRPr="00943DFF">
              <w:rPr>
                <w:rStyle w:val="monospace"/>
              </w:rPr>
              <w:t>Qwen2.5:32B</w:t>
            </w:r>
          </w:p>
        </w:tc>
        <w:tc>
          <w:tcPr>
            <w:tcW w:w="1020" w:type="dxa"/>
            <w:tcBorders>
              <w:left w:val="single" w:sz="8" w:space="0" w:color="000000"/>
              <w:bottom w:val="single" w:sz="8" w:space="0" w:color="000000"/>
            </w:tcBorders>
            <w:tcMar>
              <w:top w:w="40" w:type="dxa"/>
              <w:left w:w="40" w:type="dxa"/>
              <w:bottom w:w="40" w:type="dxa"/>
              <w:right w:w="40" w:type="dxa"/>
            </w:tcMar>
          </w:tcPr>
          <w:p w14:paraId="568E8B80" w14:textId="77777777" w:rsidR="008D63AA" w:rsidRDefault="00AB0540" w:rsidP="00943DFF">
            <w:pPr>
              <w:pStyle w:val="tabela0"/>
            </w:pPr>
            <w:r>
              <w:t>133,7 GB</w:t>
            </w:r>
          </w:p>
        </w:tc>
        <w:tc>
          <w:tcPr>
            <w:tcW w:w="1248" w:type="dxa"/>
            <w:tcBorders>
              <w:left w:val="single" w:sz="8" w:space="0" w:color="000000"/>
              <w:bottom w:val="single" w:sz="8" w:space="0" w:color="000000"/>
            </w:tcBorders>
            <w:tcMar>
              <w:top w:w="40" w:type="dxa"/>
              <w:left w:w="40" w:type="dxa"/>
              <w:bottom w:w="40" w:type="dxa"/>
              <w:right w:w="40" w:type="dxa"/>
            </w:tcMar>
          </w:tcPr>
          <w:p w14:paraId="358A9F9E" w14:textId="77777777" w:rsidR="008D63AA" w:rsidRDefault="00AB0540" w:rsidP="00943DFF">
            <w:pPr>
              <w:pStyle w:val="tabela0"/>
            </w:pPr>
            <w:r>
              <w:t>67,7 GB</w:t>
            </w:r>
          </w:p>
        </w:tc>
        <w:tc>
          <w:tcPr>
            <w:tcW w:w="907" w:type="dxa"/>
            <w:tcBorders>
              <w:left w:val="single" w:sz="8" w:space="0" w:color="000000"/>
              <w:bottom w:val="single" w:sz="8" w:space="0" w:color="000000"/>
            </w:tcBorders>
            <w:tcMar>
              <w:top w:w="40" w:type="dxa"/>
              <w:left w:w="40" w:type="dxa"/>
              <w:bottom w:w="40" w:type="dxa"/>
              <w:right w:w="40" w:type="dxa"/>
            </w:tcMar>
          </w:tcPr>
          <w:p w14:paraId="221A3C61" w14:textId="77777777" w:rsidR="008D63AA" w:rsidRDefault="00AB0540" w:rsidP="00943DFF">
            <w:pPr>
              <w:pStyle w:val="tabela0"/>
            </w:pPr>
            <w:r>
              <w:t>34,7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638B0FC1" w14:textId="77777777" w:rsidR="008D63AA" w:rsidRDefault="00AB0540" w:rsidP="00943DFF">
            <w:pPr>
              <w:pStyle w:val="tabela0"/>
            </w:pPr>
            <w:r>
              <w:t>26,4 GB</w:t>
            </w:r>
          </w:p>
        </w:tc>
      </w:tr>
      <w:tr w:rsidR="008D63AA" w14:paraId="7A910882" w14:textId="77777777" w:rsidTr="00132485">
        <w:tc>
          <w:tcPr>
            <w:tcW w:w="951" w:type="dxa"/>
            <w:tcBorders>
              <w:left w:val="single" w:sz="8" w:space="0" w:color="000000"/>
              <w:bottom w:val="single" w:sz="8" w:space="0" w:color="000000"/>
            </w:tcBorders>
            <w:tcMar>
              <w:top w:w="40" w:type="dxa"/>
              <w:left w:w="40" w:type="dxa"/>
              <w:bottom w:w="40" w:type="dxa"/>
              <w:right w:w="40" w:type="dxa"/>
            </w:tcMar>
          </w:tcPr>
          <w:p w14:paraId="34D16148" w14:textId="77777777" w:rsidR="008D63AA" w:rsidRDefault="00AB0540" w:rsidP="00943DFF">
            <w:pPr>
              <w:pStyle w:val="tabela0"/>
            </w:pPr>
            <w:r>
              <w:t>70B</w:t>
            </w:r>
          </w:p>
        </w:tc>
        <w:tc>
          <w:tcPr>
            <w:tcW w:w="2323" w:type="dxa"/>
            <w:tcBorders>
              <w:left w:val="single" w:sz="8" w:space="0" w:color="000000"/>
              <w:bottom w:val="single" w:sz="8" w:space="0" w:color="000000"/>
            </w:tcBorders>
            <w:tcMar>
              <w:top w:w="40" w:type="dxa"/>
              <w:left w:w="40" w:type="dxa"/>
              <w:bottom w:w="40" w:type="dxa"/>
              <w:right w:w="40" w:type="dxa"/>
            </w:tcMar>
          </w:tcPr>
          <w:p w14:paraId="5F8DD23C" w14:textId="77777777" w:rsidR="008D63AA" w:rsidRPr="00943DFF" w:rsidRDefault="00AB0540" w:rsidP="00943DFF">
            <w:pPr>
              <w:pStyle w:val="tabela0"/>
              <w:rPr>
                <w:rStyle w:val="monospace"/>
              </w:rPr>
            </w:pPr>
            <w:r w:rsidRPr="00943DFF">
              <w:rPr>
                <w:rStyle w:val="monospace"/>
              </w:rPr>
              <w:t>DeepSeek-R1</w:t>
            </w:r>
          </w:p>
        </w:tc>
        <w:tc>
          <w:tcPr>
            <w:tcW w:w="1020" w:type="dxa"/>
            <w:tcBorders>
              <w:left w:val="single" w:sz="8" w:space="0" w:color="000000"/>
              <w:bottom w:val="single" w:sz="8" w:space="0" w:color="000000"/>
            </w:tcBorders>
            <w:tcMar>
              <w:top w:w="40" w:type="dxa"/>
              <w:left w:w="40" w:type="dxa"/>
              <w:bottom w:w="40" w:type="dxa"/>
              <w:right w:w="40" w:type="dxa"/>
            </w:tcMar>
          </w:tcPr>
          <w:p w14:paraId="5EC721C9" w14:textId="77777777" w:rsidR="008D63AA" w:rsidRDefault="00AB0540" w:rsidP="00943DFF">
            <w:pPr>
              <w:pStyle w:val="tabela0"/>
            </w:pPr>
            <w:r>
              <w:t>287,4 GB</w:t>
            </w:r>
          </w:p>
        </w:tc>
        <w:tc>
          <w:tcPr>
            <w:tcW w:w="1248" w:type="dxa"/>
            <w:tcBorders>
              <w:left w:val="single" w:sz="8" w:space="0" w:color="000000"/>
              <w:bottom w:val="single" w:sz="8" w:space="0" w:color="000000"/>
            </w:tcBorders>
            <w:tcMar>
              <w:top w:w="40" w:type="dxa"/>
              <w:left w:w="40" w:type="dxa"/>
              <w:bottom w:w="40" w:type="dxa"/>
              <w:right w:w="40" w:type="dxa"/>
            </w:tcMar>
          </w:tcPr>
          <w:p w14:paraId="1867FBA1" w14:textId="77777777" w:rsidR="008D63AA" w:rsidRDefault="00AB0540" w:rsidP="00943DFF">
            <w:pPr>
              <w:pStyle w:val="tabela0"/>
            </w:pPr>
            <w:r>
              <w:t>144,8 GB</w:t>
            </w:r>
          </w:p>
        </w:tc>
        <w:tc>
          <w:tcPr>
            <w:tcW w:w="907" w:type="dxa"/>
            <w:tcBorders>
              <w:left w:val="single" w:sz="8" w:space="0" w:color="000000"/>
              <w:bottom w:val="single" w:sz="8" w:space="0" w:color="000000"/>
            </w:tcBorders>
            <w:tcMar>
              <w:top w:w="40" w:type="dxa"/>
              <w:left w:w="40" w:type="dxa"/>
              <w:bottom w:w="40" w:type="dxa"/>
              <w:right w:w="40" w:type="dxa"/>
            </w:tcMar>
          </w:tcPr>
          <w:p w14:paraId="682D20A2" w14:textId="77777777" w:rsidR="008D63AA" w:rsidRDefault="00AB0540" w:rsidP="00943DFF">
            <w:pPr>
              <w:pStyle w:val="tabela0"/>
            </w:pPr>
            <w:r>
              <w:t>73,4 GB</w:t>
            </w:r>
          </w:p>
        </w:tc>
        <w:tc>
          <w:tcPr>
            <w:tcW w:w="11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2649DC31" w14:textId="77777777" w:rsidR="008D63AA" w:rsidRDefault="00AB0540" w:rsidP="00943DFF">
            <w:pPr>
              <w:pStyle w:val="tabela0"/>
            </w:pPr>
            <w:r>
              <w:t>55,6 GB</w:t>
            </w:r>
          </w:p>
        </w:tc>
      </w:tr>
    </w:tbl>
    <w:p w14:paraId="290052B9" w14:textId="77777777" w:rsidR="008D63AA" w:rsidRPr="00132485" w:rsidRDefault="00AB0540">
      <w:pPr>
        <w:pStyle w:val="Nagwek6"/>
        <w:rPr>
          <w:lang w:val="en-GB"/>
        </w:rPr>
      </w:pPr>
      <w:bookmarkStart w:id="415" w:name="_Toc215406997"/>
      <w:bookmarkStart w:id="416" w:name="__RefHeading___Toc100200_103116991COPY_I"/>
      <w:r w:rsidRPr="00132485">
        <w:rPr>
          <w:lang w:val="en-GB"/>
        </w:rPr>
        <w:t>Batch size</w:t>
      </w:r>
      <w:bookmarkEnd w:id="415"/>
      <w:bookmarkEnd w:id="416"/>
    </w:p>
    <w:p w14:paraId="0C72417A" w14:textId="77777777" w:rsidR="008D63AA" w:rsidRDefault="00AB0540">
      <w:pPr>
        <w:pStyle w:val="Standard"/>
      </w:pPr>
      <w:proofErr w:type="spellStart"/>
      <w:r w:rsidRPr="00444173">
        <w:rPr>
          <w:i/>
          <w:iCs/>
        </w:rPr>
        <w:t>Batch</w:t>
      </w:r>
      <w:proofErr w:type="spellEnd"/>
      <w:r w:rsidRPr="00444173">
        <w:rPr>
          <w:i/>
          <w:iCs/>
        </w:rPr>
        <w:t xml:space="preserve"> </w:t>
      </w:r>
      <w:proofErr w:type="spellStart"/>
      <w:r w:rsidRPr="00444173">
        <w:rPr>
          <w:i/>
          <w:iCs/>
        </w:rPr>
        <w:t>size</w:t>
      </w:r>
      <w:proofErr w:type="spellEnd"/>
      <w:r>
        <w:t xml:space="preserve"> określa liczbę rekordów przetwarzanych w jednym cyklu, np. 1, 2, 4, 8, 16 czy 32. Im większy </w:t>
      </w:r>
      <w:proofErr w:type="spellStart"/>
      <w:r w:rsidRPr="00444173">
        <w:rPr>
          <w:i/>
          <w:iCs/>
        </w:rPr>
        <w:t>batch</w:t>
      </w:r>
      <w:proofErr w:type="spellEnd"/>
      <w:r w:rsidRPr="00444173">
        <w:rPr>
          <w:i/>
          <w:iCs/>
        </w:rPr>
        <w:t xml:space="preserve"> </w:t>
      </w:r>
      <w:proofErr w:type="spellStart"/>
      <w:r w:rsidRPr="00444173">
        <w:rPr>
          <w:i/>
          <w:iCs/>
        </w:rPr>
        <w:t>size</w:t>
      </w:r>
      <w:proofErr w:type="spellEnd"/>
      <w:r>
        <w:t>, tym więcej wyników można przetworzyć jednorazowo. Nie wpływa to jednak na czas przetworzenia pojedynczego przypadku – każda próbka nadal wymaga takiego samego czasu obliczeń. Parametr ten jest szczególnie istotny przy przetwarzaniu dużych wolumenów danych w krótkim czasie, ponieważ pozwala znacząco zwiększyć przepustowość operacji.</w:t>
      </w:r>
    </w:p>
    <w:p w14:paraId="3B3A3F03" w14:textId="5B864657" w:rsidR="009B3271" w:rsidRDefault="009B3271" w:rsidP="009B3271">
      <w:pPr>
        <w:pStyle w:val="Legenda"/>
        <w:keepNext/>
      </w:pPr>
      <w:r>
        <w:lastRenderedPageBreak/>
        <w:t xml:space="preserve">Tabela </w:t>
      </w:r>
      <w:fldSimple w:instr=" STYLEREF 2 \s ">
        <w:r w:rsidR="00CF2781">
          <w:rPr>
            <w:noProof/>
          </w:rPr>
          <w:t>6</w:t>
        </w:r>
      </w:fldSimple>
      <w:r w:rsidR="00CF2781">
        <w:t>.</w:t>
      </w:r>
      <w:fldSimple w:instr=" SEQ Tabela \* ARABIC \s 2 ">
        <w:r w:rsidR="00CF2781">
          <w:rPr>
            <w:noProof/>
          </w:rPr>
          <w:t>6</w:t>
        </w:r>
      </w:fldSimple>
      <w:r>
        <w:t xml:space="preserve">. </w:t>
      </w:r>
      <w:r w:rsidRPr="00EC320D">
        <w:t xml:space="preserve">Wymagania dotyczące VRAM podczas inferencji dla FP32 i różnych wielkości </w:t>
      </w:r>
      <w:proofErr w:type="spellStart"/>
      <w:r w:rsidRPr="00444173">
        <w:t>batch</w:t>
      </w:r>
      <w:proofErr w:type="spellEnd"/>
      <w:r w:rsidRPr="00444173">
        <w:t xml:space="preserve"> </w:t>
      </w:r>
      <w:proofErr w:type="spellStart"/>
      <w:r w:rsidRPr="00444173">
        <w:t>size</w:t>
      </w:r>
      <w:proofErr w:type="spellEnd"/>
      <w:r w:rsidRPr="00EC320D">
        <w:t>.</w:t>
      </w:r>
    </w:p>
    <w:tbl>
      <w:tblPr>
        <w:tblW w:w="7301" w:type="dxa"/>
        <w:tblInd w:w="10" w:type="dxa"/>
        <w:tblLayout w:type="fixed"/>
        <w:tblCellMar>
          <w:left w:w="10" w:type="dxa"/>
          <w:right w:w="10" w:type="dxa"/>
        </w:tblCellMar>
        <w:tblLook w:val="0020" w:firstRow="1" w:lastRow="0" w:firstColumn="0" w:lastColumn="0" w:noHBand="0" w:noVBand="0"/>
      </w:tblPr>
      <w:tblGrid>
        <w:gridCol w:w="991"/>
        <w:gridCol w:w="2174"/>
        <w:gridCol w:w="1034"/>
        <w:gridCol w:w="1034"/>
        <w:gridCol w:w="1034"/>
        <w:gridCol w:w="1034"/>
      </w:tblGrid>
      <w:tr w:rsidR="008D63AA" w14:paraId="0B676394" w14:textId="77777777" w:rsidTr="00132485">
        <w:trPr>
          <w:tblHeader/>
        </w:trPr>
        <w:tc>
          <w:tcPr>
            <w:tcW w:w="991"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2D0D3F88" w14:textId="77777777" w:rsidR="008D63AA" w:rsidRPr="009B3271" w:rsidRDefault="00AB0540" w:rsidP="009B3271">
            <w:pPr>
              <w:pStyle w:val="tabela0"/>
              <w:rPr>
                <w:b/>
                <w:bCs/>
              </w:rPr>
            </w:pPr>
            <w:r w:rsidRPr="009B3271">
              <w:rPr>
                <w:b/>
                <w:bCs/>
              </w:rPr>
              <w:t>Rozmiar</w:t>
            </w:r>
          </w:p>
        </w:tc>
        <w:tc>
          <w:tcPr>
            <w:tcW w:w="217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704B2237" w14:textId="77777777" w:rsidR="008D63AA" w:rsidRPr="009B3271" w:rsidRDefault="00AB0540" w:rsidP="009B3271">
            <w:pPr>
              <w:pStyle w:val="tabela0"/>
              <w:rPr>
                <w:b/>
                <w:bCs/>
              </w:rPr>
            </w:pPr>
            <w:r w:rsidRPr="009B3271">
              <w:rPr>
                <w:b/>
                <w:bCs/>
              </w:rPr>
              <w:t>Przykładowy model</w:t>
            </w:r>
          </w:p>
        </w:tc>
        <w:tc>
          <w:tcPr>
            <w:tcW w:w="103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D6C81B5" w14:textId="77777777" w:rsidR="008D63AA" w:rsidRPr="009B3271" w:rsidRDefault="00AB0540" w:rsidP="009B3271">
            <w:pPr>
              <w:pStyle w:val="tabela0"/>
              <w:rPr>
                <w:b/>
                <w:bCs/>
              </w:rPr>
            </w:pPr>
            <w:r w:rsidRPr="009B3271">
              <w:rPr>
                <w:b/>
                <w:bCs/>
              </w:rPr>
              <w:t>1</w:t>
            </w:r>
          </w:p>
        </w:tc>
        <w:tc>
          <w:tcPr>
            <w:tcW w:w="103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16B8BB9F" w14:textId="77777777" w:rsidR="008D63AA" w:rsidRPr="009B3271" w:rsidRDefault="00AB0540" w:rsidP="009B3271">
            <w:pPr>
              <w:pStyle w:val="tabela0"/>
              <w:rPr>
                <w:b/>
                <w:bCs/>
              </w:rPr>
            </w:pPr>
            <w:r w:rsidRPr="009B3271">
              <w:rPr>
                <w:b/>
                <w:bCs/>
              </w:rPr>
              <w:t>4</w:t>
            </w:r>
          </w:p>
        </w:tc>
        <w:tc>
          <w:tcPr>
            <w:tcW w:w="1034"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48028573" w14:textId="77777777" w:rsidR="008D63AA" w:rsidRPr="009B3271" w:rsidRDefault="00AB0540" w:rsidP="009B3271">
            <w:pPr>
              <w:pStyle w:val="tabela0"/>
              <w:rPr>
                <w:b/>
                <w:bCs/>
              </w:rPr>
            </w:pPr>
            <w:r w:rsidRPr="009B3271">
              <w:rPr>
                <w:b/>
                <w:bCs/>
              </w:rPr>
              <w:t>16</w:t>
            </w:r>
          </w:p>
        </w:tc>
        <w:tc>
          <w:tcPr>
            <w:tcW w:w="1034"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23C65995" w14:textId="77777777" w:rsidR="008D63AA" w:rsidRPr="009B3271" w:rsidRDefault="00AB0540" w:rsidP="009B3271">
            <w:pPr>
              <w:pStyle w:val="tabela0"/>
              <w:rPr>
                <w:b/>
                <w:bCs/>
              </w:rPr>
            </w:pPr>
            <w:r w:rsidRPr="009B3271">
              <w:rPr>
                <w:b/>
                <w:bCs/>
              </w:rPr>
              <w:t>32</w:t>
            </w:r>
          </w:p>
        </w:tc>
      </w:tr>
      <w:tr w:rsidR="009B3271" w14:paraId="14306CF9"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1863CBF5" w14:textId="77777777" w:rsidR="009B3271" w:rsidRDefault="009B3271" w:rsidP="009B3271">
            <w:pPr>
              <w:pStyle w:val="tabela0"/>
            </w:pPr>
            <w:r>
              <w:t>1B</w:t>
            </w:r>
          </w:p>
        </w:tc>
        <w:tc>
          <w:tcPr>
            <w:tcW w:w="2174" w:type="dxa"/>
            <w:tcBorders>
              <w:left w:val="single" w:sz="8" w:space="0" w:color="000000"/>
              <w:bottom w:val="single" w:sz="8" w:space="0" w:color="000000"/>
            </w:tcBorders>
            <w:tcMar>
              <w:top w:w="40" w:type="dxa"/>
              <w:left w:w="40" w:type="dxa"/>
              <w:bottom w:w="40" w:type="dxa"/>
              <w:right w:w="40" w:type="dxa"/>
            </w:tcMar>
          </w:tcPr>
          <w:p w14:paraId="47942968" w14:textId="0E475580" w:rsidR="009B3271" w:rsidRDefault="009B3271" w:rsidP="009B3271">
            <w:pPr>
              <w:pStyle w:val="tabela0"/>
            </w:pPr>
            <w:r w:rsidRPr="00943DFF">
              <w:rPr>
                <w:rStyle w:val="monospace"/>
              </w:rPr>
              <w:t>Falcon-1B</w:t>
            </w:r>
          </w:p>
        </w:tc>
        <w:tc>
          <w:tcPr>
            <w:tcW w:w="1034" w:type="dxa"/>
            <w:tcBorders>
              <w:left w:val="single" w:sz="8" w:space="0" w:color="000000"/>
              <w:bottom w:val="single" w:sz="8" w:space="0" w:color="000000"/>
            </w:tcBorders>
            <w:tcMar>
              <w:top w:w="40" w:type="dxa"/>
              <w:left w:w="40" w:type="dxa"/>
              <w:bottom w:w="40" w:type="dxa"/>
              <w:right w:w="40" w:type="dxa"/>
            </w:tcMar>
          </w:tcPr>
          <w:p w14:paraId="1A05457D" w14:textId="77777777" w:rsidR="009B3271" w:rsidRDefault="009B3271" w:rsidP="009B3271">
            <w:pPr>
              <w:pStyle w:val="tabela0"/>
            </w:pPr>
            <w:r>
              <w:t>5,19 GB</w:t>
            </w:r>
          </w:p>
        </w:tc>
        <w:tc>
          <w:tcPr>
            <w:tcW w:w="1034" w:type="dxa"/>
            <w:tcBorders>
              <w:left w:val="single" w:sz="8" w:space="0" w:color="000000"/>
              <w:bottom w:val="single" w:sz="8" w:space="0" w:color="000000"/>
            </w:tcBorders>
            <w:tcMar>
              <w:top w:w="40" w:type="dxa"/>
              <w:left w:w="40" w:type="dxa"/>
              <w:bottom w:w="40" w:type="dxa"/>
              <w:right w:w="40" w:type="dxa"/>
            </w:tcMar>
          </w:tcPr>
          <w:p w14:paraId="5747838E" w14:textId="77777777" w:rsidR="009B3271" w:rsidRDefault="009B3271" w:rsidP="009B3271">
            <w:pPr>
              <w:pStyle w:val="tabela0"/>
            </w:pPr>
            <w:r>
              <w:t>5,7 GB</w:t>
            </w:r>
          </w:p>
        </w:tc>
        <w:tc>
          <w:tcPr>
            <w:tcW w:w="1034" w:type="dxa"/>
            <w:tcBorders>
              <w:left w:val="single" w:sz="8" w:space="0" w:color="000000"/>
              <w:bottom w:val="single" w:sz="8" w:space="0" w:color="000000"/>
            </w:tcBorders>
            <w:tcMar>
              <w:top w:w="40" w:type="dxa"/>
              <w:left w:w="40" w:type="dxa"/>
              <w:bottom w:w="40" w:type="dxa"/>
              <w:right w:w="40" w:type="dxa"/>
            </w:tcMar>
          </w:tcPr>
          <w:p w14:paraId="6D8ED2CC" w14:textId="77777777" w:rsidR="009B3271" w:rsidRDefault="009B3271" w:rsidP="009B3271">
            <w:pPr>
              <w:pStyle w:val="tabela0"/>
            </w:pPr>
            <w:r>
              <w:t>7,5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B39D1C0" w14:textId="77777777" w:rsidR="009B3271" w:rsidRDefault="009B3271" w:rsidP="009B3271">
            <w:pPr>
              <w:pStyle w:val="tabela0"/>
            </w:pPr>
            <w:r>
              <w:t>9,9 GB</w:t>
            </w:r>
          </w:p>
        </w:tc>
      </w:tr>
      <w:tr w:rsidR="009B3271" w14:paraId="3BF7413E"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20D1451B" w14:textId="77777777" w:rsidR="009B3271" w:rsidRDefault="009B3271" w:rsidP="009B3271">
            <w:pPr>
              <w:pStyle w:val="tabela0"/>
            </w:pPr>
            <w:r>
              <w:t>4B</w:t>
            </w:r>
          </w:p>
        </w:tc>
        <w:tc>
          <w:tcPr>
            <w:tcW w:w="2174" w:type="dxa"/>
            <w:tcBorders>
              <w:left w:val="single" w:sz="8" w:space="0" w:color="000000"/>
              <w:bottom w:val="single" w:sz="8" w:space="0" w:color="000000"/>
            </w:tcBorders>
            <w:tcMar>
              <w:top w:w="40" w:type="dxa"/>
              <w:left w:w="40" w:type="dxa"/>
              <w:bottom w:w="40" w:type="dxa"/>
              <w:right w:w="40" w:type="dxa"/>
            </w:tcMar>
          </w:tcPr>
          <w:p w14:paraId="1754DC93" w14:textId="49A4F6E8" w:rsidR="009B3271" w:rsidRDefault="009B3271" w:rsidP="009B3271">
            <w:pPr>
              <w:pStyle w:val="tabela0"/>
            </w:pPr>
            <w:r w:rsidRPr="00943DFF">
              <w:rPr>
                <w:rStyle w:val="monospace"/>
              </w:rPr>
              <w:t>Gemma3:4B</w:t>
            </w:r>
          </w:p>
        </w:tc>
        <w:tc>
          <w:tcPr>
            <w:tcW w:w="1034" w:type="dxa"/>
            <w:tcBorders>
              <w:left w:val="single" w:sz="8" w:space="0" w:color="000000"/>
              <w:bottom w:val="single" w:sz="8" w:space="0" w:color="000000"/>
            </w:tcBorders>
            <w:tcMar>
              <w:top w:w="40" w:type="dxa"/>
              <w:left w:w="40" w:type="dxa"/>
              <w:bottom w:w="40" w:type="dxa"/>
              <w:right w:w="40" w:type="dxa"/>
            </w:tcMar>
          </w:tcPr>
          <w:p w14:paraId="2D9EBCFC" w14:textId="77777777" w:rsidR="009B3271" w:rsidRDefault="009B3271" w:rsidP="009B3271">
            <w:pPr>
              <w:pStyle w:val="tabela0"/>
            </w:pPr>
            <w:r>
              <w:t>20,0 GB</w:t>
            </w:r>
          </w:p>
        </w:tc>
        <w:tc>
          <w:tcPr>
            <w:tcW w:w="1034" w:type="dxa"/>
            <w:tcBorders>
              <w:left w:val="single" w:sz="8" w:space="0" w:color="000000"/>
              <w:bottom w:val="single" w:sz="8" w:space="0" w:color="000000"/>
            </w:tcBorders>
            <w:tcMar>
              <w:top w:w="40" w:type="dxa"/>
              <w:left w:w="40" w:type="dxa"/>
              <w:bottom w:w="40" w:type="dxa"/>
              <w:right w:w="40" w:type="dxa"/>
            </w:tcMar>
          </w:tcPr>
          <w:p w14:paraId="3DC4D142" w14:textId="77777777" w:rsidR="009B3271" w:rsidRDefault="009B3271" w:rsidP="009B3271">
            <w:pPr>
              <w:pStyle w:val="tabela0"/>
            </w:pPr>
            <w:r>
              <w:t>21,5 GB</w:t>
            </w:r>
          </w:p>
        </w:tc>
        <w:tc>
          <w:tcPr>
            <w:tcW w:w="1034" w:type="dxa"/>
            <w:tcBorders>
              <w:left w:val="single" w:sz="8" w:space="0" w:color="000000"/>
              <w:bottom w:val="single" w:sz="8" w:space="0" w:color="000000"/>
            </w:tcBorders>
            <w:tcMar>
              <w:top w:w="40" w:type="dxa"/>
              <w:left w:w="40" w:type="dxa"/>
              <w:bottom w:w="40" w:type="dxa"/>
              <w:right w:w="40" w:type="dxa"/>
            </w:tcMar>
          </w:tcPr>
          <w:p w14:paraId="429CB648" w14:textId="77777777" w:rsidR="009B3271" w:rsidRDefault="009B3271" w:rsidP="009B3271">
            <w:pPr>
              <w:pStyle w:val="tabela0"/>
            </w:pPr>
            <w:r>
              <w:t>27,6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1109B1D0" w14:textId="77777777" w:rsidR="009B3271" w:rsidRDefault="009B3271" w:rsidP="009B3271">
            <w:pPr>
              <w:pStyle w:val="tabela0"/>
            </w:pPr>
            <w:r>
              <w:t>35,6 GB</w:t>
            </w:r>
          </w:p>
        </w:tc>
      </w:tr>
      <w:tr w:rsidR="009B3271" w14:paraId="25220977"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178EC8B5" w14:textId="77777777" w:rsidR="009B3271" w:rsidRDefault="009B3271" w:rsidP="009B3271">
            <w:pPr>
              <w:pStyle w:val="tabela0"/>
            </w:pPr>
            <w:r>
              <w:t>8B</w:t>
            </w:r>
          </w:p>
        </w:tc>
        <w:tc>
          <w:tcPr>
            <w:tcW w:w="2174" w:type="dxa"/>
            <w:tcBorders>
              <w:left w:val="single" w:sz="8" w:space="0" w:color="000000"/>
              <w:bottom w:val="single" w:sz="8" w:space="0" w:color="000000"/>
            </w:tcBorders>
            <w:tcMar>
              <w:top w:w="40" w:type="dxa"/>
              <w:left w:w="40" w:type="dxa"/>
              <w:bottom w:w="40" w:type="dxa"/>
              <w:right w:w="40" w:type="dxa"/>
            </w:tcMar>
          </w:tcPr>
          <w:p w14:paraId="5BB691C8" w14:textId="325F89A9" w:rsidR="009B3271" w:rsidRDefault="009B3271" w:rsidP="009B3271">
            <w:pPr>
              <w:pStyle w:val="tabela0"/>
            </w:pPr>
            <w:r w:rsidRPr="00943DFF">
              <w:rPr>
                <w:rStyle w:val="monospace"/>
              </w:rPr>
              <w:t>Llama-3:8B</w:t>
            </w:r>
          </w:p>
        </w:tc>
        <w:tc>
          <w:tcPr>
            <w:tcW w:w="1034" w:type="dxa"/>
            <w:tcBorders>
              <w:left w:val="single" w:sz="8" w:space="0" w:color="000000"/>
              <w:bottom w:val="single" w:sz="8" w:space="0" w:color="000000"/>
            </w:tcBorders>
            <w:tcMar>
              <w:top w:w="40" w:type="dxa"/>
              <w:left w:w="40" w:type="dxa"/>
              <w:bottom w:w="40" w:type="dxa"/>
              <w:right w:w="40" w:type="dxa"/>
            </w:tcMar>
          </w:tcPr>
          <w:p w14:paraId="0603912F" w14:textId="77777777" w:rsidR="009B3271" w:rsidRDefault="009B3271" w:rsidP="009B3271">
            <w:pPr>
              <w:pStyle w:val="tabela0"/>
            </w:pPr>
            <w:r>
              <w:t>34,3 GB</w:t>
            </w:r>
          </w:p>
        </w:tc>
        <w:tc>
          <w:tcPr>
            <w:tcW w:w="1034" w:type="dxa"/>
            <w:tcBorders>
              <w:left w:val="single" w:sz="8" w:space="0" w:color="000000"/>
              <w:bottom w:val="single" w:sz="8" w:space="0" w:color="000000"/>
            </w:tcBorders>
            <w:tcMar>
              <w:top w:w="40" w:type="dxa"/>
              <w:left w:w="40" w:type="dxa"/>
              <w:bottom w:w="40" w:type="dxa"/>
              <w:right w:w="40" w:type="dxa"/>
            </w:tcMar>
          </w:tcPr>
          <w:p w14:paraId="51E55E49" w14:textId="77777777" w:rsidR="009B3271" w:rsidRDefault="009B3271" w:rsidP="009B3271">
            <w:pPr>
              <w:pStyle w:val="tabela0"/>
            </w:pPr>
            <w:r>
              <w:t>37,5 GB</w:t>
            </w:r>
          </w:p>
        </w:tc>
        <w:tc>
          <w:tcPr>
            <w:tcW w:w="1034" w:type="dxa"/>
            <w:tcBorders>
              <w:left w:val="single" w:sz="8" w:space="0" w:color="000000"/>
              <w:bottom w:val="single" w:sz="8" w:space="0" w:color="000000"/>
            </w:tcBorders>
            <w:tcMar>
              <w:top w:w="40" w:type="dxa"/>
              <w:left w:w="40" w:type="dxa"/>
              <w:bottom w:w="40" w:type="dxa"/>
              <w:right w:w="40" w:type="dxa"/>
            </w:tcMar>
          </w:tcPr>
          <w:p w14:paraId="675F08C8" w14:textId="77777777" w:rsidR="009B3271" w:rsidRDefault="009B3271" w:rsidP="009B3271">
            <w:pPr>
              <w:pStyle w:val="tabela0"/>
            </w:pPr>
            <w:r>
              <w:t>60,4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43E0E0EF" w14:textId="77777777" w:rsidR="009B3271" w:rsidRDefault="009B3271" w:rsidP="009B3271">
            <w:pPr>
              <w:pStyle w:val="tabela0"/>
            </w:pPr>
            <w:r>
              <w:t>67,6 GB</w:t>
            </w:r>
          </w:p>
        </w:tc>
      </w:tr>
      <w:tr w:rsidR="009B3271" w14:paraId="037BB105"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25D1EF80" w14:textId="77777777" w:rsidR="009B3271" w:rsidRDefault="009B3271" w:rsidP="009B3271">
            <w:pPr>
              <w:pStyle w:val="tabela0"/>
            </w:pPr>
            <w:r>
              <w:t>11B</w:t>
            </w:r>
          </w:p>
        </w:tc>
        <w:tc>
          <w:tcPr>
            <w:tcW w:w="2174" w:type="dxa"/>
            <w:tcBorders>
              <w:left w:val="single" w:sz="8" w:space="0" w:color="000000"/>
              <w:bottom w:val="single" w:sz="8" w:space="0" w:color="000000"/>
            </w:tcBorders>
            <w:tcMar>
              <w:top w:w="40" w:type="dxa"/>
              <w:left w:w="40" w:type="dxa"/>
              <w:bottom w:w="40" w:type="dxa"/>
              <w:right w:w="40" w:type="dxa"/>
            </w:tcMar>
          </w:tcPr>
          <w:p w14:paraId="01DDD01B" w14:textId="6C5715A9" w:rsidR="009B3271" w:rsidRDefault="009B3271" w:rsidP="009B3271">
            <w:pPr>
              <w:pStyle w:val="tabela0"/>
            </w:pPr>
            <w:r w:rsidRPr="00943DFF">
              <w:rPr>
                <w:rStyle w:val="monospace"/>
              </w:rPr>
              <w:t>Bielik-11B</w:t>
            </w:r>
          </w:p>
        </w:tc>
        <w:tc>
          <w:tcPr>
            <w:tcW w:w="1034" w:type="dxa"/>
            <w:tcBorders>
              <w:left w:val="single" w:sz="8" w:space="0" w:color="000000"/>
              <w:bottom w:val="single" w:sz="8" w:space="0" w:color="000000"/>
            </w:tcBorders>
            <w:tcMar>
              <w:top w:w="40" w:type="dxa"/>
              <w:left w:w="40" w:type="dxa"/>
              <w:bottom w:w="40" w:type="dxa"/>
              <w:right w:w="40" w:type="dxa"/>
            </w:tcMar>
          </w:tcPr>
          <w:p w14:paraId="35853DAD" w14:textId="77777777" w:rsidR="009B3271" w:rsidRDefault="009B3271" w:rsidP="009B3271">
            <w:pPr>
              <w:pStyle w:val="tabela0"/>
            </w:pPr>
            <w:r>
              <w:t>47,4 GB</w:t>
            </w:r>
          </w:p>
        </w:tc>
        <w:tc>
          <w:tcPr>
            <w:tcW w:w="1034" w:type="dxa"/>
            <w:tcBorders>
              <w:left w:val="single" w:sz="8" w:space="0" w:color="000000"/>
              <w:bottom w:val="single" w:sz="8" w:space="0" w:color="000000"/>
            </w:tcBorders>
            <w:tcMar>
              <w:top w:w="40" w:type="dxa"/>
              <w:left w:w="40" w:type="dxa"/>
              <w:bottom w:w="40" w:type="dxa"/>
              <w:right w:w="40" w:type="dxa"/>
            </w:tcMar>
          </w:tcPr>
          <w:p w14:paraId="539BF396" w14:textId="77777777" w:rsidR="009B3271" w:rsidRDefault="009B3271" w:rsidP="009B3271">
            <w:pPr>
              <w:pStyle w:val="tabela0"/>
            </w:pPr>
            <w:r>
              <w:t>52,9 GB</w:t>
            </w:r>
          </w:p>
        </w:tc>
        <w:tc>
          <w:tcPr>
            <w:tcW w:w="1034" w:type="dxa"/>
            <w:tcBorders>
              <w:left w:val="single" w:sz="8" w:space="0" w:color="000000"/>
              <w:bottom w:val="single" w:sz="8" w:space="0" w:color="000000"/>
            </w:tcBorders>
            <w:tcMar>
              <w:top w:w="40" w:type="dxa"/>
              <w:left w:w="40" w:type="dxa"/>
              <w:bottom w:w="40" w:type="dxa"/>
              <w:right w:w="40" w:type="dxa"/>
            </w:tcMar>
          </w:tcPr>
          <w:p w14:paraId="20DC94E4" w14:textId="77777777" w:rsidR="009B3271" w:rsidRDefault="009B3271" w:rsidP="009B3271">
            <w:pPr>
              <w:pStyle w:val="tabela0"/>
            </w:pPr>
            <w:r>
              <w:t>75,1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4948A8AC" w14:textId="77777777" w:rsidR="009B3271" w:rsidRDefault="009B3271" w:rsidP="009B3271">
            <w:pPr>
              <w:pStyle w:val="tabela0"/>
            </w:pPr>
            <w:r>
              <w:t>104,6 GB</w:t>
            </w:r>
          </w:p>
        </w:tc>
      </w:tr>
      <w:tr w:rsidR="009B3271" w14:paraId="43A0F44B"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3B42BAD3" w14:textId="77777777" w:rsidR="009B3271" w:rsidRDefault="009B3271" w:rsidP="009B3271">
            <w:pPr>
              <w:pStyle w:val="tabela0"/>
            </w:pPr>
            <w:r>
              <w:t>32B</w:t>
            </w:r>
          </w:p>
        </w:tc>
        <w:tc>
          <w:tcPr>
            <w:tcW w:w="2174" w:type="dxa"/>
            <w:tcBorders>
              <w:left w:val="single" w:sz="8" w:space="0" w:color="000000"/>
              <w:bottom w:val="single" w:sz="8" w:space="0" w:color="000000"/>
            </w:tcBorders>
            <w:tcMar>
              <w:top w:w="40" w:type="dxa"/>
              <w:left w:w="40" w:type="dxa"/>
              <w:bottom w:w="40" w:type="dxa"/>
              <w:right w:w="40" w:type="dxa"/>
            </w:tcMar>
          </w:tcPr>
          <w:p w14:paraId="0A05F85D" w14:textId="2AD88AA5" w:rsidR="009B3271" w:rsidRDefault="009B3271" w:rsidP="009B3271">
            <w:pPr>
              <w:pStyle w:val="tabela0"/>
            </w:pPr>
            <w:r w:rsidRPr="00943DFF">
              <w:rPr>
                <w:rStyle w:val="monospace"/>
              </w:rPr>
              <w:t>Qwen2.5:32B</w:t>
            </w:r>
          </w:p>
        </w:tc>
        <w:tc>
          <w:tcPr>
            <w:tcW w:w="1034" w:type="dxa"/>
            <w:tcBorders>
              <w:left w:val="single" w:sz="8" w:space="0" w:color="000000"/>
              <w:bottom w:val="single" w:sz="8" w:space="0" w:color="000000"/>
            </w:tcBorders>
            <w:tcMar>
              <w:top w:w="40" w:type="dxa"/>
              <w:left w:w="40" w:type="dxa"/>
              <w:bottom w:w="40" w:type="dxa"/>
              <w:right w:w="40" w:type="dxa"/>
            </w:tcMar>
          </w:tcPr>
          <w:p w14:paraId="2215B4BF" w14:textId="77777777" w:rsidR="009B3271" w:rsidRDefault="009B3271" w:rsidP="009B3271">
            <w:pPr>
              <w:pStyle w:val="tabela0"/>
            </w:pPr>
            <w:r>
              <w:t>133,7 GB</w:t>
            </w:r>
          </w:p>
        </w:tc>
        <w:tc>
          <w:tcPr>
            <w:tcW w:w="1034" w:type="dxa"/>
            <w:tcBorders>
              <w:left w:val="single" w:sz="8" w:space="0" w:color="000000"/>
              <w:bottom w:val="single" w:sz="8" w:space="0" w:color="000000"/>
            </w:tcBorders>
            <w:tcMar>
              <w:top w:w="40" w:type="dxa"/>
              <w:left w:w="40" w:type="dxa"/>
              <w:bottom w:w="40" w:type="dxa"/>
              <w:right w:w="40" w:type="dxa"/>
            </w:tcMar>
          </w:tcPr>
          <w:p w14:paraId="35C3B644" w14:textId="77777777" w:rsidR="009B3271" w:rsidRDefault="009B3271" w:rsidP="009B3271">
            <w:pPr>
              <w:pStyle w:val="tabela0"/>
            </w:pPr>
            <w:r>
              <w:t>145,8 GB</w:t>
            </w:r>
          </w:p>
        </w:tc>
        <w:tc>
          <w:tcPr>
            <w:tcW w:w="1034" w:type="dxa"/>
            <w:tcBorders>
              <w:left w:val="single" w:sz="8" w:space="0" w:color="000000"/>
              <w:bottom w:val="single" w:sz="8" w:space="0" w:color="000000"/>
            </w:tcBorders>
            <w:tcMar>
              <w:top w:w="40" w:type="dxa"/>
              <w:left w:w="40" w:type="dxa"/>
              <w:bottom w:w="40" w:type="dxa"/>
              <w:right w:w="40" w:type="dxa"/>
            </w:tcMar>
          </w:tcPr>
          <w:p w14:paraId="30340EFE" w14:textId="77777777" w:rsidR="009B3271" w:rsidRDefault="009B3271" w:rsidP="009B3271">
            <w:pPr>
              <w:pStyle w:val="tabela0"/>
            </w:pPr>
            <w:r>
              <w:t>194,1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582FFA44" w14:textId="77777777" w:rsidR="009B3271" w:rsidRDefault="009B3271" w:rsidP="009B3271">
            <w:pPr>
              <w:pStyle w:val="tabela0"/>
            </w:pPr>
            <w:r>
              <w:t>258,6 GB</w:t>
            </w:r>
          </w:p>
        </w:tc>
      </w:tr>
      <w:tr w:rsidR="009B3271" w14:paraId="438B46F1" w14:textId="77777777" w:rsidTr="00132485">
        <w:tc>
          <w:tcPr>
            <w:tcW w:w="991" w:type="dxa"/>
            <w:tcBorders>
              <w:left w:val="single" w:sz="8" w:space="0" w:color="000000"/>
              <w:bottom w:val="single" w:sz="8" w:space="0" w:color="000000"/>
            </w:tcBorders>
            <w:tcMar>
              <w:top w:w="40" w:type="dxa"/>
              <w:left w:w="40" w:type="dxa"/>
              <w:bottom w:w="40" w:type="dxa"/>
              <w:right w:w="40" w:type="dxa"/>
            </w:tcMar>
          </w:tcPr>
          <w:p w14:paraId="10C8C92D" w14:textId="77777777" w:rsidR="009B3271" w:rsidRDefault="009B3271" w:rsidP="009B3271">
            <w:pPr>
              <w:pStyle w:val="tabela0"/>
            </w:pPr>
            <w:r>
              <w:t>70B</w:t>
            </w:r>
          </w:p>
        </w:tc>
        <w:tc>
          <w:tcPr>
            <w:tcW w:w="2174" w:type="dxa"/>
            <w:tcBorders>
              <w:left w:val="single" w:sz="8" w:space="0" w:color="000000"/>
              <w:bottom w:val="single" w:sz="8" w:space="0" w:color="000000"/>
            </w:tcBorders>
            <w:tcMar>
              <w:top w:w="40" w:type="dxa"/>
              <w:left w:w="40" w:type="dxa"/>
              <w:bottom w:w="40" w:type="dxa"/>
              <w:right w:w="40" w:type="dxa"/>
            </w:tcMar>
          </w:tcPr>
          <w:p w14:paraId="01DA745B" w14:textId="0289B6D8" w:rsidR="009B3271" w:rsidRDefault="009B3271" w:rsidP="009B3271">
            <w:pPr>
              <w:pStyle w:val="tabela0"/>
            </w:pPr>
            <w:r w:rsidRPr="00943DFF">
              <w:rPr>
                <w:rStyle w:val="monospace"/>
              </w:rPr>
              <w:t>DeepSeek-R1</w:t>
            </w:r>
          </w:p>
        </w:tc>
        <w:tc>
          <w:tcPr>
            <w:tcW w:w="1034" w:type="dxa"/>
            <w:tcBorders>
              <w:left w:val="single" w:sz="8" w:space="0" w:color="000000"/>
              <w:bottom w:val="single" w:sz="8" w:space="0" w:color="000000"/>
            </w:tcBorders>
            <w:tcMar>
              <w:top w:w="40" w:type="dxa"/>
              <w:left w:w="40" w:type="dxa"/>
              <w:bottom w:w="40" w:type="dxa"/>
              <w:right w:w="40" w:type="dxa"/>
            </w:tcMar>
          </w:tcPr>
          <w:p w14:paraId="34AE7298" w14:textId="77777777" w:rsidR="009B3271" w:rsidRDefault="009B3271" w:rsidP="009B3271">
            <w:pPr>
              <w:pStyle w:val="tabela0"/>
            </w:pPr>
            <w:r>
              <w:t>287,4 GB</w:t>
            </w:r>
          </w:p>
        </w:tc>
        <w:tc>
          <w:tcPr>
            <w:tcW w:w="1034" w:type="dxa"/>
            <w:tcBorders>
              <w:left w:val="single" w:sz="8" w:space="0" w:color="000000"/>
              <w:bottom w:val="single" w:sz="8" w:space="0" w:color="000000"/>
            </w:tcBorders>
            <w:tcMar>
              <w:top w:w="40" w:type="dxa"/>
              <w:left w:w="40" w:type="dxa"/>
              <w:bottom w:w="40" w:type="dxa"/>
              <w:right w:w="40" w:type="dxa"/>
            </w:tcMar>
          </w:tcPr>
          <w:p w14:paraId="236EF928" w14:textId="77777777" w:rsidR="009B3271" w:rsidRDefault="009B3271" w:rsidP="009B3271">
            <w:pPr>
              <w:pStyle w:val="tabela0"/>
            </w:pPr>
            <w:r>
              <w:t>303,5 GB</w:t>
            </w:r>
          </w:p>
        </w:tc>
        <w:tc>
          <w:tcPr>
            <w:tcW w:w="1034" w:type="dxa"/>
            <w:tcBorders>
              <w:left w:val="single" w:sz="8" w:space="0" w:color="000000"/>
              <w:bottom w:val="single" w:sz="8" w:space="0" w:color="000000"/>
            </w:tcBorders>
            <w:tcMar>
              <w:top w:w="40" w:type="dxa"/>
              <w:left w:w="40" w:type="dxa"/>
              <w:bottom w:w="40" w:type="dxa"/>
              <w:right w:w="40" w:type="dxa"/>
            </w:tcMar>
          </w:tcPr>
          <w:p w14:paraId="73592608" w14:textId="77777777" w:rsidR="009B3271" w:rsidRDefault="009B3271" w:rsidP="009B3271">
            <w:pPr>
              <w:pStyle w:val="tabela0"/>
            </w:pPr>
            <w:r>
              <w:t>368,0 GB</w:t>
            </w:r>
          </w:p>
        </w:tc>
        <w:tc>
          <w:tcPr>
            <w:tcW w:w="1034" w:type="dxa"/>
            <w:tcBorders>
              <w:left w:val="single" w:sz="8" w:space="0" w:color="000000"/>
              <w:bottom w:val="single" w:sz="8" w:space="0" w:color="000000"/>
              <w:right w:val="single" w:sz="8" w:space="0" w:color="000000"/>
            </w:tcBorders>
            <w:tcMar>
              <w:top w:w="40" w:type="dxa"/>
              <w:left w:w="40" w:type="dxa"/>
              <w:bottom w:w="40" w:type="dxa"/>
              <w:right w:w="40" w:type="dxa"/>
            </w:tcMar>
          </w:tcPr>
          <w:p w14:paraId="3E14EB15" w14:textId="77777777" w:rsidR="009B3271" w:rsidRDefault="009B3271" w:rsidP="009B3271">
            <w:pPr>
              <w:pStyle w:val="tabela0"/>
            </w:pPr>
            <w:r>
              <w:t>453,9 GB</w:t>
            </w:r>
          </w:p>
        </w:tc>
      </w:tr>
    </w:tbl>
    <w:p w14:paraId="512D5BE0" w14:textId="77777777" w:rsidR="008D63AA" w:rsidRDefault="00AB0540">
      <w:pPr>
        <w:pStyle w:val="Nagwek6"/>
      </w:pPr>
      <w:bookmarkStart w:id="417" w:name="_Toc215406998"/>
      <w:bookmarkStart w:id="418" w:name="__RefHeading___Toc100202_103116991"/>
      <w:r>
        <w:t>Długość sekwencji</w:t>
      </w:r>
      <w:bookmarkEnd w:id="417"/>
      <w:r>
        <w:t> </w:t>
      </w:r>
      <w:bookmarkEnd w:id="418"/>
    </w:p>
    <w:p w14:paraId="542A6F6C" w14:textId="77777777" w:rsidR="008D63AA" w:rsidRDefault="00AB0540">
      <w:pPr>
        <w:pStyle w:val="Standard"/>
      </w:pPr>
      <w:r>
        <w:t xml:space="preserve">Ilość danych użytych do reprezentacji pojedynczego rekordu wejściowego (np. 512, 1024, 8K czy 32K) określa długość sekwencji przeznaczonej do przetworzenia wyrażoną w </w:t>
      </w:r>
      <w:proofErr w:type="spellStart"/>
      <w:r>
        <w:t>subtokenach</w:t>
      </w:r>
      <w:proofErr w:type="spellEnd"/>
      <w:r>
        <w:t xml:space="preserve">. Jej wartość wynika bezpośrednio z charakteru realizowanego zadania. Przykładowo, klasyfikacja tekstu przy limicie 512 </w:t>
      </w:r>
      <w:proofErr w:type="spellStart"/>
      <w:r>
        <w:t>subtokenów</w:t>
      </w:r>
      <w:proofErr w:type="spellEnd"/>
      <w:r>
        <w:t xml:space="preserve"> oznacza, że teksty dłuższe niż ustalony próg muszą zostać podzielone na mniejsze fragmenty przed przetworzeniem. W niektórych zastosowaniach ograniczenie długości kontekstu może istotnie wpływać na wyniki lub wręcz uniemożliwiać wykonanie zadania — chociażby w przypadku odpowiadania na pytania na podstawie kontekstu reprezentującego obszerne dokumenty dziedzinowe, które muszą mieścić się w całości w oknie kontekstu.</w:t>
      </w:r>
    </w:p>
    <w:p w14:paraId="063745C0" w14:textId="3895862A" w:rsidR="009B3271" w:rsidRDefault="009B3271" w:rsidP="009B3271">
      <w:pPr>
        <w:pStyle w:val="Legenda"/>
        <w:keepNext/>
      </w:pPr>
      <w:r>
        <w:t xml:space="preserve">Tabela </w:t>
      </w:r>
      <w:fldSimple w:instr=" STYLEREF 2 \s ">
        <w:r w:rsidR="00CF2781">
          <w:rPr>
            <w:noProof/>
          </w:rPr>
          <w:t>6</w:t>
        </w:r>
      </w:fldSimple>
      <w:r w:rsidR="00CF2781">
        <w:t>.</w:t>
      </w:r>
      <w:fldSimple w:instr=" SEQ Tabela \* ARABIC \s 2 ">
        <w:r w:rsidR="00CF2781">
          <w:rPr>
            <w:noProof/>
          </w:rPr>
          <w:t>7</w:t>
        </w:r>
      </w:fldSimple>
      <w:r>
        <w:t>.</w:t>
      </w:r>
      <w:r>
        <w:rPr>
          <w:noProof/>
        </w:rPr>
        <w:t xml:space="preserve"> </w:t>
      </w:r>
      <w:r w:rsidRPr="002D1ABA">
        <w:rPr>
          <w:noProof/>
        </w:rPr>
        <w:t>Wymagania dotyczące VRAM podczas inferencji dla FP32, batch size =1 i różnych długości kontekstu liczonych w subtokenach.</w:t>
      </w:r>
    </w:p>
    <w:tbl>
      <w:tblPr>
        <w:tblW w:w="8006" w:type="dxa"/>
        <w:tblInd w:w="10" w:type="dxa"/>
        <w:tblLayout w:type="fixed"/>
        <w:tblCellMar>
          <w:left w:w="10" w:type="dxa"/>
          <w:right w:w="10" w:type="dxa"/>
        </w:tblCellMar>
        <w:tblLook w:val="0020" w:firstRow="1" w:lastRow="0" w:firstColumn="0" w:lastColumn="0" w:noHBand="0" w:noVBand="0"/>
      </w:tblPr>
      <w:tblGrid>
        <w:gridCol w:w="1100"/>
        <w:gridCol w:w="2321"/>
        <w:gridCol w:w="1147"/>
        <w:gridCol w:w="1145"/>
        <w:gridCol w:w="1147"/>
        <w:gridCol w:w="1146"/>
      </w:tblGrid>
      <w:tr w:rsidR="008D63AA" w14:paraId="62A83748" w14:textId="77777777" w:rsidTr="00132485">
        <w:trPr>
          <w:tblHeader/>
        </w:trPr>
        <w:tc>
          <w:tcPr>
            <w:tcW w:w="1100"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1D68CCE" w14:textId="77777777" w:rsidR="008D63AA" w:rsidRPr="009B3271" w:rsidRDefault="00AB0540" w:rsidP="009B3271">
            <w:pPr>
              <w:pStyle w:val="tabela0"/>
              <w:rPr>
                <w:b/>
                <w:bCs/>
              </w:rPr>
            </w:pPr>
            <w:r w:rsidRPr="009B3271">
              <w:rPr>
                <w:b/>
                <w:bCs/>
              </w:rPr>
              <w:t>Rozmiar</w:t>
            </w:r>
          </w:p>
        </w:tc>
        <w:tc>
          <w:tcPr>
            <w:tcW w:w="2321"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1EE4798E" w14:textId="77777777" w:rsidR="008D63AA" w:rsidRPr="009B3271" w:rsidRDefault="00AB0540" w:rsidP="009B3271">
            <w:pPr>
              <w:pStyle w:val="tabela0"/>
              <w:rPr>
                <w:b/>
                <w:bCs/>
              </w:rPr>
            </w:pPr>
            <w:r w:rsidRPr="009B3271">
              <w:rPr>
                <w:b/>
                <w:bCs/>
              </w:rPr>
              <w:t>Przykładowy model</w:t>
            </w:r>
          </w:p>
        </w:tc>
        <w:tc>
          <w:tcPr>
            <w:tcW w:w="1147"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E17F157" w14:textId="77777777" w:rsidR="008D63AA" w:rsidRPr="009B3271" w:rsidRDefault="00AB0540" w:rsidP="009B3271">
            <w:pPr>
              <w:pStyle w:val="tabela0"/>
              <w:rPr>
                <w:b/>
                <w:bCs/>
              </w:rPr>
            </w:pPr>
            <w:r w:rsidRPr="009B3271">
              <w:rPr>
                <w:b/>
                <w:bCs/>
              </w:rPr>
              <w:t>1024</w:t>
            </w:r>
          </w:p>
        </w:tc>
        <w:tc>
          <w:tcPr>
            <w:tcW w:w="1145"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37925C4A" w14:textId="77777777" w:rsidR="008D63AA" w:rsidRPr="009B3271" w:rsidRDefault="00AB0540" w:rsidP="009B3271">
            <w:pPr>
              <w:pStyle w:val="tabela0"/>
              <w:rPr>
                <w:b/>
                <w:bCs/>
              </w:rPr>
            </w:pPr>
            <w:r w:rsidRPr="009B3271">
              <w:rPr>
                <w:b/>
                <w:bCs/>
              </w:rPr>
              <w:t>2048</w:t>
            </w:r>
          </w:p>
        </w:tc>
        <w:tc>
          <w:tcPr>
            <w:tcW w:w="1147" w:type="dxa"/>
            <w:tcBorders>
              <w:top w:val="single" w:sz="8" w:space="0" w:color="000000"/>
              <w:left w:val="single" w:sz="8" w:space="0" w:color="000000"/>
              <w:bottom w:val="single" w:sz="8" w:space="0" w:color="000000"/>
            </w:tcBorders>
            <w:shd w:val="clear" w:color="auto" w:fill="D9D9D9"/>
            <w:tcMar>
              <w:top w:w="40" w:type="dxa"/>
              <w:left w:w="40" w:type="dxa"/>
              <w:bottom w:w="40" w:type="dxa"/>
              <w:right w:w="40" w:type="dxa"/>
            </w:tcMar>
          </w:tcPr>
          <w:p w14:paraId="04EB59E1" w14:textId="77777777" w:rsidR="008D63AA" w:rsidRPr="009B3271" w:rsidRDefault="00AB0540" w:rsidP="009B3271">
            <w:pPr>
              <w:pStyle w:val="tabela0"/>
              <w:rPr>
                <w:b/>
                <w:bCs/>
              </w:rPr>
            </w:pPr>
            <w:r w:rsidRPr="009B3271">
              <w:rPr>
                <w:b/>
                <w:bCs/>
              </w:rPr>
              <w:t>4096</w:t>
            </w:r>
          </w:p>
        </w:tc>
        <w:tc>
          <w:tcPr>
            <w:tcW w:w="1146"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tcPr>
          <w:p w14:paraId="53E3BBCB" w14:textId="77777777" w:rsidR="008D63AA" w:rsidRPr="009B3271" w:rsidRDefault="00AB0540" w:rsidP="009B3271">
            <w:pPr>
              <w:pStyle w:val="tabela0"/>
              <w:rPr>
                <w:b/>
                <w:bCs/>
              </w:rPr>
            </w:pPr>
            <w:r w:rsidRPr="009B3271">
              <w:rPr>
                <w:b/>
                <w:bCs/>
              </w:rPr>
              <w:t>8192</w:t>
            </w:r>
          </w:p>
        </w:tc>
      </w:tr>
      <w:tr w:rsidR="009B3271" w14:paraId="3C9D913D"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6A5DAB82" w14:textId="77777777" w:rsidR="009B3271" w:rsidRDefault="009B3271" w:rsidP="009B3271">
            <w:pPr>
              <w:pStyle w:val="tabela0"/>
            </w:pPr>
            <w:r>
              <w:t>1B</w:t>
            </w:r>
          </w:p>
        </w:tc>
        <w:tc>
          <w:tcPr>
            <w:tcW w:w="2321" w:type="dxa"/>
            <w:tcBorders>
              <w:left w:val="single" w:sz="8" w:space="0" w:color="000000"/>
              <w:bottom w:val="single" w:sz="8" w:space="0" w:color="000000"/>
            </w:tcBorders>
            <w:tcMar>
              <w:top w:w="40" w:type="dxa"/>
              <w:left w:w="40" w:type="dxa"/>
              <w:bottom w:w="40" w:type="dxa"/>
              <w:right w:w="40" w:type="dxa"/>
            </w:tcMar>
          </w:tcPr>
          <w:p w14:paraId="268978B7" w14:textId="125CAF21" w:rsidR="009B3271" w:rsidRDefault="009B3271" w:rsidP="009B3271">
            <w:pPr>
              <w:pStyle w:val="tabela0"/>
            </w:pPr>
            <w:r w:rsidRPr="00943DFF">
              <w:rPr>
                <w:rStyle w:val="monospace"/>
              </w:rPr>
              <w:t>Falcon-1B</w:t>
            </w:r>
          </w:p>
        </w:tc>
        <w:tc>
          <w:tcPr>
            <w:tcW w:w="1147" w:type="dxa"/>
            <w:tcBorders>
              <w:left w:val="single" w:sz="8" w:space="0" w:color="000000"/>
              <w:bottom w:val="single" w:sz="8" w:space="0" w:color="000000"/>
            </w:tcBorders>
            <w:tcMar>
              <w:top w:w="40" w:type="dxa"/>
              <w:left w:w="40" w:type="dxa"/>
              <w:bottom w:w="40" w:type="dxa"/>
              <w:right w:w="40" w:type="dxa"/>
            </w:tcMar>
          </w:tcPr>
          <w:p w14:paraId="02E8B9D5" w14:textId="77777777" w:rsidR="009B3271" w:rsidRDefault="009B3271" w:rsidP="009B3271">
            <w:pPr>
              <w:pStyle w:val="tabela0"/>
            </w:pPr>
            <w:r>
              <w:t>5,19 GB</w:t>
            </w:r>
          </w:p>
        </w:tc>
        <w:tc>
          <w:tcPr>
            <w:tcW w:w="1145" w:type="dxa"/>
            <w:tcBorders>
              <w:left w:val="single" w:sz="8" w:space="0" w:color="000000"/>
              <w:bottom w:val="single" w:sz="8" w:space="0" w:color="000000"/>
            </w:tcBorders>
            <w:tcMar>
              <w:top w:w="40" w:type="dxa"/>
              <w:left w:w="40" w:type="dxa"/>
              <w:bottom w:w="40" w:type="dxa"/>
              <w:right w:w="40" w:type="dxa"/>
            </w:tcMar>
          </w:tcPr>
          <w:p w14:paraId="352DE072" w14:textId="77777777" w:rsidR="009B3271" w:rsidRDefault="009B3271" w:rsidP="009B3271">
            <w:pPr>
              <w:pStyle w:val="tabela0"/>
            </w:pPr>
            <w:r>
              <w:t>6,3 GB</w:t>
            </w:r>
          </w:p>
        </w:tc>
        <w:tc>
          <w:tcPr>
            <w:tcW w:w="1147" w:type="dxa"/>
            <w:tcBorders>
              <w:left w:val="single" w:sz="8" w:space="0" w:color="000000"/>
              <w:bottom w:val="single" w:sz="8" w:space="0" w:color="000000"/>
            </w:tcBorders>
            <w:tcMar>
              <w:top w:w="40" w:type="dxa"/>
              <w:left w:w="40" w:type="dxa"/>
              <w:bottom w:w="40" w:type="dxa"/>
              <w:right w:w="40" w:type="dxa"/>
            </w:tcMar>
          </w:tcPr>
          <w:p w14:paraId="3C083482" w14:textId="77777777" w:rsidR="009B3271" w:rsidRDefault="009B3271" w:rsidP="009B3271">
            <w:pPr>
              <w:pStyle w:val="tabela0"/>
            </w:pPr>
            <w:r>
              <w:t>7,6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21D32776" w14:textId="77777777" w:rsidR="009B3271" w:rsidRDefault="009B3271" w:rsidP="009B3271">
            <w:pPr>
              <w:pStyle w:val="tabela0"/>
            </w:pPr>
            <w:r>
              <w:t>10,2 GB</w:t>
            </w:r>
          </w:p>
        </w:tc>
      </w:tr>
      <w:tr w:rsidR="009B3271" w14:paraId="74AA0DA0"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03D9B3EB" w14:textId="77777777" w:rsidR="009B3271" w:rsidRDefault="009B3271" w:rsidP="009B3271">
            <w:pPr>
              <w:pStyle w:val="tabela0"/>
            </w:pPr>
            <w:r>
              <w:t>4B</w:t>
            </w:r>
          </w:p>
        </w:tc>
        <w:tc>
          <w:tcPr>
            <w:tcW w:w="2321" w:type="dxa"/>
            <w:tcBorders>
              <w:left w:val="single" w:sz="8" w:space="0" w:color="000000"/>
              <w:bottom w:val="single" w:sz="8" w:space="0" w:color="000000"/>
            </w:tcBorders>
            <w:tcMar>
              <w:top w:w="40" w:type="dxa"/>
              <w:left w:w="40" w:type="dxa"/>
              <w:bottom w:w="40" w:type="dxa"/>
              <w:right w:w="40" w:type="dxa"/>
            </w:tcMar>
          </w:tcPr>
          <w:p w14:paraId="51D80148" w14:textId="48A0419D" w:rsidR="009B3271" w:rsidRDefault="009B3271" w:rsidP="009B3271">
            <w:pPr>
              <w:pStyle w:val="tabela0"/>
            </w:pPr>
            <w:r w:rsidRPr="00943DFF">
              <w:rPr>
                <w:rStyle w:val="monospace"/>
              </w:rPr>
              <w:t>Gemma3:4B</w:t>
            </w:r>
          </w:p>
        </w:tc>
        <w:tc>
          <w:tcPr>
            <w:tcW w:w="1147" w:type="dxa"/>
            <w:tcBorders>
              <w:left w:val="single" w:sz="8" w:space="0" w:color="000000"/>
              <w:bottom w:val="single" w:sz="8" w:space="0" w:color="000000"/>
            </w:tcBorders>
            <w:tcMar>
              <w:top w:w="40" w:type="dxa"/>
              <w:left w:w="40" w:type="dxa"/>
              <w:bottom w:w="40" w:type="dxa"/>
              <w:right w:w="40" w:type="dxa"/>
            </w:tcMar>
          </w:tcPr>
          <w:p w14:paraId="66B608DC" w14:textId="77777777" w:rsidR="009B3271" w:rsidRDefault="009B3271" w:rsidP="009B3271">
            <w:pPr>
              <w:pStyle w:val="tabela0"/>
            </w:pPr>
            <w:r>
              <w:t>20,0 GB</w:t>
            </w:r>
          </w:p>
        </w:tc>
        <w:tc>
          <w:tcPr>
            <w:tcW w:w="1145" w:type="dxa"/>
            <w:tcBorders>
              <w:left w:val="single" w:sz="8" w:space="0" w:color="000000"/>
              <w:bottom w:val="single" w:sz="8" w:space="0" w:color="000000"/>
            </w:tcBorders>
            <w:tcMar>
              <w:top w:w="40" w:type="dxa"/>
              <w:left w:w="40" w:type="dxa"/>
              <w:bottom w:w="40" w:type="dxa"/>
              <w:right w:w="40" w:type="dxa"/>
            </w:tcMar>
          </w:tcPr>
          <w:p w14:paraId="707EDABA" w14:textId="77777777" w:rsidR="009B3271" w:rsidRDefault="009B3271" w:rsidP="009B3271">
            <w:pPr>
              <w:pStyle w:val="tabela0"/>
            </w:pPr>
            <w:r>
              <w:t>23,5 GB</w:t>
            </w:r>
          </w:p>
        </w:tc>
        <w:tc>
          <w:tcPr>
            <w:tcW w:w="1147" w:type="dxa"/>
            <w:tcBorders>
              <w:left w:val="single" w:sz="8" w:space="0" w:color="000000"/>
              <w:bottom w:val="single" w:sz="8" w:space="0" w:color="000000"/>
            </w:tcBorders>
            <w:tcMar>
              <w:top w:w="40" w:type="dxa"/>
              <w:left w:w="40" w:type="dxa"/>
              <w:bottom w:w="40" w:type="dxa"/>
              <w:right w:w="40" w:type="dxa"/>
            </w:tcMar>
          </w:tcPr>
          <w:p w14:paraId="4D9A069C" w14:textId="77777777" w:rsidR="009B3271" w:rsidRDefault="009B3271" w:rsidP="009B3271">
            <w:pPr>
              <w:pStyle w:val="tabela0"/>
            </w:pPr>
            <w:r>
              <w:t>27,8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28FC5DDF" w14:textId="77777777" w:rsidR="009B3271" w:rsidRDefault="009B3271" w:rsidP="009B3271">
            <w:pPr>
              <w:pStyle w:val="tabela0"/>
            </w:pPr>
            <w:r>
              <w:t>36,1 GB</w:t>
            </w:r>
          </w:p>
        </w:tc>
      </w:tr>
      <w:tr w:rsidR="009B3271" w14:paraId="2460D26E"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3AD99641" w14:textId="77777777" w:rsidR="009B3271" w:rsidRDefault="009B3271" w:rsidP="009B3271">
            <w:pPr>
              <w:pStyle w:val="tabela0"/>
            </w:pPr>
            <w:r>
              <w:t>8B</w:t>
            </w:r>
          </w:p>
        </w:tc>
        <w:tc>
          <w:tcPr>
            <w:tcW w:w="2321" w:type="dxa"/>
            <w:tcBorders>
              <w:left w:val="single" w:sz="8" w:space="0" w:color="000000"/>
              <w:bottom w:val="single" w:sz="8" w:space="0" w:color="000000"/>
            </w:tcBorders>
            <w:tcMar>
              <w:top w:w="40" w:type="dxa"/>
              <w:left w:w="40" w:type="dxa"/>
              <w:bottom w:w="40" w:type="dxa"/>
              <w:right w:w="40" w:type="dxa"/>
            </w:tcMar>
          </w:tcPr>
          <w:p w14:paraId="48662171" w14:textId="30D19EEE" w:rsidR="009B3271" w:rsidRDefault="009B3271" w:rsidP="009B3271">
            <w:pPr>
              <w:pStyle w:val="tabela0"/>
            </w:pPr>
            <w:r w:rsidRPr="00943DFF">
              <w:rPr>
                <w:rStyle w:val="monospace"/>
              </w:rPr>
              <w:t>Llama-3:8B</w:t>
            </w:r>
          </w:p>
        </w:tc>
        <w:tc>
          <w:tcPr>
            <w:tcW w:w="1147" w:type="dxa"/>
            <w:tcBorders>
              <w:left w:val="single" w:sz="8" w:space="0" w:color="000000"/>
              <w:bottom w:val="single" w:sz="8" w:space="0" w:color="000000"/>
            </w:tcBorders>
            <w:tcMar>
              <w:top w:w="40" w:type="dxa"/>
              <w:left w:w="40" w:type="dxa"/>
              <w:bottom w:w="40" w:type="dxa"/>
              <w:right w:w="40" w:type="dxa"/>
            </w:tcMar>
          </w:tcPr>
          <w:p w14:paraId="111DC020" w14:textId="77777777" w:rsidR="009B3271" w:rsidRDefault="009B3271" w:rsidP="009B3271">
            <w:pPr>
              <w:pStyle w:val="tabela0"/>
            </w:pPr>
            <w:r>
              <w:t>34,3 GB</w:t>
            </w:r>
          </w:p>
        </w:tc>
        <w:tc>
          <w:tcPr>
            <w:tcW w:w="1145" w:type="dxa"/>
            <w:tcBorders>
              <w:left w:val="single" w:sz="8" w:space="0" w:color="000000"/>
              <w:bottom w:val="single" w:sz="8" w:space="0" w:color="000000"/>
            </w:tcBorders>
            <w:tcMar>
              <w:top w:w="40" w:type="dxa"/>
              <w:left w:w="40" w:type="dxa"/>
              <w:bottom w:w="40" w:type="dxa"/>
              <w:right w:w="40" w:type="dxa"/>
            </w:tcMar>
          </w:tcPr>
          <w:p w14:paraId="3D603775" w14:textId="77777777" w:rsidR="009B3271" w:rsidRDefault="009B3271" w:rsidP="009B3271">
            <w:pPr>
              <w:pStyle w:val="tabela0"/>
            </w:pPr>
            <w:r>
              <w:t>42,0 GB</w:t>
            </w:r>
          </w:p>
        </w:tc>
        <w:tc>
          <w:tcPr>
            <w:tcW w:w="1147" w:type="dxa"/>
            <w:tcBorders>
              <w:left w:val="single" w:sz="8" w:space="0" w:color="000000"/>
              <w:bottom w:val="single" w:sz="8" w:space="0" w:color="000000"/>
            </w:tcBorders>
            <w:tcMar>
              <w:top w:w="40" w:type="dxa"/>
              <w:left w:w="40" w:type="dxa"/>
              <w:bottom w:w="40" w:type="dxa"/>
              <w:right w:w="40" w:type="dxa"/>
            </w:tcMar>
          </w:tcPr>
          <w:p w14:paraId="2F3C674F" w14:textId="77777777" w:rsidR="009B3271" w:rsidRDefault="009B3271" w:rsidP="009B3271">
            <w:pPr>
              <w:pStyle w:val="tabela0"/>
            </w:pPr>
            <w:r>
              <w:t>50,8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3B541971" w14:textId="77777777" w:rsidR="009B3271" w:rsidRDefault="009B3271" w:rsidP="009B3271">
            <w:pPr>
              <w:pStyle w:val="tabela0"/>
            </w:pPr>
            <w:r>
              <w:t>68,5 GB</w:t>
            </w:r>
          </w:p>
        </w:tc>
      </w:tr>
      <w:tr w:rsidR="009B3271" w14:paraId="126E6050"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3175794A" w14:textId="77777777" w:rsidR="009B3271" w:rsidRDefault="009B3271" w:rsidP="009B3271">
            <w:pPr>
              <w:pStyle w:val="tabela0"/>
            </w:pPr>
            <w:r>
              <w:t>11B</w:t>
            </w:r>
          </w:p>
        </w:tc>
        <w:tc>
          <w:tcPr>
            <w:tcW w:w="2321" w:type="dxa"/>
            <w:tcBorders>
              <w:left w:val="single" w:sz="8" w:space="0" w:color="000000"/>
              <w:bottom w:val="single" w:sz="8" w:space="0" w:color="000000"/>
            </w:tcBorders>
            <w:tcMar>
              <w:top w:w="40" w:type="dxa"/>
              <w:left w:w="40" w:type="dxa"/>
              <w:bottom w:w="40" w:type="dxa"/>
              <w:right w:w="40" w:type="dxa"/>
            </w:tcMar>
          </w:tcPr>
          <w:p w14:paraId="02BACF9F" w14:textId="25A87360" w:rsidR="009B3271" w:rsidRDefault="009B3271" w:rsidP="009B3271">
            <w:pPr>
              <w:pStyle w:val="tabela0"/>
            </w:pPr>
            <w:r w:rsidRPr="00943DFF">
              <w:rPr>
                <w:rStyle w:val="monospace"/>
              </w:rPr>
              <w:t>Bielik-11B</w:t>
            </w:r>
          </w:p>
        </w:tc>
        <w:tc>
          <w:tcPr>
            <w:tcW w:w="1147" w:type="dxa"/>
            <w:tcBorders>
              <w:left w:val="single" w:sz="8" w:space="0" w:color="000000"/>
              <w:bottom w:val="single" w:sz="8" w:space="0" w:color="000000"/>
            </w:tcBorders>
            <w:tcMar>
              <w:top w:w="40" w:type="dxa"/>
              <w:left w:w="40" w:type="dxa"/>
              <w:bottom w:w="40" w:type="dxa"/>
              <w:right w:w="40" w:type="dxa"/>
            </w:tcMar>
          </w:tcPr>
          <w:p w14:paraId="53BBC207" w14:textId="77777777" w:rsidR="009B3271" w:rsidRDefault="009B3271" w:rsidP="009B3271">
            <w:pPr>
              <w:pStyle w:val="tabela0"/>
            </w:pPr>
            <w:r>
              <w:t>47,4 GB</w:t>
            </w:r>
          </w:p>
        </w:tc>
        <w:tc>
          <w:tcPr>
            <w:tcW w:w="1145" w:type="dxa"/>
            <w:tcBorders>
              <w:left w:val="single" w:sz="8" w:space="0" w:color="000000"/>
              <w:bottom w:val="single" w:sz="8" w:space="0" w:color="000000"/>
            </w:tcBorders>
            <w:tcMar>
              <w:top w:w="40" w:type="dxa"/>
              <w:left w:w="40" w:type="dxa"/>
              <w:bottom w:w="40" w:type="dxa"/>
              <w:right w:w="40" w:type="dxa"/>
            </w:tcMar>
          </w:tcPr>
          <w:p w14:paraId="650F7A62" w14:textId="77777777" w:rsidR="009B3271" w:rsidRDefault="009B3271" w:rsidP="009B3271">
            <w:pPr>
              <w:pStyle w:val="tabela0"/>
            </w:pPr>
            <w:r>
              <w:t>60,8 GB</w:t>
            </w:r>
          </w:p>
        </w:tc>
        <w:tc>
          <w:tcPr>
            <w:tcW w:w="1147" w:type="dxa"/>
            <w:tcBorders>
              <w:left w:val="single" w:sz="8" w:space="0" w:color="000000"/>
              <w:bottom w:val="single" w:sz="8" w:space="0" w:color="000000"/>
            </w:tcBorders>
            <w:tcMar>
              <w:top w:w="40" w:type="dxa"/>
              <w:left w:w="40" w:type="dxa"/>
              <w:bottom w:w="40" w:type="dxa"/>
              <w:right w:w="40" w:type="dxa"/>
            </w:tcMar>
          </w:tcPr>
          <w:p w14:paraId="1DD6EB67" w14:textId="77777777" w:rsidR="009B3271" w:rsidRDefault="009B3271" w:rsidP="009B3271">
            <w:pPr>
              <w:pStyle w:val="tabela0"/>
            </w:pPr>
            <w:r>
              <w:t>76,5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5911942D" w14:textId="77777777" w:rsidR="009B3271" w:rsidRDefault="009B3271" w:rsidP="009B3271">
            <w:pPr>
              <w:pStyle w:val="tabela0"/>
            </w:pPr>
            <w:r>
              <w:t>107,8 GB</w:t>
            </w:r>
          </w:p>
        </w:tc>
      </w:tr>
      <w:tr w:rsidR="009B3271" w14:paraId="53CEB41D"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2F7187FF" w14:textId="77777777" w:rsidR="009B3271" w:rsidRDefault="009B3271" w:rsidP="009B3271">
            <w:pPr>
              <w:pStyle w:val="tabela0"/>
            </w:pPr>
            <w:r>
              <w:t>32B</w:t>
            </w:r>
          </w:p>
        </w:tc>
        <w:tc>
          <w:tcPr>
            <w:tcW w:w="2321" w:type="dxa"/>
            <w:tcBorders>
              <w:left w:val="single" w:sz="8" w:space="0" w:color="000000"/>
              <w:bottom w:val="single" w:sz="8" w:space="0" w:color="000000"/>
            </w:tcBorders>
            <w:tcMar>
              <w:top w:w="40" w:type="dxa"/>
              <w:left w:w="40" w:type="dxa"/>
              <w:bottom w:w="40" w:type="dxa"/>
              <w:right w:w="40" w:type="dxa"/>
            </w:tcMar>
          </w:tcPr>
          <w:p w14:paraId="317B1E8D" w14:textId="3492550A" w:rsidR="009B3271" w:rsidRDefault="009B3271" w:rsidP="009B3271">
            <w:pPr>
              <w:pStyle w:val="tabela0"/>
            </w:pPr>
            <w:r w:rsidRPr="00943DFF">
              <w:rPr>
                <w:rStyle w:val="monospace"/>
              </w:rPr>
              <w:t>Qwen2.5:32B</w:t>
            </w:r>
          </w:p>
        </w:tc>
        <w:tc>
          <w:tcPr>
            <w:tcW w:w="1147" w:type="dxa"/>
            <w:tcBorders>
              <w:left w:val="single" w:sz="8" w:space="0" w:color="000000"/>
              <w:bottom w:val="single" w:sz="8" w:space="0" w:color="000000"/>
            </w:tcBorders>
            <w:tcMar>
              <w:top w:w="40" w:type="dxa"/>
              <w:left w:w="40" w:type="dxa"/>
              <w:bottom w:w="40" w:type="dxa"/>
              <w:right w:w="40" w:type="dxa"/>
            </w:tcMar>
          </w:tcPr>
          <w:p w14:paraId="5B4FC3B0" w14:textId="77777777" w:rsidR="009B3271" w:rsidRDefault="009B3271" w:rsidP="009B3271">
            <w:pPr>
              <w:pStyle w:val="tabela0"/>
            </w:pPr>
            <w:r>
              <w:t>133,7 GB</w:t>
            </w:r>
          </w:p>
        </w:tc>
        <w:tc>
          <w:tcPr>
            <w:tcW w:w="1145" w:type="dxa"/>
            <w:tcBorders>
              <w:left w:val="single" w:sz="8" w:space="0" w:color="000000"/>
              <w:bottom w:val="single" w:sz="8" w:space="0" w:color="000000"/>
            </w:tcBorders>
            <w:tcMar>
              <w:top w:w="40" w:type="dxa"/>
              <w:left w:w="40" w:type="dxa"/>
              <w:bottom w:w="40" w:type="dxa"/>
              <w:right w:w="40" w:type="dxa"/>
            </w:tcMar>
          </w:tcPr>
          <w:p w14:paraId="1E13272F" w14:textId="77777777" w:rsidR="009B3271" w:rsidRDefault="009B3271" w:rsidP="009B3271">
            <w:pPr>
              <w:pStyle w:val="tabela0"/>
            </w:pPr>
            <w:r>
              <w:t>165,4 GB</w:t>
            </w:r>
          </w:p>
        </w:tc>
        <w:tc>
          <w:tcPr>
            <w:tcW w:w="1147" w:type="dxa"/>
            <w:tcBorders>
              <w:left w:val="single" w:sz="8" w:space="0" w:color="000000"/>
              <w:bottom w:val="single" w:sz="8" w:space="0" w:color="000000"/>
            </w:tcBorders>
            <w:tcMar>
              <w:top w:w="40" w:type="dxa"/>
              <w:left w:w="40" w:type="dxa"/>
              <w:bottom w:w="40" w:type="dxa"/>
              <w:right w:w="40" w:type="dxa"/>
            </w:tcMar>
          </w:tcPr>
          <w:p w14:paraId="5FD2ED4B" w14:textId="77777777" w:rsidR="009B3271" w:rsidRDefault="009B3271" w:rsidP="009B3271">
            <w:pPr>
              <w:pStyle w:val="tabela0"/>
            </w:pPr>
            <w:r>
              <w:t>201,6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39E6516E" w14:textId="77777777" w:rsidR="009B3271" w:rsidRDefault="009B3271" w:rsidP="009B3271">
            <w:pPr>
              <w:pStyle w:val="tabela0"/>
            </w:pPr>
            <w:r>
              <w:t>274,1 GB</w:t>
            </w:r>
          </w:p>
        </w:tc>
      </w:tr>
      <w:tr w:rsidR="009B3271" w14:paraId="4B83064B" w14:textId="77777777" w:rsidTr="00132485">
        <w:tc>
          <w:tcPr>
            <w:tcW w:w="1100" w:type="dxa"/>
            <w:tcBorders>
              <w:left w:val="single" w:sz="8" w:space="0" w:color="000000"/>
              <w:bottom w:val="single" w:sz="8" w:space="0" w:color="000000"/>
            </w:tcBorders>
            <w:tcMar>
              <w:top w:w="40" w:type="dxa"/>
              <w:left w:w="40" w:type="dxa"/>
              <w:bottom w:w="40" w:type="dxa"/>
              <w:right w:w="40" w:type="dxa"/>
            </w:tcMar>
          </w:tcPr>
          <w:p w14:paraId="3BE09D7E" w14:textId="77777777" w:rsidR="009B3271" w:rsidRDefault="009B3271" w:rsidP="009B3271">
            <w:pPr>
              <w:pStyle w:val="tabela0"/>
            </w:pPr>
            <w:r>
              <w:t>70B</w:t>
            </w:r>
          </w:p>
        </w:tc>
        <w:tc>
          <w:tcPr>
            <w:tcW w:w="2321" w:type="dxa"/>
            <w:tcBorders>
              <w:left w:val="single" w:sz="8" w:space="0" w:color="000000"/>
              <w:bottom w:val="single" w:sz="8" w:space="0" w:color="000000"/>
            </w:tcBorders>
            <w:tcMar>
              <w:top w:w="40" w:type="dxa"/>
              <w:left w:w="40" w:type="dxa"/>
              <w:bottom w:w="40" w:type="dxa"/>
              <w:right w:w="40" w:type="dxa"/>
            </w:tcMar>
          </w:tcPr>
          <w:p w14:paraId="3306C643" w14:textId="4B818202" w:rsidR="009B3271" w:rsidRDefault="009B3271" w:rsidP="009B3271">
            <w:pPr>
              <w:pStyle w:val="tabela0"/>
            </w:pPr>
            <w:r w:rsidRPr="00943DFF">
              <w:rPr>
                <w:rStyle w:val="monospace"/>
              </w:rPr>
              <w:t>DeepSeek-R1</w:t>
            </w:r>
          </w:p>
        </w:tc>
        <w:tc>
          <w:tcPr>
            <w:tcW w:w="1147" w:type="dxa"/>
            <w:tcBorders>
              <w:left w:val="single" w:sz="8" w:space="0" w:color="000000"/>
              <w:bottom w:val="single" w:sz="8" w:space="0" w:color="000000"/>
            </w:tcBorders>
            <w:tcMar>
              <w:top w:w="40" w:type="dxa"/>
              <w:left w:w="40" w:type="dxa"/>
              <w:bottom w:w="40" w:type="dxa"/>
              <w:right w:w="40" w:type="dxa"/>
            </w:tcMar>
          </w:tcPr>
          <w:p w14:paraId="25F0C9DD" w14:textId="77777777" w:rsidR="009B3271" w:rsidRDefault="009B3271" w:rsidP="009B3271">
            <w:pPr>
              <w:pStyle w:val="tabela0"/>
            </w:pPr>
            <w:r>
              <w:t>287,4 GB</w:t>
            </w:r>
          </w:p>
        </w:tc>
        <w:tc>
          <w:tcPr>
            <w:tcW w:w="1145" w:type="dxa"/>
            <w:tcBorders>
              <w:left w:val="single" w:sz="8" w:space="0" w:color="000000"/>
              <w:bottom w:val="single" w:sz="8" w:space="0" w:color="000000"/>
            </w:tcBorders>
            <w:tcMar>
              <w:top w:w="40" w:type="dxa"/>
              <w:left w:w="40" w:type="dxa"/>
              <w:bottom w:w="40" w:type="dxa"/>
              <w:right w:w="40" w:type="dxa"/>
            </w:tcMar>
          </w:tcPr>
          <w:p w14:paraId="217CEEBD" w14:textId="77777777" w:rsidR="009B3271" w:rsidRDefault="009B3271" w:rsidP="009B3271">
            <w:pPr>
              <w:pStyle w:val="tabela0"/>
            </w:pPr>
            <w:r>
              <w:t>325,7 GB</w:t>
            </w:r>
          </w:p>
        </w:tc>
        <w:tc>
          <w:tcPr>
            <w:tcW w:w="1147" w:type="dxa"/>
            <w:tcBorders>
              <w:left w:val="single" w:sz="8" w:space="0" w:color="000000"/>
              <w:bottom w:val="single" w:sz="8" w:space="0" w:color="000000"/>
            </w:tcBorders>
            <w:tcMar>
              <w:top w:w="40" w:type="dxa"/>
              <w:left w:w="40" w:type="dxa"/>
              <w:bottom w:w="40" w:type="dxa"/>
              <w:right w:w="40" w:type="dxa"/>
            </w:tcMar>
          </w:tcPr>
          <w:p w14:paraId="50DF9F20" w14:textId="77777777" w:rsidR="009B3271" w:rsidRDefault="009B3271" w:rsidP="009B3271">
            <w:pPr>
              <w:pStyle w:val="tabela0"/>
            </w:pPr>
            <w:r>
              <w:t>370,0 GB</w:t>
            </w:r>
          </w:p>
        </w:tc>
        <w:tc>
          <w:tcPr>
            <w:tcW w:w="1146" w:type="dxa"/>
            <w:tcBorders>
              <w:left w:val="single" w:sz="8" w:space="0" w:color="000000"/>
              <w:bottom w:val="single" w:sz="8" w:space="0" w:color="000000"/>
              <w:right w:val="single" w:sz="8" w:space="0" w:color="000000"/>
            </w:tcBorders>
            <w:tcMar>
              <w:top w:w="40" w:type="dxa"/>
              <w:left w:w="40" w:type="dxa"/>
              <w:bottom w:w="40" w:type="dxa"/>
              <w:right w:w="40" w:type="dxa"/>
            </w:tcMar>
          </w:tcPr>
          <w:p w14:paraId="2DE87FFE" w14:textId="77777777" w:rsidR="009B3271" w:rsidRDefault="009B3271" w:rsidP="009B3271">
            <w:pPr>
              <w:pStyle w:val="tabela0"/>
            </w:pPr>
            <w:r>
              <w:t>458,6 GB</w:t>
            </w:r>
          </w:p>
        </w:tc>
      </w:tr>
    </w:tbl>
    <w:p w14:paraId="7C954EF9" w14:textId="77777777" w:rsidR="008D63AA" w:rsidRDefault="00AB0540">
      <w:pPr>
        <w:pStyle w:val="Nagwek5"/>
      </w:pPr>
      <w:bookmarkStart w:id="419" w:name="_Toc215406999"/>
      <w:bookmarkStart w:id="420" w:name="__RefHeading___Toc100204_103116991"/>
      <w:r>
        <w:lastRenderedPageBreak/>
        <w:t>Wymagania VRAM podczas treningu</w:t>
      </w:r>
      <w:bookmarkEnd w:id="419"/>
      <w:bookmarkEnd w:id="420"/>
    </w:p>
    <w:p w14:paraId="07039D99" w14:textId="77777777" w:rsidR="008D63AA" w:rsidRDefault="00AB0540">
      <w:pPr>
        <w:pStyle w:val="Standard"/>
      </w:pPr>
      <w:r>
        <w:t xml:space="preserve">Dostrojenie (ang. </w:t>
      </w:r>
      <w:r w:rsidRPr="00444173">
        <w:rPr>
          <w:i/>
          <w:iCs/>
        </w:rPr>
        <w:t>fine-</w:t>
      </w:r>
      <w:proofErr w:type="spellStart"/>
      <w:r w:rsidRPr="00444173">
        <w:rPr>
          <w:i/>
          <w:iCs/>
        </w:rPr>
        <w:t>tuning</w:t>
      </w:r>
      <w:proofErr w:type="spellEnd"/>
      <w:r w:rsidRPr="005D367A">
        <w:t>)</w:t>
      </w:r>
      <w:r>
        <w:t xml:space="preserve"> umożliwia dotrenowanie modelu do specyfiki konkretnego zadania lub dokumentów dziedzinowych. Dzięki temu możliwe jest znaczące zwiększenie skuteczności modelu w danym obszarze, często przewyższające efekty osiągane poprzez samo kodowanie wiedzy dziedzinowej w postaci </w:t>
      </w:r>
      <w:proofErr w:type="spellStart"/>
      <w:r>
        <w:t>promptu</w:t>
      </w:r>
      <w:proofErr w:type="spellEnd"/>
      <w:r>
        <w:t xml:space="preserve"> systemowego. Proces ten może obejmować pełne ponowne uczenie modelu lub wykorzystanie metod uproszczonych, takich jak </w:t>
      </w:r>
      <w:proofErr w:type="spellStart"/>
      <w:r>
        <w:t>LoRA</w:t>
      </w:r>
      <w:proofErr w:type="spellEnd"/>
      <w:r>
        <w:t xml:space="preserve"> oraz </w:t>
      </w:r>
      <w:proofErr w:type="spellStart"/>
      <w:r>
        <w:t>QLoRA</w:t>
      </w:r>
      <w:proofErr w:type="spellEnd"/>
      <w:r>
        <w:t>, które polegają na dopasowaniu jedynie wybranych części wag. Podejście to istotnie redukuje wymagania dotyczące VRAM oraz skraca czas niezbędny do przeprowadzenia treningu.</w:t>
      </w:r>
    </w:p>
    <w:p w14:paraId="5B7DE123" w14:textId="06693F85" w:rsidR="001D13EA" w:rsidRDefault="001D13EA" w:rsidP="001D13EA">
      <w:pPr>
        <w:pStyle w:val="Legenda"/>
        <w:keepNext/>
      </w:pPr>
      <w:r>
        <w:t xml:space="preserve">Tabela </w:t>
      </w:r>
      <w:fldSimple w:instr=" STYLEREF 2 \s ">
        <w:r w:rsidR="00CF2781">
          <w:rPr>
            <w:noProof/>
          </w:rPr>
          <w:t>6</w:t>
        </w:r>
      </w:fldSimple>
      <w:r w:rsidR="00CF2781">
        <w:t>.</w:t>
      </w:r>
      <w:fldSimple w:instr=" SEQ Tabela \* ARABIC \s 2 ">
        <w:r w:rsidR="00CF2781">
          <w:rPr>
            <w:noProof/>
          </w:rPr>
          <w:t>8</w:t>
        </w:r>
      </w:fldSimple>
      <w:r>
        <w:t>.</w:t>
      </w:r>
      <w:r>
        <w:rPr>
          <w:noProof/>
        </w:rPr>
        <w:t xml:space="preserve"> </w:t>
      </w:r>
      <w:r w:rsidRPr="004232ED">
        <w:rPr>
          <w:noProof/>
        </w:rPr>
        <w:t>Wymagania dotyczące VRAM podczas treningu modelu dla różnych technik przy założeniu batch size = 1 oraz okna kontekstu = 1024.</w:t>
      </w:r>
    </w:p>
    <w:tbl>
      <w:tblPr>
        <w:tblStyle w:val="Tabela-Siatka"/>
        <w:tblW w:w="6387" w:type="dxa"/>
        <w:tblLayout w:type="fixed"/>
        <w:tblCellMar>
          <w:top w:w="40" w:type="dxa"/>
          <w:left w:w="40" w:type="dxa"/>
          <w:bottom w:w="40" w:type="dxa"/>
          <w:right w:w="40" w:type="dxa"/>
        </w:tblCellMar>
        <w:tblLook w:val="0020" w:firstRow="1" w:lastRow="0" w:firstColumn="0" w:lastColumn="0" w:noHBand="0" w:noVBand="0"/>
      </w:tblPr>
      <w:tblGrid>
        <w:gridCol w:w="1101"/>
        <w:gridCol w:w="2321"/>
        <w:gridCol w:w="1077"/>
        <w:gridCol w:w="949"/>
        <w:gridCol w:w="939"/>
      </w:tblGrid>
      <w:tr w:rsidR="008D63AA" w14:paraId="78C24492" w14:textId="77777777" w:rsidTr="00132485">
        <w:trPr>
          <w:trHeight w:val="170"/>
        </w:trPr>
        <w:tc>
          <w:tcPr>
            <w:tcW w:w="1101" w:type="dxa"/>
            <w:shd w:val="clear" w:color="auto" w:fill="D9D9D9" w:themeFill="background1" w:themeFillShade="D9"/>
          </w:tcPr>
          <w:p w14:paraId="0F8C1FCC" w14:textId="77777777" w:rsidR="008D63AA" w:rsidRPr="00132485" w:rsidRDefault="00AB0540" w:rsidP="00132485">
            <w:pPr>
              <w:pStyle w:val="tabela0"/>
              <w:rPr>
                <w:b/>
                <w:bCs/>
              </w:rPr>
            </w:pPr>
            <w:r w:rsidRPr="00132485">
              <w:rPr>
                <w:b/>
                <w:bCs/>
              </w:rPr>
              <w:t>Rozmiar</w:t>
            </w:r>
          </w:p>
        </w:tc>
        <w:tc>
          <w:tcPr>
            <w:tcW w:w="2321" w:type="dxa"/>
            <w:shd w:val="clear" w:color="auto" w:fill="D9D9D9" w:themeFill="background1" w:themeFillShade="D9"/>
          </w:tcPr>
          <w:p w14:paraId="0DAC9C5F" w14:textId="77777777" w:rsidR="008D63AA" w:rsidRPr="00132485" w:rsidRDefault="00AB0540" w:rsidP="00132485">
            <w:pPr>
              <w:pStyle w:val="tabela0"/>
              <w:rPr>
                <w:b/>
                <w:bCs/>
              </w:rPr>
            </w:pPr>
            <w:r w:rsidRPr="00132485">
              <w:rPr>
                <w:b/>
                <w:bCs/>
              </w:rPr>
              <w:t>Przykładowy model</w:t>
            </w:r>
          </w:p>
        </w:tc>
        <w:tc>
          <w:tcPr>
            <w:tcW w:w="1077" w:type="dxa"/>
            <w:shd w:val="clear" w:color="auto" w:fill="D9D9D9" w:themeFill="background1" w:themeFillShade="D9"/>
          </w:tcPr>
          <w:p w14:paraId="31F79206" w14:textId="77777777" w:rsidR="008D63AA" w:rsidRPr="00132485" w:rsidRDefault="00AB0540" w:rsidP="00132485">
            <w:pPr>
              <w:pStyle w:val="tabela0"/>
              <w:rPr>
                <w:b/>
                <w:bCs/>
              </w:rPr>
            </w:pPr>
            <w:r w:rsidRPr="00132485">
              <w:rPr>
                <w:b/>
                <w:bCs/>
              </w:rPr>
              <w:t>Pełny</w:t>
            </w:r>
          </w:p>
        </w:tc>
        <w:tc>
          <w:tcPr>
            <w:tcW w:w="949" w:type="dxa"/>
            <w:shd w:val="clear" w:color="auto" w:fill="D9D9D9" w:themeFill="background1" w:themeFillShade="D9"/>
          </w:tcPr>
          <w:p w14:paraId="01A9BBC9" w14:textId="77777777" w:rsidR="008D63AA" w:rsidRPr="00132485" w:rsidRDefault="00AB0540" w:rsidP="00132485">
            <w:pPr>
              <w:pStyle w:val="tabela0"/>
              <w:rPr>
                <w:b/>
                <w:bCs/>
              </w:rPr>
            </w:pPr>
            <w:proofErr w:type="spellStart"/>
            <w:r w:rsidRPr="00132485">
              <w:rPr>
                <w:b/>
                <w:bCs/>
              </w:rPr>
              <w:t>LoRA</w:t>
            </w:r>
            <w:proofErr w:type="spellEnd"/>
          </w:p>
        </w:tc>
        <w:tc>
          <w:tcPr>
            <w:tcW w:w="939" w:type="dxa"/>
            <w:shd w:val="clear" w:color="auto" w:fill="D9D9D9" w:themeFill="background1" w:themeFillShade="D9"/>
          </w:tcPr>
          <w:p w14:paraId="6795CC0F" w14:textId="77777777" w:rsidR="008D63AA" w:rsidRPr="00132485" w:rsidRDefault="00AB0540" w:rsidP="00132485">
            <w:pPr>
              <w:pStyle w:val="tabela0"/>
              <w:rPr>
                <w:b/>
                <w:bCs/>
              </w:rPr>
            </w:pPr>
            <w:proofErr w:type="spellStart"/>
            <w:r w:rsidRPr="00132485">
              <w:rPr>
                <w:b/>
                <w:bCs/>
              </w:rPr>
              <w:t>QLoRA</w:t>
            </w:r>
            <w:proofErr w:type="spellEnd"/>
          </w:p>
        </w:tc>
      </w:tr>
      <w:tr w:rsidR="001D13EA" w14:paraId="49D05009" w14:textId="77777777" w:rsidTr="00132485">
        <w:trPr>
          <w:trHeight w:val="170"/>
        </w:trPr>
        <w:tc>
          <w:tcPr>
            <w:tcW w:w="1101" w:type="dxa"/>
          </w:tcPr>
          <w:p w14:paraId="4FCD9AA3" w14:textId="77777777" w:rsidR="001D13EA" w:rsidRPr="00643632" w:rsidRDefault="001D13EA" w:rsidP="00132485">
            <w:pPr>
              <w:pStyle w:val="tabela0"/>
            </w:pPr>
            <w:r w:rsidRPr="00643632">
              <w:t>1B</w:t>
            </w:r>
          </w:p>
        </w:tc>
        <w:tc>
          <w:tcPr>
            <w:tcW w:w="2321" w:type="dxa"/>
          </w:tcPr>
          <w:p w14:paraId="1DB233F6" w14:textId="32091548" w:rsidR="001D13EA" w:rsidRDefault="001D13EA" w:rsidP="00132485">
            <w:pPr>
              <w:pStyle w:val="tabela0"/>
            </w:pPr>
            <w:r w:rsidRPr="00943DFF">
              <w:rPr>
                <w:rStyle w:val="monospace"/>
              </w:rPr>
              <w:t>Falcon-1B</w:t>
            </w:r>
          </w:p>
        </w:tc>
        <w:tc>
          <w:tcPr>
            <w:tcW w:w="1077" w:type="dxa"/>
          </w:tcPr>
          <w:p w14:paraId="5880288D" w14:textId="77777777" w:rsidR="001D13EA" w:rsidRPr="00643632" w:rsidRDefault="001D13EA" w:rsidP="00132485">
            <w:pPr>
              <w:pStyle w:val="tabela0"/>
            </w:pPr>
            <w:r w:rsidRPr="00643632">
              <w:t>22 GB</w:t>
            </w:r>
          </w:p>
        </w:tc>
        <w:tc>
          <w:tcPr>
            <w:tcW w:w="949" w:type="dxa"/>
          </w:tcPr>
          <w:p w14:paraId="47A08E4D" w14:textId="77777777" w:rsidR="001D13EA" w:rsidRPr="00643632" w:rsidRDefault="001D13EA" w:rsidP="00132485">
            <w:pPr>
              <w:pStyle w:val="tabela0"/>
            </w:pPr>
            <w:r w:rsidRPr="00643632">
              <w:t>4 GB</w:t>
            </w:r>
          </w:p>
        </w:tc>
        <w:tc>
          <w:tcPr>
            <w:tcW w:w="939" w:type="dxa"/>
          </w:tcPr>
          <w:p w14:paraId="757FFB15" w14:textId="77777777" w:rsidR="001D13EA" w:rsidRPr="00643632" w:rsidRDefault="001D13EA" w:rsidP="00132485">
            <w:pPr>
              <w:pStyle w:val="tabela0"/>
            </w:pPr>
            <w:r w:rsidRPr="00643632">
              <w:t>4 GB</w:t>
            </w:r>
          </w:p>
        </w:tc>
      </w:tr>
      <w:tr w:rsidR="001D13EA" w14:paraId="663E03F5" w14:textId="77777777" w:rsidTr="00132485">
        <w:trPr>
          <w:trHeight w:val="57"/>
        </w:trPr>
        <w:tc>
          <w:tcPr>
            <w:tcW w:w="1101" w:type="dxa"/>
          </w:tcPr>
          <w:p w14:paraId="579B4967" w14:textId="77777777" w:rsidR="001D13EA" w:rsidRPr="00643632" w:rsidRDefault="001D13EA" w:rsidP="00132485">
            <w:pPr>
              <w:pStyle w:val="tabela0"/>
            </w:pPr>
            <w:r w:rsidRPr="00643632">
              <w:t>4B</w:t>
            </w:r>
          </w:p>
        </w:tc>
        <w:tc>
          <w:tcPr>
            <w:tcW w:w="2321" w:type="dxa"/>
          </w:tcPr>
          <w:p w14:paraId="7B5BCFFA" w14:textId="21B401D1" w:rsidR="001D13EA" w:rsidRDefault="001D13EA" w:rsidP="00132485">
            <w:pPr>
              <w:pStyle w:val="tabela0"/>
            </w:pPr>
            <w:r w:rsidRPr="00943DFF">
              <w:rPr>
                <w:rStyle w:val="monospace"/>
              </w:rPr>
              <w:t>Gemma3:4B</w:t>
            </w:r>
          </w:p>
        </w:tc>
        <w:tc>
          <w:tcPr>
            <w:tcW w:w="1077" w:type="dxa"/>
          </w:tcPr>
          <w:p w14:paraId="0C46A8AD" w14:textId="77777777" w:rsidR="001D13EA" w:rsidRPr="00643632" w:rsidRDefault="001D13EA" w:rsidP="00132485">
            <w:pPr>
              <w:pStyle w:val="tabela0"/>
            </w:pPr>
            <w:r w:rsidRPr="00643632">
              <w:t>87 GB</w:t>
            </w:r>
          </w:p>
        </w:tc>
        <w:tc>
          <w:tcPr>
            <w:tcW w:w="949" w:type="dxa"/>
          </w:tcPr>
          <w:p w14:paraId="0DC1BC42" w14:textId="77777777" w:rsidR="001D13EA" w:rsidRPr="00643632" w:rsidRDefault="001D13EA" w:rsidP="00132485">
            <w:pPr>
              <w:pStyle w:val="tabela0"/>
            </w:pPr>
            <w:r w:rsidRPr="00643632">
              <w:t>12 GB</w:t>
            </w:r>
          </w:p>
        </w:tc>
        <w:tc>
          <w:tcPr>
            <w:tcW w:w="939" w:type="dxa"/>
          </w:tcPr>
          <w:p w14:paraId="5C5FE76C" w14:textId="77777777" w:rsidR="001D13EA" w:rsidRPr="00643632" w:rsidRDefault="001D13EA" w:rsidP="00132485">
            <w:pPr>
              <w:pStyle w:val="tabela0"/>
            </w:pPr>
            <w:r w:rsidRPr="00643632">
              <w:t>6 GB</w:t>
            </w:r>
          </w:p>
        </w:tc>
      </w:tr>
      <w:tr w:rsidR="001D13EA" w14:paraId="6089BF0C" w14:textId="77777777" w:rsidTr="00132485">
        <w:trPr>
          <w:trHeight w:val="170"/>
        </w:trPr>
        <w:tc>
          <w:tcPr>
            <w:tcW w:w="1101" w:type="dxa"/>
          </w:tcPr>
          <w:p w14:paraId="742AB327" w14:textId="77777777" w:rsidR="001D13EA" w:rsidRPr="00643632" w:rsidRDefault="001D13EA" w:rsidP="00132485">
            <w:pPr>
              <w:pStyle w:val="tabela0"/>
            </w:pPr>
            <w:r w:rsidRPr="00643632">
              <w:t>8B</w:t>
            </w:r>
          </w:p>
        </w:tc>
        <w:tc>
          <w:tcPr>
            <w:tcW w:w="2321" w:type="dxa"/>
          </w:tcPr>
          <w:p w14:paraId="2527E79D" w14:textId="1EB006A9" w:rsidR="001D13EA" w:rsidRDefault="001D13EA" w:rsidP="00132485">
            <w:pPr>
              <w:pStyle w:val="tabela0"/>
            </w:pPr>
            <w:r w:rsidRPr="00943DFF">
              <w:rPr>
                <w:rStyle w:val="monospace"/>
              </w:rPr>
              <w:t>Llama-3:8B</w:t>
            </w:r>
          </w:p>
        </w:tc>
        <w:tc>
          <w:tcPr>
            <w:tcW w:w="1077" w:type="dxa"/>
          </w:tcPr>
          <w:p w14:paraId="06ED4309" w14:textId="77777777" w:rsidR="001D13EA" w:rsidRPr="00643632" w:rsidRDefault="001D13EA" w:rsidP="00132485">
            <w:pPr>
              <w:pStyle w:val="tabela0"/>
            </w:pPr>
            <w:r w:rsidRPr="00643632">
              <w:t>148 GB</w:t>
            </w:r>
          </w:p>
        </w:tc>
        <w:tc>
          <w:tcPr>
            <w:tcW w:w="949" w:type="dxa"/>
          </w:tcPr>
          <w:p w14:paraId="5731714E" w14:textId="77777777" w:rsidR="001D13EA" w:rsidRPr="00643632" w:rsidRDefault="001D13EA" w:rsidP="00132485">
            <w:pPr>
              <w:pStyle w:val="tabela0"/>
            </w:pPr>
            <w:r w:rsidRPr="00643632">
              <w:t>19 GB</w:t>
            </w:r>
          </w:p>
        </w:tc>
        <w:tc>
          <w:tcPr>
            <w:tcW w:w="939" w:type="dxa"/>
          </w:tcPr>
          <w:p w14:paraId="1ED4B0A7" w14:textId="77777777" w:rsidR="001D13EA" w:rsidRPr="00643632" w:rsidRDefault="001D13EA" w:rsidP="00132485">
            <w:pPr>
              <w:pStyle w:val="tabela0"/>
            </w:pPr>
            <w:r w:rsidRPr="00643632">
              <w:t>8 GB</w:t>
            </w:r>
          </w:p>
        </w:tc>
      </w:tr>
      <w:tr w:rsidR="001D13EA" w14:paraId="785920F3" w14:textId="77777777" w:rsidTr="00132485">
        <w:trPr>
          <w:trHeight w:val="170"/>
        </w:trPr>
        <w:tc>
          <w:tcPr>
            <w:tcW w:w="1101" w:type="dxa"/>
          </w:tcPr>
          <w:p w14:paraId="1F731B09" w14:textId="77777777" w:rsidR="001D13EA" w:rsidRPr="00643632" w:rsidRDefault="001D13EA" w:rsidP="00132485">
            <w:pPr>
              <w:pStyle w:val="tabela0"/>
            </w:pPr>
            <w:r w:rsidRPr="00643632">
              <w:t>11B</w:t>
            </w:r>
          </w:p>
        </w:tc>
        <w:tc>
          <w:tcPr>
            <w:tcW w:w="2321" w:type="dxa"/>
          </w:tcPr>
          <w:p w14:paraId="1DE0DC6C" w14:textId="239C1FA7" w:rsidR="001D13EA" w:rsidRDefault="001D13EA" w:rsidP="00132485">
            <w:pPr>
              <w:pStyle w:val="tabela0"/>
            </w:pPr>
            <w:r w:rsidRPr="00943DFF">
              <w:rPr>
                <w:rStyle w:val="monospace"/>
              </w:rPr>
              <w:t>Bielik-11B</w:t>
            </w:r>
          </w:p>
        </w:tc>
        <w:tc>
          <w:tcPr>
            <w:tcW w:w="1077" w:type="dxa"/>
          </w:tcPr>
          <w:p w14:paraId="5674DEE5" w14:textId="77777777" w:rsidR="001D13EA" w:rsidRPr="00643632" w:rsidRDefault="001D13EA" w:rsidP="00132485">
            <w:pPr>
              <w:pStyle w:val="tabela0"/>
            </w:pPr>
            <w:r w:rsidRPr="00643632">
              <w:t>203 GB</w:t>
            </w:r>
          </w:p>
        </w:tc>
        <w:tc>
          <w:tcPr>
            <w:tcW w:w="949" w:type="dxa"/>
          </w:tcPr>
          <w:p w14:paraId="5C97D1DA" w14:textId="77777777" w:rsidR="001D13EA" w:rsidRPr="00643632" w:rsidRDefault="001D13EA" w:rsidP="00132485">
            <w:pPr>
              <w:pStyle w:val="tabela0"/>
            </w:pPr>
            <w:r w:rsidRPr="00643632">
              <w:t>26 GB</w:t>
            </w:r>
          </w:p>
        </w:tc>
        <w:tc>
          <w:tcPr>
            <w:tcW w:w="939" w:type="dxa"/>
          </w:tcPr>
          <w:p w14:paraId="475A9028" w14:textId="77777777" w:rsidR="001D13EA" w:rsidRPr="00643632" w:rsidRDefault="001D13EA" w:rsidP="00132485">
            <w:pPr>
              <w:pStyle w:val="tabela0"/>
            </w:pPr>
            <w:r w:rsidRPr="00643632">
              <w:t>11 GB</w:t>
            </w:r>
          </w:p>
        </w:tc>
      </w:tr>
      <w:tr w:rsidR="001D13EA" w14:paraId="784AB199" w14:textId="77777777" w:rsidTr="00132485">
        <w:trPr>
          <w:trHeight w:val="170"/>
        </w:trPr>
        <w:tc>
          <w:tcPr>
            <w:tcW w:w="1101" w:type="dxa"/>
          </w:tcPr>
          <w:p w14:paraId="0E5202FD" w14:textId="77777777" w:rsidR="001D13EA" w:rsidRPr="00643632" w:rsidRDefault="001D13EA" w:rsidP="00132485">
            <w:pPr>
              <w:pStyle w:val="tabela0"/>
            </w:pPr>
            <w:r w:rsidRPr="00643632">
              <w:t>32B</w:t>
            </w:r>
          </w:p>
        </w:tc>
        <w:tc>
          <w:tcPr>
            <w:tcW w:w="2321" w:type="dxa"/>
          </w:tcPr>
          <w:p w14:paraId="7B496F5C" w14:textId="6B97FD93" w:rsidR="001D13EA" w:rsidRDefault="001D13EA" w:rsidP="00132485">
            <w:pPr>
              <w:pStyle w:val="tabela0"/>
            </w:pPr>
            <w:r w:rsidRPr="00943DFF">
              <w:rPr>
                <w:rStyle w:val="monospace"/>
              </w:rPr>
              <w:t>Qwen2.5:32B</w:t>
            </w:r>
          </w:p>
        </w:tc>
        <w:tc>
          <w:tcPr>
            <w:tcW w:w="1077" w:type="dxa"/>
          </w:tcPr>
          <w:p w14:paraId="4B421941" w14:textId="77777777" w:rsidR="001D13EA" w:rsidRPr="00643632" w:rsidRDefault="001D13EA" w:rsidP="00132485">
            <w:pPr>
              <w:pStyle w:val="tabela0"/>
            </w:pPr>
            <w:r w:rsidRPr="00643632">
              <w:t>583 GB</w:t>
            </w:r>
          </w:p>
        </w:tc>
        <w:tc>
          <w:tcPr>
            <w:tcW w:w="949" w:type="dxa"/>
          </w:tcPr>
          <w:p w14:paraId="41CF9D9E" w14:textId="77777777" w:rsidR="001D13EA" w:rsidRPr="00643632" w:rsidRDefault="001D13EA" w:rsidP="00132485">
            <w:pPr>
              <w:pStyle w:val="tabela0"/>
            </w:pPr>
            <w:r w:rsidRPr="00643632">
              <w:t>69 GB</w:t>
            </w:r>
          </w:p>
        </w:tc>
        <w:tc>
          <w:tcPr>
            <w:tcW w:w="939" w:type="dxa"/>
          </w:tcPr>
          <w:p w14:paraId="54DE896B" w14:textId="77777777" w:rsidR="001D13EA" w:rsidRPr="00643632" w:rsidRDefault="001D13EA" w:rsidP="00132485">
            <w:pPr>
              <w:pStyle w:val="tabela0"/>
            </w:pPr>
            <w:r w:rsidRPr="00643632">
              <w:t>24 GB</w:t>
            </w:r>
          </w:p>
        </w:tc>
      </w:tr>
      <w:tr w:rsidR="001D13EA" w14:paraId="33A53D47" w14:textId="77777777" w:rsidTr="00132485">
        <w:trPr>
          <w:trHeight w:val="170"/>
        </w:trPr>
        <w:tc>
          <w:tcPr>
            <w:tcW w:w="1101" w:type="dxa"/>
          </w:tcPr>
          <w:p w14:paraId="648C31B7" w14:textId="77777777" w:rsidR="001D13EA" w:rsidRPr="00643632" w:rsidRDefault="001D13EA" w:rsidP="00132485">
            <w:pPr>
              <w:pStyle w:val="tabela0"/>
            </w:pPr>
            <w:r w:rsidRPr="00643632">
              <w:t>70B</w:t>
            </w:r>
          </w:p>
        </w:tc>
        <w:tc>
          <w:tcPr>
            <w:tcW w:w="2321" w:type="dxa"/>
          </w:tcPr>
          <w:p w14:paraId="715C3256" w14:textId="1C70C2C8" w:rsidR="001D13EA" w:rsidRDefault="001D13EA" w:rsidP="00132485">
            <w:pPr>
              <w:pStyle w:val="tabela0"/>
            </w:pPr>
            <w:r w:rsidRPr="00943DFF">
              <w:rPr>
                <w:rStyle w:val="monospace"/>
              </w:rPr>
              <w:t>DeepSeek-R1</w:t>
            </w:r>
          </w:p>
        </w:tc>
        <w:tc>
          <w:tcPr>
            <w:tcW w:w="1077" w:type="dxa"/>
          </w:tcPr>
          <w:p w14:paraId="79040CEB" w14:textId="77777777" w:rsidR="001D13EA" w:rsidRPr="00643632" w:rsidRDefault="001D13EA" w:rsidP="00132485">
            <w:pPr>
              <w:pStyle w:val="tabela0"/>
            </w:pPr>
            <w:r w:rsidRPr="00643632">
              <w:t>1268 GB</w:t>
            </w:r>
          </w:p>
        </w:tc>
        <w:tc>
          <w:tcPr>
            <w:tcW w:w="949" w:type="dxa"/>
          </w:tcPr>
          <w:p w14:paraId="2B7080FE" w14:textId="77777777" w:rsidR="001D13EA" w:rsidRPr="00643632" w:rsidRDefault="001D13EA" w:rsidP="00132485">
            <w:pPr>
              <w:pStyle w:val="tabela0"/>
            </w:pPr>
            <w:r w:rsidRPr="00643632">
              <w:t>147 GB</w:t>
            </w:r>
          </w:p>
        </w:tc>
        <w:tc>
          <w:tcPr>
            <w:tcW w:w="939" w:type="dxa"/>
          </w:tcPr>
          <w:p w14:paraId="1611603A" w14:textId="77777777" w:rsidR="001D13EA" w:rsidRPr="00643632" w:rsidRDefault="001D13EA" w:rsidP="00132485">
            <w:pPr>
              <w:pStyle w:val="tabela0"/>
            </w:pPr>
            <w:r w:rsidRPr="00643632">
              <w:t>45 GB</w:t>
            </w:r>
          </w:p>
        </w:tc>
      </w:tr>
    </w:tbl>
    <w:p w14:paraId="652CAD13" w14:textId="0334525D" w:rsidR="008D63AA" w:rsidRDefault="00AB0540">
      <w:pPr>
        <w:pStyle w:val="Standard"/>
      </w:pPr>
      <w:r w:rsidRPr="00270174">
        <w:t xml:space="preserve">Wielkość </w:t>
      </w:r>
      <w:proofErr w:type="spellStart"/>
      <w:r w:rsidRPr="00444173">
        <w:rPr>
          <w:i/>
          <w:iCs/>
        </w:rPr>
        <w:t>batch</w:t>
      </w:r>
      <w:proofErr w:type="spellEnd"/>
      <w:r w:rsidRPr="00444173">
        <w:rPr>
          <w:i/>
          <w:iCs/>
        </w:rPr>
        <w:t xml:space="preserve"> </w:t>
      </w:r>
      <w:proofErr w:type="spellStart"/>
      <w:r w:rsidRPr="00444173">
        <w:rPr>
          <w:i/>
          <w:iCs/>
        </w:rPr>
        <w:t>size</w:t>
      </w:r>
      <w:proofErr w:type="spellEnd"/>
      <w:r w:rsidRPr="00270174">
        <w:t xml:space="preserve"> wpływa na</w:t>
      </w:r>
      <w:r>
        <w:t xml:space="preserve"> czas trwania treningu </w:t>
      </w:r>
      <w:r w:rsidR="00270174">
        <w:t>–</w:t>
      </w:r>
      <w:r>
        <w:t xml:space="preserve"> jego zwiększenie powoduje większe zużycie pamięci, ale jednocześnie skraca całkowity czas uczenia dzięki przetwarzaniu większej liczby próbek w jednym cyklu. Długość kontekstu wynika z charakterystyki realizowanego zadania: w niektórych przypadkach konieczne może być jej zwiększenie, aby umożliwić prawidłowy przebieg treningu. Należy jednak pamiętać, że im dłuższy kontekst, tym większe zapotrzebowanie na VRAM, ponieważ rośnie liczba operacji wymaganych do przetworzenia pojedynczej sekwencji.</w:t>
      </w:r>
    </w:p>
    <w:p w14:paraId="7DF89B66" w14:textId="77777777" w:rsidR="008D63AA" w:rsidRDefault="00AB0540">
      <w:pPr>
        <w:pStyle w:val="Nagwek3"/>
      </w:pPr>
      <w:bookmarkStart w:id="421" w:name="__RefHeading___Toc26006858_1310088330"/>
      <w:bookmarkStart w:id="422" w:name="_Toc217984772"/>
      <w:r>
        <w:t>Dobór modeli</w:t>
      </w:r>
      <w:bookmarkEnd w:id="421"/>
      <w:bookmarkEnd w:id="422"/>
    </w:p>
    <w:p w14:paraId="456E8EAB" w14:textId="151D10A9" w:rsidR="008D63AA" w:rsidRDefault="00AB0540">
      <w:pPr>
        <w:pStyle w:val="Standard"/>
      </w:pPr>
      <w:bookmarkStart w:id="423" w:name="docs-internal-guid-efbcd922-7fff-c158-ca"/>
      <w:bookmarkEnd w:id="423"/>
      <w:r>
        <w:t xml:space="preserve">Podstawowymi kryteriami wyboru modelu są kompromis pomiędzy jego skutecznością dla określonego problemu i danych dziedzinowych a wymaganiami technicznymi związanymi z jego wdrożeniem. Kluczowe jest, aby decyzja o wyborze została podjęta </w:t>
      </w:r>
      <w:r>
        <w:lastRenderedPageBreak/>
        <w:t xml:space="preserve">na podstawie testów przeprowadzonych na danych możliwie najbardziej zbliżonych do tych, na których system będzie </w:t>
      </w:r>
      <w:r w:rsidR="00270174">
        <w:t>ostatecznie</w:t>
      </w:r>
      <w:r>
        <w:t xml:space="preserve"> pracował.</w:t>
      </w:r>
    </w:p>
    <w:p w14:paraId="3D63FE47" w14:textId="77777777" w:rsidR="008D63AA" w:rsidRDefault="00AB0540" w:rsidP="0014436C">
      <w:r>
        <w:t xml:space="preserve">Przykładowo, w zadaniu OCR według benchmarku </w:t>
      </w:r>
      <w:proofErr w:type="spellStart"/>
      <w:r>
        <w:t>olmOCR-Bench</w:t>
      </w:r>
      <w:proofErr w:type="spellEnd"/>
      <w:r>
        <w:t xml:space="preserve"> najwyżej ocenione modele to: </w:t>
      </w:r>
      <w:r w:rsidRPr="00270174">
        <w:t>Chandra-</w:t>
      </w:r>
      <w:proofErr w:type="spellStart"/>
      <w:r w:rsidRPr="00270174">
        <w:t>ocr</w:t>
      </w:r>
      <w:proofErr w:type="spellEnd"/>
      <w:r w:rsidRPr="00270174">
        <w:t xml:space="preserve"> 0.1.0</w:t>
      </w:r>
      <w:r>
        <w:t xml:space="preserve"> (83,1%), </w:t>
      </w:r>
      <w:r w:rsidRPr="00270174">
        <w:rPr>
          <w:rStyle w:val="monospace"/>
        </w:rPr>
        <w:t>Infinity-Parser-7B</w:t>
      </w:r>
      <w:r>
        <w:t xml:space="preserve"> (82,5%) oraz </w:t>
      </w:r>
      <w:proofErr w:type="spellStart"/>
      <w:r w:rsidRPr="00270174">
        <w:rPr>
          <w:rStyle w:val="monospace"/>
        </w:rPr>
        <w:t>PaddleOCR</w:t>
      </w:r>
      <w:proofErr w:type="spellEnd"/>
      <w:r w:rsidRPr="00270174">
        <w:rPr>
          <w:rStyle w:val="monospace"/>
        </w:rPr>
        <w:t>-VL</w:t>
      </w:r>
      <w:r>
        <w:t xml:space="preserve"> (80%). Różnice pomiędzy wynikami tych trzech systemów są niewielkie i mieszczą się w granicach 3,1 punktu procentowego. Jednak po zawężeniu problemu do rozpoznawania nagłówków i stopek okazuje się, że zdecydowanie najwyższy rezultat uzyskał </w:t>
      </w:r>
      <w:r w:rsidRPr="00270174">
        <w:t xml:space="preserve">model </w:t>
      </w:r>
      <w:proofErr w:type="spellStart"/>
      <w:r w:rsidRPr="00270174">
        <w:rPr>
          <w:rStyle w:val="monospace"/>
        </w:rPr>
        <w:t>PaddleOCR</w:t>
      </w:r>
      <w:proofErr w:type="spellEnd"/>
      <w:r w:rsidRPr="00270174">
        <w:rPr>
          <w:rStyle w:val="monospace"/>
        </w:rPr>
        <w:t>-VL</w:t>
      </w:r>
      <w:r w:rsidRPr="00270174">
        <w:t xml:space="preserve"> (97%), a tuż za nim </w:t>
      </w:r>
      <w:proofErr w:type="spellStart"/>
      <w:r w:rsidRPr="00270174">
        <w:rPr>
          <w:rStyle w:val="monospace"/>
        </w:rPr>
        <w:t>DeepSeek</w:t>
      </w:r>
      <w:proofErr w:type="spellEnd"/>
      <w:r w:rsidRPr="00270174">
        <w:rPr>
          <w:rStyle w:val="monospace"/>
        </w:rPr>
        <w:t>-OCR</w:t>
      </w:r>
      <w:r w:rsidRPr="00270174">
        <w:t xml:space="preserve"> (96,1%) — model, który nie znalazł się nawet wśród trzech najlepszych w klasyfikacji ogólnej. Podobne rozbieżności</w:t>
      </w:r>
      <w:r>
        <w:t xml:space="preserve"> występują również w innych kategoriach tekstów oraz innych podzadaniach.</w:t>
      </w:r>
    </w:p>
    <w:p w14:paraId="401EC08F" w14:textId="77777777" w:rsidR="008D63AA" w:rsidRDefault="00AB0540">
      <w:pPr>
        <w:pStyle w:val="Standard"/>
      </w:pPr>
      <w:r>
        <w:t>W związku z tym ogólne benchmarki powinny być traktowane jedynie jako narzędzie do wstępnego wytypowania kilku potencjalnie najlepszych modeli dla danego problemu. Ostateczny wybór należy jednak oprzeć na testach przeprowadzonych na własnych zbiorach danych, wiernie odzwierciedlających charakter i specyfikę danych, z którymi system będzie pracował w środowisku docelowym.</w:t>
      </w:r>
    </w:p>
    <w:p w14:paraId="76CE14D3" w14:textId="77777777" w:rsidR="008D63AA" w:rsidRDefault="00AB0540">
      <w:pPr>
        <w:pStyle w:val="Standard"/>
      </w:pPr>
      <w:r>
        <w:t>Dodatkowym kryterium wyboru modelu – szczególnie w kontekście dużych modeli językowych oraz modeli wizyjnych – jest możliwość jego dalszego trenowania. Obejmuje to zarówno potencjał technologiczny (infrastrukturę umożliwiającą trenowanie modelu), jak i potencjał merytoryczny (dostęp do odpowiednich danych oraz zespół posiadający kompetencje w zakresie przygotowania danych do procesu uczenia).</w:t>
      </w:r>
    </w:p>
    <w:p w14:paraId="5B01CB8D" w14:textId="77777777" w:rsidR="008D63AA" w:rsidRDefault="00AB0540">
      <w:pPr>
        <w:pStyle w:val="Standard"/>
      </w:pPr>
      <w:r>
        <w:t>W sytuacji, gdy organizacja dysponuje odpowiednimi zasobami i kompetencjami w zakresie trenowania modeli, korzystniejszym rozwiązaniem może być wybór mniejszego modelu, który początkowo osiąga niższe wyniki na danych dziedzinowych niż największe dostępne modele, ale ma potencjał, aby dzięki dotrenowaniu na własnych danych znacząco poprawić swoje działanie.</w:t>
      </w:r>
    </w:p>
    <w:p w14:paraId="6EEAC573" w14:textId="5B929E57" w:rsidR="008D63AA" w:rsidRDefault="00AB0540">
      <w:pPr>
        <w:pStyle w:val="Standard"/>
      </w:pPr>
      <w:r>
        <w:t xml:space="preserve">Więcej informacji dotyczących procesu trenowania modeli oraz wymagań technicznych znajduje się w </w:t>
      </w:r>
      <w:r w:rsidR="00270174">
        <w:t>sekcji</w:t>
      </w:r>
      <w:r>
        <w:t xml:space="preserve"> 6.1</w:t>
      </w:r>
      <w:r w:rsidR="00270174">
        <w:t xml:space="preserve"> </w:t>
      </w:r>
      <w:r w:rsidR="00270174" w:rsidRPr="00270174">
        <w:rPr>
          <w:rStyle w:val="Odnonik"/>
        </w:rPr>
        <w:fldChar w:fldCharType="begin"/>
      </w:r>
      <w:r w:rsidR="00270174" w:rsidRPr="00270174">
        <w:rPr>
          <w:rStyle w:val="Odnonik"/>
        </w:rPr>
        <w:instrText xml:space="preserve"> REF __RefHeading___Toc100184_103116991 \h </w:instrText>
      </w:r>
      <w:r w:rsidR="00270174">
        <w:rPr>
          <w:rStyle w:val="Odnonik"/>
        </w:rPr>
        <w:instrText xml:space="preserve"> \* MERGEFORMAT </w:instrText>
      </w:r>
      <w:r w:rsidR="00270174" w:rsidRPr="00270174">
        <w:rPr>
          <w:rStyle w:val="Odnonik"/>
        </w:rPr>
      </w:r>
      <w:r w:rsidR="00270174" w:rsidRPr="00270174">
        <w:rPr>
          <w:rStyle w:val="Odnonik"/>
        </w:rPr>
        <w:fldChar w:fldCharType="separate"/>
      </w:r>
      <w:r w:rsidR="00270174" w:rsidRPr="00270174">
        <w:rPr>
          <w:rStyle w:val="Odnonik"/>
        </w:rPr>
        <w:t>Wymagania sprzętowe</w:t>
      </w:r>
      <w:r w:rsidR="00270174" w:rsidRPr="00270174">
        <w:rPr>
          <w:rStyle w:val="Odnonik"/>
        </w:rPr>
        <w:fldChar w:fldCharType="end"/>
      </w:r>
      <w:r>
        <w:t>.</w:t>
      </w:r>
    </w:p>
    <w:p w14:paraId="3FA5B5D4" w14:textId="77777777" w:rsidR="008D63AA" w:rsidRDefault="00AB0540">
      <w:pPr>
        <w:pStyle w:val="Nagwek4"/>
      </w:pPr>
      <w:bookmarkStart w:id="424" w:name="__RefHeading___Toc26006860_1310088330"/>
      <w:r>
        <w:lastRenderedPageBreak/>
        <w:t>Ogólne czynniki decydujące o wyborze modelu</w:t>
      </w:r>
      <w:bookmarkEnd w:id="424"/>
    </w:p>
    <w:p w14:paraId="533D52D1" w14:textId="77777777" w:rsidR="008D63AA" w:rsidRDefault="00AB0540">
      <w:pPr>
        <w:pStyle w:val="Standard"/>
      </w:pPr>
      <w:r>
        <w:t>Podejmując decyzję o wyborze modelu, wybór można zawęzić do jednej z trzech głównych opcji: wybór zamkniętego modelu, wybór otwartego dużego modelu, wybór otwartego małego modelu. Każda z tych opcji ma swoje zalety i ograniczenia, które zostały przedstawione w tabeli poniżej.</w:t>
      </w:r>
    </w:p>
    <w:tbl>
      <w:tblPr>
        <w:tblW w:w="9028" w:type="dxa"/>
        <w:tblLayout w:type="fixed"/>
        <w:tblCellMar>
          <w:left w:w="10" w:type="dxa"/>
          <w:right w:w="10" w:type="dxa"/>
        </w:tblCellMar>
        <w:tblLook w:val="0020" w:firstRow="1" w:lastRow="0" w:firstColumn="0" w:lastColumn="0" w:noHBand="0" w:noVBand="0"/>
      </w:tblPr>
      <w:tblGrid>
        <w:gridCol w:w="1743"/>
        <w:gridCol w:w="3288"/>
        <w:gridCol w:w="3997"/>
      </w:tblGrid>
      <w:tr w:rsidR="008D63AA" w14:paraId="36912B28" w14:textId="77777777" w:rsidTr="00132485">
        <w:trPr>
          <w:tblHeader/>
        </w:trPr>
        <w:tc>
          <w:tcPr>
            <w:tcW w:w="174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729EFCBB" w14:textId="77777777" w:rsidR="008D63AA" w:rsidRPr="00F03B06" w:rsidRDefault="00AB0540" w:rsidP="00F03B06">
            <w:pPr>
              <w:pStyle w:val="tabela0"/>
              <w:rPr>
                <w:b/>
                <w:bCs/>
              </w:rPr>
            </w:pPr>
            <w:r w:rsidRPr="00F03B06">
              <w:rPr>
                <w:b/>
                <w:bCs/>
              </w:rPr>
              <w:t>Wariant</w:t>
            </w:r>
          </w:p>
        </w:tc>
        <w:tc>
          <w:tcPr>
            <w:tcW w:w="328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585285D9" w14:textId="77777777" w:rsidR="008D63AA" w:rsidRPr="00F03B06" w:rsidRDefault="00AB0540" w:rsidP="00F03B06">
            <w:pPr>
              <w:pStyle w:val="tabela0"/>
              <w:rPr>
                <w:b/>
                <w:bCs/>
              </w:rPr>
            </w:pPr>
            <w:r w:rsidRPr="00F03B06">
              <w:rPr>
                <w:b/>
                <w:bCs/>
              </w:rPr>
              <w:t>Zalety</w:t>
            </w:r>
          </w:p>
        </w:tc>
        <w:tc>
          <w:tcPr>
            <w:tcW w:w="3997"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70E5AFAB" w14:textId="77777777" w:rsidR="008D63AA" w:rsidRPr="00F03B06" w:rsidRDefault="00AB0540" w:rsidP="00F03B06">
            <w:pPr>
              <w:pStyle w:val="tabela0"/>
              <w:rPr>
                <w:b/>
                <w:bCs/>
              </w:rPr>
            </w:pPr>
            <w:r w:rsidRPr="00F03B06">
              <w:rPr>
                <w:b/>
                <w:bCs/>
              </w:rPr>
              <w:t>Wady</w:t>
            </w:r>
          </w:p>
        </w:tc>
      </w:tr>
      <w:tr w:rsidR="008D63AA" w14:paraId="72B89C61" w14:textId="77777777" w:rsidTr="00F03B06">
        <w:tc>
          <w:tcPr>
            <w:tcW w:w="1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176EB" w14:textId="77777777" w:rsidR="008D63AA" w:rsidRPr="00F03B06" w:rsidRDefault="00AB0540" w:rsidP="00F03B06">
            <w:pPr>
              <w:pStyle w:val="tabela0"/>
            </w:pPr>
            <w:r w:rsidRPr="00F03B06">
              <w:t xml:space="preserve">Model zamknięty </w:t>
            </w:r>
            <w:r w:rsidRPr="00F03B06">
              <w:br/>
              <w:t>(</w:t>
            </w:r>
            <w:r w:rsidRPr="00F03B06">
              <w:rPr>
                <w:rStyle w:val="SourceText"/>
                <w:rFonts w:ascii="Aptos" w:eastAsia="Roboto Mono" w:hAnsi="Aptos" w:cs="Roboto Mono"/>
              </w:rPr>
              <w:t>GPT-5</w:t>
            </w:r>
            <w:r w:rsidRPr="00F03B06">
              <w:t xml:space="preserve">, </w:t>
            </w:r>
            <w:proofErr w:type="spellStart"/>
            <w:r w:rsidRPr="00F03B06">
              <w:rPr>
                <w:rStyle w:val="SourceText"/>
                <w:rFonts w:ascii="Aptos" w:eastAsia="Roboto Mono" w:hAnsi="Aptos" w:cs="Roboto Mono"/>
              </w:rPr>
              <w:t>Gemini</w:t>
            </w:r>
            <w:proofErr w:type="spellEnd"/>
            <w:r w:rsidRPr="00F03B06">
              <w:t>)</w:t>
            </w:r>
          </w:p>
        </w:tc>
        <w:tc>
          <w:tcPr>
            <w:tcW w:w="32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AC09F5" w14:textId="77777777" w:rsidR="008D63AA" w:rsidRDefault="00AB0540" w:rsidP="00F03B06">
            <w:pPr>
              <w:pStyle w:val="tabela0"/>
            </w:pPr>
            <w:r>
              <w:t>• potencjalnie najwyższa jakość,</w:t>
            </w:r>
          </w:p>
          <w:p w14:paraId="2106EE1F" w14:textId="77777777" w:rsidR="008D63AA" w:rsidRDefault="00AB0540" w:rsidP="00F03B06">
            <w:pPr>
              <w:pStyle w:val="tabela0"/>
            </w:pPr>
            <w:r>
              <w:t>• brak konieczności utrzymywania własnej infrastruktury,</w:t>
            </w:r>
          </w:p>
          <w:p w14:paraId="21E9E73E" w14:textId="77777777" w:rsidR="008D63AA" w:rsidRDefault="00AB0540" w:rsidP="00F03B06">
            <w:pPr>
              <w:pStyle w:val="tabela0"/>
            </w:pPr>
            <w:r>
              <w:t>• potencjalnie łatwe skalowanie obciążenia</w:t>
            </w:r>
          </w:p>
        </w:tc>
        <w:tc>
          <w:tcPr>
            <w:tcW w:w="3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58F00B" w14:textId="77777777" w:rsidR="008D63AA" w:rsidRDefault="00AB0540" w:rsidP="00F03B06">
            <w:pPr>
              <w:pStyle w:val="tabela0"/>
            </w:pPr>
            <w:r>
              <w:t>• zależność od zewnętrznego dostawcy,</w:t>
            </w:r>
          </w:p>
          <w:p w14:paraId="5FFDAA83" w14:textId="77777777" w:rsidR="008D63AA" w:rsidRDefault="00AB0540" w:rsidP="00F03B06">
            <w:pPr>
              <w:pStyle w:val="tabela0"/>
            </w:pPr>
            <w:r>
              <w:t>• modele mogą być z czasem zastępowane nowszymi wersjami, co może wpływać na stabilność jakości systemu (np. wypracowane obejścia pewnych ograniczeń mogą się zdezaktualizować),</w:t>
            </w:r>
          </w:p>
          <w:p w14:paraId="21835F99" w14:textId="77777777" w:rsidR="008D63AA" w:rsidRDefault="00AB0540" w:rsidP="00F03B06">
            <w:pPr>
              <w:pStyle w:val="tabela0"/>
            </w:pPr>
            <w:r>
              <w:t>• brak lub bardzo ograniczone możliwości dotrenowania modelu,</w:t>
            </w:r>
          </w:p>
          <w:p w14:paraId="47F73BA9" w14:textId="77777777" w:rsidR="008D63AA" w:rsidRDefault="00AB0540" w:rsidP="00F03B06">
            <w:pPr>
              <w:pStyle w:val="tabela0"/>
            </w:pPr>
            <w:r>
              <w:t>• kwestie poufności danych</w:t>
            </w:r>
          </w:p>
        </w:tc>
      </w:tr>
      <w:tr w:rsidR="008D63AA" w14:paraId="1D8D71C2" w14:textId="77777777" w:rsidTr="00F03B06">
        <w:tc>
          <w:tcPr>
            <w:tcW w:w="1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543B36" w14:textId="77777777" w:rsidR="008D63AA" w:rsidRPr="00F03B06" w:rsidRDefault="00AB0540" w:rsidP="00F03B06">
            <w:pPr>
              <w:pStyle w:val="tabela0"/>
            </w:pPr>
            <w:r w:rsidRPr="00F03B06">
              <w:t>Model otwarty: wariant „duży” (</w:t>
            </w:r>
            <w:r w:rsidRPr="00F03B06">
              <w:rPr>
                <w:rStyle w:val="monospace"/>
              </w:rPr>
              <w:t>Qwen:32B</w:t>
            </w:r>
            <w:r w:rsidRPr="00F03B06">
              <w:t>)</w:t>
            </w:r>
          </w:p>
        </w:tc>
        <w:tc>
          <w:tcPr>
            <w:tcW w:w="32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7057C4" w14:textId="77777777" w:rsidR="008D63AA" w:rsidRDefault="00AB0540" w:rsidP="00F03B06">
            <w:pPr>
              <w:pStyle w:val="tabela0"/>
            </w:pPr>
            <w:r>
              <w:t>• skuteczność zbliżona do modeli komercyjnych,</w:t>
            </w:r>
          </w:p>
          <w:p w14:paraId="69E3C92D" w14:textId="77777777" w:rsidR="008D63AA" w:rsidRDefault="00AB0540" w:rsidP="00F03B06">
            <w:pPr>
              <w:pStyle w:val="tabela0"/>
            </w:pPr>
            <w:r>
              <w:t>• brak uzależnienia od zewnętrznego dostawcy,</w:t>
            </w:r>
          </w:p>
          <w:p w14:paraId="62A9AE6B" w14:textId="77777777" w:rsidR="008D63AA" w:rsidRDefault="00AB0540" w:rsidP="00F03B06">
            <w:pPr>
              <w:pStyle w:val="tabela0"/>
            </w:pPr>
            <w:r>
              <w:t>• możliwość dotrenowania modelu przy odpowiednio dużej infrastrukturze</w:t>
            </w:r>
          </w:p>
        </w:tc>
        <w:tc>
          <w:tcPr>
            <w:tcW w:w="3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952E5E" w14:textId="77777777" w:rsidR="008D63AA" w:rsidRDefault="00AB0540" w:rsidP="00F03B06">
            <w:pPr>
              <w:pStyle w:val="tabela0"/>
            </w:pPr>
            <w:r>
              <w:t>• osiągnięcie jakości porównywalnej z modelami komercyjnymi może wymagać dotrenowania,</w:t>
            </w:r>
          </w:p>
          <w:p w14:paraId="50208A6A" w14:textId="77777777" w:rsidR="008D63AA" w:rsidRDefault="00AB0540" w:rsidP="00F03B06">
            <w:pPr>
              <w:pStyle w:val="tabela0"/>
            </w:pPr>
            <w:r>
              <w:t>• konieczność utrzymania własnej infrastruktury,</w:t>
            </w:r>
          </w:p>
          <w:p w14:paraId="0B6ADC2D" w14:textId="77777777" w:rsidR="008D63AA" w:rsidRDefault="00AB0540" w:rsidP="00F03B06">
            <w:pPr>
              <w:pStyle w:val="tabela0"/>
            </w:pPr>
            <w:r>
              <w:t>• wysokie wymagania sprzętowe</w:t>
            </w:r>
          </w:p>
        </w:tc>
      </w:tr>
      <w:tr w:rsidR="008D63AA" w14:paraId="1D5A4783" w14:textId="77777777" w:rsidTr="00F03B06">
        <w:tc>
          <w:tcPr>
            <w:tcW w:w="17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51D6EC" w14:textId="77777777" w:rsidR="008D63AA" w:rsidRPr="00F03B06" w:rsidRDefault="00AB0540" w:rsidP="00F03B06">
            <w:pPr>
              <w:pStyle w:val="tabela0"/>
            </w:pPr>
            <w:r w:rsidRPr="00F03B06">
              <w:t>Model otwarty: wariant „mały”</w:t>
            </w:r>
          </w:p>
          <w:p w14:paraId="1CAF0576" w14:textId="77777777" w:rsidR="008D63AA" w:rsidRPr="00F03B06" w:rsidRDefault="00AB0540" w:rsidP="00F03B06">
            <w:pPr>
              <w:pStyle w:val="tabela0"/>
            </w:pPr>
            <w:r w:rsidRPr="00F03B06">
              <w:t>(</w:t>
            </w:r>
            <w:r w:rsidRPr="00F03B06">
              <w:rPr>
                <w:rStyle w:val="monospace"/>
              </w:rPr>
              <w:t>Bielik-7B</w:t>
            </w:r>
            <w:r w:rsidRPr="00F03B06">
              <w:t>)</w:t>
            </w:r>
          </w:p>
        </w:tc>
        <w:tc>
          <w:tcPr>
            <w:tcW w:w="328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713EA9" w14:textId="77777777" w:rsidR="008D63AA" w:rsidRDefault="00AB0540" w:rsidP="00F03B06">
            <w:pPr>
              <w:pStyle w:val="tabela0"/>
            </w:pPr>
            <w:r>
              <w:t>• brak uzależnienia od zewnętrznego dostawcy,</w:t>
            </w:r>
          </w:p>
          <w:p w14:paraId="707D951C" w14:textId="77777777" w:rsidR="008D63AA" w:rsidRDefault="00AB0540" w:rsidP="00F03B06">
            <w:pPr>
              <w:pStyle w:val="tabela0"/>
            </w:pPr>
            <w:r>
              <w:t>• możliwość dotrenowania modelu,</w:t>
            </w:r>
          </w:p>
          <w:p w14:paraId="1CCE4A76" w14:textId="77777777" w:rsidR="008D63AA" w:rsidRDefault="00AB0540" w:rsidP="00F03B06">
            <w:pPr>
              <w:pStyle w:val="tabela0"/>
            </w:pPr>
            <w:r>
              <w:t>• niższe wymagania infrastrukturalne podczas trenowania</w:t>
            </w:r>
          </w:p>
        </w:tc>
        <w:tc>
          <w:tcPr>
            <w:tcW w:w="39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0B567A" w14:textId="77777777" w:rsidR="008D63AA" w:rsidRDefault="00AB0540" w:rsidP="00F03B06">
            <w:pPr>
              <w:pStyle w:val="tabela0"/>
            </w:pPr>
            <w:r>
              <w:t>• aby osiągnąć skuteczność zbliżoną do modeli komercyjnych, dotrenowanie może być konieczne,</w:t>
            </w:r>
          </w:p>
          <w:p w14:paraId="1B015659" w14:textId="77777777" w:rsidR="008D63AA" w:rsidRDefault="00AB0540" w:rsidP="00F03B06">
            <w:pPr>
              <w:pStyle w:val="tabela0"/>
            </w:pPr>
            <w:r>
              <w:t>• wymaga utrzymania własnej infrastruktury</w:t>
            </w:r>
          </w:p>
        </w:tc>
      </w:tr>
    </w:tbl>
    <w:p w14:paraId="2B762264" w14:textId="77777777" w:rsidR="008D63AA" w:rsidRDefault="00AB0540">
      <w:pPr>
        <w:pStyle w:val="Nagwek4"/>
      </w:pPr>
      <w:bookmarkStart w:id="425" w:name="_Toc215407002"/>
      <w:bookmarkStart w:id="426" w:name="_Ref215258500"/>
      <w:bookmarkStart w:id="427" w:name="__RefHeading___Toc100210_103116991"/>
      <w:r>
        <w:lastRenderedPageBreak/>
        <w:t xml:space="preserve">Biblioteki programistyczne obsługujące </w:t>
      </w:r>
      <w:bookmarkEnd w:id="425"/>
      <w:bookmarkEnd w:id="426"/>
      <w:r>
        <w:t>poszczególne modele</w:t>
      </w:r>
      <w:bookmarkEnd w:id="427"/>
    </w:p>
    <w:p w14:paraId="6E1219D6" w14:textId="77777777" w:rsidR="008D63AA" w:rsidRDefault="00AB0540">
      <w:pPr>
        <w:pStyle w:val="Standard"/>
      </w:pPr>
      <w:r>
        <w:t xml:space="preserve">Zadania programistyczne związane z obszarem sztucznej inteligencji są zwyczajowo przeprowadzane z użyciem języka programowania </w:t>
      </w:r>
      <w:proofErr w:type="spellStart"/>
      <w:r>
        <w:t>Python</w:t>
      </w:r>
      <w:proofErr w:type="spellEnd"/>
      <w:r>
        <w:t xml:space="preserve">, chociaż możliwe jest wykorzystywanie do uczenia maszynowego również innych języków, takich jak na przykład Java, jeśli ma to uzasadnienie w danym kontekście technologicznym. Przy doborze języka należy wziąć pod uwagę kwestie długoterminowego utrzymania i usprawniania kodu, w tym przyszłe zapotrzebowanie kadrowe oraz możliwość wygodnej integracji nowych rozwiązań w ramach istniejącego systemu. W dużych projektach zdecydowanie odradzane jest korzystanie z niszowych języków, nawet jeśli oferują one ciekawe możliwości, ponieważ mogą one doprowadzić do przeciągających się problemów związanych z poszukiwaniem osób, które potrafią z nimi pracować. Poniżej opisano niektóre biblioteki dla języka </w:t>
      </w:r>
      <w:proofErr w:type="spellStart"/>
      <w:r>
        <w:t>Python</w:t>
      </w:r>
      <w:proofErr w:type="spellEnd"/>
      <w:r>
        <w:t>, którego użycie jest sytuacją domyślną.</w:t>
      </w:r>
    </w:p>
    <w:p w14:paraId="477619D5" w14:textId="0EC7EEBD" w:rsidR="008D63AA" w:rsidRDefault="00AB0540">
      <w:pPr>
        <w:pStyle w:val="Standard"/>
      </w:pPr>
      <w:r>
        <w:t xml:space="preserve">Większość otwartych modeli </w:t>
      </w:r>
      <w:r w:rsidRPr="00270174">
        <w:t xml:space="preserve">LLM udostępnianych na platformie </w:t>
      </w:r>
      <w:proofErr w:type="spellStart"/>
      <w:r w:rsidRPr="00270174">
        <w:t>Hugging</w:t>
      </w:r>
      <w:proofErr w:type="spellEnd"/>
      <w:r w:rsidRPr="00270174">
        <w:t xml:space="preserve"> Face można uruchamiać przy użyciu biblioteki </w:t>
      </w:r>
      <w:proofErr w:type="spellStart"/>
      <w:r w:rsidRPr="00444173">
        <w:rPr>
          <w:rStyle w:val="monospace"/>
        </w:rPr>
        <w:t>Transformers</w:t>
      </w:r>
      <w:proofErr w:type="spellEnd"/>
      <w:r w:rsidRPr="00270174">
        <w:t>, która zapewnia funkcjonalności niezbędne zarówno do inferencji, jak i do ograniczonego fine-</w:t>
      </w:r>
      <w:proofErr w:type="spellStart"/>
      <w:r w:rsidRPr="00270174">
        <w:t>tuningu</w:t>
      </w:r>
      <w:proofErr w:type="spellEnd"/>
      <w:r w:rsidRPr="00270174">
        <w:t xml:space="preserve"> modeli. W praktyce jest to podstawowe narzędzie wykorzystywane w ekosystemie open </w:t>
      </w:r>
      <w:proofErr w:type="spellStart"/>
      <w:r w:rsidRPr="00270174">
        <w:t>source</w:t>
      </w:r>
      <w:proofErr w:type="spellEnd"/>
      <w:r w:rsidRPr="00270174">
        <w:t xml:space="preserve">, pozwalające na obsługę modeli w wielu językach programowania oraz integrację z popularnymi </w:t>
      </w:r>
      <w:proofErr w:type="spellStart"/>
      <w:r w:rsidRPr="00270174">
        <w:t>frameworkami</w:t>
      </w:r>
      <w:proofErr w:type="spellEnd"/>
      <w:r w:rsidRPr="00270174">
        <w:t xml:space="preserve"> </w:t>
      </w:r>
      <w:proofErr w:type="spellStart"/>
      <w:r w:rsidRPr="00270174">
        <w:t>deep</w:t>
      </w:r>
      <w:proofErr w:type="spellEnd"/>
      <w:r w:rsidRPr="00270174">
        <w:t xml:space="preserve"> </w:t>
      </w:r>
      <w:proofErr w:type="spellStart"/>
      <w:r w:rsidRPr="00270174">
        <w:t>learningowymi</w:t>
      </w:r>
      <w:proofErr w:type="spellEnd"/>
      <w:r w:rsidRPr="00270174">
        <w:t xml:space="preserve">, takimi jak </w:t>
      </w:r>
      <w:proofErr w:type="spellStart"/>
      <w:r w:rsidRPr="00270174">
        <w:rPr>
          <w:rStyle w:val="monospace"/>
        </w:rPr>
        <w:t>PyTorch</w:t>
      </w:r>
      <w:proofErr w:type="spellEnd"/>
      <w:r w:rsidRPr="00270174">
        <w:t xml:space="preserve"> czy </w:t>
      </w:r>
      <w:proofErr w:type="spellStart"/>
      <w:r w:rsidRPr="00270174">
        <w:rPr>
          <w:rStyle w:val="monospace"/>
        </w:rPr>
        <w:t>TensorFlow</w:t>
      </w:r>
      <w:proofErr w:type="spellEnd"/>
      <w:r w:rsidRPr="00270174">
        <w:t>.</w:t>
      </w:r>
    </w:p>
    <w:p w14:paraId="18C9DA38" w14:textId="77777777" w:rsidR="008D63AA" w:rsidRDefault="00AB0540">
      <w:pPr>
        <w:pStyle w:val="Standard"/>
      </w:pPr>
      <w:r>
        <w:t xml:space="preserve">Dodatkowo, do optymalizacji wydajności modeli, szczególnie przy uruchamianiu tych największych, stosuje się </w:t>
      </w:r>
      <w:r w:rsidRPr="00270174">
        <w:t xml:space="preserve">bibliotekę </w:t>
      </w:r>
      <w:proofErr w:type="spellStart"/>
      <w:r w:rsidRPr="00270174">
        <w:rPr>
          <w:rStyle w:val="monospace"/>
        </w:rPr>
        <w:t>bitsandbytes</w:t>
      </w:r>
      <w:proofErr w:type="spellEnd"/>
      <w:r w:rsidRPr="00270174">
        <w:t>, która</w:t>
      </w:r>
      <w:r>
        <w:t xml:space="preserve"> umożliwia kwantyzację modelu, zmniejszając wymagania pamięciowe i przyspieszając proces inferencji bez znaczącej utraty jakości generowanych wyników.</w:t>
      </w:r>
    </w:p>
    <w:p w14:paraId="12C56805" w14:textId="77777777" w:rsidR="008D63AA" w:rsidRDefault="00AB0540">
      <w:pPr>
        <w:pStyle w:val="Standard"/>
      </w:pPr>
      <w:r>
        <w:t xml:space="preserve">Współcześnie na popularności zyskują tzw. agenci AI, czyli instancje modeli językowych, które są w stanie wchodzić w interakcje ze swoim otoczeniem, na przykład korzystać z narzędzi, wykonywać wyszukiwania w </w:t>
      </w:r>
      <w:proofErr w:type="spellStart"/>
      <w:r>
        <w:t>internecie</w:t>
      </w:r>
      <w:proofErr w:type="spellEnd"/>
      <w:r>
        <w:t xml:space="preserve"> czy nawet wzajemnie </w:t>
      </w:r>
      <w:r w:rsidRPr="00270174">
        <w:lastRenderedPageBreak/>
        <w:t xml:space="preserve">nadzorować pracę z innymi agentami. Do ich budowy często używana jest </w:t>
      </w:r>
      <w:proofErr w:type="spellStart"/>
      <w:r w:rsidRPr="00444173">
        <w:t>framework</w:t>
      </w:r>
      <w:proofErr w:type="spellEnd"/>
      <w:r w:rsidRPr="00270174">
        <w:t xml:space="preserve"> </w:t>
      </w:r>
      <w:proofErr w:type="spellStart"/>
      <w:r w:rsidRPr="00270174">
        <w:rPr>
          <w:rStyle w:val="monospace"/>
        </w:rPr>
        <w:t>langchain</w:t>
      </w:r>
      <w:proofErr w:type="spellEnd"/>
      <w:r w:rsidRPr="00270174">
        <w:t>, który</w:t>
      </w:r>
      <w:r>
        <w:t xml:space="preserve"> upraszcza łączenie różnych komponentów w jeden spójny system. Korzystanie z </w:t>
      </w:r>
      <w:proofErr w:type="spellStart"/>
      <w:r w:rsidRPr="00444173">
        <w:t>frameworku</w:t>
      </w:r>
      <w:proofErr w:type="spellEnd"/>
      <w:r>
        <w:t xml:space="preserve"> </w:t>
      </w:r>
      <w:proofErr w:type="spellStart"/>
      <w:r w:rsidRPr="00132485">
        <w:rPr>
          <w:rStyle w:val="monospace"/>
        </w:rPr>
        <w:t>langchain</w:t>
      </w:r>
      <w:proofErr w:type="spellEnd"/>
      <w:r>
        <w:t xml:space="preserve"> uniezależnia kod od poszczególnych rozwiązań składowych (ułatwia na przykład zamianę jednego modelu na inny, w tym przechodzenie pomiędzy modelami komercyjnymi i </w:t>
      </w:r>
      <w:r w:rsidRPr="00444173">
        <w:t xml:space="preserve">open </w:t>
      </w:r>
      <w:proofErr w:type="spellStart"/>
      <w:r w:rsidRPr="00444173">
        <w:t>source</w:t>
      </w:r>
      <w:proofErr w:type="spellEnd"/>
      <w:r>
        <w:t xml:space="preserve">), ale wysoki poziom abstrakcji i wiele „dróg na skróty” sprawia, że jego użycie w zaawansowanych projektach nie jest zalecane. Mimo </w:t>
      </w:r>
      <w:r w:rsidRPr="00270174">
        <w:t xml:space="preserve">to </w:t>
      </w:r>
      <w:proofErr w:type="spellStart"/>
      <w:r w:rsidRPr="00270174">
        <w:rPr>
          <w:rStyle w:val="monospace"/>
        </w:rPr>
        <w:t>langchain</w:t>
      </w:r>
      <w:proofErr w:type="spellEnd"/>
      <w:r w:rsidRPr="00270174">
        <w:t xml:space="preserve"> pozostaje</w:t>
      </w:r>
      <w:r>
        <w:t xml:space="preserve"> wartym do wymienienia narzędziem w kontekście tworzenia wersji demonstracyjnych aplikacji, kiedy istotna jest szybka implementacja testowanego pomysłu, a nie jego docelowa jakość.</w:t>
      </w:r>
    </w:p>
    <w:p w14:paraId="3A343AD8" w14:textId="77777777" w:rsidR="008D63AA" w:rsidRDefault="00AB0540">
      <w:pPr>
        <w:pStyle w:val="Nagwek4"/>
      </w:pPr>
      <w:bookmarkStart w:id="428" w:name="__RefHeading___Toc100208_103116991"/>
      <w:r>
        <w:t>Licencje</w:t>
      </w:r>
      <w:bookmarkEnd w:id="428"/>
    </w:p>
    <w:p w14:paraId="00C23EB3" w14:textId="067E647B" w:rsidR="008D63AA" w:rsidRDefault="00AB0540">
      <w:pPr>
        <w:pStyle w:val="Standard"/>
      </w:pPr>
      <w:r>
        <w:t xml:space="preserve">Modele LLM są udostępniane na podstawie różnych licencji, które określają zakres dopuszczalnego wykorzystania, możliwości modyfikacji oraz wymagania dotyczące redystrybucji. Poszczególne licencje mogą nakładać określone ograniczenia, w tym związane z wykorzystaniem komercyjnym, obowiązkami informacyjnymi czy sposobem udostępniania zmodyfikowanych wersji modelu. </w:t>
      </w:r>
      <w:r w:rsidR="00870CA3" w:rsidRPr="00870CA3">
        <w:rPr>
          <w:rStyle w:val="Odnonik"/>
        </w:rPr>
        <w:fldChar w:fldCharType="begin"/>
      </w:r>
      <w:r w:rsidR="00870CA3" w:rsidRPr="00870CA3">
        <w:rPr>
          <w:rStyle w:val="Odnonik"/>
        </w:rPr>
        <w:instrText xml:space="preserve"> REF _Ref216992040 \h </w:instrText>
      </w:r>
      <w:r w:rsidR="00870CA3">
        <w:rPr>
          <w:rStyle w:val="Odnonik"/>
        </w:rPr>
        <w:instrText xml:space="preserve"> \* MERGEFORMAT </w:instrText>
      </w:r>
      <w:r w:rsidR="00870CA3" w:rsidRPr="00870CA3">
        <w:rPr>
          <w:rStyle w:val="Odnonik"/>
        </w:rPr>
      </w:r>
      <w:r w:rsidR="00870CA3" w:rsidRPr="00870CA3">
        <w:rPr>
          <w:rStyle w:val="Odnonik"/>
        </w:rPr>
        <w:fldChar w:fldCharType="separate"/>
      </w:r>
      <w:r w:rsidR="00870CA3" w:rsidRPr="00870CA3">
        <w:rPr>
          <w:rStyle w:val="Odnonik"/>
        </w:rPr>
        <w:t>Tabela 6.9</w:t>
      </w:r>
      <w:r w:rsidR="00870CA3" w:rsidRPr="00870CA3">
        <w:rPr>
          <w:rStyle w:val="Odnonik"/>
        </w:rPr>
        <w:fldChar w:fldCharType="end"/>
      </w:r>
      <w:r w:rsidR="00870CA3">
        <w:rPr>
          <w:b/>
          <w:bCs/>
        </w:rPr>
        <w:t xml:space="preserve"> </w:t>
      </w:r>
      <w:r>
        <w:t xml:space="preserve">przedstawia wykaz najczęściej spotykanych licencji </w:t>
      </w:r>
      <w:r w:rsidRPr="00444173">
        <w:t xml:space="preserve">open </w:t>
      </w:r>
      <w:proofErr w:type="spellStart"/>
      <w:r w:rsidRPr="00444173">
        <w:t>source</w:t>
      </w:r>
      <w:proofErr w:type="spellEnd"/>
      <w:r>
        <w:t xml:space="preserve"> dla modeli LLM wraz z przypisanymi im zezwoleniami, warunkami użytkowania oraz ograniczeniami.</w:t>
      </w:r>
    </w:p>
    <w:p w14:paraId="08B30D13" w14:textId="27C3DC8D" w:rsidR="00870CA3" w:rsidRDefault="00870CA3" w:rsidP="00870CA3">
      <w:pPr>
        <w:pStyle w:val="Legenda"/>
        <w:keepNext/>
      </w:pPr>
      <w:bookmarkStart w:id="429" w:name="_Ref216992040"/>
      <w:r>
        <w:t xml:space="preserve">Tabela </w:t>
      </w:r>
      <w:fldSimple w:instr=" STYLEREF 2 \s ">
        <w:r w:rsidR="00CF2781">
          <w:rPr>
            <w:noProof/>
          </w:rPr>
          <w:t>6</w:t>
        </w:r>
      </w:fldSimple>
      <w:r w:rsidR="00CF2781">
        <w:t>.</w:t>
      </w:r>
      <w:fldSimple w:instr=" SEQ Tabela \* ARABIC \s 2 ">
        <w:r w:rsidR="00CF2781">
          <w:rPr>
            <w:noProof/>
          </w:rPr>
          <w:t>9</w:t>
        </w:r>
      </w:fldSimple>
      <w:bookmarkEnd w:id="429"/>
      <w:r>
        <w:t>.</w:t>
      </w:r>
      <w:r>
        <w:rPr>
          <w:noProof/>
        </w:rPr>
        <w:t xml:space="preserve"> </w:t>
      </w:r>
      <w:r w:rsidRPr="00162F73">
        <w:rPr>
          <w:noProof/>
        </w:rPr>
        <w:t xml:space="preserve">Wykaz licencji open source wraz z warunkami użytkowania. Źródło danych: </w:t>
      </w:r>
      <w:hyperlink r:id="rId172" w:history="1">
        <w:r w:rsidRPr="00536EF1">
          <w:rPr>
            <w:rStyle w:val="Hipercze"/>
            <w:noProof/>
          </w:rPr>
          <w:t>https://choosealicense.com</w:t>
        </w:r>
      </w:hyperlink>
      <w:r w:rsidRPr="00162F73">
        <w:rPr>
          <w:noProof/>
        </w:rPr>
        <w:t>, tłumaczenie własne.</w:t>
      </w:r>
    </w:p>
    <w:tbl>
      <w:tblPr>
        <w:tblW w:w="9009" w:type="dxa"/>
        <w:tblInd w:w="10" w:type="dxa"/>
        <w:tblLayout w:type="fixed"/>
        <w:tblCellMar>
          <w:left w:w="10" w:type="dxa"/>
          <w:right w:w="10" w:type="dxa"/>
        </w:tblCellMar>
        <w:tblLook w:val="0020" w:firstRow="1" w:lastRow="0" w:firstColumn="0" w:lastColumn="0" w:noHBand="0" w:noVBand="0"/>
      </w:tblPr>
      <w:tblGrid>
        <w:gridCol w:w="973"/>
        <w:gridCol w:w="2126"/>
        <w:gridCol w:w="2977"/>
        <w:gridCol w:w="2933"/>
      </w:tblGrid>
      <w:tr w:rsidR="008D63AA" w14:paraId="1D43110C" w14:textId="77777777" w:rsidTr="00132485">
        <w:trPr>
          <w:trHeight w:val="312"/>
          <w:tblHeader/>
        </w:trPr>
        <w:tc>
          <w:tcPr>
            <w:tcW w:w="973"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68C1ADA" w14:textId="77777777" w:rsidR="008D63AA" w:rsidRPr="00870CA3" w:rsidRDefault="00AB0540" w:rsidP="00870CA3">
            <w:pPr>
              <w:pStyle w:val="tabela0"/>
              <w:rPr>
                <w:b/>
                <w:bCs/>
              </w:rPr>
            </w:pPr>
            <w:r w:rsidRPr="00870CA3">
              <w:rPr>
                <w:b/>
                <w:bCs/>
              </w:rPr>
              <w:t>Licencja</w:t>
            </w:r>
          </w:p>
        </w:tc>
        <w:tc>
          <w:tcPr>
            <w:tcW w:w="2126"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17EEE32E" w14:textId="77777777" w:rsidR="008D63AA" w:rsidRPr="00870CA3" w:rsidRDefault="00AB0540" w:rsidP="00870CA3">
            <w:pPr>
              <w:pStyle w:val="tabela0"/>
              <w:rPr>
                <w:b/>
                <w:bCs/>
              </w:rPr>
            </w:pPr>
            <w:r w:rsidRPr="00870CA3">
              <w:rPr>
                <w:b/>
                <w:bCs/>
              </w:rPr>
              <w:t>Zezwolenia</w:t>
            </w:r>
          </w:p>
        </w:tc>
        <w:tc>
          <w:tcPr>
            <w:tcW w:w="2977"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428E2837" w14:textId="77777777" w:rsidR="008D63AA" w:rsidRPr="00870CA3" w:rsidRDefault="00AB0540" w:rsidP="00870CA3">
            <w:pPr>
              <w:pStyle w:val="tabela0"/>
              <w:rPr>
                <w:b/>
                <w:bCs/>
              </w:rPr>
            </w:pPr>
            <w:r w:rsidRPr="00870CA3">
              <w:rPr>
                <w:b/>
                <w:bCs/>
              </w:rPr>
              <w:t>Warunki</w:t>
            </w:r>
          </w:p>
        </w:tc>
        <w:tc>
          <w:tcPr>
            <w:tcW w:w="2933" w:type="dxa"/>
            <w:tcBorders>
              <w:top w:val="single" w:sz="8" w:space="0" w:color="000000"/>
              <w:left w:val="single" w:sz="8" w:space="0" w:color="000000"/>
              <w:bottom w:val="single" w:sz="8" w:space="0" w:color="000000"/>
              <w:right w:val="single" w:sz="8" w:space="0" w:color="000000"/>
            </w:tcBorders>
            <w:shd w:val="clear" w:color="auto" w:fill="D9D9D9"/>
            <w:tcMar>
              <w:top w:w="40" w:type="dxa"/>
              <w:left w:w="40" w:type="dxa"/>
              <w:bottom w:w="40" w:type="dxa"/>
              <w:right w:w="40" w:type="dxa"/>
            </w:tcMar>
            <w:vAlign w:val="center"/>
          </w:tcPr>
          <w:p w14:paraId="62A98AEA" w14:textId="77777777" w:rsidR="008D63AA" w:rsidRPr="00870CA3" w:rsidRDefault="00AB0540" w:rsidP="00870CA3">
            <w:pPr>
              <w:pStyle w:val="tabela0"/>
              <w:rPr>
                <w:b/>
                <w:bCs/>
              </w:rPr>
            </w:pPr>
            <w:r w:rsidRPr="00870CA3">
              <w:rPr>
                <w:b/>
                <w:bCs/>
              </w:rPr>
              <w:t>Ograniczenia</w:t>
            </w:r>
          </w:p>
        </w:tc>
      </w:tr>
      <w:tr w:rsidR="008D63AA" w14:paraId="20A42D42" w14:textId="77777777" w:rsidTr="00132485">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F1AB43" w14:textId="77777777" w:rsidR="008D63AA" w:rsidRDefault="00AB0540" w:rsidP="00870CA3">
            <w:pPr>
              <w:pStyle w:val="tabela0"/>
            </w:pPr>
            <w:r>
              <w:t>MIT</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40221" w14:textId="77777777" w:rsidR="008D63AA" w:rsidRDefault="00AB0540" w:rsidP="00643632">
            <w:pPr>
              <w:pStyle w:val="tabela0"/>
              <w:numPr>
                <w:ilvl w:val="0"/>
                <w:numId w:val="191"/>
              </w:numPr>
              <w:ind w:left="187" w:hanging="187"/>
            </w:pPr>
            <w:r>
              <w:t>użytek komercyjny</w:t>
            </w:r>
          </w:p>
          <w:p w14:paraId="46128F31" w14:textId="77777777" w:rsidR="008D63AA" w:rsidRDefault="00AB0540" w:rsidP="00643632">
            <w:pPr>
              <w:pStyle w:val="tabela0"/>
              <w:numPr>
                <w:ilvl w:val="0"/>
                <w:numId w:val="191"/>
              </w:numPr>
              <w:ind w:left="187" w:hanging="187"/>
            </w:pPr>
            <w:r>
              <w:t>rozpowszechnianie</w:t>
            </w:r>
          </w:p>
          <w:p w14:paraId="510C3785" w14:textId="77777777" w:rsidR="008D63AA" w:rsidRDefault="00AB0540" w:rsidP="00643632">
            <w:pPr>
              <w:pStyle w:val="tabela0"/>
              <w:numPr>
                <w:ilvl w:val="0"/>
                <w:numId w:val="191"/>
              </w:numPr>
              <w:ind w:left="187" w:hanging="187"/>
            </w:pPr>
            <w:r>
              <w:t>modyfikacja</w:t>
            </w:r>
          </w:p>
          <w:p w14:paraId="5CBAD8A9" w14:textId="77777777" w:rsidR="008D63AA" w:rsidRDefault="00AB0540" w:rsidP="00643632">
            <w:pPr>
              <w:pStyle w:val="tabela0"/>
              <w:numPr>
                <w:ilvl w:val="0"/>
                <w:numId w:val="191"/>
              </w:numPr>
              <w:ind w:left="187" w:hanging="187"/>
            </w:pPr>
            <w:r>
              <w:t>użytek prywatny</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6A217" w14:textId="77777777" w:rsidR="008D63AA" w:rsidRDefault="00AB0540" w:rsidP="00643632">
            <w:pPr>
              <w:pStyle w:val="tabela0"/>
              <w:numPr>
                <w:ilvl w:val="0"/>
                <w:numId w:val="190"/>
              </w:numPr>
              <w:ind w:left="121" w:hanging="173"/>
            </w:pPr>
            <w:r>
              <w:t>zachowanie informacji o prawach autorskich i licencji</w:t>
            </w:r>
          </w:p>
        </w:tc>
        <w:tc>
          <w:tcPr>
            <w:tcW w:w="2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5505E7" w14:textId="77777777" w:rsidR="008D63AA" w:rsidRDefault="00AB0540" w:rsidP="00643632">
            <w:pPr>
              <w:pStyle w:val="tabela0"/>
              <w:numPr>
                <w:ilvl w:val="0"/>
                <w:numId w:val="190"/>
              </w:numPr>
              <w:ind w:left="176" w:hanging="176"/>
            </w:pPr>
            <w:r>
              <w:t>odpowiedzialność prawna</w:t>
            </w:r>
          </w:p>
          <w:p w14:paraId="7AD03592" w14:textId="77777777" w:rsidR="008D63AA" w:rsidRDefault="00AB0540" w:rsidP="00643632">
            <w:pPr>
              <w:pStyle w:val="tabela0"/>
              <w:numPr>
                <w:ilvl w:val="0"/>
                <w:numId w:val="190"/>
              </w:numPr>
              <w:ind w:left="176" w:hanging="176"/>
            </w:pPr>
            <w:r>
              <w:t>gwarancja</w:t>
            </w:r>
          </w:p>
        </w:tc>
      </w:tr>
      <w:tr w:rsidR="008D63AA" w14:paraId="2B7ED96F" w14:textId="77777777" w:rsidTr="00132485">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69032F" w14:textId="77777777" w:rsidR="008D63AA" w:rsidRDefault="00AB0540" w:rsidP="00870CA3">
            <w:pPr>
              <w:pStyle w:val="tabela0"/>
            </w:pPr>
            <w:proofErr w:type="spellStart"/>
            <w:r>
              <w:t>apache</w:t>
            </w:r>
            <w:proofErr w:type="spellEnd"/>
            <w:r>
              <w:t xml:space="preserve"> 2.0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AC037B" w14:textId="77777777" w:rsidR="008D63AA" w:rsidRDefault="00AB0540" w:rsidP="00643632">
            <w:pPr>
              <w:pStyle w:val="tabela0"/>
              <w:numPr>
                <w:ilvl w:val="0"/>
                <w:numId w:val="191"/>
              </w:numPr>
              <w:ind w:left="187" w:hanging="187"/>
            </w:pPr>
            <w:r>
              <w:t>użytek komercyjny</w:t>
            </w:r>
          </w:p>
          <w:p w14:paraId="3A0E649E" w14:textId="77777777" w:rsidR="008D63AA" w:rsidRDefault="00AB0540" w:rsidP="00643632">
            <w:pPr>
              <w:pStyle w:val="tabela0"/>
              <w:numPr>
                <w:ilvl w:val="0"/>
                <w:numId w:val="191"/>
              </w:numPr>
              <w:ind w:left="187" w:hanging="187"/>
            </w:pPr>
            <w:r>
              <w:t>rozpowszechnianie</w:t>
            </w:r>
          </w:p>
          <w:p w14:paraId="5536E08E" w14:textId="77777777" w:rsidR="008D63AA" w:rsidRDefault="00AB0540" w:rsidP="00643632">
            <w:pPr>
              <w:pStyle w:val="tabela0"/>
              <w:numPr>
                <w:ilvl w:val="0"/>
                <w:numId w:val="191"/>
              </w:numPr>
              <w:ind w:left="187" w:hanging="187"/>
            </w:pPr>
            <w:r>
              <w:t>modyfikacja</w:t>
            </w:r>
          </w:p>
          <w:p w14:paraId="35519BA7" w14:textId="77777777" w:rsidR="008D63AA" w:rsidRDefault="00AB0540" w:rsidP="00643632">
            <w:pPr>
              <w:pStyle w:val="tabela0"/>
              <w:numPr>
                <w:ilvl w:val="0"/>
                <w:numId w:val="191"/>
              </w:numPr>
              <w:ind w:left="187" w:hanging="187"/>
            </w:pPr>
            <w:r>
              <w:t>używanie patentów</w:t>
            </w:r>
          </w:p>
          <w:p w14:paraId="16CD1702" w14:textId="77777777" w:rsidR="008D63AA" w:rsidRDefault="00AB0540" w:rsidP="00643632">
            <w:pPr>
              <w:pStyle w:val="tabela0"/>
              <w:numPr>
                <w:ilvl w:val="0"/>
                <w:numId w:val="191"/>
              </w:numPr>
              <w:ind w:left="187" w:hanging="187"/>
            </w:pPr>
            <w:r>
              <w:t>użytek prywatny</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86A30" w14:textId="77777777" w:rsidR="008D63AA" w:rsidRDefault="00AB0540" w:rsidP="00643632">
            <w:pPr>
              <w:pStyle w:val="tabela0"/>
              <w:numPr>
                <w:ilvl w:val="0"/>
                <w:numId w:val="190"/>
              </w:numPr>
              <w:ind w:left="121" w:hanging="173"/>
            </w:pPr>
            <w:r>
              <w:t>zachowanie informacji o prawach autorskich i licencji</w:t>
            </w:r>
          </w:p>
          <w:p w14:paraId="590E91B2" w14:textId="77777777" w:rsidR="008D63AA" w:rsidRDefault="00AB0540" w:rsidP="00643632">
            <w:pPr>
              <w:pStyle w:val="tabela0"/>
              <w:numPr>
                <w:ilvl w:val="0"/>
                <w:numId w:val="190"/>
              </w:numPr>
              <w:ind w:left="121" w:hanging="173"/>
            </w:pPr>
            <w:r>
              <w:t>dokumentacja zmian</w:t>
            </w:r>
          </w:p>
        </w:tc>
        <w:tc>
          <w:tcPr>
            <w:tcW w:w="2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846D6" w14:textId="77777777" w:rsidR="008D63AA" w:rsidRDefault="00AB0540" w:rsidP="00643632">
            <w:pPr>
              <w:pStyle w:val="tabela0"/>
              <w:numPr>
                <w:ilvl w:val="0"/>
                <w:numId w:val="190"/>
              </w:numPr>
              <w:ind w:left="176" w:hanging="176"/>
            </w:pPr>
            <w:r>
              <w:t>odpowiedzialność prawna</w:t>
            </w:r>
          </w:p>
          <w:p w14:paraId="35C24C2C" w14:textId="77777777" w:rsidR="008D63AA" w:rsidRDefault="00AB0540" w:rsidP="00643632">
            <w:pPr>
              <w:pStyle w:val="tabela0"/>
              <w:numPr>
                <w:ilvl w:val="0"/>
                <w:numId w:val="190"/>
              </w:numPr>
              <w:ind w:left="176" w:hanging="176"/>
            </w:pPr>
            <w:r>
              <w:t>zakaz używania znaków towarowych</w:t>
            </w:r>
          </w:p>
          <w:p w14:paraId="79F0F1F2" w14:textId="77777777" w:rsidR="008D63AA" w:rsidRDefault="00AB0540" w:rsidP="00643632">
            <w:pPr>
              <w:pStyle w:val="tabela0"/>
              <w:numPr>
                <w:ilvl w:val="0"/>
                <w:numId w:val="190"/>
              </w:numPr>
              <w:ind w:left="176" w:hanging="176"/>
            </w:pPr>
            <w:r>
              <w:t>gwarancja</w:t>
            </w:r>
          </w:p>
        </w:tc>
      </w:tr>
      <w:tr w:rsidR="008D63AA" w14:paraId="3BAF54FF" w14:textId="77777777" w:rsidTr="00132485">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684F37" w14:textId="77777777" w:rsidR="008D63AA" w:rsidRDefault="00AB0540" w:rsidP="00870CA3">
            <w:pPr>
              <w:pStyle w:val="tabela0"/>
            </w:pPr>
            <w:r>
              <w:lastRenderedPageBreak/>
              <w:t>agpl-3.0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3CD4C" w14:textId="77777777" w:rsidR="008D63AA" w:rsidRDefault="00AB0540" w:rsidP="00643632">
            <w:pPr>
              <w:pStyle w:val="tabela0"/>
              <w:numPr>
                <w:ilvl w:val="0"/>
                <w:numId w:val="191"/>
              </w:numPr>
              <w:ind w:left="187" w:hanging="187"/>
            </w:pPr>
            <w:r>
              <w:t>użytek komercyjny</w:t>
            </w:r>
          </w:p>
          <w:p w14:paraId="74D787B1" w14:textId="77777777" w:rsidR="008D63AA" w:rsidRDefault="00AB0540" w:rsidP="00643632">
            <w:pPr>
              <w:pStyle w:val="tabela0"/>
              <w:numPr>
                <w:ilvl w:val="0"/>
                <w:numId w:val="191"/>
              </w:numPr>
              <w:ind w:left="187" w:hanging="187"/>
            </w:pPr>
            <w:r>
              <w:t>rozpowszechnianie</w:t>
            </w:r>
          </w:p>
          <w:p w14:paraId="0B7D7C27" w14:textId="77777777" w:rsidR="008D63AA" w:rsidRDefault="00AB0540" w:rsidP="00643632">
            <w:pPr>
              <w:pStyle w:val="tabela0"/>
              <w:numPr>
                <w:ilvl w:val="0"/>
                <w:numId w:val="191"/>
              </w:numPr>
              <w:ind w:left="187" w:hanging="187"/>
            </w:pPr>
            <w:r>
              <w:t>modyfikacja</w:t>
            </w:r>
          </w:p>
          <w:p w14:paraId="68109864" w14:textId="77777777" w:rsidR="008D63AA" w:rsidRDefault="00AB0540" w:rsidP="00643632">
            <w:pPr>
              <w:pStyle w:val="tabela0"/>
              <w:numPr>
                <w:ilvl w:val="0"/>
                <w:numId w:val="191"/>
              </w:numPr>
              <w:ind w:left="187" w:hanging="187"/>
            </w:pPr>
            <w:r>
              <w:t>używanie patentów</w:t>
            </w:r>
          </w:p>
          <w:p w14:paraId="5FB32552" w14:textId="77777777" w:rsidR="008D63AA" w:rsidRDefault="00AB0540" w:rsidP="00643632">
            <w:pPr>
              <w:pStyle w:val="tabela0"/>
              <w:numPr>
                <w:ilvl w:val="0"/>
                <w:numId w:val="191"/>
              </w:numPr>
              <w:ind w:left="187" w:hanging="187"/>
            </w:pPr>
            <w:r>
              <w:t>użytek prywatny</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B9154" w14:textId="77777777" w:rsidR="008D63AA" w:rsidRDefault="00AB0540" w:rsidP="00643632">
            <w:pPr>
              <w:pStyle w:val="tabela0"/>
              <w:numPr>
                <w:ilvl w:val="0"/>
                <w:numId w:val="190"/>
              </w:numPr>
              <w:ind w:left="121" w:hanging="173"/>
            </w:pPr>
            <w:r>
              <w:t>zachowanie informacji o prawach autorskich i licencji</w:t>
            </w:r>
          </w:p>
          <w:p w14:paraId="2EF33BDA" w14:textId="77777777" w:rsidR="008D63AA" w:rsidRDefault="00AB0540" w:rsidP="00643632">
            <w:pPr>
              <w:pStyle w:val="tabela0"/>
              <w:numPr>
                <w:ilvl w:val="0"/>
                <w:numId w:val="190"/>
              </w:numPr>
              <w:ind w:left="121" w:hanging="173"/>
            </w:pPr>
            <w:r>
              <w:t>otwartość kodu</w:t>
            </w:r>
          </w:p>
          <w:p w14:paraId="444BE918" w14:textId="5CFCAEDB" w:rsidR="008D63AA" w:rsidRDefault="00AB0540" w:rsidP="00643632">
            <w:pPr>
              <w:pStyle w:val="tabela0"/>
              <w:numPr>
                <w:ilvl w:val="0"/>
                <w:numId w:val="190"/>
              </w:numPr>
              <w:ind w:left="121" w:hanging="173"/>
            </w:pPr>
            <w:r>
              <w:t>nowy projekt wydany pod tą samą licencją</w:t>
            </w:r>
          </w:p>
          <w:p w14:paraId="2F3A21D3" w14:textId="77777777" w:rsidR="008D63AA" w:rsidRDefault="00AB0540" w:rsidP="00643632">
            <w:pPr>
              <w:pStyle w:val="tabela0"/>
              <w:numPr>
                <w:ilvl w:val="0"/>
                <w:numId w:val="190"/>
              </w:numPr>
              <w:ind w:left="121" w:hanging="173"/>
            </w:pPr>
            <w:r>
              <w:t>dokumentacja zmian</w:t>
            </w:r>
          </w:p>
          <w:p w14:paraId="643068E7" w14:textId="6F2C7CB7" w:rsidR="008D63AA" w:rsidRDefault="00AB0540" w:rsidP="00643632">
            <w:pPr>
              <w:pStyle w:val="tabela0"/>
              <w:numPr>
                <w:ilvl w:val="0"/>
                <w:numId w:val="190"/>
              </w:numPr>
              <w:ind w:left="121" w:hanging="173"/>
            </w:pPr>
            <w:r>
              <w:t>konieczność udostępnienia kodu źródłowego</w:t>
            </w:r>
            <w:r w:rsidR="00870CA3">
              <w:t xml:space="preserve"> w przypadku dystrybucji sieciowej</w:t>
            </w:r>
          </w:p>
        </w:tc>
        <w:tc>
          <w:tcPr>
            <w:tcW w:w="2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354A2C" w14:textId="77777777" w:rsidR="008D63AA" w:rsidRDefault="00AB0540" w:rsidP="00643632">
            <w:pPr>
              <w:pStyle w:val="tabela0"/>
              <w:numPr>
                <w:ilvl w:val="0"/>
                <w:numId w:val="190"/>
              </w:numPr>
              <w:ind w:left="176" w:hanging="176"/>
            </w:pPr>
            <w:r>
              <w:t>odpowiedzialność prawna</w:t>
            </w:r>
          </w:p>
          <w:p w14:paraId="076B552D" w14:textId="77777777" w:rsidR="008D63AA" w:rsidRDefault="00AB0540" w:rsidP="00643632">
            <w:pPr>
              <w:pStyle w:val="tabela0"/>
              <w:numPr>
                <w:ilvl w:val="0"/>
                <w:numId w:val="190"/>
              </w:numPr>
              <w:ind w:left="176" w:hanging="176"/>
            </w:pPr>
            <w:r>
              <w:t>gwarancja</w:t>
            </w:r>
          </w:p>
        </w:tc>
      </w:tr>
      <w:tr w:rsidR="008D63AA" w14:paraId="24CDF51B" w14:textId="77777777" w:rsidTr="00132485">
        <w:tc>
          <w:tcPr>
            <w:tcW w:w="9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5C9693" w14:textId="77777777" w:rsidR="008D63AA" w:rsidRDefault="00AB0540" w:rsidP="00870CA3">
            <w:pPr>
              <w:pStyle w:val="tabela0"/>
            </w:pPr>
            <w:r>
              <w:t>CC-BY-4.0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095A60" w14:textId="77777777" w:rsidR="008D63AA" w:rsidRDefault="00AB0540" w:rsidP="00643632">
            <w:pPr>
              <w:pStyle w:val="tabela0"/>
              <w:numPr>
                <w:ilvl w:val="0"/>
                <w:numId w:val="192"/>
              </w:numPr>
              <w:ind w:left="187" w:hanging="187"/>
            </w:pPr>
            <w:r>
              <w:t>użytek komercyjny</w:t>
            </w:r>
          </w:p>
          <w:p w14:paraId="00DCC79B" w14:textId="77777777" w:rsidR="008D63AA" w:rsidRDefault="00AB0540" w:rsidP="00643632">
            <w:pPr>
              <w:pStyle w:val="tabela0"/>
              <w:numPr>
                <w:ilvl w:val="0"/>
                <w:numId w:val="192"/>
              </w:numPr>
              <w:ind w:left="187" w:hanging="187"/>
            </w:pPr>
            <w:r>
              <w:t>rozpowszechnianie</w:t>
            </w:r>
          </w:p>
          <w:p w14:paraId="30E237A9" w14:textId="77777777" w:rsidR="008D63AA" w:rsidRDefault="00AB0540" w:rsidP="00643632">
            <w:pPr>
              <w:pStyle w:val="tabela0"/>
              <w:numPr>
                <w:ilvl w:val="0"/>
                <w:numId w:val="192"/>
              </w:numPr>
              <w:ind w:left="187" w:hanging="187"/>
            </w:pPr>
            <w:r>
              <w:t>modyfikacja</w:t>
            </w:r>
          </w:p>
          <w:p w14:paraId="717E2AA1" w14:textId="77777777" w:rsidR="008D63AA" w:rsidRDefault="00AB0540" w:rsidP="00643632">
            <w:pPr>
              <w:pStyle w:val="tabela0"/>
              <w:numPr>
                <w:ilvl w:val="0"/>
                <w:numId w:val="192"/>
              </w:numPr>
              <w:ind w:left="187" w:hanging="187"/>
            </w:pPr>
            <w:r>
              <w:t>użytek prywatny</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65ED6" w14:textId="77777777" w:rsidR="008D63AA" w:rsidRDefault="00AB0540" w:rsidP="00643632">
            <w:pPr>
              <w:pStyle w:val="tabela0"/>
              <w:numPr>
                <w:ilvl w:val="0"/>
                <w:numId w:val="190"/>
              </w:numPr>
              <w:ind w:left="121" w:hanging="173"/>
            </w:pPr>
            <w:r>
              <w:t>zachowanie informacji o prawach autorskich i licencji</w:t>
            </w:r>
          </w:p>
          <w:p w14:paraId="10E0E8AC" w14:textId="77777777" w:rsidR="008D63AA" w:rsidRDefault="00AB0540" w:rsidP="00643632">
            <w:pPr>
              <w:pStyle w:val="tabela0"/>
              <w:numPr>
                <w:ilvl w:val="0"/>
                <w:numId w:val="190"/>
              </w:numPr>
              <w:ind w:left="121" w:hanging="173"/>
            </w:pPr>
            <w:r>
              <w:t>dokumentacja zmian</w:t>
            </w:r>
          </w:p>
        </w:tc>
        <w:tc>
          <w:tcPr>
            <w:tcW w:w="29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AD96A" w14:textId="77777777" w:rsidR="008D63AA" w:rsidRDefault="00AB0540" w:rsidP="00643632">
            <w:pPr>
              <w:pStyle w:val="tabela0"/>
              <w:numPr>
                <w:ilvl w:val="0"/>
                <w:numId w:val="190"/>
              </w:numPr>
              <w:ind w:left="176" w:hanging="176"/>
            </w:pPr>
            <w:r>
              <w:t>odpowiedzialność prawna</w:t>
            </w:r>
          </w:p>
          <w:p w14:paraId="15838390" w14:textId="77777777" w:rsidR="008D63AA" w:rsidRDefault="00AB0540" w:rsidP="00643632">
            <w:pPr>
              <w:pStyle w:val="tabela0"/>
              <w:numPr>
                <w:ilvl w:val="0"/>
                <w:numId w:val="190"/>
              </w:numPr>
              <w:ind w:left="176" w:hanging="176"/>
            </w:pPr>
            <w:r>
              <w:t>zakaz używania patentów</w:t>
            </w:r>
          </w:p>
          <w:p w14:paraId="715AECCC" w14:textId="77777777" w:rsidR="008D63AA" w:rsidRDefault="00AB0540" w:rsidP="00643632">
            <w:pPr>
              <w:pStyle w:val="tabela0"/>
              <w:numPr>
                <w:ilvl w:val="0"/>
                <w:numId w:val="190"/>
              </w:numPr>
              <w:ind w:left="176" w:hanging="176"/>
            </w:pPr>
            <w:r>
              <w:t>zakaz używania znaków towarowych</w:t>
            </w:r>
          </w:p>
          <w:p w14:paraId="483B44DF" w14:textId="77777777" w:rsidR="008D63AA" w:rsidRDefault="00AB0540" w:rsidP="00643632">
            <w:pPr>
              <w:pStyle w:val="tabela0"/>
              <w:numPr>
                <w:ilvl w:val="0"/>
                <w:numId w:val="190"/>
              </w:numPr>
              <w:ind w:left="176" w:hanging="176"/>
            </w:pPr>
            <w:r>
              <w:t>gwarancja</w:t>
            </w:r>
          </w:p>
        </w:tc>
      </w:tr>
    </w:tbl>
    <w:p w14:paraId="0C40DB56" w14:textId="65877185" w:rsidR="008D63AA" w:rsidRDefault="00AB0540">
      <w:pPr>
        <w:pStyle w:val="Standard"/>
      </w:pPr>
      <w:r w:rsidRPr="00640010">
        <w:rPr>
          <w:rStyle w:val="Odnonik"/>
        </w:rPr>
        <w:fldChar w:fldCharType="begin"/>
      </w:r>
      <w:r w:rsidRPr="00640010">
        <w:rPr>
          <w:rStyle w:val="Odnonik"/>
        </w:rPr>
        <w:instrText xml:space="preserve"> REF _Ref215257601 </w:instrText>
      </w:r>
      <w:r w:rsidR="00640010">
        <w:rPr>
          <w:rStyle w:val="Odnonik"/>
        </w:rPr>
        <w:instrText xml:space="preserve"> \* MERGEFORMAT </w:instrText>
      </w:r>
      <w:r w:rsidRPr="00640010">
        <w:rPr>
          <w:rStyle w:val="Odnonik"/>
        </w:rPr>
        <w:fldChar w:fldCharType="separate"/>
      </w:r>
      <w:r w:rsidRPr="00640010">
        <w:rPr>
          <w:rStyle w:val="Odnonik"/>
        </w:rPr>
        <w:fldChar w:fldCharType="end"/>
      </w:r>
      <w:r w:rsidR="00640010" w:rsidRPr="00640010">
        <w:rPr>
          <w:rStyle w:val="Odnonik"/>
        </w:rPr>
        <w:fldChar w:fldCharType="begin"/>
      </w:r>
      <w:r w:rsidR="00640010" w:rsidRPr="00640010">
        <w:rPr>
          <w:rStyle w:val="Odnonik"/>
        </w:rPr>
        <w:instrText xml:space="preserve"> REF _Ref217029412 \h </w:instrText>
      </w:r>
      <w:r w:rsidR="00640010">
        <w:rPr>
          <w:rStyle w:val="Odnonik"/>
        </w:rPr>
        <w:instrText xml:space="preserve"> \* MERGEFORMAT </w:instrText>
      </w:r>
      <w:r w:rsidR="00640010" w:rsidRPr="00640010">
        <w:rPr>
          <w:rStyle w:val="Odnonik"/>
        </w:rPr>
      </w:r>
      <w:r w:rsidR="00640010" w:rsidRPr="00640010">
        <w:rPr>
          <w:rStyle w:val="Odnonik"/>
        </w:rPr>
        <w:fldChar w:fldCharType="separate"/>
      </w:r>
      <w:r w:rsidR="00640010" w:rsidRPr="00640010">
        <w:rPr>
          <w:rStyle w:val="Odnonik"/>
        </w:rPr>
        <w:t>Tabela 6.10</w:t>
      </w:r>
      <w:r w:rsidR="00640010" w:rsidRPr="00640010">
        <w:rPr>
          <w:rStyle w:val="Odnonik"/>
        </w:rPr>
        <w:fldChar w:fldCharType="end"/>
      </w:r>
      <w:r w:rsidR="00640010">
        <w:rPr>
          <w:b/>
          <w:bCs/>
        </w:rPr>
        <w:t xml:space="preserve"> </w:t>
      </w:r>
      <w:r>
        <w:t>przedstawia aktualne licencje dla wybranych modeli. Należy jednak pamiętać, że licencje mogą ulegać zmianom, dlatego przed wdrożeniem lub komercyjnym zastosowaniem modelu konieczna jest każdorazowa weryfikacja obowiązujących warunków licencyjnych u źródła. Zalecana jest również konsultacja z osobą o wykształceniu prawniczym, która może udzielić bardziej dokładnych informacji na temat praktycznego rozumienia zapisów poszczególnych licencji.</w:t>
      </w:r>
      <w:bookmarkStart w:id="430" w:name="_Ref215257601"/>
      <w:bookmarkEnd w:id="430"/>
    </w:p>
    <w:p w14:paraId="7C85ACB6" w14:textId="66C08462" w:rsidR="00640010" w:rsidRDefault="00640010" w:rsidP="00640010">
      <w:pPr>
        <w:pStyle w:val="Legenda"/>
        <w:keepNext/>
      </w:pPr>
      <w:bookmarkStart w:id="431" w:name="_Ref217029412"/>
      <w:r>
        <w:t xml:space="preserve">Tabela </w:t>
      </w:r>
      <w:fldSimple w:instr=" STYLEREF 2 \s ">
        <w:r w:rsidR="00CF2781">
          <w:rPr>
            <w:noProof/>
          </w:rPr>
          <w:t>6</w:t>
        </w:r>
      </w:fldSimple>
      <w:r w:rsidR="00CF2781">
        <w:t>.</w:t>
      </w:r>
      <w:fldSimple w:instr=" SEQ Tabela \* ARABIC \s 2 ">
        <w:r w:rsidR="00CF2781">
          <w:rPr>
            <w:noProof/>
          </w:rPr>
          <w:t>10</w:t>
        </w:r>
      </w:fldSimple>
      <w:bookmarkEnd w:id="431"/>
      <w:r>
        <w:t xml:space="preserve">. </w:t>
      </w:r>
      <w:r w:rsidRPr="00D023E7">
        <w:t>Zestawienie licencji dla wybranych modeli.</w:t>
      </w:r>
    </w:p>
    <w:tbl>
      <w:tblPr>
        <w:tblW w:w="9026" w:type="dxa"/>
        <w:tblLayout w:type="fixed"/>
        <w:tblCellMar>
          <w:left w:w="10" w:type="dxa"/>
          <w:right w:w="10" w:type="dxa"/>
        </w:tblCellMar>
        <w:tblLook w:val="0020" w:firstRow="1" w:lastRow="0" w:firstColumn="0" w:lastColumn="0" w:noHBand="0" w:noVBand="0"/>
      </w:tblPr>
      <w:tblGrid>
        <w:gridCol w:w="1555"/>
        <w:gridCol w:w="4462"/>
        <w:gridCol w:w="3009"/>
      </w:tblGrid>
      <w:tr w:rsidR="008D63AA" w14:paraId="1555EDD1" w14:textId="77777777" w:rsidTr="00132485">
        <w:trPr>
          <w:tblHeader/>
        </w:trPr>
        <w:tc>
          <w:tcPr>
            <w:tcW w:w="1555" w:type="dxa"/>
            <w:tcBorders>
              <w:top w:val="single" w:sz="4" w:space="0" w:color="000000"/>
              <w:left w:val="single" w:sz="4" w:space="0" w:color="000000"/>
              <w:bottom w:val="single" w:sz="4" w:space="0" w:color="000000"/>
            </w:tcBorders>
            <w:shd w:val="clear" w:color="auto" w:fill="DDDDDD"/>
            <w:tcMar>
              <w:top w:w="40" w:type="dxa"/>
              <w:left w:w="40" w:type="dxa"/>
              <w:bottom w:w="40" w:type="dxa"/>
              <w:right w:w="40" w:type="dxa"/>
            </w:tcMar>
          </w:tcPr>
          <w:p w14:paraId="2763BDB9" w14:textId="77777777" w:rsidR="008D63AA" w:rsidRPr="00640010" w:rsidRDefault="00AB0540" w:rsidP="00640010">
            <w:pPr>
              <w:pStyle w:val="tabela0"/>
              <w:rPr>
                <w:b/>
                <w:bCs/>
              </w:rPr>
            </w:pPr>
            <w:r w:rsidRPr="00640010">
              <w:rPr>
                <w:b/>
                <w:bCs/>
              </w:rPr>
              <w:t>Typ</w:t>
            </w:r>
          </w:p>
        </w:tc>
        <w:tc>
          <w:tcPr>
            <w:tcW w:w="4462" w:type="dxa"/>
            <w:tcBorders>
              <w:top w:val="single" w:sz="4" w:space="0" w:color="000000"/>
              <w:left w:val="single" w:sz="4" w:space="0" w:color="000000"/>
              <w:bottom w:val="single" w:sz="4" w:space="0" w:color="000000"/>
            </w:tcBorders>
            <w:shd w:val="clear" w:color="auto" w:fill="DDDDDD"/>
            <w:tcMar>
              <w:top w:w="40" w:type="dxa"/>
              <w:left w:w="40" w:type="dxa"/>
              <w:bottom w:w="40" w:type="dxa"/>
              <w:right w:w="40" w:type="dxa"/>
            </w:tcMar>
          </w:tcPr>
          <w:p w14:paraId="38721E3A" w14:textId="77777777" w:rsidR="008D63AA" w:rsidRPr="00640010" w:rsidRDefault="00AB0540" w:rsidP="00640010">
            <w:pPr>
              <w:pStyle w:val="tabela0"/>
              <w:rPr>
                <w:b/>
                <w:bCs/>
              </w:rPr>
            </w:pPr>
            <w:r w:rsidRPr="00640010">
              <w:rPr>
                <w:b/>
                <w:bCs/>
              </w:rPr>
              <w:t>Nazwa</w:t>
            </w:r>
          </w:p>
        </w:tc>
        <w:tc>
          <w:tcPr>
            <w:tcW w:w="300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tcPr>
          <w:p w14:paraId="0CFE5D82" w14:textId="77777777" w:rsidR="008D63AA" w:rsidRPr="00640010" w:rsidRDefault="00AB0540" w:rsidP="00640010">
            <w:pPr>
              <w:pStyle w:val="tabela0"/>
              <w:rPr>
                <w:b/>
                <w:bCs/>
              </w:rPr>
            </w:pPr>
            <w:r w:rsidRPr="00640010">
              <w:rPr>
                <w:b/>
                <w:bCs/>
              </w:rPr>
              <w:t>Licencja</w:t>
            </w:r>
          </w:p>
        </w:tc>
      </w:tr>
      <w:tr w:rsidR="008D63AA" w14:paraId="67BDE7F1" w14:textId="77777777" w:rsidTr="00640010">
        <w:trPr>
          <w:trHeight w:val="70"/>
        </w:trPr>
        <w:tc>
          <w:tcPr>
            <w:tcW w:w="1555" w:type="dxa"/>
            <w:tcBorders>
              <w:left w:val="single" w:sz="4" w:space="0" w:color="000000"/>
              <w:bottom w:val="single" w:sz="4" w:space="0" w:color="000000"/>
            </w:tcBorders>
            <w:tcMar>
              <w:top w:w="40" w:type="dxa"/>
              <w:left w:w="40" w:type="dxa"/>
              <w:bottom w:w="40" w:type="dxa"/>
              <w:right w:w="40" w:type="dxa"/>
            </w:tcMar>
          </w:tcPr>
          <w:p w14:paraId="1C911723"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053153A3" w14:textId="77777777" w:rsidR="008D63AA" w:rsidRPr="00640010" w:rsidRDefault="00AB0540" w:rsidP="00640010">
            <w:pPr>
              <w:pStyle w:val="tabela0"/>
              <w:rPr>
                <w:rStyle w:val="monospace"/>
              </w:rPr>
            </w:pPr>
            <w:r w:rsidRPr="00640010">
              <w:rPr>
                <w:rStyle w:val="monospace"/>
              </w:rPr>
              <w:t>InternVL2_5-8B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5062575A" w14:textId="77777777" w:rsidR="008D63AA" w:rsidRDefault="00AB0540" w:rsidP="00640010">
            <w:pPr>
              <w:pStyle w:val="tabela0"/>
            </w:pPr>
            <w:r>
              <w:t>MIT</w:t>
            </w:r>
          </w:p>
        </w:tc>
      </w:tr>
      <w:tr w:rsidR="008D63AA" w14:paraId="3BCBCF2F"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7B77F6FE" w14:textId="77777777" w:rsidR="008D63AA" w:rsidRDefault="00AB0540" w:rsidP="00640010">
            <w:pPr>
              <w:pStyle w:val="tabela0"/>
            </w:pPr>
            <w:r>
              <w:t>VLM</w:t>
            </w:r>
          </w:p>
        </w:tc>
        <w:tc>
          <w:tcPr>
            <w:tcW w:w="4462" w:type="dxa"/>
            <w:tcBorders>
              <w:left w:val="single" w:sz="4" w:space="0" w:color="000000"/>
              <w:bottom w:val="single" w:sz="4" w:space="0" w:color="000000"/>
            </w:tcBorders>
            <w:tcMar>
              <w:top w:w="40" w:type="dxa"/>
              <w:left w:w="40" w:type="dxa"/>
              <w:bottom w:w="40" w:type="dxa"/>
              <w:right w:w="40" w:type="dxa"/>
            </w:tcMar>
          </w:tcPr>
          <w:p w14:paraId="444B646F" w14:textId="77777777" w:rsidR="008D63AA" w:rsidRPr="00640010" w:rsidRDefault="00AB0540" w:rsidP="00640010">
            <w:pPr>
              <w:pStyle w:val="tabela0"/>
              <w:rPr>
                <w:rStyle w:val="monospace"/>
              </w:rPr>
            </w:pPr>
            <w:proofErr w:type="spellStart"/>
            <w:r w:rsidRPr="00640010">
              <w:rPr>
                <w:rStyle w:val="monospace"/>
              </w:rPr>
              <w:t>dots.ocr</w:t>
            </w:r>
            <w:proofErr w:type="spellEnd"/>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B58E166" w14:textId="77777777" w:rsidR="008D63AA" w:rsidRDefault="00AB0540" w:rsidP="00640010">
            <w:pPr>
              <w:pStyle w:val="tabela0"/>
            </w:pPr>
            <w:r>
              <w:t>MIT</w:t>
            </w:r>
          </w:p>
        </w:tc>
      </w:tr>
      <w:tr w:rsidR="008D63AA" w14:paraId="19DFA05F"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14D822B5" w14:textId="77777777" w:rsidR="008D63AA" w:rsidRDefault="00AB0540" w:rsidP="00640010">
            <w:pPr>
              <w:pStyle w:val="tabela0"/>
            </w:pPr>
            <w:proofErr w:type="spellStart"/>
            <w:r>
              <w:rPr>
                <w:lang w:val="en-US"/>
              </w:rPr>
              <w:t>Diaryzacja</w:t>
            </w:r>
            <w:proofErr w:type="spellEnd"/>
          </w:p>
        </w:tc>
        <w:tc>
          <w:tcPr>
            <w:tcW w:w="4462" w:type="dxa"/>
            <w:tcBorders>
              <w:left w:val="single" w:sz="4" w:space="0" w:color="000000"/>
              <w:bottom w:val="single" w:sz="4" w:space="0" w:color="000000"/>
            </w:tcBorders>
            <w:tcMar>
              <w:top w:w="40" w:type="dxa"/>
              <w:left w:w="40" w:type="dxa"/>
              <w:bottom w:w="40" w:type="dxa"/>
              <w:right w:w="40" w:type="dxa"/>
            </w:tcMar>
          </w:tcPr>
          <w:p w14:paraId="42B82B0F" w14:textId="77777777" w:rsidR="008D63AA" w:rsidRPr="00640010" w:rsidRDefault="00AB0540" w:rsidP="00640010">
            <w:pPr>
              <w:pStyle w:val="tabela0"/>
              <w:rPr>
                <w:rStyle w:val="monospace"/>
              </w:rPr>
            </w:pPr>
            <w:r w:rsidRPr="00640010">
              <w:rPr>
                <w:rStyle w:val="monospace"/>
              </w:rPr>
              <w:t>speaker-diarization-3.1</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2E58A5DB" w14:textId="77777777" w:rsidR="008D63AA" w:rsidRDefault="00AB0540" w:rsidP="00640010">
            <w:pPr>
              <w:pStyle w:val="tabela0"/>
            </w:pPr>
            <w:r>
              <w:t>MIT</w:t>
            </w:r>
          </w:p>
        </w:tc>
      </w:tr>
      <w:tr w:rsidR="008D63AA" w14:paraId="66DC9E87"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3181FE0" w14:textId="77777777" w:rsidR="008D63AA" w:rsidRDefault="00AB0540" w:rsidP="00640010">
            <w:pPr>
              <w:pStyle w:val="tabela0"/>
            </w:pPr>
            <w:r>
              <w:rPr>
                <w:lang w:val="en-US"/>
              </w:rPr>
              <w:t>LM</w:t>
            </w:r>
          </w:p>
        </w:tc>
        <w:tc>
          <w:tcPr>
            <w:tcW w:w="4462" w:type="dxa"/>
            <w:tcBorders>
              <w:left w:val="single" w:sz="4" w:space="0" w:color="000000"/>
              <w:bottom w:val="single" w:sz="4" w:space="0" w:color="000000"/>
            </w:tcBorders>
            <w:tcMar>
              <w:top w:w="40" w:type="dxa"/>
              <w:left w:w="40" w:type="dxa"/>
              <w:bottom w:w="40" w:type="dxa"/>
              <w:right w:w="40" w:type="dxa"/>
            </w:tcMar>
          </w:tcPr>
          <w:p w14:paraId="3F8B932A" w14:textId="77777777" w:rsidR="008D63AA" w:rsidRPr="00640010" w:rsidRDefault="00AB0540" w:rsidP="00640010">
            <w:pPr>
              <w:pStyle w:val="tabela0"/>
              <w:rPr>
                <w:rStyle w:val="monospace"/>
              </w:rPr>
            </w:pPr>
            <w:r w:rsidRPr="00640010">
              <w:rPr>
                <w:rStyle w:val="monospace"/>
              </w:rPr>
              <w:t>Bielik-11B-v2.6-Instruct</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68999456" w14:textId="77777777" w:rsidR="008D63AA" w:rsidRDefault="00AB0540" w:rsidP="00640010">
            <w:pPr>
              <w:pStyle w:val="tabela0"/>
            </w:pPr>
            <w:r>
              <w:t>apache-2.0</w:t>
            </w:r>
          </w:p>
        </w:tc>
      </w:tr>
      <w:tr w:rsidR="008D63AA" w14:paraId="2453C3DC"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8BA817A" w14:textId="77777777" w:rsidR="008D63AA" w:rsidRDefault="00AB0540" w:rsidP="00640010">
            <w:pPr>
              <w:pStyle w:val="tabela0"/>
            </w:pPr>
            <w:r>
              <w:rPr>
                <w:lang w:val="en-US"/>
              </w:rPr>
              <w:t>LM</w:t>
            </w:r>
          </w:p>
        </w:tc>
        <w:tc>
          <w:tcPr>
            <w:tcW w:w="4462" w:type="dxa"/>
            <w:tcBorders>
              <w:left w:val="single" w:sz="4" w:space="0" w:color="000000"/>
              <w:bottom w:val="single" w:sz="4" w:space="0" w:color="000000"/>
            </w:tcBorders>
            <w:tcMar>
              <w:top w:w="40" w:type="dxa"/>
              <w:left w:w="40" w:type="dxa"/>
              <w:bottom w:w="40" w:type="dxa"/>
              <w:right w:w="40" w:type="dxa"/>
            </w:tcMar>
          </w:tcPr>
          <w:p w14:paraId="6605F664" w14:textId="77777777" w:rsidR="008D63AA" w:rsidRPr="00640010" w:rsidRDefault="00AB0540" w:rsidP="00640010">
            <w:pPr>
              <w:pStyle w:val="tabela0"/>
              <w:rPr>
                <w:rStyle w:val="monospace"/>
              </w:rPr>
            </w:pPr>
            <w:r w:rsidRPr="00640010">
              <w:rPr>
                <w:rStyle w:val="monospace"/>
              </w:rPr>
              <w:t>Qwen2.5-32B-Instruct</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0DCA48B3" w14:textId="77777777" w:rsidR="008D63AA" w:rsidRDefault="00AB0540" w:rsidP="00640010">
            <w:pPr>
              <w:pStyle w:val="tabela0"/>
            </w:pPr>
            <w:r>
              <w:t>apache-2.0</w:t>
            </w:r>
          </w:p>
        </w:tc>
      </w:tr>
      <w:tr w:rsidR="008D63AA" w14:paraId="7D8B712D"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C8D97AE"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1F00B000" w14:textId="77777777" w:rsidR="008D63AA" w:rsidRPr="00640010" w:rsidRDefault="00AB0540" w:rsidP="00640010">
            <w:pPr>
              <w:pStyle w:val="tabela0"/>
              <w:rPr>
                <w:rStyle w:val="monospace"/>
              </w:rPr>
            </w:pPr>
            <w:r w:rsidRPr="00640010">
              <w:rPr>
                <w:rStyle w:val="monospace"/>
              </w:rPr>
              <w:t>Qwen2.5vl:32b-Instruct</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786CB5E8" w14:textId="77777777" w:rsidR="008D63AA" w:rsidRDefault="00AB0540" w:rsidP="00640010">
            <w:pPr>
              <w:pStyle w:val="tabela0"/>
            </w:pPr>
            <w:r>
              <w:t>apache-2.0</w:t>
            </w:r>
          </w:p>
        </w:tc>
      </w:tr>
      <w:tr w:rsidR="008D63AA" w14:paraId="397399D3"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6981BAC4"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30E6CEF1" w14:textId="77777777" w:rsidR="008D63AA" w:rsidRPr="00640010" w:rsidRDefault="00AB0540" w:rsidP="00640010">
            <w:pPr>
              <w:pStyle w:val="tabela0"/>
              <w:rPr>
                <w:rStyle w:val="monospace"/>
              </w:rPr>
            </w:pPr>
            <w:r w:rsidRPr="00640010">
              <w:rPr>
                <w:rStyle w:val="monospace"/>
              </w:rPr>
              <w:t>Mistral-Small-3.2-24B-Instruct-2506</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219DAFF2" w14:textId="77777777" w:rsidR="008D63AA" w:rsidRDefault="00AB0540" w:rsidP="00640010">
            <w:pPr>
              <w:pStyle w:val="tabela0"/>
            </w:pPr>
            <w:r>
              <w:t>apache-2.0</w:t>
            </w:r>
          </w:p>
        </w:tc>
      </w:tr>
      <w:tr w:rsidR="008D63AA" w14:paraId="3843D45A"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22E1155C"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2FFD3EDE" w14:textId="77777777" w:rsidR="008D63AA" w:rsidRPr="00640010" w:rsidRDefault="00AB0540" w:rsidP="00640010">
            <w:pPr>
              <w:pStyle w:val="tabela0"/>
              <w:rPr>
                <w:rStyle w:val="monospace"/>
              </w:rPr>
            </w:pPr>
            <w:r w:rsidRPr="00640010">
              <w:rPr>
                <w:rStyle w:val="monospace"/>
              </w:rPr>
              <w:t>Video-LLaVA-7B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21619953" w14:textId="77777777" w:rsidR="008D63AA" w:rsidRDefault="00AB0540" w:rsidP="00640010">
            <w:pPr>
              <w:pStyle w:val="tabela0"/>
            </w:pPr>
            <w:r>
              <w:t>apache-2.0</w:t>
            </w:r>
          </w:p>
        </w:tc>
      </w:tr>
      <w:tr w:rsidR="008D63AA" w14:paraId="5FFE17AA"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1D365A50"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49336BD4" w14:textId="77777777" w:rsidR="008D63AA" w:rsidRPr="00640010" w:rsidRDefault="00AB0540" w:rsidP="00640010">
            <w:pPr>
              <w:pStyle w:val="tabela0"/>
              <w:rPr>
                <w:rStyle w:val="monospace"/>
              </w:rPr>
            </w:pPr>
            <w:r w:rsidRPr="00640010">
              <w:rPr>
                <w:rStyle w:val="monospace"/>
              </w:rPr>
              <w:t>LLaVA-NeXT-Video-32B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54BC89C4" w14:textId="77777777" w:rsidR="008D63AA" w:rsidRDefault="00AB0540" w:rsidP="00640010">
            <w:pPr>
              <w:pStyle w:val="tabela0"/>
            </w:pPr>
            <w:r>
              <w:t>apache-2.0</w:t>
            </w:r>
          </w:p>
        </w:tc>
      </w:tr>
      <w:tr w:rsidR="008D63AA" w14:paraId="59A6DAE0"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1DED171"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4C15991E" w14:textId="77777777" w:rsidR="008D63AA" w:rsidRPr="00640010" w:rsidRDefault="00AB0540" w:rsidP="00640010">
            <w:pPr>
              <w:pStyle w:val="tabela0"/>
              <w:rPr>
                <w:rStyle w:val="monospace"/>
              </w:rPr>
            </w:pPr>
            <w:r w:rsidRPr="00640010">
              <w:rPr>
                <w:rStyle w:val="monospace"/>
              </w:rPr>
              <w:t>VideoLLaMA3-7B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739FEF29" w14:textId="77777777" w:rsidR="008D63AA" w:rsidRDefault="00AB0540" w:rsidP="00640010">
            <w:pPr>
              <w:pStyle w:val="tabela0"/>
            </w:pPr>
            <w:r>
              <w:t>apache-2.0</w:t>
            </w:r>
          </w:p>
        </w:tc>
      </w:tr>
      <w:tr w:rsidR="008D63AA" w14:paraId="515B2067"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71279B43" w14:textId="77777777" w:rsidR="008D63AA" w:rsidRDefault="00AB0540" w:rsidP="00640010">
            <w:pPr>
              <w:pStyle w:val="tabela0"/>
            </w:pPr>
            <w:r>
              <w:rPr>
                <w:lang w:val="en-US"/>
              </w:rPr>
              <w:t>VLM</w:t>
            </w:r>
          </w:p>
        </w:tc>
        <w:tc>
          <w:tcPr>
            <w:tcW w:w="4462" w:type="dxa"/>
            <w:tcBorders>
              <w:left w:val="single" w:sz="4" w:space="0" w:color="000000"/>
              <w:bottom w:val="single" w:sz="4" w:space="0" w:color="000000"/>
            </w:tcBorders>
            <w:tcMar>
              <w:top w:w="40" w:type="dxa"/>
              <w:left w:w="40" w:type="dxa"/>
              <w:bottom w:w="40" w:type="dxa"/>
              <w:right w:w="40" w:type="dxa"/>
            </w:tcMar>
          </w:tcPr>
          <w:p w14:paraId="177C5C05" w14:textId="2C22F0AD" w:rsidR="008D63AA" w:rsidRPr="00640010" w:rsidRDefault="00AB0540" w:rsidP="00640010">
            <w:pPr>
              <w:pStyle w:val="tabela0"/>
              <w:rPr>
                <w:rStyle w:val="monospace"/>
              </w:rPr>
            </w:pPr>
            <w:r w:rsidRPr="00640010">
              <w:rPr>
                <w:rStyle w:val="monospace"/>
              </w:rPr>
              <w:t>olmOCR-2-7B-1025</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8E2D6E7" w14:textId="77777777" w:rsidR="008D63AA" w:rsidRDefault="00AB0540" w:rsidP="00640010">
            <w:pPr>
              <w:pStyle w:val="tabela0"/>
            </w:pPr>
            <w:r>
              <w:t>apache-2.0</w:t>
            </w:r>
          </w:p>
        </w:tc>
      </w:tr>
      <w:tr w:rsidR="008D63AA" w14:paraId="269C7BEB"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2FF6EA02" w14:textId="77777777" w:rsidR="008D63AA" w:rsidRDefault="00AB0540" w:rsidP="00640010">
            <w:pPr>
              <w:pStyle w:val="tabela0"/>
            </w:pPr>
            <w:r>
              <w:rPr>
                <w:lang w:val="en-US"/>
              </w:rPr>
              <w:t>Embedding</w:t>
            </w:r>
          </w:p>
        </w:tc>
        <w:tc>
          <w:tcPr>
            <w:tcW w:w="4462" w:type="dxa"/>
            <w:tcBorders>
              <w:left w:val="single" w:sz="4" w:space="0" w:color="000000"/>
              <w:bottom w:val="single" w:sz="4" w:space="0" w:color="000000"/>
            </w:tcBorders>
            <w:tcMar>
              <w:top w:w="40" w:type="dxa"/>
              <w:left w:w="40" w:type="dxa"/>
              <w:bottom w:w="40" w:type="dxa"/>
              <w:right w:w="40" w:type="dxa"/>
            </w:tcMar>
          </w:tcPr>
          <w:p w14:paraId="2E7C195B" w14:textId="77777777" w:rsidR="008D63AA" w:rsidRPr="00640010" w:rsidRDefault="00AB0540" w:rsidP="00640010">
            <w:pPr>
              <w:pStyle w:val="tabela0"/>
              <w:rPr>
                <w:rStyle w:val="monospace"/>
              </w:rPr>
            </w:pPr>
            <w:r w:rsidRPr="00640010">
              <w:rPr>
                <w:rStyle w:val="monospace"/>
              </w:rPr>
              <w:t>inf-retriever-v1</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69E58E99" w14:textId="77777777" w:rsidR="008D63AA" w:rsidRDefault="00AB0540" w:rsidP="00640010">
            <w:pPr>
              <w:pStyle w:val="tabela0"/>
            </w:pPr>
            <w:r>
              <w:t>apache-2.0</w:t>
            </w:r>
          </w:p>
        </w:tc>
      </w:tr>
      <w:tr w:rsidR="008D63AA" w14:paraId="1CC96F0E"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5C4AB545" w14:textId="77777777" w:rsidR="008D63AA" w:rsidRDefault="00AB0540" w:rsidP="00640010">
            <w:pPr>
              <w:pStyle w:val="tabela0"/>
            </w:pPr>
            <w:r>
              <w:rPr>
                <w:lang w:val="en-US"/>
              </w:rPr>
              <w:lastRenderedPageBreak/>
              <w:t>OCR</w:t>
            </w:r>
          </w:p>
        </w:tc>
        <w:tc>
          <w:tcPr>
            <w:tcW w:w="4462" w:type="dxa"/>
            <w:tcBorders>
              <w:left w:val="single" w:sz="4" w:space="0" w:color="000000"/>
              <w:bottom w:val="single" w:sz="4" w:space="0" w:color="000000"/>
            </w:tcBorders>
            <w:tcMar>
              <w:top w:w="40" w:type="dxa"/>
              <w:left w:w="40" w:type="dxa"/>
              <w:bottom w:w="40" w:type="dxa"/>
              <w:right w:w="40" w:type="dxa"/>
            </w:tcMar>
          </w:tcPr>
          <w:p w14:paraId="3918FC2C" w14:textId="77777777" w:rsidR="008D63AA" w:rsidRPr="00640010" w:rsidRDefault="00AB0540" w:rsidP="00640010">
            <w:pPr>
              <w:pStyle w:val="tabela0"/>
              <w:rPr>
                <w:rStyle w:val="monospace"/>
              </w:rPr>
            </w:pPr>
            <w:proofErr w:type="spellStart"/>
            <w:r w:rsidRPr="00640010">
              <w:rPr>
                <w:rStyle w:val="monospace"/>
              </w:rPr>
              <w:t>PaddleOCR</w:t>
            </w:r>
            <w:proofErr w:type="spellEnd"/>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0E8EF13D" w14:textId="77777777" w:rsidR="008D63AA" w:rsidRDefault="00AB0540" w:rsidP="00640010">
            <w:pPr>
              <w:pStyle w:val="tabela0"/>
            </w:pPr>
            <w:r>
              <w:t>apache-2.0</w:t>
            </w:r>
          </w:p>
        </w:tc>
      </w:tr>
      <w:tr w:rsidR="008D63AA" w14:paraId="6F71FD0F"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76B620E8" w14:textId="77777777" w:rsidR="008D63AA" w:rsidRDefault="00AB0540" w:rsidP="00640010">
            <w:pPr>
              <w:pStyle w:val="tabela0"/>
            </w:pPr>
            <w:r>
              <w:t>ASR</w:t>
            </w:r>
          </w:p>
        </w:tc>
        <w:tc>
          <w:tcPr>
            <w:tcW w:w="4462" w:type="dxa"/>
            <w:tcBorders>
              <w:left w:val="single" w:sz="4" w:space="0" w:color="000000"/>
              <w:bottom w:val="single" w:sz="4" w:space="0" w:color="000000"/>
            </w:tcBorders>
            <w:tcMar>
              <w:top w:w="40" w:type="dxa"/>
              <w:left w:w="40" w:type="dxa"/>
              <w:bottom w:w="40" w:type="dxa"/>
              <w:right w:w="40" w:type="dxa"/>
            </w:tcMar>
          </w:tcPr>
          <w:p w14:paraId="441966A8" w14:textId="77777777" w:rsidR="008D63AA" w:rsidRPr="00640010" w:rsidRDefault="00AB0540" w:rsidP="00640010">
            <w:pPr>
              <w:pStyle w:val="tabela0"/>
              <w:rPr>
                <w:rStyle w:val="monospace"/>
              </w:rPr>
            </w:pPr>
            <w:r w:rsidRPr="00640010">
              <w:rPr>
                <w:rStyle w:val="monospace"/>
              </w:rPr>
              <w:t>whisper-large-v3</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D8416F8" w14:textId="77777777" w:rsidR="008D63AA" w:rsidRDefault="00AB0540" w:rsidP="00640010">
            <w:pPr>
              <w:pStyle w:val="tabela0"/>
            </w:pPr>
            <w:r>
              <w:t>apache-2.0</w:t>
            </w:r>
          </w:p>
        </w:tc>
      </w:tr>
      <w:tr w:rsidR="008D63AA" w14:paraId="57FEDDBA"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030627E8" w14:textId="77777777" w:rsidR="008D63AA" w:rsidRDefault="00AB0540" w:rsidP="00640010">
            <w:pPr>
              <w:pStyle w:val="tabela0"/>
            </w:pPr>
            <w:r>
              <w:t>VLM</w:t>
            </w:r>
          </w:p>
        </w:tc>
        <w:tc>
          <w:tcPr>
            <w:tcW w:w="4462" w:type="dxa"/>
            <w:tcBorders>
              <w:left w:val="single" w:sz="4" w:space="0" w:color="000000"/>
              <w:bottom w:val="single" w:sz="4" w:space="0" w:color="000000"/>
            </w:tcBorders>
            <w:tcMar>
              <w:top w:w="40" w:type="dxa"/>
              <w:left w:w="40" w:type="dxa"/>
              <w:bottom w:w="40" w:type="dxa"/>
              <w:right w:w="40" w:type="dxa"/>
            </w:tcMar>
          </w:tcPr>
          <w:p w14:paraId="1E35A1B6" w14:textId="77777777" w:rsidR="008D63AA" w:rsidRPr="00640010" w:rsidRDefault="00AB0540" w:rsidP="00640010">
            <w:pPr>
              <w:pStyle w:val="tabela0"/>
              <w:rPr>
                <w:rStyle w:val="monospace"/>
              </w:rPr>
            </w:pPr>
            <w:r w:rsidRPr="00640010">
              <w:rPr>
                <w:rStyle w:val="monospace"/>
              </w:rPr>
              <w:t>MinerU2.5-2509-1.2B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0A897FF7" w14:textId="77777777" w:rsidR="008D63AA" w:rsidRDefault="00AB0540" w:rsidP="00640010">
            <w:pPr>
              <w:pStyle w:val="tabela0"/>
            </w:pPr>
            <w:proofErr w:type="spellStart"/>
            <w:r>
              <w:t>agpl</w:t>
            </w:r>
            <w:proofErr w:type="spellEnd"/>
            <w:r>
              <w:t xml:space="preserve"> 3.0</w:t>
            </w:r>
          </w:p>
        </w:tc>
      </w:tr>
      <w:tr w:rsidR="008D63AA" w14:paraId="11D75150"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678D0ED8" w14:textId="77777777" w:rsidR="008D63AA" w:rsidRDefault="00AB0540" w:rsidP="00640010">
            <w:pPr>
              <w:pStyle w:val="tabela0"/>
            </w:pPr>
            <w:r>
              <w:t>OCR</w:t>
            </w:r>
          </w:p>
        </w:tc>
        <w:tc>
          <w:tcPr>
            <w:tcW w:w="4462" w:type="dxa"/>
            <w:tcBorders>
              <w:left w:val="single" w:sz="4" w:space="0" w:color="000000"/>
              <w:bottom w:val="single" w:sz="4" w:space="0" w:color="000000"/>
            </w:tcBorders>
            <w:tcMar>
              <w:top w:w="40" w:type="dxa"/>
              <w:left w:w="40" w:type="dxa"/>
              <w:bottom w:w="40" w:type="dxa"/>
              <w:right w:w="40" w:type="dxa"/>
            </w:tcMar>
          </w:tcPr>
          <w:p w14:paraId="297F725A" w14:textId="77777777" w:rsidR="008D63AA" w:rsidRPr="00640010" w:rsidRDefault="00AB0540" w:rsidP="00640010">
            <w:pPr>
              <w:pStyle w:val="tabela0"/>
              <w:rPr>
                <w:rStyle w:val="monospace"/>
              </w:rPr>
            </w:pPr>
            <w:proofErr w:type="spellStart"/>
            <w:r w:rsidRPr="00640010">
              <w:rPr>
                <w:rStyle w:val="monospace"/>
              </w:rPr>
              <w:t>DocLayout</w:t>
            </w:r>
            <w:proofErr w:type="spellEnd"/>
            <w:r w:rsidRPr="00640010">
              <w:rPr>
                <w:rStyle w:val="monospace"/>
              </w:rPr>
              <w:t>-YOLO</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952A02B" w14:textId="77777777" w:rsidR="008D63AA" w:rsidRDefault="00AB0540" w:rsidP="00640010">
            <w:pPr>
              <w:pStyle w:val="tabela0"/>
            </w:pPr>
            <w:proofErr w:type="spellStart"/>
            <w:r>
              <w:t>agpl</w:t>
            </w:r>
            <w:proofErr w:type="spellEnd"/>
            <w:r>
              <w:t xml:space="preserve"> 3.0</w:t>
            </w:r>
          </w:p>
        </w:tc>
      </w:tr>
      <w:tr w:rsidR="008D63AA" w14:paraId="0DE9E842"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0C572CAD" w14:textId="77777777" w:rsidR="008D63AA" w:rsidRDefault="00AB0540" w:rsidP="00640010">
            <w:pPr>
              <w:pStyle w:val="tabela0"/>
            </w:pPr>
            <w:proofErr w:type="spellStart"/>
            <w:r>
              <w:t>Diaryzacja</w:t>
            </w:r>
            <w:proofErr w:type="spellEnd"/>
          </w:p>
        </w:tc>
        <w:tc>
          <w:tcPr>
            <w:tcW w:w="4462" w:type="dxa"/>
            <w:tcBorders>
              <w:left w:val="single" w:sz="4" w:space="0" w:color="000000"/>
              <w:bottom w:val="single" w:sz="4" w:space="0" w:color="000000"/>
            </w:tcBorders>
            <w:tcMar>
              <w:top w:w="40" w:type="dxa"/>
              <w:left w:w="40" w:type="dxa"/>
              <w:bottom w:w="40" w:type="dxa"/>
              <w:right w:w="40" w:type="dxa"/>
            </w:tcMar>
          </w:tcPr>
          <w:p w14:paraId="0759AEAF" w14:textId="77777777" w:rsidR="008D63AA" w:rsidRPr="00444173" w:rsidRDefault="00AB0540" w:rsidP="00640010">
            <w:pPr>
              <w:pStyle w:val="tabela0"/>
              <w:rPr>
                <w:rStyle w:val="monospace"/>
                <w:lang w:val="en-US"/>
              </w:rPr>
            </w:pPr>
            <w:r w:rsidRPr="00444173">
              <w:rPr>
                <w:rStyle w:val="monospace"/>
                <w:lang w:val="en-US"/>
              </w:rPr>
              <w:t>diar_streaming_sortformer_4spk-v2</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68F2E24" w14:textId="77777777" w:rsidR="008D63AA" w:rsidRDefault="00AB0540" w:rsidP="00640010">
            <w:pPr>
              <w:pStyle w:val="tabela0"/>
            </w:pPr>
            <w:r>
              <w:t>CC-BY-4.0</w:t>
            </w:r>
          </w:p>
        </w:tc>
      </w:tr>
      <w:tr w:rsidR="008D63AA" w14:paraId="5891A232"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617FE2E6" w14:textId="77777777" w:rsidR="008D63AA" w:rsidRDefault="00AB0540" w:rsidP="00640010">
            <w:pPr>
              <w:pStyle w:val="tabela0"/>
            </w:pPr>
            <w:r>
              <w:t>VLM</w:t>
            </w:r>
          </w:p>
        </w:tc>
        <w:tc>
          <w:tcPr>
            <w:tcW w:w="4462" w:type="dxa"/>
            <w:tcBorders>
              <w:left w:val="single" w:sz="4" w:space="0" w:color="000000"/>
              <w:bottom w:val="single" w:sz="4" w:space="0" w:color="000000"/>
            </w:tcBorders>
            <w:tcMar>
              <w:top w:w="40" w:type="dxa"/>
              <w:left w:w="40" w:type="dxa"/>
              <w:bottom w:w="40" w:type="dxa"/>
              <w:right w:w="40" w:type="dxa"/>
            </w:tcMar>
          </w:tcPr>
          <w:p w14:paraId="023070DE" w14:textId="77777777" w:rsidR="008D63AA" w:rsidRPr="00640010" w:rsidRDefault="00AB0540" w:rsidP="00640010">
            <w:pPr>
              <w:pStyle w:val="tabela0"/>
              <w:rPr>
                <w:rStyle w:val="monospace"/>
              </w:rPr>
            </w:pPr>
            <w:r w:rsidRPr="00640010">
              <w:rPr>
                <w:rStyle w:val="monospace"/>
              </w:rPr>
              <w:t>gemma3:27b</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1766A9ED" w14:textId="77777777" w:rsidR="008D63AA" w:rsidRDefault="00AB0540" w:rsidP="00640010">
            <w:pPr>
              <w:pStyle w:val="tabela0"/>
            </w:pPr>
            <w:r>
              <w:t>gemma</w:t>
            </w:r>
          </w:p>
        </w:tc>
      </w:tr>
      <w:tr w:rsidR="008D63AA" w14:paraId="0EB78EA3"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66083260" w14:textId="77777777" w:rsidR="008D63AA" w:rsidRDefault="00AB0540" w:rsidP="00640010">
            <w:pPr>
              <w:pStyle w:val="tabela0"/>
            </w:pPr>
            <w:proofErr w:type="spellStart"/>
            <w:r>
              <w:t>Embedding</w:t>
            </w:r>
            <w:proofErr w:type="spellEnd"/>
          </w:p>
        </w:tc>
        <w:tc>
          <w:tcPr>
            <w:tcW w:w="4462" w:type="dxa"/>
            <w:tcBorders>
              <w:left w:val="single" w:sz="4" w:space="0" w:color="000000"/>
              <w:bottom w:val="single" w:sz="4" w:space="0" w:color="000000"/>
            </w:tcBorders>
            <w:tcMar>
              <w:top w:w="40" w:type="dxa"/>
              <w:left w:w="40" w:type="dxa"/>
              <w:bottom w:w="40" w:type="dxa"/>
              <w:right w:w="40" w:type="dxa"/>
            </w:tcMar>
          </w:tcPr>
          <w:p w14:paraId="63818163" w14:textId="77777777" w:rsidR="008D63AA" w:rsidRPr="00640010" w:rsidRDefault="00AB0540" w:rsidP="00640010">
            <w:pPr>
              <w:pStyle w:val="tabela0"/>
              <w:rPr>
                <w:rStyle w:val="monospace"/>
              </w:rPr>
            </w:pPr>
            <w:r w:rsidRPr="00640010">
              <w:rPr>
                <w:rStyle w:val="monospace"/>
              </w:rPr>
              <w:t>bge-multilingual-gemma2</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7A4D9E1C" w14:textId="77777777" w:rsidR="008D63AA" w:rsidRDefault="00AB0540" w:rsidP="00640010">
            <w:pPr>
              <w:pStyle w:val="tabela0"/>
            </w:pPr>
            <w:r>
              <w:t>gemma</w:t>
            </w:r>
          </w:p>
        </w:tc>
      </w:tr>
      <w:tr w:rsidR="008D63AA" w14:paraId="64254761"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2E7BD6F" w14:textId="77777777" w:rsidR="008D63AA" w:rsidRDefault="00AB0540" w:rsidP="00640010">
            <w:pPr>
              <w:pStyle w:val="tabela0"/>
            </w:pPr>
            <w:proofErr w:type="spellStart"/>
            <w:r>
              <w:t>Embedding</w:t>
            </w:r>
            <w:proofErr w:type="spellEnd"/>
          </w:p>
        </w:tc>
        <w:tc>
          <w:tcPr>
            <w:tcW w:w="4462" w:type="dxa"/>
            <w:tcBorders>
              <w:left w:val="single" w:sz="4" w:space="0" w:color="000000"/>
              <w:bottom w:val="single" w:sz="4" w:space="0" w:color="000000"/>
            </w:tcBorders>
            <w:tcMar>
              <w:top w:w="40" w:type="dxa"/>
              <w:left w:w="40" w:type="dxa"/>
              <w:bottom w:w="40" w:type="dxa"/>
              <w:right w:w="40" w:type="dxa"/>
            </w:tcMar>
          </w:tcPr>
          <w:p w14:paraId="7F5B2A54" w14:textId="77777777" w:rsidR="008D63AA" w:rsidRPr="00640010" w:rsidRDefault="00AB0540" w:rsidP="00640010">
            <w:pPr>
              <w:pStyle w:val="tabela0"/>
              <w:rPr>
                <w:rStyle w:val="monospace"/>
              </w:rPr>
            </w:pPr>
            <w:proofErr w:type="spellStart"/>
            <w:r w:rsidRPr="00640010">
              <w:rPr>
                <w:rStyle w:val="monospace"/>
              </w:rPr>
              <w:t>stella-pl-retrieval</w:t>
            </w:r>
            <w:proofErr w:type="spellEnd"/>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6773E501" w14:textId="77777777" w:rsidR="008D63AA" w:rsidRDefault="00AB0540" w:rsidP="00640010">
            <w:pPr>
              <w:pStyle w:val="tabela0"/>
            </w:pPr>
            <w:r>
              <w:t>gemma</w:t>
            </w:r>
          </w:p>
        </w:tc>
      </w:tr>
      <w:tr w:rsidR="008D63AA" w14:paraId="23F66B60"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05304349" w14:textId="77777777" w:rsidR="008D63AA" w:rsidRDefault="00AB0540" w:rsidP="00640010">
            <w:pPr>
              <w:pStyle w:val="tabela0"/>
            </w:pPr>
            <w:r>
              <w:t>LM</w:t>
            </w:r>
          </w:p>
        </w:tc>
        <w:tc>
          <w:tcPr>
            <w:tcW w:w="4462" w:type="dxa"/>
            <w:tcBorders>
              <w:left w:val="single" w:sz="4" w:space="0" w:color="000000"/>
              <w:bottom w:val="single" w:sz="4" w:space="0" w:color="000000"/>
            </w:tcBorders>
            <w:tcMar>
              <w:top w:w="40" w:type="dxa"/>
              <w:left w:w="40" w:type="dxa"/>
              <w:bottom w:w="40" w:type="dxa"/>
              <w:right w:w="40" w:type="dxa"/>
            </w:tcMar>
          </w:tcPr>
          <w:p w14:paraId="27920257" w14:textId="77777777" w:rsidR="008D63AA" w:rsidRPr="00640010" w:rsidRDefault="00AB0540" w:rsidP="00640010">
            <w:pPr>
              <w:pStyle w:val="tabela0"/>
              <w:rPr>
                <w:rStyle w:val="monospace"/>
              </w:rPr>
            </w:pPr>
            <w:r w:rsidRPr="00640010">
              <w:rPr>
                <w:rStyle w:val="monospace"/>
              </w:rPr>
              <w:t>PLLuM-12b-nc-chat-250715</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27708DA3" w14:textId="77777777" w:rsidR="008D63AA" w:rsidRDefault="00AB0540" w:rsidP="00640010">
            <w:pPr>
              <w:pStyle w:val="tabela0"/>
            </w:pPr>
            <w:r>
              <w:t>PLLuM-1.1</w:t>
            </w:r>
          </w:p>
        </w:tc>
      </w:tr>
      <w:tr w:rsidR="008D63AA" w14:paraId="5D704A49"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F820E74" w14:textId="77777777" w:rsidR="008D63AA" w:rsidRDefault="00AB0540" w:rsidP="00640010">
            <w:pPr>
              <w:pStyle w:val="tabela0"/>
            </w:pPr>
            <w:r>
              <w:t>VLM</w:t>
            </w:r>
          </w:p>
        </w:tc>
        <w:tc>
          <w:tcPr>
            <w:tcW w:w="4462" w:type="dxa"/>
            <w:tcBorders>
              <w:left w:val="single" w:sz="4" w:space="0" w:color="000000"/>
              <w:bottom w:val="single" w:sz="4" w:space="0" w:color="000000"/>
            </w:tcBorders>
            <w:tcMar>
              <w:top w:w="40" w:type="dxa"/>
              <w:left w:w="40" w:type="dxa"/>
              <w:bottom w:w="40" w:type="dxa"/>
              <w:right w:w="40" w:type="dxa"/>
            </w:tcMar>
          </w:tcPr>
          <w:p w14:paraId="7B71440A" w14:textId="77777777" w:rsidR="008D63AA" w:rsidRPr="00640010" w:rsidRDefault="00AB0540" w:rsidP="00640010">
            <w:pPr>
              <w:pStyle w:val="tabela0"/>
              <w:rPr>
                <w:rStyle w:val="monospace"/>
              </w:rPr>
            </w:pPr>
            <w:r w:rsidRPr="00640010">
              <w:rPr>
                <w:rStyle w:val="monospace"/>
              </w:rPr>
              <w:t>Llama-3.2-11B-Vision</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434C33E9" w14:textId="77777777" w:rsidR="008D63AA" w:rsidRDefault="00AB0540" w:rsidP="00640010">
            <w:pPr>
              <w:pStyle w:val="tabela0"/>
            </w:pPr>
            <w:r>
              <w:t>llama3.2</w:t>
            </w:r>
          </w:p>
        </w:tc>
      </w:tr>
      <w:tr w:rsidR="008D63AA" w14:paraId="7AD35D06" w14:textId="77777777" w:rsidTr="00640010">
        <w:tc>
          <w:tcPr>
            <w:tcW w:w="1555" w:type="dxa"/>
            <w:tcBorders>
              <w:left w:val="single" w:sz="4" w:space="0" w:color="000000"/>
              <w:bottom w:val="single" w:sz="4" w:space="0" w:color="000000"/>
            </w:tcBorders>
            <w:tcMar>
              <w:top w:w="40" w:type="dxa"/>
              <w:left w:w="40" w:type="dxa"/>
              <w:bottom w:w="40" w:type="dxa"/>
              <w:right w:w="40" w:type="dxa"/>
            </w:tcMar>
          </w:tcPr>
          <w:p w14:paraId="37DEA7CA" w14:textId="77777777" w:rsidR="008D63AA" w:rsidRDefault="00AB0540" w:rsidP="00640010">
            <w:pPr>
              <w:pStyle w:val="tabela0"/>
            </w:pPr>
            <w:proofErr w:type="spellStart"/>
            <w:r>
              <w:t>Text</w:t>
            </w:r>
            <w:proofErr w:type="spellEnd"/>
            <w:r>
              <w:t>-to-speech</w:t>
            </w:r>
          </w:p>
        </w:tc>
        <w:tc>
          <w:tcPr>
            <w:tcW w:w="4462" w:type="dxa"/>
            <w:tcBorders>
              <w:left w:val="single" w:sz="4" w:space="0" w:color="000000"/>
              <w:bottom w:val="single" w:sz="4" w:space="0" w:color="000000"/>
            </w:tcBorders>
            <w:tcMar>
              <w:top w:w="40" w:type="dxa"/>
              <w:left w:w="40" w:type="dxa"/>
              <w:bottom w:w="40" w:type="dxa"/>
              <w:right w:w="40" w:type="dxa"/>
            </w:tcMar>
          </w:tcPr>
          <w:p w14:paraId="73D7BEFB" w14:textId="77777777" w:rsidR="008D63AA" w:rsidRPr="00640010" w:rsidRDefault="00AB0540" w:rsidP="00640010">
            <w:pPr>
              <w:pStyle w:val="tabela0"/>
              <w:rPr>
                <w:rStyle w:val="monospace"/>
              </w:rPr>
            </w:pPr>
            <w:proofErr w:type="spellStart"/>
            <w:r w:rsidRPr="00640010">
              <w:rPr>
                <w:rStyle w:val="monospace"/>
              </w:rPr>
              <w:t>coqui-ai</w:t>
            </w:r>
            <w:proofErr w:type="spellEnd"/>
            <w:r w:rsidRPr="00640010">
              <w:rPr>
                <w:rStyle w:val="monospace"/>
              </w:rPr>
              <w:t>/TTS</w:t>
            </w:r>
          </w:p>
        </w:tc>
        <w:tc>
          <w:tcPr>
            <w:tcW w:w="3009" w:type="dxa"/>
            <w:tcBorders>
              <w:left w:val="single" w:sz="4" w:space="0" w:color="000000"/>
              <w:bottom w:val="single" w:sz="4" w:space="0" w:color="000000"/>
              <w:right w:val="single" w:sz="4" w:space="0" w:color="000000"/>
            </w:tcBorders>
            <w:tcMar>
              <w:top w:w="40" w:type="dxa"/>
              <w:left w:w="40" w:type="dxa"/>
              <w:bottom w:w="40" w:type="dxa"/>
              <w:right w:w="40" w:type="dxa"/>
            </w:tcMar>
          </w:tcPr>
          <w:p w14:paraId="36C691C7" w14:textId="77777777" w:rsidR="008D63AA" w:rsidRDefault="00AB0540" w:rsidP="00640010">
            <w:pPr>
              <w:pStyle w:val="tabela0"/>
            </w:pPr>
            <w:r>
              <w:t>MPL-2.0</w:t>
            </w:r>
          </w:p>
        </w:tc>
      </w:tr>
    </w:tbl>
    <w:p w14:paraId="19A4B84D" w14:textId="77777777" w:rsidR="008D63AA" w:rsidRDefault="008D63AA">
      <w:pPr>
        <w:pStyle w:val="Standard"/>
      </w:pPr>
    </w:p>
    <w:p w14:paraId="5F3F24E2" w14:textId="77777777" w:rsidR="008D63AA" w:rsidRDefault="00AB0540">
      <w:pPr>
        <w:pStyle w:val="Nagwek4"/>
      </w:pPr>
      <w:bookmarkStart w:id="432" w:name="__RefHeading___Toc26006862_1310088330"/>
      <w:r>
        <w:t>Rekomendacje dotyczące wyboru modeli w kontekście architektury systemu</w:t>
      </w:r>
      <w:bookmarkEnd w:id="432"/>
    </w:p>
    <w:p w14:paraId="1476D3D0" w14:textId="4DB478CF" w:rsidR="008D63AA" w:rsidRDefault="00AB0540">
      <w:pPr>
        <w:pStyle w:val="Standard"/>
      </w:pPr>
      <w:r>
        <w:t xml:space="preserve">Biorąc pod uwagę tempo rozwoju dużych modeli językowych oraz modeli wielomodalnych, warto projektować system w oparciu o architekturę wielomodułową i wielowarstwową, umożliwiającą swobodną podmianę modeli na ich nowsze wersje. W perspektywie nawet 12 miesięcy każdy z obecnie dostępnych modeli może zostać wyparty przez kolejne generacje – przykładem jest rodzina modeli </w:t>
      </w:r>
      <w:proofErr w:type="spellStart"/>
      <w:r>
        <w:rPr>
          <w:rStyle w:val="SourceText"/>
        </w:rPr>
        <w:t>Qwen</w:t>
      </w:r>
      <w:proofErr w:type="spellEnd"/>
      <w:r>
        <w:t>, dla której w ciągu roku pojawiły się wersje 2, 2.5 i 3, każda oferująca zauważalny wzrost jakości (szczegóły opisano w rozdziale</w:t>
      </w:r>
      <w:r w:rsidR="00D6249A">
        <w:t xml:space="preserve"> 7 </w:t>
      </w:r>
      <w:r w:rsidR="00D6249A" w:rsidRPr="00D6249A">
        <w:rPr>
          <w:rStyle w:val="Odnonik"/>
        </w:rPr>
        <w:fldChar w:fldCharType="begin"/>
      </w:r>
      <w:r w:rsidR="00D6249A" w:rsidRPr="00D6249A">
        <w:rPr>
          <w:rStyle w:val="Odnonik"/>
        </w:rPr>
        <w:instrText xml:space="preserve"> REF __RefHeading___Toc100212_103116991 \h </w:instrText>
      </w:r>
      <w:r w:rsidR="00D6249A">
        <w:rPr>
          <w:rStyle w:val="Odnonik"/>
        </w:rPr>
        <w:instrText xml:space="preserve"> \* MERGEFORMAT </w:instrText>
      </w:r>
      <w:r w:rsidR="00D6249A" w:rsidRPr="00D6249A">
        <w:rPr>
          <w:rStyle w:val="Odnonik"/>
        </w:rPr>
      </w:r>
      <w:r w:rsidR="00D6249A" w:rsidRPr="00D6249A">
        <w:rPr>
          <w:rStyle w:val="Odnonik"/>
        </w:rPr>
        <w:fldChar w:fldCharType="separate"/>
      </w:r>
      <w:r w:rsidR="00D6249A" w:rsidRPr="00D6249A">
        <w:rPr>
          <w:rStyle w:val="Odnonik"/>
        </w:rPr>
        <w:t>Potencjał do dalszego rozwoju modeli bazowych i możliwości trenowania</w:t>
      </w:r>
      <w:r w:rsidR="00D6249A" w:rsidRPr="00D6249A">
        <w:rPr>
          <w:rStyle w:val="Odnonik"/>
        </w:rPr>
        <w:fldChar w:fldCharType="end"/>
      </w:r>
      <w:r>
        <w:t>).</w:t>
      </w:r>
    </w:p>
    <w:p w14:paraId="2DA880A5" w14:textId="77777777" w:rsidR="008D63AA" w:rsidRDefault="00AB0540">
      <w:pPr>
        <w:pStyle w:val="Standard"/>
      </w:pPr>
      <w:r>
        <w:t>Z punktu widzenia architektury logicznej warto wyraźnie oddzielić warstwę aplikacji od warstwy modeli.</w:t>
      </w:r>
    </w:p>
    <w:p w14:paraId="345C089E" w14:textId="77777777" w:rsidR="008D63AA" w:rsidRDefault="00AB0540">
      <w:pPr>
        <w:pStyle w:val="Standard"/>
      </w:pPr>
      <w:r>
        <w:rPr>
          <w:b/>
          <w:bCs/>
        </w:rPr>
        <w:t xml:space="preserve">Warstwa aplikacji </w:t>
      </w:r>
      <w:r>
        <w:t>(modułów) powinna implementować logikę przetwarzania charakterystyczną dla poszczególnych zadań biznesowych lub technicznych.</w:t>
      </w:r>
    </w:p>
    <w:p w14:paraId="49C36499" w14:textId="5FFDA40D" w:rsidR="008D63AA" w:rsidRDefault="00AB0540">
      <w:pPr>
        <w:pStyle w:val="Standard"/>
      </w:pPr>
      <w:r>
        <w:rPr>
          <w:b/>
          <w:bCs/>
        </w:rPr>
        <w:lastRenderedPageBreak/>
        <w:t>Warstwa modeli</w:t>
      </w:r>
      <w:r>
        <w:t xml:space="preserve"> (</w:t>
      </w:r>
      <w:r w:rsidR="00132485">
        <w:t xml:space="preserve">ang. </w:t>
      </w:r>
      <w:r w:rsidRPr="00444173">
        <w:rPr>
          <w:i/>
          <w:iCs/>
        </w:rPr>
        <w:t xml:space="preserve">LLM </w:t>
      </w:r>
      <w:proofErr w:type="spellStart"/>
      <w:r w:rsidRPr="00444173">
        <w:rPr>
          <w:i/>
          <w:iCs/>
        </w:rPr>
        <w:t>Layer</w:t>
      </w:r>
      <w:proofErr w:type="spellEnd"/>
      <w:r w:rsidRPr="00D6249A">
        <w:t xml:space="preserve">) powinna odpowiadać za </w:t>
      </w:r>
      <w:proofErr w:type="spellStart"/>
      <w:r w:rsidRPr="00D6249A">
        <w:t>hostowanie</w:t>
      </w:r>
      <w:proofErr w:type="spellEnd"/>
      <w:r w:rsidRPr="00D6249A">
        <w:t xml:space="preserve"> różnych modeli, udostępniając jednolity, generyczny interfejs – na przykład zgodny ze specyfikacją </w:t>
      </w:r>
      <w:proofErr w:type="spellStart"/>
      <w:r w:rsidRPr="00D6249A">
        <w:t>OpenAI</w:t>
      </w:r>
      <w:proofErr w:type="spellEnd"/>
      <w:r w:rsidRPr="00D6249A">
        <w:t>.</w:t>
      </w:r>
    </w:p>
    <w:p w14:paraId="67F71B32" w14:textId="77777777" w:rsidR="008D63AA" w:rsidRDefault="00AB0540">
      <w:pPr>
        <w:pStyle w:val="Standard"/>
      </w:pPr>
      <w:r>
        <w:t>Takie podejście umożliwia niezależne zarządzanie modelami, ich łatwą wymianę na nowsze wersje oraz skalowanie warstwy obliczeniowej odpowiedzialnej za inferencję. Z kolei warstwa aplikacji, podzielona na samodzielne moduły, może realizować konkretne zadania wykorzystujące modele LLM poprzez komunikację z warstwą modeli, bez konieczności ingerowania w szczegóły implementacyjne czy konkretny wybór modelu.</w:t>
      </w:r>
    </w:p>
    <w:p w14:paraId="0DDB304C" w14:textId="77777777" w:rsidR="008D63AA" w:rsidRDefault="00AB0540">
      <w:pPr>
        <w:pStyle w:val="Nagwek5"/>
      </w:pPr>
      <w:bookmarkStart w:id="433" w:name="__RefHeading___Toc26006864_1310088330"/>
      <w:r>
        <w:t>Rekomendowana procedura wyboru modelu</w:t>
      </w:r>
      <w:bookmarkEnd w:id="433"/>
    </w:p>
    <w:p w14:paraId="2CD89300" w14:textId="77777777" w:rsidR="008D63AA" w:rsidRDefault="00AB0540">
      <w:pPr>
        <w:pStyle w:val="Standard"/>
      </w:pPr>
      <w:r>
        <w:t>Przy uwzględnieniu informacji zawartych w niniejszym raporcie oraz w oparciu o dane, którymi dysponuje Ministerstwo Cyfryzacji i inne podmioty zajmujące się potrzebami związanymi z dostępnością cyfrową, należy:</w:t>
      </w:r>
    </w:p>
    <w:p w14:paraId="0B8C341B" w14:textId="77777777" w:rsidR="008D63AA" w:rsidRDefault="00AB0540" w:rsidP="00643632">
      <w:pPr>
        <w:pStyle w:val="Standard"/>
        <w:numPr>
          <w:ilvl w:val="0"/>
          <w:numId w:val="164"/>
        </w:numPr>
      </w:pPr>
      <w:r>
        <w:rPr>
          <w:b/>
          <w:bCs/>
        </w:rPr>
        <w:t>Określić listę zadań realizowanych przez modele.</w:t>
      </w:r>
      <w:r>
        <w:t xml:space="preserve"> Zidentyfikować wszystkie zadania, które mają być wspierane przez modele LLM lub modele wizyjne.</w:t>
      </w:r>
    </w:p>
    <w:p w14:paraId="1CB79FC4" w14:textId="77777777" w:rsidR="008D63AA" w:rsidRDefault="00AB0540" w:rsidP="00643632">
      <w:pPr>
        <w:pStyle w:val="Standard"/>
        <w:numPr>
          <w:ilvl w:val="0"/>
          <w:numId w:val="164"/>
        </w:numPr>
      </w:pPr>
      <w:r>
        <w:rPr>
          <w:b/>
          <w:bCs/>
        </w:rPr>
        <w:t>Ocenić istotność każdego zadania w kontekście całego systemu.</w:t>
      </w:r>
      <w:r>
        <w:t xml:space="preserve"> Ustalić, czy wyniki działania danego modułu będą weryfikowane przez użytkownika lub operatora systemu. Im niższy poziom nadzoru, tym większą wagę należy przypisać jakości i niezawodności danego zadania.</w:t>
      </w:r>
    </w:p>
    <w:p w14:paraId="4B78DF45" w14:textId="77777777" w:rsidR="008D63AA" w:rsidRDefault="00AB0540" w:rsidP="00643632">
      <w:pPr>
        <w:pStyle w:val="Standard"/>
        <w:numPr>
          <w:ilvl w:val="0"/>
          <w:numId w:val="164"/>
        </w:numPr>
      </w:pPr>
      <w:r>
        <w:rPr>
          <w:b/>
          <w:bCs/>
        </w:rPr>
        <w:t>Określić możliwości pozyskania danych dziedzinowych dla poszczególnych zadań.</w:t>
      </w:r>
      <w:r>
        <w:t xml:space="preserve"> Zweryfikować dostępność danych niezbędnych do trenowania, walidacji i ewaluacji modeli.</w:t>
      </w:r>
    </w:p>
    <w:p w14:paraId="771A3553" w14:textId="77777777" w:rsidR="008D63AA" w:rsidRDefault="00AB0540" w:rsidP="00643632">
      <w:pPr>
        <w:pStyle w:val="Standard"/>
        <w:numPr>
          <w:ilvl w:val="0"/>
          <w:numId w:val="164"/>
        </w:numPr>
      </w:pPr>
      <w:r>
        <w:rPr>
          <w:b/>
          <w:bCs/>
        </w:rPr>
        <w:t>Przygotować zbiory referencyjne dla poszczególnych zadań i etapów przetwarzania.</w:t>
      </w:r>
      <w:r>
        <w:t xml:space="preserve"> Zbiory te będą podstawą do weryfikacji skuteczności zarówno modeli wybranych, jak i ewentualnie dotrenowanych.</w:t>
      </w:r>
    </w:p>
    <w:p w14:paraId="437CBA7F" w14:textId="77777777" w:rsidR="008D63AA" w:rsidRDefault="00AB0540" w:rsidP="00643632">
      <w:pPr>
        <w:pStyle w:val="Standard"/>
        <w:numPr>
          <w:ilvl w:val="0"/>
          <w:numId w:val="164"/>
        </w:numPr>
      </w:pPr>
      <w:r>
        <w:rPr>
          <w:b/>
          <w:bCs/>
        </w:rPr>
        <w:lastRenderedPageBreak/>
        <w:t>Określić możliwości infrastruktury.</w:t>
      </w:r>
      <w:r>
        <w:t xml:space="preserve"> Ustalić, jakie modele (pod względem wielkości i zapotrzebowania obliczeniowego) mogą być hostowane oraz jakie mogą być trenowane w dostępnej infrastrukturze.</w:t>
      </w:r>
    </w:p>
    <w:p w14:paraId="230B7208" w14:textId="77777777" w:rsidR="008D63AA" w:rsidRDefault="00AB0540" w:rsidP="00643632">
      <w:pPr>
        <w:pStyle w:val="Standard"/>
        <w:numPr>
          <w:ilvl w:val="0"/>
          <w:numId w:val="164"/>
        </w:numPr>
      </w:pPr>
      <w:r>
        <w:rPr>
          <w:b/>
          <w:bCs/>
        </w:rPr>
        <w:t>Ustalić liczbę modeli, które mogą być jednocześnie utrzymywane i hostowane.</w:t>
      </w:r>
      <w:r>
        <w:t xml:space="preserve"> Uwzględnić ograniczenia zasobów obliczeniowych oraz koszty utrzymania.</w:t>
      </w:r>
    </w:p>
    <w:p w14:paraId="092252DC" w14:textId="77777777" w:rsidR="008D63AA" w:rsidRDefault="00AB0540" w:rsidP="00643632">
      <w:pPr>
        <w:pStyle w:val="Standard"/>
        <w:numPr>
          <w:ilvl w:val="0"/>
          <w:numId w:val="164"/>
        </w:numPr>
      </w:pPr>
      <w:r>
        <w:rPr>
          <w:rFonts w:ascii="Arial" w:hAnsi="Arial"/>
          <w:b/>
          <w:bCs/>
          <w:color w:val="000000"/>
          <w:sz w:val="22"/>
        </w:rPr>
        <w:t>Wybrać optymalny zestaw modeli bazowych.</w:t>
      </w:r>
      <w:r>
        <w:rPr>
          <w:rFonts w:ascii="Arial" w:hAnsi="Arial"/>
          <w:color w:val="000000"/>
          <w:sz w:val="22"/>
        </w:rPr>
        <w:t xml:space="preserve"> Dokonać wyboru uwzględniającego wszystkie wcześniejsze ustalenia: znaczenie zadań, dostępność danych, możliwości dotrenowania oraz ograniczenia infrastrukturalne.</w:t>
      </w:r>
    </w:p>
    <w:p w14:paraId="04D16D02" w14:textId="77777777" w:rsidR="008D63AA" w:rsidRDefault="00AB0540">
      <w:pPr>
        <w:pStyle w:val="Nagwek3"/>
      </w:pPr>
      <w:bookmarkStart w:id="434" w:name="__RefHeading___Toc627361_394691402"/>
      <w:bookmarkStart w:id="435" w:name="_Toc217984773"/>
      <w:r>
        <w:t>Rekomendowany zestaw modeli</w:t>
      </w:r>
      <w:bookmarkEnd w:id="434"/>
      <w:bookmarkEnd w:id="435"/>
    </w:p>
    <w:p w14:paraId="714FAA35" w14:textId="77777777" w:rsidR="008D63AA" w:rsidRDefault="00AB0540">
      <w:pPr>
        <w:pStyle w:val="Standard"/>
      </w:pPr>
      <w:r>
        <w:t>Poniżej przedstawiono rekomendacje dotyczące wyboru zestawów modeli bazowych odpowiednich do realizacji zadań omówionych w niniejszym raporcie. Selekcja modeli została oparta na dostępnych benchmarkach przypisanych do poszczególnych obszarów problemowych. Należy jednak pamiętać, że dane wykorzystywane w benchmarkach jedynie przybliżają charakter rzeczywistych danych, co może powodować rozbieżności między wynikami testowymi a efektywnością modeli w środowisku produkcyjnym.</w:t>
      </w:r>
    </w:p>
    <w:p w14:paraId="1841B435" w14:textId="77777777" w:rsidR="008D63AA" w:rsidRDefault="00AB0540">
      <w:pPr>
        <w:pStyle w:val="Standard"/>
      </w:pPr>
      <w:r>
        <w:t>Rekomendacje obejmują trzy warianty zestawów modeli – od najmniej wymagających obliczeniowo po najbardziej zaawansowane. Poziom złożoności modeli jest bezpośrednio skorelowany z ich skutecznością w realizacji poszczególnych zadań.</w:t>
      </w:r>
    </w:p>
    <w:p w14:paraId="2BAB1FF5" w14:textId="77777777" w:rsidR="008D63AA" w:rsidRDefault="00AB0540">
      <w:pPr>
        <w:pStyle w:val="Nagwek4"/>
      </w:pPr>
      <w:bookmarkStart w:id="436" w:name="__RefHeading___Toc627363_394691402"/>
      <w:r>
        <w:t>Wariant „mini”</w:t>
      </w:r>
      <w:bookmarkEnd w:id="436"/>
    </w:p>
    <w:p w14:paraId="5EF5D783" w14:textId="77777777" w:rsidR="008D63AA" w:rsidRDefault="00AB0540">
      <w:pPr>
        <w:pStyle w:val="Standard"/>
      </w:pPr>
      <w:r>
        <w:t>Wariant minimalistyczny obejmuje najmniejszy zestaw modeli o akceptowalnej jakości, który umożliwia realizację wszystkich zadań opisanych w raporcie.</w:t>
      </w:r>
    </w:p>
    <w:p w14:paraId="534A6B15" w14:textId="1D9C3432" w:rsidR="00D6249A" w:rsidRDefault="00D6249A" w:rsidP="00D6249A">
      <w:pPr>
        <w:pStyle w:val="Legenda"/>
        <w:keepNext/>
      </w:pPr>
      <w:r>
        <w:lastRenderedPageBreak/>
        <w:t xml:space="preserve">Tabela </w:t>
      </w:r>
      <w:fldSimple w:instr=" STYLEREF 2 \s ">
        <w:r w:rsidR="00CF2781">
          <w:rPr>
            <w:noProof/>
          </w:rPr>
          <w:t>6</w:t>
        </w:r>
      </w:fldSimple>
      <w:r w:rsidR="00CF2781">
        <w:t>.</w:t>
      </w:r>
      <w:fldSimple w:instr=" SEQ Tabela \* ARABIC \s 2 ">
        <w:r w:rsidR="00CF2781">
          <w:rPr>
            <w:noProof/>
          </w:rPr>
          <w:t>11</w:t>
        </w:r>
      </w:fldSimple>
      <w:r>
        <w:t xml:space="preserve">. </w:t>
      </w:r>
      <w:r w:rsidRPr="00C3030A">
        <w:t>Rekomendowany zestaw modeli do różnych typów zadań w wariancie „mini”.</w:t>
      </w:r>
    </w:p>
    <w:tbl>
      <w:tblPr>
        <w:tblW w:w="9026" w:type="dxa"/>
        <w:tblLayout w:type="fixed"/>
        <w:tblCellMar>
          <w:left w:w="10" w:type="dxa"/>
          <w:right w:w="10" w:type="dxa"/>
        </w:tblCellMar>
        <w:tblLook w:val="0020" w:firstRow="1" w:lastRow="0" w:firstColumn="0" w:lastColumn="0" w:noHBand="0" w:noVBand="0"/>
      </w:tblPr>
      <w:tblGrid>
        <w:gridCol w:w="2117"/>
        <w:gridCol w:w="3065"/>
        <w:gridCol w:w="2256"/>
        <w:gridCol w:w="1588"/>
      </w:tblGrid>
      <w:tr w:rsidR="008D63AA" w14:paraId="6C24FFFB" w14:textId="77777777" w:rsidTr="00132485">
        <w:trPr>
          <w:tblHeader/>
        </w:trPr>
        <w:tc>
          <w:tcPr>
            <w:tcW w:w="2117"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43E09E1C" w14:textId="77777777" w:rsidR="008D63AA" w:rsidRPr="00D6249A" w:rsidRDefault="00AB0540" w:rsidP="00D6249A">
            <w:pPr>
              <w:pStyle w:val="tabela0"/>
              <w:rPr>
                <w:b/>
                <w:bCs/>
              </w:rPr>
            </w:pPr>
            <w:r w:rsidRPr="00D6249A">
              <w:rPr>
                <w:b/>
                <w:bCs/>
              </w:rPr>
              <w:t>Rodzaj modelu</w:t>
            </w:r>
          </w:p>
        </w:tc>
        <w:tc>
          <w:tcPr>
            <w:tcW w:w="3065"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1B1E78C2" w14:textId="77777777" w:rsidR="008D63AA" w:rsidRPr="00D6249A" w:rsidRDefault="00AB0540" w:rsidP="00D6249A">
            <w:pPr>
              <w:pStyle w:val="tabela0"/>
              <w:rPr>
                <w:b/>
                <w:bCs/>
              </w:rPr>
            </w:pPr>
            <w:r w:rsidRPr="00D6249A">
              <w:rPr>
                <w:b/>
                <w:bCs/>
              </w:rPr>
              <w:t>Zastosowanie</w:t>
            </w:r>
          </w:p>
        </w:tc>
        <w:tc>
          <w:tcPr>
            <w:tcW w:w="2256"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7B0B631E" w14:textId="77777777" w:rsidR="008D63AA" w:rsidRPr="00D6249A" w:rsidRDefault="00AB0540" w:rsidP="00D6249A">
            <w:pPr>
              <w:pStyle w:val="tabela0"/>
              <w:rPr>
                <w:b/>
                <w:bCs/>
              </w:rPr>
            </w:pPr>
            <w:r w:rsidRPr="00D6249A">
              <w:rPr>
                <w:b/>
                <w:bCs/>
              </w:rPr>
              <w:t>Model</w:t>
            </w:r>
          </w:p>
        </w:tc>
        <w:tc>
          <w:tcPr>
            <w:tcW w:w="1588"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vAlign w:val="center"/>
          </w:tcPr>
          <w:p w14:paraId="7EE68263" w14:textId="77777777" w:rsidR="008D63AA" w:rsidRPr="00D6249A" w:rsidRDefault="00AB0540" w:rsidP="00D6249A">
            <w:pPr>
              <w:pStyle w:val="tabela0"/>
              <w:rPr>
                <w:b/>
                <w:bCs/>
              </w:rPr>
            </w:pPr>
            <w:r w:rsidRPr="00D6249A">
              <w:rPr>
                <w:b/>
                <w:bCs/>
              </w:rPr>
              <w:t>Rozmiar modelu</w:t>
            </w:r>
          </w:p>
        </w:tc>
      </w:tr>
      <w:tr w:rsidR="008D63AA" w14:paraId="0F6A3499"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627D2F4D" w14:textId="77777777" w:rsidR="008D63AA" w:rsidRDefault="00AB0540" w:rsidP="00D6249A">
            <w:pPr>
              <w:pStyle w:val="tabela0"/>
            </w:pPr>
            <w:r>
              <w:t xml:space="preserve">Model </w:t>
            </w:r>
            <w:proofErr w:type="spellStart"/>
            <w:r>
              <w:t>osadzeń</w:t>
            </w:r>
            <w:proofErr w:type="spellEnd"/>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778C8532" w14:textId="77777777" w:rsidR="008D63AA" w:rsidRDefault="00AB0540" w:rsidP="00D6249A">
            <w:pPr>
              <w:pStyle w:val="tabela0"/>
            </w:pPr>
            <w:r>
              <w:t>Generowanie reprezentacji wektorowych tekstu na potrzeby wyszukiwarki RAG</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64DEC267" w14:textId="77777777" w:rsidR="008D63AA" w:rsidRPr="00444173" w:rsidRDefault="00AB0540" w:rsidP="00D6249A">
            <w:pPr>
              <w:pStyle w:val="tabela0"/>
              <w:rPr>
                <w:rStyle w:val="monospace"/>
                <w:lang w:val="en-US"/>
              </w:rPr>
            </w:pPr>
            <w:r w:rsidRPr="00444173">
              <w:rPr>
                <w:rStyle w:val="monospace"/>
                <w:lang w:val="en-US"/>
              </w:rPr>
              <w:t>mmlw-retrieval-roberta-large-v2</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50D4D131" w14:textId="77777777" w:rsidR="008D63AA" w:rsidRDefault="00AB0540" w:rsidP="00D6249A">
            <w:pPr>
              <w:pStyle w:val="tabela0"/>
            </w:pPr>
            <w:r>
              <w:t>0,4B</w:t>
            </w:r>
          </w:p>
        </w:tc>
      </w:tr>
      <w:tr w:rsidR="008D63AA" w14:paraId="659D566B"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7870855B" w14:textId="77777777" w:rsidR="008D63AA" w:rsidRDefault="00AB0540" w:rsidP="00D6249A">
            <w:pPr>
              <w:pStyle w:val="tabela0"/>
            </w:pPr>
            <w:r>
              <w:t>Model tekstowy</w:t>
            </w:r>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0FB8E19B" w14:textId="77777777" w:rsidR="008D63AA" w:rsidRDefault="00AB0540" w:rsidP="00D6249A">
            <w:pPr>
              <w:pStyle w:val="tabela0"/>
            </w:pPr>
            <w:r>
              <w:t>Zadania typu text2text (korekta HTML, korekta językowa, analiza tekstu, odpowiadanie na pytania, tłumaczenie maszynowe)</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42B3C037" w14:textId="77777777" w:rsidR="008D63AA" w:rsidRPr="00D6249A" w:rsidRDefault="00AB0540" w:rsidP="00D6249A">
            <w:pPr>
              <w:pStyle w:val="tabela0"/>
              <w:rPr>
                <w:rStyle w:val="monospace"/>
              </w:rPr>
            </w:pPr>
            <w:r w:rsidRPr="00D6249A">
              <w:rPr>
                <w:rStyle w:val="monospace"/>
              </w:rPr>
              <w:t>Qwen2.5-7B</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04E1CDB5" w14:textId="77777777" w:rsidR="008D63AA" w:rsidRDefault="00AB0540" w:rsidP="00D6249A">
            <w:pPr>
              <w:pStyle w:val="tabela0"/>
            </w:pPr>
            <w:r>
              <w:t>7B</w:t>
            </w:r>
          </w:p>
        </w:tc>
      </w:tr>
      <w:tr w:rsidR="008D63AA" w14:paraId="356466E7"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60093384" w14:textId="77777777" w:rsidR="008D63AA" w:rsidRDefault="00AB0540" w:rsidP="00D6249A">
            <w:pPr>
              <w:pStyle w:val="tabela0"/>
            </w:pPr>
            <w:r>
              <w:t>Model wielomodalny image2text</w:t>
            </w:r>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5C0A3754" w14:textId="77777777" w:rsidR="008D63AA" w:rsidRDefault="00AB0540" w:rsidP="00D6249A">
            <w:pPr>
              <w:pStyle w:val="tabela0"/>
            </w:pPr>
            <w:r>
              <w:t>OCR, generowanie opisów alternatywnych, wykrywanie layoutu</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0EF96C55" w14:textId="77777777" w:rsidR="008D63AA" w:rsidRPr="00D6249A" w:rsidRDefault="00AB0540" w:rsidP="00D6249A">
            <w:pPr>
              <w:pStyle w:val="tabela0"/>
              <w:rPr>
                <w:rStyle w:val="monospace"/>
              </w:rPr>
            </w:pPr>
            <w:r w:rsidRPr="00D6249A">
              <w:rPr>
                <w:rStyle w:val="monospace"/>
              </w:rPr>
              <w:t>Qwen2.5-VL-7B</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11BDB20D" w14:textId="77777777" w:rsidR="008D63AA" w:rsidRDefault="00AB0540" w:rsidP="00D6249A">
            <w:pPr>
              <w:pStyle w:val="tabela0"/>
            </w:pPr>
            <w:r>
              <w:t>7B</w:t>
            </w:r>
          </w:p>
        </w:tc>
      </w:tr>
      <w:tr w:rsidR="008D63AA" w14:paraId="5FD6BC06"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67CC7F03" w14:textId="77777777" w:rsidR="008D63AA" w:rsidRDefault="00AB0540" w:rsidP="00D6249A">
            <w:pPr>
              <w:pStyle w:val="tabela0"/>
            </w:pPr>
            <w:r>
              <w:t>Model wielomodalny video2text</w:t>
            </w:r>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2B3180CA" w14:textId="77777777" w:rsidR="008D63AA" w:rsidRDefault="00AB0540" w:rsidP="00D6249A">
            <w:pPr>
              <w:pStyle w:val="tabela0"/>
            </w:pPr>
            <w:r>
              <w:t>Audiodeskrypcja</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53BD3624" w14:textId="416330E8" w:rsidR="008D63AA" w:rsidRPr="00D6249A" w:rsidRDefault="00F84FDD" w:rsidP="00D6249A">
            <w:pPr>
              <w:pStyle w:val="tabela0"/>
              <w:rPr>
                <w:rStyle w:val="monospace"/>
              </w:rPr>
            </w:pPr>
            <w:r w:rsidRPr="00F84FDD">
              <w:rPr>
                <w:rStyle w:val="monospace"/>
              </w:rPr>
              <w:t>Qwen2.5-VL-7B-Instruct</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1CD2D8E0" w14:textId="77777777" w:rsidR="008D63AA" w:rsidRDefault="00AB0540" w:rsidP="00D6249A">
            <w:pPr>
              <w:pStyle w:val="tabela0"/>
            </w:pPr>
            <w:r>
              <w:t>7B</w:t>
            </w:r>
          </w:p>
        </w:tc>
      </w:tr>
      <w:tr w:rsidR="008D63AA" w14:paraId="63A002DA"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4BF82A4A" w14:textId="77777777" w:rsidR="008D63AA" w:rsidRDefault="00AB0540" w:rsidP="00D6249A">
            <w:pPr>
              <w:pStyle w:val="tabela0"/>
            </w:pPr>
            <w:r>
              <w:t>Model wielomodalny audio2text</w:t>
            </w:r>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0A7B393F" w14:textId="77777777" w:rsidR="008D63AA" w:rsidRDefault="00AB0540" w:rsidP="00D6249A">
            <w:pPr>
              <w:pStyle w:val="tabela0"/>
            </w:pPr>
            <w:r>
              <w:t>Transkrypcja audio/video</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344FC9A1" w14:textId="48EAADF4" w:rsidR="008D63AA" w:rsidRPr="00D6249A" w:rsidRDefault="00AB0540" w:rsidP="00D6249A">
            <w:pPr>
              <w:pStyle w:val="tabela0"/>
              <w:rPr>
                <w:rStyle w:val="monospace"/>
              </w:rPr>
            </w:pPr>
            <w:r w:rsidRPr="00D6249A">
              <w:rPr>
                <w:rStyle w:val="monospace"/>
              </w:rPr>
              <w:t>whisper_large_v3</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73F6F19D" w14:textId="77777777" w:rsidR="008D63AA" w:rsidRDefault="00AB0540" w:rsidP="00D6249A">
            <w:pPr>
              <w:pStyle w:val="tabela0"/>
            </w:pPr>
            <w:r>
              <w:t>2B</w:t>
            </w:r>
          </w:p>
        </w:tc>
      </w:tr>
      <w:tr w:rsidR="008D63AA" w14:paraId="4FD5B28D" w14:textId="77777777" w:rsidTr="00132485">
        <w:tc>
          <w:tcPr>
            <w:tcW w:w="2117" w:type="dxa"/>
            <w:tcBorders>
              <w:left w:val="single" w:sz="8" w:space="0" w:color="000000"/>
              <w:bottom w:val="single" w:sz="8" w:space="0" w:color="000000"/>
            </w:tcBorders>
            <w:tcMar>
              <w:top w:w="40" w:type="dxa"/>
              <w:left w:w="40" w:type="dxa"/>
              <w:bottom w:w="40" w:type="dxa"/>
              <w:right w:w="40" w:type="dxa"/>
            </w:tcMar>
            <w:vAlign w:val="center"/>
          </w:tcPr>
          <w:p w14:paraId="0C9A57EA" w14:textId="77777777" w:rsidR="008D63AA" w:rsidRDefault="00AB0540" w:rsidP="00D6249A">
            <w:pPr>
              <w:pStyle w:val="tabela0"/>
            </w:pPr>
            <w:r>
              <w:t>Model wielomodalny text2audio (TTS)</w:t>
            </w:r>
          </w:p>
        </w:tc>
        <w:tc>
          <w:tcPr>
            <w:tcW w:w="3065" w:type="dxa"/>
            <w:tcBorders>
              <w:left w:val="single" w:sz="8" w:space="0" w:color="000000"/>
              <w:bottom w:val="single" w:sz="8" w:space="0" w:color="000000"/>
            </w:tcBorders>
            <w:tcMar>
              <w:top w:w="40" w:type="dxa"/>
              <w:left w:w="40" w:type="dxa"/>
              <w:bottom w:w="40" w:type="dxa"/>
              <w:right w:w="40" w:type="dxa"/>
            </w:tcMar>
            <w:vAlign w:val="center"/>
          </w:tcPr>
          <w:p w14:paraId="182B6302" w14:textId="77777777" w:rsidR="008D63AA" w:rsidRDefault="00AB0540" w:rsidP="00D6249A">
            <w:pPr>
              <w:pStyle w:val="tabela0"/>
            </w:pPr>
            <w:r>
              <w:t>Synteza mowy</w:t>
            </w:r>
          </w:p>
        </w:tc>
        <w:tc>
          <w:tcPr>
            <w:tcW w:w="2256" w:type="dxa"/>
            <w:tcBorders>
              <w:left w:val="single" w:sz="8" w:space="0" w:color="000000"/>
              <w:bottom w:val="single" w:sz="8" w:space="0" w:color="000000"/>
            </w:tcBorders>
            <w:tcMar>
              <w:top w:w="40" w:type="dxa"/>
              <w:left w:w="40" w:type="dxa"/>
              <w:bottom w:w="40" w:type="dxa"/>
              <w:right w:w="40" w:type="dxa"/>
            </w:tcMar>
            <w:vAlign w:val="center"/>
          </w:tcPr>
          <w:p w14:paraId="538203A4" w14:textId="77777777" w:rsidR="008D63AA" w:rsidRPr="00D6249A" w:rsidRDefault="00AB0540" w:rsidP="00D6249A">
            <w:pPr>
              <w:pStyle w:val="tabela0"/>
            </w:pPr>
            <w:proofErr w:type="spellStart"/>
            <w:r w:rsidRPr="00D6249A">
              <w:t>Kokoro</w:t>
            </w:r>
            <w:proofErr w:type="spellEnd"/>
            <w:r w:rsidRPr="00D6249A">
              <w:t xml:space="preserve"> v0.19</w:t>
            </w:r>
          </w:p>
        </w:tc>
        <w:tc>
          <w:tcPr>
            <w:tcW w:w="1588"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3DD28218" w14:textId="77777777" w:rsidR="008D63AA" w:rsidRDefault="00AB0540" w:rsidP="00D6249A">
            <w:pPr>
              <w:pStyle w:val="tabela0"/>
            </w:pPr>
            <w:r>
              <w:t>82M</w:t>
            </w:r>
          </w:p>
        </w:tc>
      </w:tr>
    </w:tbl>
    <w:p w14:paraId="542FB146" w14:textId="77777777" w:rsidR="008D63AA" w:rsidRDefault="00AB0540" w:rsidP="0014436C">
      <w:r>
        <w:t>Każdy z modeli w zestawie ma maksymalnie 7B parametrów, co umożliwia ich uruchamianie w wariancie FP16 na pojedynczej karcie GPU z 24 GB VRAM. Wszystkie wymienione modele mają otwarte licencje, dzięki czemu mogą być uruchamiane we własnej infrastrukturze.</w:t>
      </w:r>
    </w:p>
    <w:p w14:paraId="44B0B367" w14:textId="77777777" w:rsidR="008D63AA" w:rsidRDefault="00AB0540">
      <w:pPr>
        <w:pStyle w:val="Standard"/>
      </w:pPr>
      <w:r>
        <w:t>Łączny zestaw obejmuje trzy modele o wielkości 7B, jeden model 2B oraz dwa modele poniżej 1B. Minimalna konfiguracja sprzętowa wymagana do równoczesnego działania wszystkich modeli to jednostka obliczeniowa wyposażona w cztery karty GPU po 24 GB VRAM:</w:t>
      </w:r>
    </w:p>
    <w:p w14:paraId="49DF629D" w14:textId="77777777" w:rsidR="008D63AA" w:rsidRDefault="00AB0540" w:rsidP="00643632">
      <w:pPr>
        <w:pStyle w:val="List2WW"/>
        <w:numPr>
          <w:ilvl w:val="0"/>
          <w:numId w:val="165"/>
        </w:numPr>
      </w:pPr>
      <w:r>
        <w:t>trzy jednostki GPU — po jednej dla każdego z modeli 7B,</w:t>
      </w:r>
    </w:p>
    <w:p w14:paraId="19D705F7" w14:textId="77777777" w:rsidR="008D63AA" w:rsidRDefault="00AB0540" w:rsidP="00643632">
      <w:pPr>
        <w:pStyle w:val="List2WW"/>
        <w:numPr>
          <w:ilvl w:val="0"/>
          <w:numId w:val="165"/>
        </w:numPr>
      </w:pPr>
      <w:r>
        <w:t>czwarta jednostka GPU — do obsługi pozostałych, mniejszych modeli.</w:t>
      </w:r>
    </w:p>
    <w:p w14:paraId="690CA1E8" w14:textId="77777777" w:rsidR="008D63AA" w:rsidRDefault="00AB0540">
      <w:pPr>
        <w:pStyle w:val="Nagwek4"/>
      </w:pPr>
      <w:bookmarkStart w:id="437" w:name="__RefHeading___Toc627365_394691402"/>
      <w:r>
        <w:t>Wariant „midi”</w:t>
      </w:r>
      <w:bookmarkEnd w:id="437"/>
    </w:p>
    <w:p w14:paraId="24AC1E92" w14:textId="77777777" w:rsidR="008D63AA" w:rsidRDefault="00AB0540" w:rsidP="0014436C">
      <w:r>
        <w:t xml:space="preserve">Wariant „midi” obejmuje minimalny, a jednocześnie optymalny zestaw modeli dobranych pod kątem efektywnej realizacji wszystkich zadań. Dla każdego przypadku </w:t>
      </w:r>
      <w:r>
        <w:lastRenderedPageBreak/>
        <w:t>użycia wybrano jeden z najlepszych dostępnych modeli, możliwych do uruchomienia na pojedynczej karcie GPU z 96 GB VRAM.</w:t>
      </w:r>
    </w:p>
    <w:p w14:paraId="7A1D7FFB" w14:textId="77777777" w:rsidR="008D63AA" w:rsidRDefault="00AB0540" w:rsidP="0014436C">
      <w:r>
        <w:t xml:space="preserve">W porównaniu z wariantem „mini”, zestaw „midi” obejmuje tę samą liczbę modeli, jednak zastosowane modele – wciąż w pełni </w:t>
      </w:r>
      <w:r w:rsidRPr="00444173">
        <w:t>open-</w:t>
      </w:r>
      <w:proofErr w:type="spellStart"/>
      <w:r w:rsidRPr="00444173">
        <w:t>source</w:t>
      </w:r>
      <w:proofErr w:type="spellEnd"/>
      <w:r>
        <w:t xml:space="preserve"> – charakteryzują się większym zapotrzebowaniem na zasoby obliczeniowe, co przekłada się na wyższą jakość i skuteczność ich działania.</w:t>
      </w:r>
    </w:p>
    <w:p w14:paraId="7725111E" w14:textId="3EE21374" w:rsidR="00EE3C14" w:rsidRDefault="00EE3C14" w:rsidP="00EE3C14">
      <w:pPr>
        <w:pStyle w:val="Legenda"/>
        <w:keepNext/>
      </w:pPr>
      <w:r>
        <w:t xml:space="preserve">Tabela </w:t>
      </w:r>
      <w:fldSimple w:instr=" STYLEREF 2 \s ">
        <w:r w:rsidR="00CF2781">
          <w:rPr>
            <w:noProof/>
          </w:rPr>
          <w:t>6</w:t>
        </w:r>
      </w:fldSimple>
      <w:r w:rsidR="00CF2781">
        <w:t>.</w:t>
      </w:r>
      <w:fldSimple w:instr=" SEQ Tabela \* ARABIC \s 2 ">
        <w:r w:rsidR="00CF2781">
          <w:rPr>
            <w:noProof/>
          </w:rPr>
          <w:t>12</w:t>
        </w:r>
      </w:fldSimple>
      <w:r>
        <w:t>.</w:t>
      </w:r>
      <w:r>
        <w:rPr>
          <w:noProof/>
        </w:rPr>
        <w:t xml:space="preserve"> </w:t>
      </w:r>
      <w:r w:rsidRPr="006219A1">
        <w:rPr>
          <w:noProof/>
        </w:rPr>
        <w:t>Rekomendowany zestaw modeli do różnych typów zadań w wariancie „midi”.</w:t>
      </w:r>
    </w:p>
    <w:tbl>
      <w:tblPr>
        <w:tblW w:w="9026" w:type="dxa"/>
        <w:tblLayout w:type="fixed"/>
        <w:tblCellMar>
          <w:left w:w="10" w:type="dxa"/>
          <w:right w:w="10" w:type="dxa"/>
        </w:tblCellMar>
        <w:tblLook w:val="0020" w:firstRow="1" w:lastRow="0" w:firstColumn="0" w:lastColumn="0" w:noHBand="0" w:noVBand="0"/>
      </w:tblPr>
      <w:tblGrid>
        <w:gridCol w:w="1975"/>
        <w:gridCol w:w="3544"/>
        <w:gridCol w:w="1842"/>
        <w:gridCol w:w="1665"/>
      </w:tblGrid>
      <w:tr w:rsidR="008D63AA" w14:paraId="025EE1C9" w14:textId="77777777" w:rsidTr="00132485">
        <w:trPr>
          <w:tblHeader/>
        </w:trPr>
        <w:tc>
          <w:tcPr>
            <w:tcW w:w="1975"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68FD649B" w14:textId="77777777" w:rsidR="008D63AA" w:rsidRPr="00EE3C14" w:rsidRDefault="00AB0540" w:rsidP="00EE3C14">
            <w:pPr>
              <w:pStyle w:val="tabela0"/>
              <w:rPr>
                <w:b/>
                <w:bCs/>
              </w:rPr>
            </w:pPr>
            <w:r w:rsidRPr="00EE3C14">
              <w:rPr>
                <w:b/>
                <w:bCs/>
              </w:rPr>
              <w:t>Rodzaj modelu</w:t>
            </w:r>
          </w:p>
        </w:tc>
        <w:tc>
          <w:tcPr>
            <w:tcW w:w="3544"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5C097ED9" w14:textId="77777777" w:rsidR="008D63AA" w:rsidRPr="00EE3C14" w:rsidRDefault="00AB0540" w:rsidP="00EE3C14">
            <w:pPr>
              <w:pStyle w:val="tabela0"/>
              <w:rPr>
                <w:b/>
                <w:bCs/>
              </w:rPr>
            </w:pPr>
            <w:r w:rsidRPr="00EE3C14">
              <w:rPr>
                <w:b/>
                <w:bCs/>
              </w:rPr>
              <w:t>Zastosowanie</w:t>
            </w:r>
          </w:p>
        </w:tc>
        <w:tc>
          <w:tcPr>
            <w:tcW w:w="1842"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7354444A" w14:textId="77777777" w:rsidR="008D63AA" w:rsidRPr="00EE3C14" w:rsidRDefault="00AB0540" w:rsidP="00EE3C14">
            <w:pPr>
              <w:pStyle w:val="tabela0"/>
              <w:rPr>
                <w:b/>
                <w:bCs/>
              </w:rPr>
            </w:pPr>
            <w:r w:rsidRPr="00EE3C14">
              <w:rPr>
                <w:b/>
                <w:bCs/>
              </w:rPr>
              <w:t>Model</w:t>
            </w:r>
          </w:p>
        </w:tc>
        <w:tc>
          <w:tcPr>
            <w:tcW w:w="1665"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vAlign w:val="center"/>
          </w:tcPr>
          <w:p w14:paraId="02CCB596" w14:textId="77777777" w:rsidR="008D63AA" w:rsidRPr="00EE3C14" w:rsidRDefault="00AB0540" w:rsidP="00EE3C14">
            <w:pPr>
              <w:pStyle w:val="tabela0"/>
              <w:rPr>
                <w:b/>
                <w:bCs/>
              </w:rPr>
            </w:pPr>
            <w:r w:rsidRPr="00EE3C14">
              <w:rPr>
                <w:b/>
                <w:bCs/>
              </w:rPr>
              <w:t>Rozmiar modelu</w:t>
            </w:r>
          </w:p>
        </w:tc>
      </w:tr>
      <w:tr w:rsidR="008D63AA" w14:paraId="7833D8EC"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0D088888" w14:textId="77777777" w:rsidR="008D63AA" w:rsidRDefault="00AB0540" w:rsidP="00EE3C14">
            <w:pPr>
              <w:pStyle w:val="tabela0"/>
            </w:pPr>
            <w:r>
              <w:t xml:space="preserve">Model </w:t>
            </w:r>
            <w:proofErr w:type="spellStart"/>
            <w:r>
              <w:t>osadzeń</w:t>
            </w:r>
            <w:proofErr w:type="spellEnd"/>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1B6A8FD6" w14:textId="77777777" w:rsidR="008D63AA" w:rsidRDefault="00AB0540" w:rsidP="00EE3C14">
            <w:pPr>
              <w:pStyle w:val="tabela0"/>
            </w:pPr>
            <w:r>
              <w:t>Generowanie reprezentacji wektorowych tekstu na potrzeby wyszukiwarki RAG</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621CCD11" w14:textId="77777777" w:rsidR="008D63AA" w:rsidRPr="00EE3C14" w:rsidRDefault="00AB0540" w:rsidP="00EE3C14">
            <w:pPr>
              <w:pStyle w:val="tabela0"/>
              <w:rPr>
                <w:rStyle w:val="monospace"/>
              </w:rPr>
            </w:pPr>
            <w:r w:rsidRPr="00EE3C14">
              <w:rPr>
                <w:rStyle w:val="monospace"/>
              </w:rPr>
              <w:t>bge-multilingual-gemma2</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05F3E20E" w14:textId="77777777" w:rsidR="008D63AA" w:rsidRDefault="00AB0540" w:rsidP="00EE3C14">
            <w:pPr>
              <w:pStyle w:val="tabela0"/>
            </w:pPr>
            <w:r>
              <w:t>9B</w:t>
            </w:r>
          </w:p>
        </w:tc>
      </w:tr>
      <w:tr w:rsidR="008D63AA" w14:paraId="7E2FE11A"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7815CB85" w14:textId="77777777" w:rsidR="008D63AA" w:rsidRDefault="00AB0540" w:rsidP="00EE3C14">
            <w:pPr>
              <w:pStyle w:val="tabela0"/>
            </w:pPr>
            <w:r>
              <w:t>Model tekstowy</w:t>
            </w:r>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772D9BD5" w14:textId="77777777" w:rsidR="008D63AA" w:rsidRDefault="00AB0540" w:rsidP="00EE3C14">
            <w:pPr>
              <w:pStyle w:val="tabela0"/>
            </w:pPr>
            <w:r>
              <w:t>Zadania typu text2text (korekta HTML, korekta językowa, analiza tekstu, odpowiadanie na pytania, tłumaczenie maszynowe)</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2BC03796" w14:textId="77777777" w:rsidR="008D63AA" w:rsidRPr="00EE3C14" w:rsidRDefault="00AB0540" w:rsidP="00EE3C14">
            <w:pPr>
              <w:pStyle w:val="tabela0"/>
              <w:rPr>
                <w:rStyle w:val="monospace"/>
              </w:rPr>
            </w:pPr>
            <w:r w:rsidRPr="00EE3C14">
              <w:rPr>
                <w:rStyle w:val="monospace"/>
              </w:rPr>
              <w:t>Qwen2.5-32B</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08213D0D" w14:textId="77777777" w:rsidR="008D63AA" w:rsidRDefault="00AB0540" w:rsidP="00EE3C14">
            <w:pPr>
              <w:pStyle w:val="tabela0"/>
            </w:pPr>
            <w:r>
              <w:t>32B</w:t>
            </w:r>
          </w:p>
        </w:tc>
      </w:tr>
      <w:tr w:rsidR="008D63AA" w14:paraId="2E370210"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0DDBAA4B" w14:textId="77777777" w:rsidR="008D63AA" w:rsidRDefault="00AB0540" w:rsidP="00EE3C14">
            <w:pPr>
              <w:pStyle w:val="tabela0"/>
            </w:pPr>
            <w:r>
              <w:t>Model wielomodalny image2text</w:t>
            </w:r>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3F20BEDC" w14:textId="77777777" w:rsidR="008D63AA" w:rsidRDefault="00AB0540" w:rsidP="00EE3C14">
            <w:pPr>
              <w:pStyle w:val="tabela0"/>
            </w:pPr>
            <w:r>
              <w:t>OCR, generowanie opisów alternatywnych, wykrywanie layoutu</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6646DFED" w14:textId="77777777" w:rsidR="008D63AA" w:rsidRPr="00EE3C14" w:rsidRDefault="00AB0540" w:rsidP="00EE3C14">
            <w:pPr>
              <w:pStyle w:val="tabela0"/>
              <w:rPr>
                <w:rStyle w:val="monospace"/>
              </w:rPr>
            </w:pPr>
            <w:r w:rsidRPr="00EE3C14">
              <w:rPr>
                <w:rStyle w:val="monospace"/>
              </w:rPr>
              <w:t>Qwen2.5vl:32b</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4809776A" w14:textId="77777777" w:rsidR="008D63AA" w:rsidRDefault="00AB0540" w:rsidP="00EE3C14">
            <w:pPr>
              <w:pStyle w:val="tabela0"/>
            </w:pPr>
            <w:r>
              <w:t>32B</w:t>
            </w:r>
          </w:p>
        </w:tc>
      </w:tr>
      <w:tr w:rsidR="008D63AA" w14:paraId="2C81AE06"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0F56F083" w14:textId="77777777" w:rsidR="008D63AA" w:rsidRDefault="00AB0540" w:rsidP="00EE3C14">
            <w:pPr>
              <w:pStyle w:val="tabela0"/>
            </w:pPr>
            <w:r>
              <w:t>Model wielomodalny video2text</w:t>
            </w:r>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15559D1F" w14:textId="77777777" w:rsidR="008D63AA" w:rsidRDefault="00AB0540" w:rsidP="00EE3C14">
            <w:pPr>
              <w:pStyle w:val="tabela0"/>
            </w:pPr>
            <w:r>
              <w:t>Audiodeskrypcja</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10796556" w14:textId="7092C4C9" w:rsidR="008D63AA" w:rsidRPr="00F84FDD" w:rsidRDefault="00F84FDD" w:rsidP="00EE3C14">
            <w:pPr>
              <w:pStyle w:val="tabela0"/>
              <w:rPr>
                <w:rStyle w:val="monospace"/>
              </w:rPr>
            </w:pPr>
            <w:r w:rsidRPr="00F84FDD">
              <w:rPr>
                <w:rStyle w:val="monospace"/>
              </w:rPr>
              <w:t>Qwen2.5-VL-7B-Instruct</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1C315B20" w14:textId="77777777" w:rsidR="008D63AA" w:rsidRDefault="00AB0540" w:rsidP="00EE3C14">
            <w:pPr>
              <w:pStyle w:val="tabela0"/>
            </w:pPr>
            <w:r>
              <w:t>32B</w:t>
            </w:r>
          </w:p>
        </w:tc>
      </w:tr>
      <w:tr w:rsidR="008D63AA" w14:paraId="5F7EF138"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05FDD607" w14:textId="77777777" w:rsidR="008D63AA" w:rsidRDefault="00AB0540" w:rsidP="00EE3C14">
            <w:pPr>
              <w:pStyle w:val="tabela0"/>
            </w:pPr>
            <w:r>
              <w:t>Model wielomodalny audio2text</w:t>
            </w:r>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760886B5" w14:textId="77777777" w:rsidR="008D63AA" w:rsidRDefault="00AB0540" w:rsidP="00EE3C14">
            <w:pPr>
              <w:pStyle w:val="tabela0"/>
            </w:pPr>
            <w:r>
              <w:t>Transkrypcja audio/video</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4024C87D" w14:textId="77777777" w:rsidR="008D63AA" w:rsidRPr="00EE3C14" w:rsidRDefault="00AB0540" w:rsidP="00EE3C14">
            <w:pPr>
              <w:pStyle w:val="tabela0"/>
              <w:rPr>
                <w:rStyle w:val="monospace"/>
              </w:rPr>
            </w:pPr>
            <w:r w:rsidRPr="00EE3C14">
              <w:rPr>
                <w:rStyle w:val="monospace"/>
              </w:rPr>
              <w:t>whisper_large_v3</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5E2C2B1D" w14:textId="77777777" w:rsidR="008D63AA" w:rsidRDefault="00AB0540" w:rsidP="00EE3C14">
            <w:pPr>
              <w:pStyle w:val="tabela0"/>
            </w:pPr>
            <w:r>
              <w:t>2B</w:t>
            </w:r>
          </w:p>
        </w:tc>
      </w:tr>
      <w:tr w:rsidR="008D63AA" w14:paraId="488B5E1E" w14:textId="77777777" w:rsidTr="00132485">
        <w:tc>
          <w:tcPr>
            <w:tcW w:w="1975" w:type="dxa"/>
            <w:tcBorders>
              <w:left w:val="single" w:sz="8" w:space="0" w:color="000000"/>
              <w:bottom w:val="single" w:sz="8" w:space="0" w:color="000000"/>
            </w:tcBorders>
            <w:tcMar>
              <w:top w:w="40" w:type="dxa"/>
              <w:left w:w="40" w:type="dxa"/>
              <w:bottom w:w="40" w:type="dxa"/>
              <w:right w:w="40" w:type="dxa"/>
            </w:tcMar>
            <w:vAlign w:val="center"/>
          </w:tcPr>
          <w:p w14:paraId="23F8CA96" w14:textId="77777777" w:rsidR="008D63AA" w:rsidRDefault="00AB0540" w:rsidP="00EE3C14">
            <w:pPr>
              <w:pStyle w:val="tabela0"/>
            </w:pPr>
            <w:r>
              <w:t>Model wielomodalny text2audio (TTS)</w:t>
            </w:r>
          </w:p>
        </w:tc>
        <w:tc>
          <w:tcPr>
            <w:tcW w:w="3544" w:type="dxa"/>
            <w:tcBorders>
              <w:left w:val="single" w:sz="8" w:space="0" w:color="000000"/>
              <w:bottom w:val="single" w:sz="8" w:space="0" w:color="000000"/>
            </w:tcBorders>
            <w:tcMar>
              <w:top w:w="40" w:type="dxa"/>
              <w:left w:w="40" w:type="dxa"/>
              <w:bottom w:w="40" w:type="dxa"/>
              <w:right w:w="40" w:type="dxa"/>
            </w:tcMar>
            <w:vAlign w:val="center"/>
          </w:tcPr>
          <w:p w14:paraId="1A809CC9" w14:textId="77777777" w:rsidR="008D63AA" w:rsidRDefault="00AB0540" w:rsidP="00EE3C14">
            <w:pPr>
              <w:pStyle w:val="tabela0"/>
            </w:pPr>
            <w:r>
              <w:t>Synteza mowy</w:t>
            </w:r>
          </w:p>
        </w:tc>
        <w:tc>
          <w:tcPr>
            <w:tcW w:w="1842" w:type="dxa"/>
            <w:tcBorders>
              <w:left w:val="single" w:sz="8" w:space="0" w:color="000000"/>
              <w:bottom w:val="single" w:sz="8" w:space="0" w:color="000000"/>
            </w:tcBorders>
            <w:tcMar>
              <w:top w:w="40" w:type="dxa"/>
              <w:left w:w="40" w:type="dxa"/>
              <w:bottom w:w="40" w:type="dxa"/>
              <w:right w:w="40" w:type="dxa"/>
            </w:tcMar>
            <w:vAlign w:val="center"/>
          </w:tcPr>
          <w:p w14:paraId="530B78A6" w14:textId="77777777" w:rsidR="008D63AA" w:rsidRDefault="00AB0540" w:rsidP="00EE3C14">
            <w:pPr>
              <w:pStyle w:val="tabela0"/>
            </w:pPr>
            <w:proofErr w:type="spellStart"/>
            <w:r>
              <w:t>Kokoro</w:t>
            </w:r>
            <w:proofErr w:type="spellEnd"/>
            <w:r>
              <w:t xml:space="preserve"> v0.19</w:t>
            </w:r>
          </w:p>
        </w:tc>
        <w:tc>
          <w:tcPr>
            <w:tcW w:w="1665"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7A2069E5" w14:textId="77777777" w:rsidR="008D63AA" w:rsidRDefault="00AB0540" w:rsidP="00EE3C14">
            <w:pPr>
              <w:pStyle w:val="tabela0"/>
            </w:pPr>
            <w:r>
              <w:t>82M</w:t>
            </w:r>
          </w:p>
        </w:tc>
      </w:tr>
    </w:tbl>
    <w:p w14:paraId="25A67C57" w14:textId="77777777" w:rsidR="008D63AA" w:rsidRDefault="00AB0540">
      <w:pPr>
        <w:pStyle w:val="Standard"/>
      </w:pPr>
      <w:r>
        <w:t>Każdy z modeli w zestawie ma maksymalnie 32B parametrów, co umożliwia ich uruchamianie w wariancie FP16 na pojedynczej karcie GPU z 96 GB VRAM. Wszystkie modele są dostępne na otwartych licencjach, dzięki czemu mogą być wdrażane i eksploatowane we własnej infrastrukturze.</w:t>
      </w:r>
    </w:p>
    <w:p w14:paraId="7EFCEE78" w14:textId="77777777" w:rsidR="008D63AA" w:rsidRDefault="00AB0540">
      <w:pPr>
        <w:pStyle w:val="Standard"/>
      </w:pPr>
      <w:r>
        <w:t>Zestaw obejmuje trzy modele o wielkości 32B, jeden model 9B oraz dwa modele poniżej 2B. Minimalna infrastruktura pozwalająca na równoczesne działanie wszystkich modeli to jednostka obliczeniowa wyposażona w cztery karty GPU po 24 GB VRAM:</w:t>
      </w:r>
    </w:p>
    <w:p w14:paraId="48555BC4" w14:textId="77777777" w:rsidR="008D63AA" w:rsidRDefault="00AB0540" w:rsidP="00643632">
      <w:pPr>
        <w:pStyle w:val="List2WW"/>
        <w:numPr>
          <w:ilvl w:val="0"/>
          <w:numId w:val="166"/>
        </w:numPr>
      </w:pPr>
      <w:r>
        <w:t>trzy jednostki GPU – po jednej dla każdego z modeli 32B,</w:t>
      </w:r>
    </w:p>
    <w:p w14:paraId="0DAE56E2" w14:textId="77777777" w:rsidR="008D63AA" w:rsidRDefault="00AB0540" w:rsidP="00643632">
      <w:pPr>
        <w:pStyle w:val="List2WW"/>
        <w:numPr>
          <w:ilvl w:val="0"/>
          <w:numId w:val="166"/>
        </w:numPr>
      </w:pPr>
      <w:r>
        <w:t>czwarta jednostka GPU – do obsługi pozostałych, mniejszych modeli.</w:t>
      </w:r>
    </w:p>
    <w:p w14:paraId="7447C60F" w14:textId="77777777" w:rsidR="008D63AA" w:rsidRDefault="00AB0540">
      <w:pPr>
        <w:pStyle w:val="Nagwek4"/>
      </w:pPr>
      <w:bookmarkStart w:id="438" w:name="__RefHeading___Toc627367_394691402"/>
      <w:r>
        <w:lastRenderedPageBreak/>
        <w:t>Wariant „maxi”</w:t>
      </w:r>
      <w:bookmarkEnd w:id="438"/>
    </w:p>
    <w:p w14:paraId="008622DE" w14:textId="77777777" w:rsidR="008D63AA" w:rsidRDefault="00AB0540">
      <w:pPr>
        <w:pStyle w:val="Standard"/>
      </w:pPr>
      <w:r>
        <w:t>Wariant „maxi” obejmuje optymalny zestaw modeli, stanowiący najlepsze dostępne otwarte rozwiązania dla każdego z omawianych zadań. Dobór modeli został dokonany wyłącznie na podstawie ich skuteczności w ogólnodostępnych benchmarkach, bez jakichkolwiek ograniczeń dotyczących ich rozmiaru lub wymagań obliczeniowych.</w:t>
      </w:r>
    </w:p>
    <w:p w14:paraId="3DB99E39" w14:textId="694CC2A0" w:rsidR="00194003" w:rsidRDefault="00194003" w:rsidP="00194003">
      <w:pPr>
        <w:pStyle w:val="Legenda"/>
        <w:keepNext/>
      </w:pPr>
      <w:r>
        <w:t xml:space="preserve">Tabela </w:t>
      </w:r>
      <w:fldSimple w:instr=" STYLEREF 2 \s ">
        <w:r w:rsidR="00CF2781">
          <w:rPr>
            <w:noProof/>
          </w:rPr>
          <w:t>6</w:t>
        </w:r>
      </w:fldSimple>
      <w:r w:rsidR="00CF2781">
        <w:t>.</w:t>
      </w:r>
      <w:fldSimple w:instr=" SEQ Tabela \* ARABIC \s 2 ">
        <w:r w:rsidR="00CF2781">
          <w:rPr>
            <w:noProof/>
          </w:rPr>
          <w:t>13</w:t>
        </w:r>
      </w:fldSimple>
      <w:r>
        <w:t>.</w:t>
      </w:r>
      <w:r>
        <w:rPr>
          <w:noProof/>
        </w:rPr>
        <w:t xml:space="preserve"> </w:t>
      </w:r>
      <w:r w:rsidRPr="00813538">
        <w:rPr>
          <w:noProof/>
        </w:rPr>
        <w:t>Rekomendowany zestaw modeli do różnych typów zadań w wariancie „maxi”.</w:t>
      </w:r>
    </w:p>
    <w:tbl>
      <w:tblPr>
        <w:tblW w:w="9026" w:type="dxa"/>
        <w:tblLayout w:type="fixed"/>
        <w:tblCellMar>
          <w:left w:w="10" w:type="dxa"/>
          <w:right w:w="10" w:type="dxa"/>
        </w:tblCellMar>
        <w:tblLook w:val="0020" w:firstRow="1" w:lastRow="0" w:firstColumn="0" w:lastColumn="0" w:noHBand="0" w:noVBand="0"/>
      </w:tblPr>
      <w:tblGrid>
        <w:gridCol w:w="2072"/>
        <w:gridCol w:w="2858"/>
        <w:gridCol w:w="2866"/>
        <w:gridCol w:w="1230"/>
      </w:tblGrid>
      <w:tr w:rsidR="008D63AA" w14:paraId="50C47158" w14:textId="77777777" w:rsidTr="00132485">
        <w:trPr>
          <w:tblHeader/>
        </w:trPr>
        <w:tc>
          <w:tcPr>
            <w:tcW w:w="2072"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0ADB1997" w14:textId="77777777" w:rsidR="008D63AA" w:rsidRDefault="00AB0540">
            <w:pPr>
              <w:pStyle w:val="Tabela-tekst"/>
              <w:rPr>
                <w:b/>
                <w:bCs/>
              </w:rPr>
            </w:pPr>
            <w:r>
              <w:rPr>
                <w:b/>
                <w:bCs/>
              </w:rPr>
              <w:t>Rodzaj modelu</w:t>
            </w:r>
          </w:p>
          <w:p w14:paraId="19E2FF9D" w14:textId="77777777" w:rsidR="00132485" w:rsidRDefault="00132485">
            <w:pPr>
              <w:pStyle w:val="Tabela-tekst"/>
              <w:rPr>
                <w:b/>
                <w:bCs/>
              </w:rPr>
            </w:pPr>
          </w:p>
        </w:tc>
        <w:tc>
          <w:tcPr>
            <w:tcW w:w="2858"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3474F00F" w14:textId="77777777" w:rsidR="008D63AA" w:rsidRDefault="00AB0540">
            <w:pPr>
              <w:pStyle w:val="Tabela-tekst"/>
              <w:rPr>
                <w:b/>
                <w:bCs/>
              </w:rPr>
            </w:pPr>
            <w:r>
              <w:rPr>
                <w:b/>
                <w:bCs/>
              </w:rPr>
              <w:t>Zastosowanie</w:t>
            </w:r>
          </w:p>
        </w:tc>
        <w:tc>
          <w:tcPr>
            <w:tcW w:w="2866" w:type="dxa"/>
            <w:tcBorders>
              <w:top w:val="single" w:sz="8" w:space="0" w:color="000000"/>
              <w:left w:val="single" w:sz="8" w:space="0" w:color="000000"/>
              <w:bottom w:val="single" w:sz="8" w:space="0" w:color="000000"/>
            </w:tcBorders>
            <w:shd w:val="clear" w:color="auto" w:fill="DDDDDD"/>
            <w:tcMar>
              <w:top w:w="40" w:type="dxa"/>
              <w:left w:w="40" w:type="dxa"/>
              <w:bottom w:w="40" w:type="dxa"/>
              <w:right w:w="40" w:type="dxa"/>
            </w:tcMar>
            <w:vAlign w:val="center"/>
          </w:tcPr>
          <w:p w14:paraId="052A2C42" w14:textId="77777777" w:rsidR="008D63AA" w:rsidRDefault="00AB0540">
            <w:pPr>
              <w:pStyle w:val="Tabela-tekst"/>
              <w:rPr>
                <w:b/>
                <w:bCs/>
              </w:rPr>
            </w:pPr>
            <w:r>
              <w:rPr>
                <w:b/>
                <w:bCs/>
              </w:rPr>
              <w:t>Model</w:t>
            </w:r>
          </w:p>
        </w:tc>
        <w:tc>
          <w:tcPr>
            <w:tcW w:w="1230" w:type="dxa"/>
            <w:tcBorders>
              <w:top w:val="single" w:sz="8" w:space="0" w:color="000000"/>
              <w:left w:val="single" w:sz="8" w:space="0" w:color="000000"/>
              <w:bottom w:val="single" w:sz="8" w:space="0" w:color="000000"/>
              <w:right w:val="single" w:sz="8" w:space="0" w:color="000000"/>
            </w:tcBorders>
            <w:shd w:val="clear" w:color="auto" w:fill="DDDDDD"/>
            <w:tcMar>
              <w:top w:w="40" w:type="dxa"/>
              <w:left w:w="40" w:type="dxa"/>
              <w:bottom w:w="40" w:type="dxa"/>
              <w:right w:w="40" w:type="dxa"/>
            </w:tcMar>
            <w:vAlign w:val="center"/>
          </w:tcPr>
          <w:p w14:paraId="3DF08FAB" w14:textId="77777777" w:rsidR="008D63AA" w:rsidRDefault="00AB0540">
            <w:pPr>
              <w:pStyle w:val="Tabela-tekst"/>
              <w:rPr>
                <w:b/>
                <w:bCs/>
              </w:rPr>
            </w:pPr>
            <w:r>
              <w:rPr>
                <w:b/>
                <w:bCs/>
              </w:rPr>
              <w:t>Rozmiar modelu</w:t>
            </w:r>
          </w:p>
        </w:tc>
      </w:tr>
      <w:tr w:rsidR="008D63AA" w14:paraId="771C3274"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1B3D1383" w14:textId="77777777" w:rsidR="008D63AA" w:rsidRDefault="00AB0540">
            <w:pPr>
              <w:pStyle w:val="Tabela-tekst"/>
            </w:pPr>
            <w:r>
              <w:t xml:space="preserve">Model </w:t>
            </w:r>
            <w:proofErr w:type="spellStart"/>
            <w:r>
              <w:t>osadzeń</w:t>
            </w:r>
            <w:proofErr w:type="spellEnd"/>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11225A91" w14:textId="77777777" w:rsidR="008D63AA" w:rsidRDefault="00AB0540">
            <w:pPr>
              <w:pStyle w:val="Tabela-tekst"/>
            </w:pPr>
            <w:r>
              <w:t>Generowanie reprezentacji wektorowych tekstu na potrzeby wyszukiwarki RAG</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6DF91536" w14:textId="77777777" w:rsidR="008D63AA" w:rsidRPr="00000FD3" w:rsidRDefault="00AB0540">
            <w:pPr>
              <w:pStyle w:val="tabela-model"/>
              <w:rPr>
                <w:rStyle w:val="monospace"/>
              </w:rPr>
            </w:pPr>
            <w:r w:rsidRPr="00000FD3">
              <w:rPr>
                <w:rStyle w:val="monospace"/>
              </w:rPr>
              <w:t>bge-multilingual-gemma2</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07AF9CBA" w14:textId="77777777" w:rsidR="008D63AA" w:rsidRDefault="00AB0540">
            <w:pPr>
              <w:pStyle w:val="Tabela-tekst"/>
            </w:pPr>
            <w:r>
              <w:t>9B</w:t>
            </w:r>
          </w:p>
        </w:tc>
      </w:tr>
      <w:tr w:rsidR="008D63AA" w14:paraId="43DB3AD5"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0FC896C3" w14:textId="77777777" w:rsidR="008D63AA" w:rsidRDefault="00AB0540">
            <w:pPr>
              <w:pStyle w:val="Tabela-tekst"/>
            </w:pPr>
            <w:r>
              <w:t>Model tekstowy</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1D4C6BAB" w14:textId="77777777" w:rsidR="008D63AA" w:rsidRDefault="00AB0540">
            <w:pPr>
              <w:pStyle w:val="Tabela-tekst"/>
            </w:pPr>
            <w:r>
              <w:t>Korekta HTML, analiza tekstu, odpowiadanie na pytania</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17CB34C6" w14:textId="77777777" w:rsidR="008D63AA" w:rsidRPr="00000FD3" w:rsidRDefault="00AB0540">
            <w:pPr>
              <w:pStyle w:val="tabela-model"/>
              <w:rPr>
                <w:rStyle w:val="monospace"/>
              </w:rPr>
            </w:pPr>
            <w:r w:rsidRPr="00000FD3">
              <w:rPr>
                <w:rStyle w:val="monospace"/>
              </w:rPr>
              <w:t>Qwen2.5:32b</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69B44580" w14:textId="77777777" w:rsidR="008D63AA" w:rsidRDefault="00AB0540">
            <w:pPr>
              <w:pStyle w:val="Tabela-tekst"/>
            </w:pPr>
            <w:r>
              <w:t>32B</w:t>
            </w:r>
          </w:p>
        </w:tc>
      </w:tr>
      <w:tr w:rsidR="008D63AA" w14:paraId="507F21BA"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4C6CD678" w14:textId="77777777" w:rsidR="008D63AA" w:rsidRDefault="00AB0540">
            <w:pPr>
              <w:pStyle w:val="Tabela-tekst"/>
            </w:pPr>
            <w:r>
              <w:t>Model tekstowy</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066C9250" w14:textId="77777777" w:rsidR="008D63AA" w:rsidRDefault="00AB0540">
            <w:pPr>
              <w:pStyle w:val="Tabela-tekst"/>
            </w:pPr>
            <w:r>
              <w:t>Korekta językowa, tłumaczenie maszynowe</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0E35BCF0" w14:textId="77777777" w:rsidR="008D63AA" w:rsidRPr="00000FD3" w:rsidRDefault="00AB0540">
            <w:pPr>
              <w:pStyle w:val="tabela-model"/>
              <w:rPr>
                <w:rStyle w:val="monospace"/>
              </w:rPr>
            </w:pPr>
            <w:r w:rsidRPr="00000FD3">
              <w:rPr>
                <w:rStyle w:val="monospace"/>
              </w:rPr>
              <w:t>Bielik-11B-v2.6-Instruct</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3E9E0DAB" w14:textId="77777777" w:rsidR="008D63AA" w:rsidRDefault="00AB0540">
            <w:pPr>
              <w:pStyle w:val="Tabela-tekst"/>
            </w:pPr>
            <w:r>
              <w:t>11B</w:t>
            </w:r>
          </w:p>
        </w:tc>
      </w:tr>
      <w:tr w:rsidR="008D63AA" w14:paraId="59DEAE44"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383DB6C9" w14:textId="77777777" w:rsidR="008D63AA" w:rsidRDefault="00AB0540">
            <w:pPr>
              <w:pStyle w:val="Tabela-tekst"/>
            </w:pPr>
            <w:r>
              <w:t>Model wielomodalny image2text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329A0B2C" w14:textId="77777777" w:rsidR="008D63AA" w:rsidRDefault="00AB0540">
            <w:pPr>
              <w:pStyle w:val="Tabela-tekst"/>
            </w:pPr>
            <w:r>
              <w:t>OCR</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5AAB5BC4" w14:textId="77777777" w:rsidR="008D63AA" w:rsidRPr="00000FD3" w:rsidRDefault="00AB0540">
            <w:pPr>
              <w:pStyle w:val="tabela-model"/>
              <w:rPr>
                <w:rStyle w:val="monospace"/>
              </w:rPr>
            </w:pPr>
            <w:r w:rsidRPr="00000FD3">
              <w:rPr>
                <w:rStyle w:val="monospace"/>
              </w:rPr>
              <w:t>Qwen2.5-VL-72B-Instruct</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7AEC64A9" w14:textId="77777777" w:rsidR="008D63AA" w:rsidRDefault="00AB0540">
            <w:pPr>
              <w:pStyle w:val="Tabela-tekst"/>
            </w:pPr>
            <w:r>
              <w:t>72B</w:t>
            </w:r>
          </w:p>
        </w:tc>
      </w:tr>
      <w:tr w:rsidR="008D63AA" w14:paraId="021CBC54"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4ED03EBE" w14:textId="77777777" w:rsidR="008D63AA" w:rsidRDefault="00AB0540">
            <w:pPr>
              <w:pStyle w:val="Tabela-tekst"/>
            </w:pPr>
            <w:r>
              <w:t>Model wielomodalny image2text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2603E946" w14:textId="77777777" w:rsidR="008D63AA" w:rsidRDefault="00AB0540">
            <w:pPr>
              <w:pStyle w:val="Tabela-tekst"/>
            </w:pPr>
            <w:r>
              <w:t>Generowanie opisów alternatywnych</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7F18EBA2" w14:textId="77777777" w:rsidR="008D63AA" w:rsidRPr="00000FD3" w:rsidRDefault="00AB0540">
            <w:pPr>
              <w:pStyle w:val="tabela-model"/>
              <w:rPr>
                <w:rStyle w:val="monospace"/>
              </w:rPr>
            </w:pPr>
            <w:r w:rsidRPr="00000FD3">
              <w:rPr>
                <w:rStyle w:val="monospace"/>
              </w:rPr>
              <w:t>mistral-small3.2:24b-instruct-2506-q8_0</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7A149172" w14:textId="77777777" w:rsidR="008D63AA" w:rsidRDefault="00AB0540">
            <w:pPr>
              <w:pStyle w:val="Tabela-tekst"/>
            </w:pPr>
            <w:r>
              <w:t>24B</w:t>
            </w:r>
          </w:p>
        </w:tc>
      </w:tr>
      <w:tr w:rsidR="008D63AA" w14:paraId="59D008F1"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23718403" w14:textId="77777777" w:rsidR="008D63AA" w:rsidRDefault="00AB0540">
            <w:pPr>
              <w:pStyle w:val="Tabela-tekst"/>
            </w:pPr>
            <w:r>
              <w:t>Model wielomodalny image2text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54E221FC" w14:textId="77777777" w:rsidR="008D63AA" w:rsidRDefault="00AB0540">
            <w:pPr>
              <w:pStyle w:val="Tabela-tekst"/>
            </w:pPr>
            <w:r>
              <w:t>Rozczytywanie układu strony</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023EA88D" w14:textId="77777777" w:rsidR="008D63AA" w:rsidRPr="00000FD3" w:rsidRDefault="00AB0540">
            <w:pPr>
              <w:pStyle w:val="tabela-model"/>
              <w:rPr>
                <w:rStyle w:val="monospace"/>
              </w:rPr>
            </w:pPr>
            <w:r w:rsidRPr="00000FD3">
              <w:rPr>
                <w:rStyle w:val="monospace"/>
              </w:rPr>
              <w:t>MinerU2.5-2509-1.2B</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38D4E132" w14:textId="77777777" w:rsidR="008D63AA" w:rsidRDefault="00AB0540">
            <w:pPr>
              <w:pStyle w:val="Tabela-tekst"/>
            </w:pPr>
            <w:r>
              <w:t>1,2B</w:t>
            </w:r>
          </w:p>
        </w:tc>
      </w:tr>
      <w:tr w:rsidR="008D63AA" w14:paraId="44AC5546"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1CF3E4DD" w14:textId="77777777" w:rsidR="008D63AA" w:rsidRDefault="00AB0540">
            <w:pPr>
              <w:pStyle w:val="Tabela-tekst"/>
            </w:pPr>
            <w:r>
              <w:t>Model wielomodalny video2text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539FA78F" w14:textId="77777777" w:rsidR="008D63AA" w:rsidRDefault="00AB0540">
            <w:pPr>
              <w:pStyle w:val="Tabela-tekst"/>
            </w:pPr>
            <w:r>
              <w:t>Audiodeskrypcja</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2EEBF869" w14:textId="77777777" w:rsidR="008D63AA" w:rsidRPr="00000FD3" w:rsidRDefault="00AB0540">
            <w:pPr>
              <w:pStyle w:val="tabela-model"/>
              <w:rPr>
                <w:rStyle w:val="monospace"/>
              </w:rPr>
            </w:pPr>
            <w:r w:rsidRPr="00000FD3">
              <w:rPr>
                <w:rStyle w:val="monospace"/>
              </w:rPr>
              <w:t>Qwen2.5-VL-7B-Instruct</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2DA5975B" w14:textId="77777777" w:rsidR="008D63AA" w:rsidRDefault="00AB0540">
            <w:pPr>
              <w:pStyle w:val="Tabela-tekst"/>
            </w:pPr>
            <w:r>
              <w:t>732B</w:t>
            </w:r>
          </w:p>
        </w:tc>
      </w:tr>
      <w:tr w:rsidR="008D63AA" w14:paraId="3FD1F714"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225048C1" w14:textId="77777777" w:rsidR="008D63AA" w:rsidRDefault="00AB0540">
            <w:pPr>
              <w:pStyle w:val="Tabela-tekst"/>
            </w:pPr>
            <w:r>
              <w:t>Model wielomodalny video2text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7D03E448" w14:textId="77777777" w:rsidR="008D63AA" w:rsidRDefault="00AB0540">
            <w:pPr>
              <w:pStyle w:val="Tabela-tekst"/>
            </w:pPr>
            <w:r>
              <w:t>Ogólne zrozumienie wideo</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1959AC00" w14:textId="77777777" w:rsidR="008D63AA" w:rsidRPr="00000FD3" w:rsidRDefault="00AB0540">
            <w:pPr>
              <w:pStyle w:val="tabela-model"/>
              <w:rPr>
                <w:rStyle w:val="monospace"/>
              </w:rPr>
            </w:pPr>
            <w:r w:rsidRPr="00000FD3">
              <w:rPr>
                <w:rStyle w:val="monospace"/>
              </w:rPr>
              <w:t>VideoLLaMA-3-7B</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202829A2" w14:textId="77777777" w:rsidR="008D63AA" w:rsidRDefault="00AB0540">
            <w:pPr>
              <w:pStyle w:val="Tabela-tekst"/>
            </w:pPr>
            <w:r>
              <w:t>7B</w:t>
            </w:r>
          </w:p>
        </w:tc>
      </w:tr>
      <w:tr w:rsidR="008D63AA" w14:paraId="58623F1C"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7500A230" w14:textId="77777777" w:rsidR="008D63AA" w:rsidRDefault="00AB0540">
            <w:pPr>
              <w:pStyle w:val="Tabela-tekst"/>
            </w:pPr>
            <w:r>
              <w:t>Model wielomodalny audio2text</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345B092B" w14:textId="77777777" w:rsidR="008D63AA" w:rsidRDefault="00AB0540">
            <w:pPr>
              <w:pStyle w:val="Tabela-tekst"/>
            </w:pPr>
            <w:r>
              <w:t>Transkrypcja audio/video</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237B8885" w14:textId="2C87494C" w:rsidR="008D63AA" w:rsidRPr="00000FD3" w:rsidRDefault="00AB0540">
            <w:pPr>
              <w:pStyle w:val="tabela-model"/>
              <w:rPr>
                <w:rStyle w:val="monospace"/>
              </w:rPr>
            </w:pPr>
            <w:r w:rsidRPr="00000FD3">
              <w:rPr>
                <w:rStyle w:val="monospace"/>
              </w:rPr>
              <w:t>whisper_large_v3</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55311E3F" w14:textId="77777777" w:rsidR="008D63AA" w:rsidRDefault="00AB0540">
            <w:pPr>
              <w:pStyle w:val="Tabela-tekst"/>
            </w:pPr>
            <w:r>
              <w:t>2B</w:t>
            </w:r>
          </w:p>
        </w:tc>
      </w:tr>
      <w:tr w:rsidR="008D63AA" w14:paraId="7129D73C" w14:textId="77777777" w:rsidTr="00132485">
        <w:tc>
          <w:tcPr>
            <w:tcW w:w="2072" w:type="dxa"/>
            <w:tcBorders>
              <w:left w:val="single" w:sz="8" w:space="0" w:color="000000"/>
              <w:bottom w:val="single" w:sz="8" w:space="0" w:color="000000"/>
            </w:tcBorders>
            <w:tcMar>
              <w:top w:w="40" w:type="dxa"/>
              <w:left w:w="40" w:type="dxa"/>
              <w:bottom w:w="40" w:type="dxa"/>
              <w:right w:w="40" w:type="dxa"/>
            </w:tcMar>
            <w:vAlign w:val="center"/>
          </w:tcPr>
          <w:p w14:paraId="4C1C0869" w14:textId="77777777" w:rsidR="008D63AA" w:rsidRDefault="00AB0540">
            <w:pPr>
              <w:pStyle w:val="Tabela-tekst"/>
            </w:pPr>
            <w:r>
              <w:t>Model wielomodalny text2audio (TTS)</w:t>
            </w:r>
          </w:p>
        </w:tc>
        <w:tc>
          <w:tcPr>
            <w:tcW w:w="2858" w:type="dxa"/>
            <w:tcBorders>
              <w:left w:val="single" w:sz="8" w:space="0" w:color="000000"/>
              <w:bottom w:val="single" w:sz="8" w:space="0" w:color="000000"/>
            </w:tcBorders>
            <w:tcMar>
              <w:top w:w="40" w:type="dxa"/>
              <w:left w:w="40" w:type="dxa"/>
              <w:bottom w:w="40" w:type="dxa"/>
              <w:right w:w="40" w:type="dxa"/>
            </w:tcMar>
            <w:vAlign w:val="center"/>
          </w:tcPr>
          <w:p w14:paraId="6A7B8BEB" w14:textId="77777777" w:rsidR="008D63AA" w:rsidRDefault="00AB0540">
            <w:pPr>
              <w:pStyle w:val="Tabela-tekst"/>
            </w:pPr>
            <w:r>
              <w:t>Synteza mowy</w:t>
            </w:r>
          </w:p>
        </w:tc>
        <w:tc>
          <w:tcPr>
            <w:tcW w:w="2866" w:type="dxa"/>
            <w:tcBorders>
              <w:left w:val="single" w:sz="8" w:space="0" w:color="000000"/>
              <w:bottom w:val="single" w:sz="8" w:space="0" w:color="000000"/>
            </w:tcBorders>
            <w:tcMar>
              <w:top w:w="40" w:type="dxa"/>
              <w:left w:w="40" w:type="dxa"/>
              <w:bottom w:w="40" w:type="dxa"/>
              <w:right w:w="40" w:type="dxa"/>
            </w:tcMar>
            <w:vAlign w:val="center"/>
          </w:tcPr>
          <w:p w14:paraId="20B3A62B" w14:textId="73332C22" w:rsidR="008D63AA" w:rsidRDefault="00AB0540">
            <w:pPr>
              <w:pStyle w:val="tabela-model"/>
            </w:pPr>
            <w:r>
              <w:t>Kokoro v0.19</w:t>
            </w:r>
          </w:p>
        </w:tc>
        <w:tc>
          <w:tcPr>
            <w:tcW w:w="1230" w:type="dxa"/>
            <w:tcBorders>
              <w:left w:val="single" w:sz="8" w:space="0" w:color="000000"/>
              <w:bottom w:val="single" w:sz="8" w:space="0" w:color="000000"/>
              <w:right w:val="single" w:sz="8" w:space="0" w:color="000000"/>
            </w:tcBorders>
            <w:tcMar>
              <w:top w:w="40" w:type="dxa"/>
              <w:left w:w="40" w:type="dxa"/>
              <w:bottom w:w="40" w:type="dxa"/>
              <w:right w:w="40" w:type="dxa"/>
            </w:tcMar>
            <w:vAlign w:val="center"/>
          </w:tcPr>
          <w:p w14:paraId="26FA7366" w14:textId="77777777" w:rsidR="008D63AA" w:rsidRDefault="00AB0540">
            <w:pPr>
              <w:pStyle w:val="Tabela-tekst"/>
            </w:pPr>
            <w:r>
              <w:t>82M</w:t>
            </w:r>
          </w:p>
        </w:tc>
      </w:tr>
    </w:tbl>
    <w:p w14:paraId="6D330810" w14:textId="77777777" w:rsidR="008D63AA" w:rsidRDefault="00AB0540">
      <w:pPr>
        <w:pStyle w:val="Standard"/>
      </w:pPr>
      <w:r>
        <w:t>Rekomendowany zestaw obejmuje 10 modeli:</w:t>
      </w:r>
    </w:p>
    <w:p w14:paraId="59C943F9" w14:textId="77777777" w:rsidR="008D63AA" w:rsidRDefault="00AB0540" w:rsidP="00643632">
      <w:pPr>
        <w:pStyle w:val="List2WW"/>
        <w:numPr>
          <w:ilvl w:val="0"/>
          <w:numId w:val="167"/>
        </w:numPr>
      </w:pPr>
      <w:r>
        <w:t>1 model o rozmiarze 72B,</w:t>
      </w:r>
    </w:p>
    <w:p w14:paraId="19419288" w14:textId="77777777" w:rsidR="008D63AA" w:rsidRDefault="00AB0540" w:rsidP="00643632">
      <w:pPr>
        <w:pStyle w:val="List2WW"/>
        <w:numPr>
          <w:ilvl w:val="0"/>
          <w:numId w:val="167"/>
        </w:numPr>
      </w:pPr>
      <w:r>
        <w:t>3 modeli o rozmiarach od 8 do 32B,</w:t>
      </w:r>
    </w:p>
    <w:p w14:paraId="039F348A" w14:textId="71D9B321" w:rsidR="008D63AA" w:rsidRDefault="00AB0540" w:rsidP="00643632">
      <w:pPr>
        <w:pStyle w:val="List2WW"/>
        <w:numPr>
          <w:ilvl w:val="0"/>
          <w:numId w:val="167"/>
        </w:numPr>
      </w:pPr>
      <w:r>
        <w:t>4 modele w zakresie 1</w:t>
      </w:r>
      <w:r w:rsidR="00ED3320">
        <w:t>–</w:t>
      </w:r>
      <w:r>
        <w:t>7B,</w:t>
      </w:r>
    </w:p>
    <w:p w14:paraId="0DAF5067" w14:textId="77777777" w:rsidR="008D63AA" w:rsidRDefault="00AB0540" w:rsidP="00643632">
      <w:pPr>
        <w:pStyle w:val="List2WW"/>
        <w:numPr>
          <w:ilvl w:val="0"/>
          <w:numId w:val="167"/>
        </w:numPr>
      </w:pPr>
      <w:r>
        <w:t>2 modele poniżej 1B.</w:t>
      </w:r>
    </w:p>
    <w:p w14:paraId="19AC30B9" w14:textId="77777777" w:rsidR="008D63AA" w:rsidRDefault="00AB0540">
      <w:pPr>
        <w:pStyle w:val="Standard"/>
      </w:pPr>
      <w:r>
        <w:lastRenderedPageBreak/>
        <w:t>Minimalna infrastruktura niezbędna do jednoczesnego załadowania i utrzymania wszystkich modeli w gotowości wymagałaby 6 jednostek GPU, każdej wyposażonej w co najmniej 96 GB pamięci VRAM.</w:t>
      </w:r>
    </w:p>
    <w:p w14:paraId="7DD5F09C" w14:textId="77777777" w:rsidR="008D63AA" w:rsidRDefault="00AB0540">
      <w:pPr>
        <w:pStyle w:val="Nagwek4"/>
      </w:pPr>
      <w:bookmarkStart w:id="439" w:name="__RefHeading___Toc627369_394691402"/>
      <w:r>
        <w:t>Dodatkowe rekomendacje</w:t>
      </w:r>
      <w:bookmarkEnd w:id="439"/>
    </w:p>
    <w:p w14:paraId="137C94D9" w14:textId="77777777" w:rsidR="008D63AA" w:rsidRDefault="00AB0540">
      <w:pPr>
        <w:pStyle w:val="Nagwek5"/>
      </w:pPr>
      <w:bookmarkStart w:id="440" w:name="docs-internal-guid-43b8da55-7fff-a562-c1"/>
      <w:bookmarkStart w:id="441" w:name="__RefHeading___Toc627371_394691402"/>
      <w:bookmarkEnd w:id="440"/>
      <w:r>
        <w:t>Kompetencje językowe dla języka polskiego</w:t>
      </w:r>
      <w:bookmarkEnd w:id="441"/>
    </w:p>
    <w:p w14:paraId="2D670C32" w14:textId="77777777" w:rsidR="008D63AA" w:rsidRDefault="00AB0540">
      <w:pPr>
        <w:pStyle w:val="Standard"/>
      </w:pPr>
      <w:r>
        <w:t xml:space="preserve">Jednym z kluczowych zastosowań dużego modelu językowego będzie generowanie poprawnych, spójnych i czytelnych dla użytkownika komunikatów w języku polskim. Pomimo że model </w:t>
      </w:r>
      <w:proofErr w:type="spellStart"/>
      <w:r>
        <w:t>PLLuM</w:t>
      </w:r>
      <w:proofErr w:type="spellEnd"/>
      <w:r>
        <w:t xml:space="preserve"> uzyskuje niższe wyniki w benchmarku kompetencji językowych PLCC, należy podkreślić, że stanowi on realną alternatywę dla wskazanych modeli tekstowych ogólnego przeznaczenia. Wynika to z kilku istotnych czynników:</w:t>
      </w:r>
    </w:p>
    <w:p w14:paraId="654B98F4" w14:textId="77777777" w:rsidR="008D63AA" w:rsidRDefault="00AB0540" w:rsidP="00643632">
      <w:pPr>
        <w:pStyle w:val="List2WW"/>
        <w:numPr>
          <w:ilvl w:val="0"/>
          <w:numId w:val="168"/>
        </w:numPr>
      </w:pPr>
      <w:r>
        <w:t xml:space="preserve">Rozwój pod nadzorem Ministerstwa Cyfryzacji – rodzina modeli </w:t>
      </w:r>
      <w:proofErr w:type="spellStart"/>
      <w:r>
        <w:t>PLLuM</w:t>
      </w:r>
      <w:proofErr w:type="spellEnd"/>
      <w:r>
        <w:t xml:space="preserve"> powstaje w ramach krajowego ekosystemu, co przekłada się na łatwiejszy przepływ informacji, know-how oraz możliwość efektywnego dostrojenia i dalszego ulepszania tych modeli pod kątem zastosowań opisywanych w raporcie.</w:t>
      </w:r>
    </w:p>
    <w:p w14:paraId="2037AAB9" w14:textId="77777777" w:rsidR="008D63AA" w:rsidRDefault="00AB0540" w:rsidP="00643632">
      <w:pPr>
        <w:pStyle w:val="List2WW"/>
        <w:numPr>
          <w:ilvl w:val="0"/>
          <w:numId w:val="168"/>
        </w:numPr>
      </w:pPr>
      <w:r>
        <w:t>Zgodność z polityką suwerenności cyfrowej UE – wykorzystywanie i rozwój modeli tworzonych w Europie wspiera realizowaną przez Unię Europejską strategię budowania niezależności technologicznej</w:t>
      </w:r>
      <w:r>
        <w:rPr>
          <w:rStyle w:val="Odwoanieprzypisudolnego"/>
        </w:rPr>
        <w:footnoteReference w:id="58"/>
      </w:r>
      <w:r>
        <w:t xml:space="preserve">. Celem tej polityki jest rozwój rozwiązań powstających na terenie UE, stanowiących alternatywę dla technologii spoza jej granic. W tym kontekście rodzina modeli </w:t>
      </w:r>
      <w:proofErr w:type="spellStart"/>
      <w:r>
        <w:t>PLLuM</w:t>
      </w:r>
      <w:proofErr w:type="spellEnd"/>
      <w:r>
        <w:t xml:space="preserve"> jest rodzimą, europejską serią modeli wpisującą się w te założenia. [</w:t>
      </w:r>
      <w:hyperlink r:id="rId173" w:history="1">
        <w:r>
          <w:t>https://www.consilium.europa.eu/pl/policies/a-digital-future-for-europe/</w:t>
        </w:r>
      </w:hyperlink>
      <w:r>
        <w:t>]</w:t>
      </w:r>
    </w:p>
    <w:p w14:paraId="129D4C22" w14:textId="77777777" w:rsidR="008D63AA" w:rsidRDefault="00AB0540">
      <w:pPr>
        <w:pStyle w:val="Standard"/>
      </w:pPr>
      <w:r>
        <w:t>W benchmarku PLLC najlepsze otwarte modele osiągają następujące wyniki:</w:t>
      </w:r>
    </w:p>
    <w:p w14:paraId="377E6E6C" w14:textId="77777777" w:rsidR="008D63AA" w:rsidRDefault="00AB0540" w:rsidP="00643632">
      <w:pPr>
        <w:pStyle w:val="List2WW"/>
        <w:numPr>
          <w:ilvl w:val="0"/>
          <w:numId w:val="169"/>
        </w:numPr>
      </w:pPr>
      <w:r w:rsidRPr="00ED3320">
        <w:rPr>
          <w:rStyle w:val="monospace"/>
        </w:rPr>
        <w:t>DeepSeek-V3.2-Speciale</w:t>
      </w:r>
      <w:r w:rsidRPr="00ED3320">
        <w:t xml:space="preserve"> –</w:t>
      </w:r>
      <w:r>
        <w:t xml:space="preserve"> </w:t>
      </w:r>
      <w:r w:rsidRPr="00ED3320">
        <w:t>81,0 (685B),</w:t>
      </w:r>
    </w:p>
    <w:p w14:paraId="085EF64F" w14:textId="1B958A31" w:rsidR="008D63AA" w:rsidRDefault="00AB0540" w:rsidP="00643632">
      <w:pPr>
        <w:pStyle w:val="List2WW"/>
        <w:numPr>
          <w:ilvl w:val="0"/>
          <w:numId w:val="169"/>
        </w:numPr>
      </w:pPr>
      <w:r w:rsidRPr="00ED3320">
        <w:rPr>
          <w:rStyle w:val="monospace"/>
        </w:rPr>
        <w:t>Kimi-K2-Thinking</w:t>
      </w:r>
      <w:r w:rsidRPr="00ED3320">
        <w:t xml:space="preserve"> – 71,67 (</w:t>
      </w:r>
      <w:r w:rsidR="00132485">
        <w:t xml:space="preserve">ponad </w:t>
      </w:r>
      <w:r w:rsidRPr="00ED3320">
        <w:t>1T),</w:t>
      </w:r>
    </w:p>
    <w:p w14:paraId="7E5778BD" w14:textId="77777777" w:rsidR="00ED3320" w:rsidRDefault="00AB0540" w:rsidP="00ED3320">
      <w:pPr>
        <w:pStyle w:val="List2WW"/>
        <w:numPr>
          <w:ilvl w:val="0"/>
          <w:numId w:val="169"/>
        </w:numPr>
        <w:rPr>
          <w:lang w:val="en-GB"/>
        </w:rPr>
      </w:pPr>
      <w:r w:rsidRPr="00ED3320">
        <w:rPr>
          <w:rStyle w:val="monospace"/>
          <w:lang w:val="en-GB"/>
        </w:rPr>
        <w:lastRenderedPageBreak/>
        <w:t>PLLuM-12B-nc-chat-250715</w:t>
      </w:r>
      <w:r w:rsidRPr="00ED3320">
        <w:rPr>
          <w:lang w:val="en-GB"/>
        </w:rPr>
        <w:t xml:space="preserve"> – 69,67 (12B),</w:t>
      </w:r>
    </w:p>
    <w:p w14:paraId="52BA7495" w14:textId="4A3214DF" w:rsidR="008D63AA" w:rsidRPr="00ED3320" w:rsidRDefault="00AB0540" w:rsidP="00ED3320">
      <w:pPr>
        <w:pStyle w:val="List2WW"/>
        <w:numPr>
          <w:ilvl w:val="0"/>
          <w:numId w:val="169"/>
        </w:numPr>
        <w:rPr>
          <w:lang w:val="en-GB"/>
        </w:rPr>
      </w:pPr>
      <w:r w:rsidRPr="00ED3320">
        <w:t>Bielik-2.6 – 65,50 (11B).</w:t>
      </w:r>
    </w:p>
    <w:p w14:paraId="5617673F" w14:textId="77777777" w:rsidR="008D63AA" w:rsidRDefault="00AB0540">
      <w:pPr>
        <w:pStyle w:val="Standard"/>
      </w:pPr>
      <w:r>
        <w:t>Spośród modeli otwartych jedynie dwie rodzi</w:t>
      </w:r>
      <w:r w:rsidRPr="009F7541">
        <w:t xml:space="preserve">ny przewyższają model </w:t>
      </w:r>
      <w:r w:rsidRPr="009F7541">
        <w:rPr>
          <w:rStyle w:val="monospace"/>
        </w:rPr>
        <w:t>PLLuM-12B-nc-chat-250715</w:t>
      </w:r>
      <w:r w:rsidRPr="009F7541">
        <w:t xml:space="preserve">: </w:t>
      </w:r>
      <w:r w:rsidRPr="009F7541">
        <w:rPr>
          <w:rStyle w:val="monospace"/>
        </w:rPr>
        <w:t>DeepSeek-V3.2-Speciale</w:t>
      </w:r>
      <w:r w:rsidRPr="009F7541">
        <w:t xml:space="preserve"> oraz </w:t>
      </w:r>
      <w:r w:rsidRPr="009F7541">
        <w:rPr>
          <w:rStyle w:val="monospace"/>
        </w:rPr>
        <w:t>Kimi-K2-Thinking</w:t>
      </w:r>
      <w:r w:rsidRPr="009F7541">
        <w:t xml:space="preserve">. Należy jednak podkreślić, że oba te modele są znacząco większe od </w:t>
      </w:r>
      <w:proofErr w:type="spellStart"/>
      <w:r w:rsidRPr="009F7541">
        <w:t>PLLuM</w:t>
      </w:r>
      <w:proofErr w:type="spellEnd"/>
      <w:r w:rsidRPr="009F7541">
        <w:t>-a, który liczy 12 miliardów parametrów.</w:t>
      </w:r>
    </w:p>
    <w:p w14:paraId="5AE0C409" w14:textId="77777777" w:rsidR="008D63AA" w:rsidRDefault="00AB0540">
      <w:pPr>
        <w:pStyle w:val="Standard"/>
      </w:pPr>
      <w:r w:rsidRPr="009F7541">
        <w:rPr>
          <w:rStyle w:val="monospace"/>
        </w:rPr>
        <w:t>DeepSeek-V3.2-Speciale</w:t>
      </w:r>
      <w:r w:rsidRPr="009F7541">
        <w:t xml:space="preserve"> ma około 685 miliardów</w:t>
      </w:r>
      <w:r>
        <w:t xml:space="preserve"> parametrów, czyli ponad 50 razy więcej, natomiast </w:t>
      </w:r>
      <w:r>
        <w:rPr>
          <w:rStyle w:val="SourceText"/>
        </w:rPr>
        <w:t>Kimi-K2-Thinking</w:t>
      </w:r>
      <w:r>
        <w:t xml:space="preserve"> to model typu </w:t>
      </w:r>
      <w:proofErr w:type="spellStart"/>
      <w:r w:rsidRPr="00444173">
        <w:rPr>
          <w:i/>
          <w:iCs/>
        </w:rPr>
        <w:t>Mixture</w:t>
      </w:r>
      <w:proofErr w:type="spellEnd"/>
      <w:r w:rsidRPr="00444173">
        <w:rPr>
          <w:i/>
          <w:iCs/>
        </w:rPr>
        <w:t>-of-</w:t>
      </w:r>
      <w:proofErr w:type="spellStart"/>
      <w:r w:rsidRPr="00444173">
        <w:rPr>
          <w:i/>
          <w:iCs/>
        </w:rPr>
        <w:t>Experts</w:t>
      </w:r>
      <w:proofErr w:type="spellEnd"/>
      <w:r>
        <w:rPr>
          <w:i/>
          <w:iCs/>
        </w:rPr>
        <w:t xml:space="preserve"> </w:t>
      </w:r>
      <w:r>
        <w:t xml:space="preserve">o </w:t>
      </w:r>
      <w:r w:rsidRPr="009F7541">
        <w:t xml:space="preserve">łącznej liczbie parametrów przekraczającej 1 bilion, a więc prawie 100 razy więcej niż </w:t>
      </w:r>
      <w:proofErr w:type="spellStart"/>
      <w:r w:rsidRPr="009F7541">
        <w:t>PLLuM</w:t>
      </w:r>
      <w:proofErr w:type="spellEnd"/>
      <w:r w:rsidRPr="009F7541">
        <w:t>.</w:t>
      </w:r>
    </w:p>
    <w:p w14:paraId="7BCD798A" w14:textId="7C49E876" w:rsidR="008D63AA" w:rsidRDefault="00AB0540" w:rsidP="0014436C">
      <w:r>
        <w:t xml:space="preserve">Z kolei model </w:t>
      </w:r>
      <w:r>
        <w:rPr>
          <w:rStyle w:val="SourceText"/>
        </w:rPr>
        <w:t>Bielik-2.6</w:t>
      </w:r>
      <w:r>
        <w:t>, który osiągnął wynik gorszy jedynie o 4 p</w:t>
      </w:r>
      <w:r w:rsidR="00132485">
        <w:t xml:space="preserve">unkty </w:t>
      </w:r>
      <w:r>
        <w:t>p</w:t>
      </w:r>
      <w:r w:rsidR="00132485">
        <w:t>rocentowe</w:t>
      </w:r>
      <w:r>
        <w:t xml:space="preserve">, liczy 11 miliardów parametrów, co czyni go porównywalnym pod względem wielkości z modelem </w:t>
      </w:r>
      <w:proofErr w:type="spellStart"/>
      <w:r>
        <w:t>PLLuM</w:t>
      </w:r>
      <w:proofErr w:type="spellEnd"/>
      <w:r>
        <w:t>.</w:t>
      </w:r>
    </w:p>
    <w:p w14:paraId="14BC8F08" w14:textId="77777777" w:rsidR="008D63AA" w:rsidRDefault="00AB0540">
      <w:pPr>
        <w:pStyle w:val="Nagwek5"/>
      </w:pPr>
      <w:bookmarkStart w:id="442" w:name="__RefHeading___Toc627373_394691402"/>
      <w:r>
        <w:t>Modele komercyjne</w:t>
      </w:r>
      <w:bookmarkEnd w:id="442"/>
    </w:p>
    <w:p w14:paraId="20C7EEF7" w14:textId="7726F1DA" w:rsidR="008D63AA" w:rsidRDefault="00AB0540">
      <w:pPr>
        <w:pStyle w:val="Standard"/>
      </w:pPr>
      <w:r>
        <w:t xml:space="preserve">Modele komercyjne dostępne poprzez API oferują zazwyczaj najwyższą jakość wyników w większości zadań. Różnice jakości między modelami otwartymi a komercyjnymi zależą od konkretnego zastosowania — mogą być zarówno niewielkie, jak i bardzo znaczące. </w:t>
      </w:r>
      <w:r w:rsidR="009F7541" w:rsidRPr="009F7541">
        <w:rPr>
          <w:rStyle w:val="Odnonik"/>
        </w:rPr>
        <w:fldChar w:fldCharType="begin"/>
      </w:r>
      <w:r w:rsidR="009F7541" w:rsidRPr="009F7541">
        <w:rPr>
          <w:rStyle w:val="Odnonik"/>
        </w:rPr>
        <w:instrText xml:space="preserve"> REF _Ref217031453 \h </w:instrText>
      </w:r>
      <w:r w:rsidR="009F7541">
        <w:rPr>
          <w:rStyle w:val="Odnonik"/>
        </w:rPr>
        <w:instrText xml:space="preserve"> \* MERGEFORMAT </w:instrText>
      </w:r>
      <w:r w:rsidR="009F7541" w:rsidRPr="009F7541">
        <w:rPr>
          <w:rStyle w:val="Odnonik"/>
        </w:rPr>
      </w:r>
      <w:r w:rsidR="009F7541" w:rsidRPr="009F7541">
        <w:rPr>
          <w:rStyle w:val="Odnonik"/>
        </w:rPr>
        <w:fldChar w:fldCharType="separate"/>
      </w:r>
      <w:r w:rsidR="009F7541" w:rsidRPr="009F7541">
        <w:rPr>
          <w:rStyle w:val="Odnonik"/>
        </w:rPr>
        <w:t>Tabela 6.14</w:t>
      </w:r>
      <w:r w:rsidR="009F7541" w:rsidRPr="009F7541">
        <w:rPr>
          <w:rStyle w:val="Odnonik"/>
        </w:rPr>
        <w:fldChar w:fldCharType="end"/>
      </w:r>
      <w:r w:rsidR="009F7541">
        <w:t xml:space="preserve"> </w:t>
      </w:r>
      <w:r>
        <w:t>przedstawi</w:t>
      </w:r>
      <w:r w:rsidR="009F7541">
        <w:t>a</w:t>
      </w:r>
      <w:r>
        <w:t xml:space="preserve"> porównanie jakości dla wybranych zadań między rozwiązaniem komercyjnym a najlepszym dostępnym modelem otwartym. </w:t>
      </w:r>
    </w:p>
    <w:p w14:paraId="41E4C81F" w14:textId="208B7005" w:rsidR="009F7541" w:rsidRDefault="009F7541" w:rsidP="009F7541">
      <w:pPr>
        <w:pStyle w:val="Legenda"/>
        <w:keepNext/>
      </w:pPr>
      <w:bookmarkStart w:id="443" w:name="_Ref217031453"/>
      <w:r>
        <w:t xml:space="preserve">Tabela </w:t>
      </w:r>
      <w:fldSimple w:instr=" STYLEREF 2 \s ">
        <w:r w:rsidR="00CF2781">
          <w:rPr>
            <w:noProof/>
          </w:rPr>
          <w:t>6</w:t>
        </w:r>
      </w:fldSimple>
      <w:r w:rsidR="00CF2781">
        <w:t>.</w:t>
      </w:r>
      <w:fldSimple w:instr=" SEQ Tabela \* ARABIC \s 2 ">
        <w:r w:rsidR="00CF2781">
          <w:rPr>
            <w:noProof/>
          </w:rPr>
          <w:t>14</w:t>
        </w:r>
      </w:fldSimple>
      <w:bookmarkEnd w:id="443"/>
      <w:r>
        <w:t xml:space="preserve">. </w:t>
      </w:r>
      <w:r w:rsidRPr="00A61A33">
        <w:t xml:space="preserve">Porównanie wyników najlepszych modeli zamkniętych i najlepszych modeli otwartych w przykładowych zadaniach. Ujemne wartości w kolumnie </w:t>
      </w:r>
      <w:r>
        <w:t>„R</w:t>
      </w:r>
      <w:r w:rsidRPr="00A61A33">
        <w:t>óżnica</w:t>
      </w:r>
      <w:r>
        <w:t>”</w:t>
      </w:r>
      <w:r w:rsidRPr="00A61A33">
        <w:t xml:space="preserve"> oznaczają, że najlepszy model komercyjny sprawdza się gorzej niż najlepszy model otwarty.</w:t>
      </w:r>
    </w:p>
    <w:tbl>
      <w:tblPr>
        <w:tblStyle w:val="Tabela-Siatka"/>
        <w:tblW w:w="9026" w:type="dxa"/>
        <w:tblLayout w:type="fixed"/>
        <w:tblCellMar>
          <w:top w:w="40" w:type="dxa"/>
          <w:left w:w="40" w:type="dxa"/>
          <w:bottom w:w="40" w:type="dxa"/>
          <w:right w:w="40" w:type="dxa"/>
        </w:tblCellMar>
        <w:tblLook w:val="0020" w:firstRow="1" w:lastRow="0" w:firstColumn="0" w:lastColumn="0" w:noHBand="0" w:noVBand="0"/>
      </w:tblPr>
      <w:tblGrid>
        <w:gridCol w:w="1550"/>
        <w:gridCol w:w="1984"/>
        <w:gridCol w:w="709"/>
        <w:gridCol w:w="2551"/>
        <w:gridCol w:w="808"/>
        <w:gridCol w:w="1424"/>
      </w:tblGrid>
      <w:tr w:rsidR="008D63AA" w14:paraId="04B9B0D6" w14:textId="77777777" w:rsidTr="00132485">
        <w:tc>
          <w:tcPr>
            <w:tcW w:w="1550" w:type="dxa"/>
            <w:shd w:val="clear" w:color="auto" w:fill="D9D9D9" w:themeFill="background1" w:themeFillShade="D9"/>
          </w:tcPr>
          <w:p w14:paraId="4790B554" w14:textId="77777777" w:rsidR="008D63AA" w:rsidRPr="009F7541" w:rsidRDefault="00AB0540" w:rsidP="009F7541">
            <w:pPr>
              <w:pStyle w:val="tabela0"/>
              <w:rPr>
                <w:b/>
                <w:bCs/>
              </w:rPr>
            </w:pPr>
            <w:r w:rsidRPr="009F7541">
              <w:rPr>
                <w:b/>
                <w:bCs/>
              </w:rPr>
              <w:t>Zadanie</w:t>
            </w:r>
          </w:p>
        </w:tc>
        <w:tc>
          <w:tcPr>
            <w:tcW w:w="1984" w:type="dxa"/>
            <w:shd w:val="clear" w:color="auto" w:fill="D9D9D9" w:themeFill="background1" w:themeFillShade="D9"/>
          </w:tcPr>
          <w:p w14:paraId="158944EA" w14:textId="77777777" w:rsidR="008D63AA" w:rsidRPr="009F7541" w:rsidRDefault="00AB0540" w:rsidP="009F7541">
            <w:pPr>
              <w:pStyle w:val="tabela0"/>
              <w:rPr>
                <w:b/>
                <w:bCs/>
              </w:rPr>
            </w:pPr>
            <w:r w:rsidRPr="009F7541">
              <w:rPr>
                <w:b/>
                <w:bCs/>
              </w:rPr>
              <w:t>Model komercyjny</w:t>
            </w:r>
          </w:p>
        </w:tc>
        <w:tc>
          <w:tcPr>
            <w:tcW w:w="709" w:type="dxa"/>
            <w:shd w:val="clear" w:color="auto" w:fill="D9D9D9" w:themeFill="background1" w:themeFillShade="D9"/>
          </w:tcPr>
          <w:p w14:paraId="4E257FFA" w14:textId="77777777" w:rsidR="008D63AA" w:rsidRPr="009F7541" w:rsidRDefault="00AB0540" w:rsidP="009F7541">
            <w:pPr>
              <w:pStyle w:val="tabela0"/>
              <w:rPr>
                <w:b/>
                <w:bCs/>
              </w:rPr>
            </w:pPr>
            <w:r w:rsidRPr="009F7541">
              <w:rPr>
                <w:b/>
                <w:bCs/>
              </w:rPr>
              <w:t>%</w:t>
            </w:r>
          </w:p>
        </w:tc>
        <w:tc>
          <w:tcPr>
            <w:tcW w:w="2551" w:type="dxa"/>
            <w:shd w:val="clear" w:color="auto" w:fill="D9D9D9" w:themeFill="background1" w:themeFillShade="D9"/>
          </w:tcPr>
          <w:p w14:paraId="0FAB71CA" w14:textId="77777777" w:rsidR="008D63AA" w:rsidRPr="009F7541" w:rsidRDefault="00AB0540" w:rsidP="009F7541">
            <w:pPr>
              <w:pStyle w:val="tabela0"/>
              <w:rPr>
                <w:b/>
                <w:bCs/>
              </w:rPr>
            </w:pPr>
            <w:r w:rsidRPr="009F7541">
              <w:rPr>
                <w:b/>
                <w:bCs/>
              </w:rPr>
              <w:t>Model otwarty</w:t>
            </w:r>
          </w:p>
        </w:tc>
        <w:tc>
          <w:tcPr>
            <w:tcW w:w="808" w:type="dxa"/>
            <w:shd w:val="clear" w:color="auto" w:fill="D9D9D9" w:themeFill="background1" w:themeFillShade="D9"/>
          </w:tcPr>
          <w:p w14:paraId="3F390F4D" w14:textId="77777777" w:rsidR="008D63AA" w:rsidRPr="009F7541" w:rsidRDefault="00AB0540" w:rsidP="009F7541">
            <w:pPr>
              <w:pStyle w:val="tabela0"/>
              <w:rPr>
                <w:b/>
                <w:bCs/>
              </w:rPr>
            </w:pPr>
            <w:r w:rsidRPr="009F7541">
              <w:rPr>
                <w:b/>
                <w:bCs/>
              </w:rPr>
              <w:t>%</w:t>
            </w:r>
          </w:p>
        </w:tc>
        <w:tc>
          <w:tcPr>
            <w:tcW w:w="1424" w:type="dxa"/>
            <w:shd w:val="clear" w:color="auto" w:fill="D9D9D9" w:themeFill="background1" w:themeFillShade="D9"/>
          </w:tcPr>
          <w:p w14:paraId="0B0CCA4D" w14:textId="77777777" w:rsidR="008D63AA" w:rsidRPr="009F7541" w:rsidRDefault="00AB0540" w:rsidP="009F7541">
            <w:pPr>
              <w:pStyle w:val="tabela0"/>
              <w:rPr>
                <w:b/>
                <w:bCs/>
              </w:rPr>
            </w:pPr>
            <w:r w:rsidRPr="009F7541">
              <w:rPr>
                <w:b/>
                <w:bCs/>
              </w:rPr>
              <w:t>Różnica</w:t>
            </w:r>
          </w:p>
        </w:tc>
      </w:tr>
      <w:tr w:rsidR="008D63AA" w14:paraId="30137500" w14:textId="77777777" w:rsidTr="00132485">
        <w:tc>
          <w:tcPr>
            <w:tcW w:w="1550" w:type="dxa"/>
          </w:tcPr>
          <w:p w14:paraId="62C1B272" w14:textId="77777777" w:rsidR="008D63AA" w:rsidRDefault="00AB0540" w:rsidP="009F7541">
            <w:pPr>
              <w:pStyle w:val="tabela0"/>
            </w:pPr>
            <w:r>
              <w:t>TTS</w:t>
            </w:r>
          </w:p>
        </w:tc>
        <w:tc>
          <w:tcPr>
            <w:tcW w:w="1984" w:type="dxa"/>
          </w:tcPr>
          <w:p w14:paraId="3BE79BCD" w14:textId="77777777" w:rsidR="008D63AA" w:rsidRDefault="00AB0540" w:rsidP="009F7541">
            <w:pPr>
              <w:pStyle w:val="tabela0"/>
            </w:pPr>
            <w:proofErr w:type="spellStart"/>
            <w:r>
              <w:t>ElevenLabs</w:t>
            </w:r>
            <w:proofErr w:type="spellEnd"/>
          </w:p>
        </w:tc>
        <w:tc>
          <w:tcPr>
            <w:tcW w:w="709" w:type="dxa"/>
          </w:tcPr>
          <w:p w14:paraId="3F50DFE3" w14:textId="77777777" w:rsidR="008D63AA" w:rsidRDefault="00AB0540" w:rsidP="009F7541">
            <w:pPr>
              <w:pStyle w:val="tabela0"/>
            </w:pPr>
            <w:r>
              <w:t>71,8↑</w:t>
            </w:r>
          </w:p>
        </w:tc>
        <w:tc>
          <w:tcPr>
            <w:tcW w:w="2551" w:type="dxa"/>
          </w:tcPr>
          <w:p w14:paraId="1CA9EE32" w14:textId="77777777" w:rsidR="008D63AA" w:rsidRDefault="00AB0540" w:rsidP="009F7541">
            <w:pPr>
              <w:pStyle w:val="tabela0"/>
            </w:pPr>
            <w:proofErr w:type="spellStart"/>
            <w:r>
              <w:t>Kokoro</w:t>
            </w:r>
            <w:proofErr w:type="spellEnd"/>
            <w:r>
              <w:t xml:space="preserve"> v0.19</w:t>
            </w:r>
          </w:p>
        </w:tc>
        <w:tc>
          <w:tcPr>
            <w:tcW w:w="808" w:type="dxa"/>
          </w:tcPr>
          <w:p w14:paraId="3E23A8C4" w14:textId="77777777" w:rsidR="008D63AA" w:rsidRDefault="00AB0540" w:rsidP="009F7541">
            <w:pPr>
              <w:pStyle w:val="tabela0"/>
            </w:pPr>
            <w:r>
              <w:t>59,0↑</w:t>
            </w:r>
          </w:p>
        </w:tc>
        <w:tc>
          <w:tcPr>
            <w:tcW w:w="1424" w:type="dxa"/>
          </w:tcPr>
          <w:p w14:paraId="790E2E4F" w14:textId="795C60D3" w:rsidR="008D63AA" w:rsidRDefault="009F7541" w:rsidP="009F7541">
            <w:pPr>
              <w:pStyle w:val="tabela0"/>
            </w:pPr>
            <w:r>
              <w:t>+</w:t>
            </w:r>
            <w:r w:rsidR="00AB0540">
              <w:t xml:space="preserve">12,8 </w:t>
            </w:r>
            <w:proofErr w:type="spellStart"/>
            <w:r w:rsidR="00AB0540">
              <w:t>pp</w:t>
            </w:r>
            <w:proofErr w:type="spellEnd"/>
          </w:p>
        </w:tc>
      </w:tr>
      <w:tr w:rsidR="008D63AA" w14:paraId="3DFD8AE3" w14:textId="77777777" w:rsidTr="00132485">
        <w:tc>
          <w:tcPr>
            <w:tcW w:w="1550" w:type="dxa"/>
          </w:tcPr>
          <w:p w14:paraId="757C54D8" w14:textId="77777777" w:rsidR="008D63AA" w:rsidRDefault="00AB0540" w:rsidP="009F7541">
            <w:pPr>
              <w:pStyle w:val="tabela0"/>
            </w:pPr>
            <w:proofErr w:type="spellStart"/>
            <w:r>
              <w:t>Diaryzacja</w:t>
            </w:r>
            <w:proofErr w:type="spellEnd"/>
          </w:p>
        </w:tc>
        <w:tc>
          <w:tcPr>
            <w:tcW w:w="1984" w:type="dxa"/>
          </w:tcPr>
          <w:p w14:paraId="3DCFC620" w14:textId="77777777" w:rsidR="008D63AA" w:rsidRDefault="00AB0540" w:rsidP="009F7541">
            <w:pPr>
              <w:pStyle w:val="tabela0"/>
            </w:pPr>
            <w:r>
              <w:t>Precision 2</w:t>
            </w:r>
          </w:p>
        </w:tc>
        <w:tc>
          <w:tcPr>
            <w:tcW w:w="709" w:type="dxa"/>
          </w:tcPr>
          <w:p w14:paraId="66F0836D" w14:textId="77777777" w:rsidR="008D63AA" w:rsidRDefault="00AB0540" w:rsidP="009F7541">
            <w:pPr>
              <w:pStyle w:val="tabela0"/>
            </w:pPr>
            <w:r>
              <w:t>21,0↓</w:t>
            </w:r>
          </w:p>
        </w:tc>
        <w:tc>
          <w:tcPr>
            <w:tcW w:w="2551" w:type="dxa"/>
          </w:tcPr>
          <w:p w14:paraId="33EEE994" w14:textId="77777777" w:rsidR="008D63AA" w:rsidRPr="009F7541" w:rsidRDefault="00AB0540" w:rsidP="009F7541">
            <w:pPr>
              <w:pStyle w:val="tabela0"/>
              <w:rPr>
                <w:rStyle w:val="monospace"/>
              </w:rPr>
            </w:pPr>
            <w:r w:rsidRPr="009F7541">
              <w:rPr>
                <w:rStyle w:val="monospace"/>
              </w:rPr>
              <w:t>speaker-diarization-3.1</w:t>
            </w:r>
          </w:p>
        </w:tc>
        <w:tc>
          <w:tcPr>
            <w:tcW w:w="808" w:type="dxa"/>
          </w:tcPr>
          <w:p w14:paraId="6F83ABB4" w14:textId="77777777" w:rsidR="008D63AA" w:rsidRDefault="00AB0540" w:rsidP="009F7541">
            <w:pPr>
              <w:pStyle w:val="tabela0"/>
            </w:pPr>
            <w:r>
              <w:t>28,8↓</w:t>
            </w:r>
          </w:p>
        </w:tc>
        <w:tc>
          <w:tcPr>
            <w:tcW w:w="1424" w:type="dxa"/>
          </w:tcPr>
          <w:p w14:paraId="295F0989" w14:textId="4D7DCB32" w:rsidR="008D63AA" w:rsidRDefault="009F7541" w:rsidP="009F7541">
            <w:pPr>
              <w:pStyle w:val="tabela0"/>
            </w:pPr>
            <w:r>
              <w:t>–</w:t>
            </w:r>
            <w:r w:rsidR="00AB0540">
              <w:t xml:space="preserve">7,8 </w:t>
            </w:r>
            <w:proofErr w:type="spellStart"/>
            <w:r w:rsidR="00AB0540">
              <w:t>pp</w:t>
            </w:r>
            <w:proofErr w:type="spellEnd"/>
          </w:p>
        </w:tc>
      </w:tr>
      <w:tr w:rsidR="008D63AA" w14:paraId="03810EA9" w14:textId="77777777" w:rsidTr="00132485">
        <w:tc>
          <w:tcPr>
            <w:tcW w:w="1550" w:type="dxa"/>
          </w:tcPr>
          <w:p w14:paraId="42C5F032" w14:textId="77777777" w:rsidR="008D63AA" w:rsidRDefault="00AB0540" w:rsidP="009F7541">
            <w:pPr>
              <w:pStyle w:val="tabela0"/>
            </w:pPr>
            <w:r>
              <w:t>Rozczytywanie układu strony</w:t>
            </w:r>
          </w:p>
        </w:tc>
        <w:tc>
          <w:tcPr>
            <w:tcW w:w="1984" w:type="dxa"/>
          </w:tcPr>
          <w:p w14:paraId="3E9C7DD0" w14:textId="77777777" w:rsidR="008D63AA" w:rsidRDefault="00AB0540" w:rsidP="009F7541">
            <w:pPr>
              <w:pStyle w:val="tabela0"/>
            </w:pPr>
            <w:proofErr w:type="spellStart"/>
            <w:r>
              <w:t>Gemini</w:t>
            </w:r>
            <w:proofErr w:type="spellEnd"/>
            <w:r>
              <w:t xml:space="preserve"> 2.5 Pro</w:t>
            </w:r>
          </w:p>
        </w:tc>
        <w:tc>
          <w:tcPr>
            <w:tcW w:w="709" w:type="dxa"/>
          </w:tcPr>
          <w:p w14:paraId="149371A0" w14:textId="77777777" w:rsidR="008D63AA" w:rsidRDefault="00AB0540" w:rsidP="009F7541">
            <w:pPr>
              <w:pStyle w:val="tabela0"/>
            </w:pPr>
            <w:r>
              <w:t>88,0↑</w:t>
            </w:r>
          </w:p>
        </w:tc>
        <w:tc>
          <w:tcPr>
            <w:tcW w:w="2551" w:type="dxa"/>
          </w:tcPr>
          <w:p w14:paraId="777AD187" w14:textId="77777777" w:rsidR="008D63AA" w:rsidRPr="009F7541" w:rsidRDefault="00AB0540" w:rsidP="009F7541">
            <w:pPr>
              <w:pStyle w:val="tabela0"/>
              <w:rPr>
                <w:rStyle w:val="monospace"/>
              </w:rPr>
            </w:pPr>
            <w:r w:rsidRPr="009F7541">
              <w:rPr>
                <w:rStyle w:val="monospace"/>
              </w:rPr>
              <w:t>MinerU2.5-2509-1.2B</w:t>
            </w:r>
          </w:p>
        </w:tc>
        <w:tc>
          <w:tcPr>
            <w:tcW w:w="808" w:type="dxa"/>
          </w:tcPr>
          <w:p w14:paraId="3DC5100B" w14:textId="77777777" w:rsidR="008D63AA" w:rsidRDefault="00AB0540" w:rsidP="009F7541">
            <w:pPr>
              <w:pStyle w:val="tabela0"/>
            </w:pPr>
            <w:r>
              <w:t>90,7↑</w:t>
            </w:r>
          </w:p>
        </w:tc>
        <w:tc>
          <w:tcPr>
            <w:tcW w:w="1424" w:type="dxa"/>
          </w:tcPr>
          <w:p w14:paraId="4C055455" w14:textId="77777777" w:rsidR="008D63AA" w:rsidRDefault="00AB0540" w:rsidP="009F7541">
            <w:pPr>
              <w:pStyle w:val="tabela0"/>
            </w:pPr>
            <w:r>
              <w:t xml:space="preserve">–2,7 </w:t>
            </w:r>
            <w:proofErr w:type="spellStart"/>
            <w:r>
              <w:t>pp</w:t>
            </w:r>
            <w:proofErr w:type="spellEnd"/>
          </w:p>
        </w:tc>
      </w:tr>
      <w:tr w:rsidR="008D63AA" w14:paraId="19EA65E2" w14:textId="77777777" w:rsidTr="00132485">
        <w:tc>
          <w:tcPr>
            <w:tcW w:w="1550" w:type="dxa"/>
          </w:tcPr>
          <w:p w14:paraId="091C0B57" w14:textId="77777777" w:rsidR="008D63AA" w:rsidRDefault="00AB0540" w:rsidP="009F7541">
            <w:pPr>
              <w:pStyle w:val="tabela0"/>
            </w:pPr>
            <w:r>
              <w:t>OCR</w:t>
            </w:r>
          </w:p>
        </w:tc>
        <w:tc>
          <w:tcPr>
            <w:tcW w:w="1984" w:type="dxa"/>
          </w:tcPr>
          <w:p w14:paraId="13EBC6F3" w14:textId="77777777" w:rsidR="008D63AA" w:rsidRDefault="00AB0540" w:rsidP="009F7541">
            <w:pPr>
              <w:pStyle w:val="tabela0"/>
            </w:pPr>
            <w:proofErr w:type="spellStart"/>
            <w:r>
              <w:t>Gemini</w:t>
            </w:r>
            <w:proofErr w:type="spellEnd"/>
            <w:r>
              <w:t xml:space="preserve"> Pro</w:t>
            </w:r>
          </w:p>
        </w:tc>
        <w:tc>
          <w:tcPr>
            <w:tcW w:w="709" w:type="dxa"/>
          </w:tcPr>
          <w:p w14:paraId="573C108C" w14:textId="77777777" w:rsidR="008D63AA" w:rsidRDefault="00AB0540" w:rsidP="009F7541">
            <w:pPr>
              <w:pStyle w:val="tabela0"/>
            </w:pPr>
            <w:r>
              <w:t>61,2↑</w:t>
            </w:r>
          </w:p>
        </w:tc>
        <w:tc>
          <w:tcPr>
            <w:tcW w:w="2551" w:type="dxa"/>
          </w:tcPr>
          <w:p w14:paraId="3653B482" w14:textId="77777777" w:rsidR="008D63AA" w:rsidRPr="009F7541" w:rsidRDefault="00AB0540" w:rsidP="009F7541">
            <w:pPr>
              <w:pStyle w:val="tabela0"/>
              <w:rPr>
                <w:rStyle w:val="monospace"/>
              </w:rPr>
            </w:pPr>
            <w:proofErr w:type="spellStart"/>
            <w:r w:rsidRPr="009F7541">
              <w:rPr>
                <w:rStyle w:val="monospace"/>
              </w:rPr>
              <w:t>Llama-Nemotron</w:t>
            </w:r>
            <w:proofErr w:type="spellEnd"/>
            <w:r w:rsidRPr="009F7541">
              <w:rPr>
                <w:rStyle w:val="monospace"/>
              </w:rPr>
              <w:t xml:space="preserve"> Nano-VL-8B</w:t>
            </w:r>
          </w:p>
        </w:tc>
        <w:tc>
          <w:tcPr>
            <w:tcW w:w="808" w:type="dxa"/>
          </w:tcPr>
          <w:p w14:paraId="4440BD69" w14:textId="77777777" w:rsidR="008D63AA" w:rsidRDefault="00AB0540" w:rsidP="009F7541">
            <w:pPr>
              <w:pStyle w:val="tabela0"/>
            </w:pPr>
            <w:r>
              <w:t>70,2↑</w:t>
            </w:r>
          </w:p>
        </w:tc>
        <w:tc>
          <w:tcPr>
            <w:tcW w:w="1424" w:type="dxa"/>
          </w:tcPr>
          <w:p w14:paraId="02AF4B5A" w14:textId="77777777" w:rsidR="008D63AA" w:rsidRDefault="00AB0540" w:rsidP="009F7541">
            <w:pPr>
              <w:pStyle w:val="tabela0"/>
            </w:pPr>
            <w:r>
              <w:t xml:space="preserve">–9,0 </w:t>
            </w:r>
            <w:proofErr w:type="spellStart"/>
            <w:r>
              <w:t>pp</w:t>
            </w:r>
            <w:proofErr w:type="spellEnd"/>
          </w:p>
        </w:tc>
      </w:tr>
    </w:tbl>
    <w:p w14:paraId="50534CB2" w14:textId="77777777" w:rsidR="008D63AA" w:rsidRDefault="00AB0540">
      <w:pPr>
        <w:pStyle w:val="Nagwek5"/>
      </w:pPr>
      <w:bookmarkStart w:id="444" w:name="__RefHeading___Toc627375_394691402"/>
      <w:r>
        <w:lastRenderedPageBreak/>
        <w:t>Skalowalność</w:t>
      </w:r>
      <w:bookmarkEnd w:id="444"/>
    </w:p>
    <w:p w14:paraId="26B21EFC" w14:textId="77777777" w:rsidR="008D63AA" w:rsidRDefault="00AB0540" w:rsidP="0014436C">
      <w:r>
        <w:t>Wskazane wymagania technologiczne dotyczą minimalnej konfiguracji niezbędnej do uruchomienia modeli przy niskim obciążeniu. Docelowa przepustowość systemu powinna być jednak uwzględniona przy doborze mocy obliczeniowej.</w:t>
      </w:r>
    </w:p>
    <w:p w14:paraId="1A5B669E" w14:textId="4829A171" w:rsidR="008D63AA" w:rsidRDefault="00AB0540" w:rsidP="0014436C">
      <w:r>
        <w:t xml:space="preserve">Przykładowo, zgodnie z wyliczeniami dla modeli, model 32B w trybie FP16 przy </w:t>
      </w:r>
      <w:proofErr w:type="spellStart"/>
      <w:r w:rsidRPr="00444173">
        <w:rPr>
          <w:i/>
          <w:iCs/>
        </w:rPr>
        <w:t>batch</w:t>
      </w:r>
      <w:proofErr w:type="spellEnd"/>
      <w:r w:rsidR="00132485" w:rsidRPr="00444173">
        <w:rPr>
          <w:i/>
          <w:iCs/>
        </w:rPr>
        <w:t xml:space="preserve"> </w:t>
      </w:r>
      <w:proofErr w:type="spellStart"/>
      <w:r w:rsidRPr="00444173">
        <w:rPr>
          <w:i/>
          <w:iCs/>
        </w:rPr>
        <w:t>size</w:t>
      </w:r>
      <w:proofErr w:type="spellEnd"/>
      <w:r>
        <w:t xml:space="preserve"> </w:t>
      </w:r>
      <w:r w:rsidR="00132485">
        <w:t xml:space="preserve">równym </w:t>
      </w:r>
      <w:r>
        <w:t xml:space="preserve">1 wymaga jedynie 86 GB pamięci. Zwiększenie </w:t>
      </w:r>
      <w:proofErr w:type="spellStart"/>
      <w:r w:rsidRPr="00444173">
        <w:rPr>
          <w:i/>
          <w:iCs/>
        </w:rPr>
        <w:t>batch</w:t>
      </w:r>
      <w:proofErr w:type="spellEnd"/>
      <w:r w:rsidR="00132485" w:rsidRPr="00444173">
        <w:rPr>
          <w:i/>
          <w:iCs/>
        </w:rPr>
        <w:t xml:space="preserve"> </w:t>
      </w:r>
      <w:proofErr w:type="spellStart"/>
      <w:r w:rsidRPr="00444173">
        <w:rPr>
          <w:i/>
          <w:iCs/>
        </w:rPr>
        <w:t>size</w:t>
      </w:r>
      <w:proofErr w:type="spellEnd"/>
      <w:r>
        <w:t xml:space="preserve"> do </w:t>
      </w:r>
      <w:r w:rsidR="00132485">
        <w:t xml:space="preserve">wartości </w:t>
      </w:r>
      <w:r>
        <w:t xml:space="preserve">8 </w:t>
      </w:r>
      <w:r w:rsidR="00132485">
        <w:t>–</w:t>
      </w:r>
      <w:r>
        <w:t xml:space="preserve"> co w przybliżeniu odpowiada ośmiokrotnemu zwiększeniu przepustowości </w:t>
      </w:r>
      <w:r w:rsidR="00132485">
        <w:t>–</w:t>
      </w:r>
      <w:r>
        <w:t xml:space="preserve"> podnosi zapotrzebowanie pamięciowe do około 200 GB. Oznacza to, że taki model powinien być obsłużony przez 2 jednostki GPU z minimum 100 GB VRAM każda lub przez większą liczbę jednostek zapewniających łącznie 200 GB pamięci.</w:t>
      </w:r>
    </w:p>
    <w:p w14:paraId="3F7C704C" w14:textId="77777777" w:rsidR="008D63AA" w:rsidRDefault="00AB0540">
      <w:pPr>
        <w:pStyle w:val="Nagwek5"/>
      </w:pPr>
      <w:bookmarkStart w:id="445" w:name="__RefHeading___Toc627377_394691402"/>
      <w:r>
        <w:t>Analiza kontrastu</w:t>
      </w:r>
      <w:bookmarkEnd w:id="445"/>
    </w:p>
    <w:p w14:paraId="23ECF697" w14:textId="77777777" w:rsidR="008D63AA" w:rsidRDefault="00AB0540">
      <w:pPr>
        <w:pStyle w:val="Standard"/>
      </w:pPr>
      <w:r>
        <w:t xml:space="preserve">Przedstawione rezultaty pokazują, że duże modele wizyjne nie zapewniają wystarczającej dokładności w ocenie kontrastu elementów graficznych. Mimo że rozpoznawane kolory są zbliżone do rzeczywistych, wyliczany na ich podstawie współczynnik kontrastu znacząco odbiega od wartości referencyjnych. Sugeruje to, że nawet w przypadku prostych grafik duże modele wizyjne mają trudność z precyzyjną ekstrakcją barw. Z tego względu bardziej niezawodnym rozwiązaniem jest zastosowanie dedykowanych metod algorytmicznych z zakresu przetwarzania obrazu, które umożliwiają dokładne </w:t>
      </w:r>
      <w:r w:rsidRPr="0014436C">
        <w:t>wyznaczenie kontrastu</w:t>
      </w:r>
      <w:r>
        <w:t xml:space="preserve"> na podstawie odpowiednich wzorów i pomiarów.</w:t>
      </w:r>
    </w:p>
    <w:p w14:paraId="22047623" w14:textId="472DF4BD" w:rsidR="0014436C" w:rsidRDefault="0014436C" w:rsidP="0014436C">
      <w:pPr>
        <w:pStyle w:val="Nagwek4"/>
      </w:pPr>
      <w:r>
        <w:t xml:space="preserve">Rozwiązania </w:t>
      </w:r>
      <w:r>
        <w:rPr>
          <w:i/>
        </w:rPr>
        <w:t>end-to-end</w:t>
      </w:r>
    </w:p>
    <w:p w14:paraId="61C0A476" w14:textId="78D8A7C7" w:rsidR="0014436C" w:rsidRPr="0014436C" w:rsidRDefault="0014436C" w:rsidP="0014436C">
      <w:r w:rsidRPr="0014436C">
        <w:t xml:space="preserve">Pomimo dostępności wielu wyspecjalizowanych modeli AI, które skutecznie realizują poszczególne zadania cząstkowe (takie jak OCR, analiza struktury dokumentu czy generowanie opisów alternatywnych), żaden pojedynczy model ani nawet ich prosty zestaw nie stanowi kompletnego rozwiązania typu </w:t>
      </w:r>
      <w:r w:rsidRPr="00444173">
        <w:rPr>
          <w:i/>
          <w:iCs/>
        </w:rPr>
        <w:t>end-to-end</w:t>
      </w:r>
      <w:r w:rsidRPr="0014436C">
        <w:t xml:space="preserve">. W praktyce konieczne jest zaprojektowanie i wdrożenie systemu informatycznego, który rozwiązuje szereg </w:t>
      </w:r>
      <w:r w:rsidRPr="0014436C">
        <w:lastRenderedPageBreak/>
        <w:t>problemów technicznych: orkiestruje pracę różnych modeli, agreguje ich wyniki, rozstrzyga konflikty oraz generuje spójny, końcowy rezultat przetwarzania dokumentu. Tego typu system pełni rolę warstwy integracyjnej pomiędzy modelami AI a rzeczywistymi wymaganiami biznesowymi i formalnymi.</w:t>
      </w:r>
    </w:p>
    <w:p w14:paraId="71DE2FC8" w14:textId="351F224D" w:rsidR="0014436C" w:rsidRDefault="0014436C" w:rsidP="0014436C">
      <w:r w:rsidRPr="0014436C">
        <w:t xml:space="preserve">Istotnym elementem takiego podejścia jest możliwość bezpośredniej modyfikacji plików źródłowych, a nie jedynie ich analizy. Istnieją biblioteki programistyczne umożliwiające pracę na dokumentach poza interaktywnymi edytorami okienkowymi, takie jak </w:t>
      </w:r>
      <w:proofErr w:type="spellStart"/>
      <w:r w:rsidRPr="0014436C">
        <w:rPr>
          <w:rStyle w:val="monospace"/>
        </w:rPr>
        <w:t>PDFPlumber</w:t>
      </w:r>
      <w:proofErr w:type="spellEnd"/>
      <w:r w:rsidRPr="0014436C">
        <w:t xml:space="preserve">, </w:t>
      </w:r>
      <w:r w:rsidRPr="0014436C">
        <w:rPr>
          <w:rStyle w:val="monospace"/>
        </w:rPr>
        <w:t xml:space="preserve">Apache </w:t>
      </w:r>
      <w:proofErr w:type="spellStart"/>
      <w:r w:rsidRPr="0014436C">
        <w:rPr>
          <w:rStyle w:val="monospace"/>
        </w:rPr>
        <w:t>PDFBox</w:t>
      </w:r>
      <w:proofErr w:type="spellEnd"/>
      <w:r w:rsidRPr="0014436C">
        <w:t xml:space="preserve">, </w:t>
      </w:r>
      <w:proofErr w:type="spellStart"/>
      <w:r w:rsidRPr="0014436C">
        <w:rPr>
          <w:rStyle w:val="monospace"/>
        </w:rPr>
        <w:t>BeautifulSoup</w:t>
      </w:r>
      <w:proofErr w:type="spellEnd"/>
      <w:r w:rsidRPr="0014436C">
        <w:t xml:space="preserve"> czy narzędzia do manipulacji strukturą PDF i HTML. Dzięki nim wyniki analizy realizowanej przez modele AI mogą być automatycznie wykorzystywane do poprawiania, wzbogacania lub restrukturyzacji plików. Aby było to możliwe, konieczne jest zaprojektowanie odpowiedniego potoku przetwarzania, obejmującego m.in. wstępne przygotowanie danych, ekstrakcję treści, analizę semantyczną i strukturalną, walidację wyników, a następnie zapis zmian w oryginalnym formacie dokumentu.</w:t>
      </w:r>
    </w:p>
    <w:p w14:paraId="7DB5E9C2" w14:textId="7E25D48D" w:rsidR="0014436C" w:rsidRDefault="0014436C" w:rsidP="0014436C">
      <w:pPr>
        <w:pStyle w:val="Nagwek5"/>
        <w:rPr>
          <w:i/>
          <w:iCs/>
          <w:lang w:val="en-GB"/>
        </w:rPr>
      </w:pPr>
      <w:r>
        <w:t>Narzędzia autorskie</w:t>
      </w:r>
    </w:p>
    <w:p w14:paraId="40731983" w14:textId="0511F749" w:rsidR="0014436C" w:rsidRDefault="0014436C" w:rsidP="0014436C">
      <w:pPr>
        <w:rPr>
          <w:rFonts w:ascii="Times New Roman" w:eastAsia="Times New Roman" w:hAnsi="Times New Roman" w:cs="Times New Roman"/>
          <w:szCs w:val="24"/>
        </w:rPr>
      </w:pPr>
      <w:r>
        <w:t>Na etapie studium wykonalności (</w:t>
      </w:r>
      <w:proofErr w:type="spellStart"/>
      <w:r>
        <w:t>PoC</w:t>
      </w:r>
      <w:proofErr w:type="spellEnd"/>
      <w:r>
        <w:t xml:space="preserve">) dostępne są istniejące systemy autorskie, które integrują różne modele językowe oraz wyspecjalizowane narzędzia w ramach kompleksowych potoków przetwarzania dokumentów. Przykładami takich rozwiązań są </w:t>
      </w:r>
      <w:proofErr w:type="spellStart"/>
      <w:r w:rsidRPr="0014436C">
        <w:rPr>
          <w:b/>
          <w:bCs/>
        </w:rPr>
        <w:t>Aidapta</w:t>
      </w:r>
      <w:proofErr w:type="spellEnd"/>
      <w:r>
        <w:t xml:space="preserve">, rozwijana przez polską firmę </w:t>
      </w:r>
      <w:proofErr w:type="spellStart"/>
      <w:r>
        <w:t>Sages</w:t>
      </w:r>
      <w:proofErr w:type="spellEnd"/>
      <w:r>
        <w:t xml:space="preserve">, oraz </w:t>
      </w:r>
      <w:proofErr w:type="spellStart"/>
      <w:r w:rsidRPr="0014436C">
        <w:rPr>
          <w:b/>
          <w:bCs/>
        </w:rPr>
        <w:t>PDFix</w:t>
      </w:r>
      <w:proofErr w:type="spellEnd"/>
      <w:r>
        <w:t xml:space="preserve">, tworzony przez słowacką firmę </w:t>
      </w:r>
      <w:proofErr w:type="spellStart"/>
      <w:r>
        <w:t>PDFix</w:t>
      </w:r>
      <w:proofErr w:type="spellEnd"/>
      <w:r>
        <w:t xml:space="preserve">, </w:t>
      </w:r>
      <w:proofErr w:type="spellStart"/>
      <w:r>
        <w:t>s.r.o</w:t>
      </w:r>
      <w:proofErr w:type="spellEnd"/>
      <w:r>
        <w:t>. Istnienie i dojrzałość tych rozwiązań stanowią dowód wykonalności koncepcji i pokazują, że stworzenie zaawansowanych systemów automatycznego przetwarzania dokumentów pod kątem dostępności cyfrowej jest technicznie możliwe. Oba systemy odpowiadają na potrzeby związane z dostępnością cyfrową dokumentów PDF, przy czym różnią się architekturą, sposobem wdrożenia oraz zakresem integracji z systemami zewnętrznymi.</w:t>
      </w:r>
    </w:p>
    <w:p w14:paraId="1AA6898A" w14:textId="77777777" w:rsidR="0014436C" w:rsidRDefault="0014436C" w:rsidP="0014436C">
      <w:r>
        <w:t xml:space="preserve">System </w:t>
      </w:r>
      <w:proofErr w:type="spellStart"/>
      <w:r>
        <w:t>Aidapta</w:t>
      </w:r>
      <w:proofErr w:type="spellEnd"/>
      <w:r>
        <w:t xml:space="preserve"> funkcjonuje w modelu Software as a Service i automatycznie modyfikuje dokumenty PDF w celu dostosowania ich do wymagań dostępności cyfrowej. W trakcie przetwarzania realizowane są procesy OCR oraz konwersja treści graficznej, takiej jak skany i zdjęcia, do postaci tekstowej. System rozpoznaje strukturę </w:t>
      </w:r>
      <w:r>
        <w:lastRenderedPageBreak/>
        <w:t xml:space="preserve">logiczną dokumentu, w tym nagłówki, sekcje, akapity i listy, nadaje odpowiednie </w:t>
      </w:r>
      <w:proofErr w:type="spellStart"/>
      <w:r>
        <w:t>tagi</w:t>
      </w:r>
      <w:proofErr w:type="spellEnd"/>
      <w:r>
        <w:t xml:space="preserve"> elementom treści, ustala poprawną kolejność czytania oraz identyfikuje struktury tabelaryczne. Dodatkowo generowane są opisy alternatywne dla grafik, wzory matematyczne konwertowane są do formy tekstowej, elementy dekoracyjne są identyfikowane i pomijane, a końcowym etapem jest ocena poziomu dostępności dokumentu zgodnie z wytycznymi WCAG. Wbudowany </w:t>
      </w:r>
      <w:proofErr w:type="spellStart"/>
      <w:r>
        <w:t>walidator</w:t>
      </w:r>
      <w:proofErr w:type="spellEnd"/>
      <w:r>
        <w:t xml:space="preserve"> umożliwia sprawdzanie zgodności dokumentów ze standardami PDF/UA oraz WCAG, a funkcje automatycznej naprawy błędów walidacyjnych znacząco skracają czas pracy.</w:t>
      </w:r>
    </w:p>
    <w:p w14:paraId="01F72989" w14:textId="77777777" w:rsidR="0014436C" w:rsidRDefault="0014436C" w:rsidP="0014436C">
      <w:r>
        <w:t xml:space="preserve">Istotną cechą </w:t>
      </w:r>
      <w:proofErr w:type="spellStart"/>
      <w:r>
        <w:t>Aidapta</w:t>
      </w:r>
      <w:proofErr w:type="spellEnd"/>
      <w:r>
        <w:t xml:space="preserve"> jest możliwość integracji z innymi systemami. Platforma dostępna jest zarówno poprzez interfejs graficzny, jak i poprzez API programistyczne, co umożliwia jej wykorzystanie jako elementu większego ekosystemu przetwarzania dokumentów. Przykładowo, dokument może zostać wysłany przez użytkownika końcowego za pośrednictwem </w:t>
      </w:r>
      <w:proofErr w:type="spellStart"/>
      <w:r>
        <w:t>chatbota</w:t>
      </w:r>
      <w:proofErr w:type="spellEnd"/>
      <w:r>
        <w:t xml:space="preserve">, następnie przetworzony automatycznie przez API </w:t>
      </w:r>
      <w:proofErr w:type="spellStart"/>
      <w:r>
        <w:t>Aidapta</w:t>
      </w:r>
      <w:proofErr w:type="spellEnd"/>
      <w:r>
        <w:t>, a wynik operacji może być zaprezentowany bezpośrednio w interfejsie konwersacyjnym lub innym systemie nadrzędnym.</w:t>
      </w:r>
    </w:p>
    <w:p w14:paraId="02011B4E" w14:textId="289C367E" w:rsidR="0014436C" w:rsidRDefault="0014436C" w:rsidP="0014436C">
      <w:proofErr w:type="spellStart"/>
      <w:r>
        <w:t>PDFix</w:t>
      </w:r>
      <w:proofErr w:type="spellEnd"/>
      <w:r>
        <w:t xml:space="preserve"> jest natomiast kompleksowym rozwiązaniem typu </w:t>
      </w:r>
      <w:proofErr w:type="spellStart"/>
      <w:r w:rsidRPr="00444173">
        <w:rPr>
          <w:i/>
          <w:iCs/>
        </w:rPr>
        <w:t>all</w:t>
      </w:r>
      <w:proofErr w:type="spellEnd"/>
      <w:r w:rsidRPr="00444173">
        <w:rPr>
          <w:i/>
          <w:iCs/>
        </w:rPr>
        <w:t>-in-one</w:t>
      </w:r>
      <w:r>
        <w:t xml:space="preserve"> do zapewniania dostępności dokumentów PDF dostarczanym w formie aplikacji desktopowej przeznaczonej dla zaawansowanych użytkowników. Narzędzie oferuje możliwość samodzielnej integracji z różnymi modelami AI, które wspierają </w:t>
      </w:r>
      <w:r w:rsidRPr="00BA6B6B">
        <w:rPr>
          <w:rFonts w:ascii="Arial" w:hAnsi="Arial" w:cs="Arial"/>
          <w:sz w:val="22"/>
        </w:rPr>
        <w:t>m.in</w:t>
      </w:r>
      <w:r>
        <w:t xml:space="preserve">. automatyczne dodawanie </w:t>
      </w:r>
      <w:proofErr w:type="spellStart"/>
      <w:r>
        <w:t>tagów</w:t>
      </w:r>
      <w:proofErr w:type="spellEnd"/>
      <w:r>
        <w:t xml:space="preserve"> na podstawie rozpoznanej struktury czy generowanie opisów alternatywnych</w:t>
      </w:r>
      <w:r w:rsidR="00BA6B6B">
        <w:t>, ale również pracę ręczną z pojedynczymi plikami oraz samodzielne definiowanie własnych szablonów przetwarzania dla grup podobnych do siebie dokumentów</w:t>
      </w:r>
      <w:r>
        <w:t>.</w:t>
      </w:r>
    </w:p>
    <w:p w14:paraId="7F812B18" w14:textId="77777777" w:rsidR="0014436C" w:rsidRDefault="0014436C" w:rsidP="0014436C">
      <w:r>
        <w:t xml:space="preserve">Podstawowa różnica pomiędzy tymi rozwiązaniami dotyczy modelu integracji. </w:t>
      </w:r>
      <w:proofErr w:type="spellStart"/>
      <w:r>
        <w:t>Aidapta</w:t>
      </w:r>
      <w:proofErr w:type="spellEnd"/>
      <w:r>
        <w:t xml:space="preserve">, jako system SaaS, została zaprojektowana z myślą o pracy w środowiskach rozproszonych i o współdziałaniu z innymi narzędziami poprzez interfejsy programistyczne. </w:t>
      </w:r>
      <w:proofErr w:type="spellStart"/>
      <w:r>
        <w:t>PDFix</w:t>
      </w:r>
      <w:proofErr w:type="spellEnd"/>
      <w:r>
        <w:t xml:space="preserve"> jest natomiast narzędziem instalowanym lokalnie, przeznaczonym do pracy na pojedynczej stacji roboczej, bez możliwości zdalnego przetwarzania dokumentów czy integracji z systemami zewnętrznymi. Użytkownik musi posiadać fizyczny dostęp do komputera z zainstalowanym oprogramowaniem.</w:t>
      </w:r>
    </w:p>
    <w:p w14:paraId="2A2DF48A" w14:textId="74441271" w:rsidR="00BA6B6B" w:rsidRDefault="00BA6B6B" w:rsidP="00BA6B6B">
      <w:pPr>
        <w:pStyle w:val="Nagwek5"/>
      </w:pPr>
      <w:proofErr w:type="spellStart"/>
      <w:r>
        <w:lastRenderedPageBreak/>
        <w:t>Aidapta</w:t>
      </w:r>
      <w:proofErr w:type="spellEnd"/>
      <w:r>
        <w:t xml:space="preserve"> jako </w:t>
      </w:r>
      <w:r>
        <w:rPr>
          <w:i/>
          <w:iCs/>
        </w:rPr>
        <w:t xml:space="preserve">proof of </w:t>
      </w:r>
      <w:proofErr w:type="spellStart"/>
      <w:r>
        <w:rPr>
          <w:i/>
          <w:iCs/>
        </w:rPr>
        <w:t>concept</w:t>
      </w:r>
      <w:proofErr w:type="spellEnd"/>
    </w:p>
    <w:p w14:paraId="2F1EF4F9" w14:textId="1970F6A6" w:rsidR="00946C5E" w:rsidRDefault="0014436C" w:rsidP="0014436C">
      <w:r>
        <w:t xml:space="preserve">System </w:t>
      </w:r>
      <w:proofErr w:type="spellStart"/>
      <w:r>
        <w:t>Aidapta</w:t>
      </w:r>
      <w:proofErr w:type="spellEnd"/>
      <w:r>
        <w:t xml:space="preserve"> stanowi </w:t>
      </w:r>
      <w:r w:rsidR="00BA6B6B">
        <w:t xml:space="preserve">praktyczny </w:t>
      </w:r>
      <w:r>
        <w:t xml:space="preserve">przykład </w:t>
      </w:r>
      <w:r w:rsidR="00BA6B6B">
        <w:t>integracji</w:t>
      </w:r>
      <w:r>
        <w:t xml:space="preserve"> istniejących dużych modeli językowych</w:t>
      </w:r>
      <w:r w:rsidR="00BA6B6B">
        <w:t xml:space="preserve"> i wizyjnych</w:t>
      </w:r>
      <w:r>
        <w:t xml:space="preserve"> w spójne rozwiązanie </w:t>
      </w:r>
      <w:r w:rsidRPr="00444173">
        <w:rPr>
          <w:i/>
          <w:iCs/>
        </w:rPr>
        <w:t>end-to-end</w:t>
      </w:r>
      <w:r>
        <w:t xml:space="preserve">. </w:t>
      </w:r>
      <w:r w:rsidR="00BA6B6B">
        <w:t xml:space="preserve">Można potraktować go jako </w:t>
      </w:r>
      <w:r w:rsidR="00BA6B6B">
        <w:rPr>
          <w:i/>
          <w:iCs/>
        </w:rPr>
        <w:t xml:space="preserve">proof of </w:t>
      </w:r>
      <w:proofErr w:type="spellStart"/>
      <w:r w:rsidR="00BA6B6B">
        <w:rPr>
          <w:i/>
          <w:iCs/>
        </w:rPr>
        <w:t>concept</w:t>
      </w:r>
      <w:proofErr w:type="spellEnd"/>
      <w:r w:rsidR="00BA6B6B">
        <w:t xml:space="preserve"> dla bardziej ogólnego podejścia do wykorzystania sztucznej inteligencji w zapewnianiu dostępności cyfrowej: budowy systemów hybrydowych bezpośrednio przetwarzających dokumenty. </w:t>
      </w:r>
      <w:r>
        <w:t xml:space="preserve">Pokazuje on, </w:t>
      </w:r>
      <w:r w:rsidR="00BA6B6B">
        <w:t>że</w:t>
      </w:r>
      <w:r>
        <w:t xml:space="preserve"> odpowiednio zaprojektowany potok przetwarzania</w:t>
      </w:r>
      <w:r w:rsidR="00BA6B6B">
        <w:t xml:space="preserve"> pozwala </w:t>
      </w:r>
      <w:r w:rsidR="00BD12EE">
        <w:t xml:space="preserve">skutecznie </w:t>
      </w:r>
      <w:r w:rsidR="00BA6B6B">
        <w:t>połączyć</w:t>
      </w:r>
      <w:r>
        <w:t xml:space="preserve"> komponenty AI z klasycznymi narzędziami inżynierii oprogramowania</w:t>
      </w:r>
      <w:r w:rsidR="00BA6B6B">
        <w:t>, co jest warunkiem koniecznym do przetwarzania plików na postać dostępną w sposób zautomatyzowany oraz zgodny z technicznymi wymogami poszczególnych formatów plików i standardów dostępności.</w:t>
      </w:r>
    </w:p>
    <w:p w14:paraId="1DB30052" w14:textId="77777777" w:rsidR="00946C5E" w:rsidRDefault="00946C5E">
      <w:pPr>
        <w:suppressAutoHyphens w:val="0"/>
        <w:autoSpaceDN/>
        <w:spacing w:before="0" w:after="0" w:line="240" w:lineRule="auto"/>
        <w:textAlignment w:val="auto"/>
      </w:pPr>
      <w:r>
        <w:br w:type="page"/>
      </w:r>
    </w:p>
    <w:p w14:paraId="54BCD6AC" w14:textId="77777777" w:rsidR="008D63AA" w:rsidRDefault="00AB0540">
      <w:pPr>
        <w:pStyle w:val="Nagwek2"/>
      </w:pPr>
      <w:bookmarkStart w:id="446" w:name="__RefHeading___Toc100212_103116991"/>
      <w:bookmarkStart w:id="447" w:name="_Toc215407003"/>
      <w:bookmarkStart w:id="448" w:name="_Toc217984774"/>
      <w:r>
        <w:lastRenderedPageBreak/>
        <w:t>Potencjał do dalszego rozwoju modeli bazowych i możliwości trenowania</w:t>
      </w:r>
      <w:bookmarkEnd w:id="446"/>
      <w:bookmarkEnd w:id="447"/>
      <w:bookmarkEnd w:id="448"/>
    </w:p>
    <w:p w14:paraId="6B8459D3" w14:textId="77777777" w:rsidR="008D63AA" w:rsidRDefault="00AB0540">
      <w:pPr>
        <w:pStyle w:val="Nagwek3"/>
      </w:pPr>
      <w:bookmarkStart w:id="449" w:name="__RefHeading___Toc100214_103116991"/>
      <w:bookmarkStart w:id="450" w:name="_Toc215407004"/>
      <w:bookmarkStart w:id="451" w:name="_Toc217984775"/>
      <w:r>
        <w:t>Wstęp</w:t>
      </w:r>
      <w:bookmarkEnd w:id="449"/>
      <w:bookmarkEnd w:id="450"/>
      <w:bookmarkEnd w:id="451"/>
    </w:p>
    <w:p w14:paraId="4F76EF95" w14:textId="77777777" w:rsidR="008D63AA" w:rsidRDefault="00AB0540">
      <w:pPr>
        <w:pStyle w:val="Standard"/>
      </w:pPr>
      <w:r>
        <w:t>Decydując się na wybór modelu generycznego lub specjalistycznego dostępnego na otwartej licencji, możliwe jest jego douczenie na określonym zbiorze danych dziedzinowych lub dostosowanie do realizacji konkretnego zadania. Skuteczność i efektywność takiego podejścia zależą od kilku kluczowych czynników:</w:t>
      </w:r>
    </w:p>
    <w:p w14:paraId="20D2119B" w14:textId="77777777" w:rsidR="008D63AA" w:rsidRDefault="00AB0540" w:rsidP="00643632">
      <w:pPr>
        <w:pStyle w:val="Standard"/>
        <w:numPr>
          <w:ilvl w:val="0"/>
          <w:numId w:val="170"/>
        </w:numPr>
      </w:pPr>
      <w:r>
        <w:rPr>
          <w:b/>
          <w:bCs/>
        </w:rPr>
        <w:t>Złożoność problemu:</w:t>
      </w:r>
      <w:r>
        <w:t xml:space="preserve"> istotne jest, czy zadanie, które ma realizować model, jest jednoznaczne i możliwe do precyzyjnego zdefiniowania. Im prostszy i lepiej zdefiniowany problem, tym większa szansa na uzyskanie satysfakcjonujących rezultatów.</w:t>
      </w:r>
    </w:p>
    <w:p w14:paraId="35FA1F0E" w14:textId="77777777" w:rsidR="008D63AA" w:rsidRDefault="00AB0540" w:rsidP="00643632">
      <w:pPr>
        <w:pStyle w:val="Standard"/>
        <w:numPr>
          <w:ilvl w:val="0"/>
          <w:numId w:val="170"/>
        </w:numPr>
      </w:pPr>
      <w:r>
        <w:rPr>
          <w:b/>
          <w:bCs/>
        </w:rPr>
        <w:t>Dostępność danych:</w:t>
      </w:r>
      <w:r>
        <w:t xml:space="preserve"> Należy ocenić, czy istnieją odpowiednie dane lub czy możliwe jest pozyskanie danych wysokiej jakości, niezbędnych do skutecznego dostrojenia modelu.</w:t>
      </w:r>
    </w:p>
    <w:p w14:paraId="57863B52" w14:textId="2080FF76" w:rsidR="008D63AA" w:rsidRDefault="00AB0540" w:rsidP="00643632">
      <w:pPr>
        <w:pStyle w:val="Standard"/>
        <w:numPr>
          <w:ilvl w:val="0"/>
          <w:numId w:val="170"/>
        </w:numPr>
      </w:pPr>
      <w:r>
        <w:rPr>
          <w:b/>
          <w:bCs/>
        </w:rPr>
        <w:t>Dostępność infrastruktury obliczeniowej:</w:t>
      </w:r>
      <w:r>
        <w:t xml:space="preserve"> Większe modele zazwyczaj oferują większy potencjał jakościowy, ale wymagają bardziej rozbudowanej infrastruktury. Złożone problemy oznaczają konieczność przygotowania dużych zbiorów danych, aby adekwatnie pokryć przestrzeń możliwych przykładów, co dodatkowo zwiększa wymagania sprzętowe. Przetwarzanie dużych wolumenów danych może znacznie wydłużyć proces uczenia, nawet do kilku tygodni, dlatego skrócenie tego czasu często wymaga skalowania infrastruktury. Modele oparte na sieciach neuronowych i architekturze transformerów umożliwiają dystrybucję obliczeń (np. wag modelu) między wiele jednostek GPU, co pozwala znacząco przyspieszyć proces trenowania </w:t>
      </w:r>
      <w:r w:rsidR="009F7541">
        <w:t>–</w:t>
      </w:r>
      <w:r>
        <w:t xml:space="preserve"> odbywa się to jednak kosztem zwiększenia zapotrzebowania na zasoby GPU.</w:t>
      </w:r>
    </w:p>
    <w:p w14:paraId="539E8D75" w14:textId="77777777" w:rsidR="008D63AA" w:rsidRDefault="00AB0540" w:rsidP="00643632">
      <w:pPr>
        <w:pStyle w:val="Standard"/>
        <w:numPr>
          <w:ilvl w:val="0"/>
          <w:numId w:val="170"/>
        </w:numPr>
      </w:pPr>
      <w:r>
        <w:rPr>
          <w:b/>
          <w:bCs/>
        </w:rPr>
        <w:lastRenderedPageBreak/>
        <w:t xml:space="preserve">Architektura docelowego systemu (wiele modeli specjalistycznych vs. jeden model dostrojony do wszystkich zadań): </w:t>
      </w:r>
      <w:r>
        <w:t>Każde z podejść ma swoje zalety i ograniczenia. System oparty na jednym modelu LLM/VLM realizującym szeroki zakres zadań jest prostszy w skalowaniu i utrzymaniu — wymaga zarządzania tylko jednym modelem, który można rozproszyć na wiele jednostek GPU lub dynamicznie skalować, uruchamiając kolejne instancje w zależności od obciążenia. Wadą takiego rozwiązania jest jednak sposób aktualizacji: dostrojenie modelu na nowych danych zwykle wymaga ponownego przeprowadzenia pełnego procesu trenowania na całości danych. Uczenie przyrostowe w ramach jednego, wybranego zadania może z kolei pogorszyć jakość działania modelu w innych obszarach.</w:t>
      </w:r>
      <w:r>
        <w:br/>
        <w:t xml:space="preserve">Alternatywą jest architektura oparta na kolekcji modeli specjalistycznych. Jej zaletą jest możliwość niezależnego trenowania i aktualizacji poszczególnych modeli bez ryzyka negatywnego wpływu na pozostałe zadania. Ponadto umożliwia łatwe zastępowanie pojedynczych komponentów – przykładowo wymianę modelu OCR na nowszy, dokładniejszy model udostępniony przez zewnętrznych dostawców. Warto zauważyć, że obecnie rynek modeli AI rozwija się bardzo dynamicznie, a nowe modele osiągające poziom </w:t>
      </w:r>
      <w:proofErr w:type="spellStart"/>
      <w:r w:rsidRPr="00444173">
        <w:rPr>
          <w:i/>
          <w:iCs/>
        </w:rPr>
        <w:t>state</w:t>
      </w:r>
      <w:proofErr w:type="spellEnd"/>
      <w:r w:rsidRPr="00444173">
        <w:rPr>
          <w:i/>
          <w:iCs/>
        </w:rPr>
        <w:t>-of-the-art</w:t>
      </w:r>
      <w:r>
        <w:t xml:space="preserve"> pojawiają się z dużą częstotliwością, co dodatkowo sprzyja temu podejściu.</w:t>
      </w:r>
    </w:p>
    <w:p w14:paraId="04A5A516" w14:textId="77777777" w:rsidR="008D63AA" w:rsidRDefault="00AB0540">
      <w:pPr>
        <w:pStyle w:val="Nagwek3"/>
      </w:pPr>
      <w:bookmarkStart w:id="452" w:name="__RefHeading___Toc100216_103116991"/>
      <w:bookmarkStart w:id="453" w:name="_Toc215407005"/>
      <w:bookmarkStart w:id="454" w:name="_Toc217984776"/>
      <w:r>
        <w:t xml:space="preserve">Potencjał </w:t>
      </w:r>
      <w:proofErr w:type="spellStart"/>
      <w:r>
        <w:t>dotrenowywania</w:t>
      </w:r>
      <w:proofErr w:type="spellEnd"/>
      <w:r>
        <w:t xml:space="preserve"> różnych typów modeli</w:t>
      </w:r>
      <w:bookmarkEnd w:id="452"/>
      <w:bookmarkEnd w:id="453"/>
      <w:bookmarkEnd w:id="454"/>
    </w:p>
    <w:p w14:paraId="61BAFFD4" w14:textId="77777777" w:rsidR="008D63AA" w:rsidRDefault="00AB0540">
      <w:pPr>
        <w:pStyle w:val="Standard"/>
      </w:pPr>
      <w:r>
        <w:t xml:space="preserve">Ponieważ potencjał do </w:t>
      </w:r>
      <w:proofErr w:type="spellStart"/>
      <w:r>
        <w:t>dotrenowywania</w:t>
      </w:r>
      <w:proofErr w:type="spellEnd"/>
      <w:r>
        <w:t xml:space="preserve"> różni się w zależności od zadania oraz specyfiki </w:t>
      </w:r>
      <w:proofErr w:type="spellStart"/>
      <w:r>
        <w:t>dotrenowywanego</w:t>
      </w:r>
      <w:proofErr w:type="spellEnd"/>
      <w:r>
        <w:t xml:space="preserve"> modelu, najlepiej jest omawiać go na konkretnych przykładach historycznych. Dają one pewną intuicję co do ogólnych zdolności adaptacyjnych modeli, ale możliwość generalizacji na przyszłe sytuacje jest ograniczona. Trudno jest też jednoznacznie określić maksymalną możliwą do uzyskania jakość dla poszczególnych zadań, ponieważ wynik trenowania zależy w dużej mierze od właściwego doboru danych treningowych.</w:t>
      </w:r>
    </w:p>
    <w:p w14:paraId="5DF542C1" w14:textId="77777777" w:rsidR="008D63AA" w:rsidRDefault="00AB0540">
      <w:pPr>
        <w:pStyle w:val="Nagwek4"/>
      </w:pPr>
      <w:bookmarkStart w:id="455" w:name="__RefHeading___Toc100218_103116991"/>
      <w:bookmarkStart w:id="456" w:name="_Toc215407006"/>
      <w:r>
        <w:lastRenderedPageBreak/>
        <w:t>Modele OCR</w:t>
      </w:r>
      <w:bookmarkEnd w:id="455"/>
      <w:bookmarkEnd w:id="456"/>
    </w:p>
    <w:p w14:paraId="250EBEAE" w14:textId="0315C752" w:rsidR="008D63AA" w:rsidRDefault="00AB0540">
      <w:pPr>
        <w:pStyle w:val="Standard"/>
      </w:pPr>
      <w:r>
        <w:t xml:space="preserve">Perspektywę ulepszania modeli generycznych pod kątem zadań specjalistycznych dobrze ilustruje rozwój modeli OCR. Uniwersalny model wizyjny </w:t>
      </w:r>
      <w:r w:rsidRPr="005D687E">
        <w:rPr>
          <w:rStyle w:val="monospace"/>
          <w:b/>
          <w:bCs/>
        </w:rPr>
        <w:t>Qwen2-VL</w:t>
      </w:r>
      <w:r w:rsidR="005D687E" w:rsidRPr="005D687E">
        <w:rPr>
          <w:rStyle w:val="monospace"/>
          <w:b/>
          <w:bCs/>
        </w:rPr>
        <w:t>-7B</w:t>
      </w:r>
      <w:r w:rsidRPr="005D687E">
        <w:t xml:space="preserve">, </w:t>
      </w:r>
      <w:r>
        <w:t xml:space="preserve">opublikowany w 2024 roku, osiągał skuteczność na poziomie </w:t>
      </w:r>
      <w:r>
        <w:rPr>
          <w:b/>
          <w:bCs/>
        </w:rPr>
        <w:t>31,5%</w:t>
      </w:r>
      <w:r>
        <w:t xml:space="preserve"> na zbiorze </w:t>
      </w:r>
      <w:r w:rsidRPr="005D687E">
        <w:t xml:space="preserve">testowym </w:t>
      </w:r>
      <w:proofErr w:type="spellStart"/>
      <w:r w:rsidRPr="005D687E">
        <w:t>olmOCR-bench</w:t>
      </w:r>
      <w:proofErr w:type="spellEnd"/>
      <w:r w:rsidRPr="005D687E">
        <w:t>. W styczniu</w:t>
      </w:r>
      <w:r>
        <w:t xml:space="preserve"> 2025 roku udostępniono jego następcę – </w:t>
      </w:r>
      <w:r w:rsidRPr="005D687E">
        <w:rPr>
          <w:rStyle w:val="monospace"/>
          <w:b/>
          <w:bCs/>
        </w:rPr>
        <w:t>Qwen2.5</w:t>
      </w:r>
      <w:r w:rsidR="005D687E" w:rsidRPr="005D687E">
        <w:rPr>
          <w:rStyle w:val="monospace"/>
          <w:b/>
          <w:bCs/>
        </w:rPr>
        <w:t>vl:7b</w:t>
      </w:r>
      <w:r w:rsidRPr="005D687E">
        <w:t xml:space="preserve"> – który </w:t>
      </w:r>
      <w:r>
        <w:t xml:space="preserve">na tym samym zbiorze uzyskał wynik </w:t>
      </w:r>
      <w:r>
        <w:rPr>
          <w:b/>
          <w:bCs/>
        </w:rPr>
        <w:t>65,5%</w:t>
      </w:r>
      <w:r>
        <w:t>. Oznacza to, że w ciągu niespełna sześciu miesięcy skuteczność uniwersalnego modelu została niemal podwojona dla jednego z wielu możliwych do wykonania zadań.</w:t>
      </w:r>
    </w:p>
    <w:p w14:paraId="41B5E783" w14:textId="77777777" w:rsidR="008D63AA" w:rsidRDefault="00AB0540">
      <w:pPr>
        <w:pStyle w:val="Standard"/>
      </w:pPr>
      <w:r>
        <w:t xml:space="preserve">Z </w:t>
      </w:r>
      <w:r w:rsidRPr="005D687E">
        <w:t>modelu Qwen2.5-VL wywodzi</w:t>
      </w:r>
      <w:r>
        <w:t xml:space="preserve"> się </w:t>
      </w:r>
      <w:proofErr w:type="spellStart"/>
      <w:r w:rsidRPr="005D687E">
        <w:rPr>
          <w:rStyle w:val="monospace"/>
          <w:b/>
          <w:bCs/>
        </w:rPr>
        <w:t>dots.ocr</w:t>
      </w:r>
      <w:proofErr w:type="spellEnd"/>
      <w:r>
        <w:t>, przykład modelu specjalistycznego stworzonego poprzez dostrojenie modelu generycznego do konkretnego zadania, jakim jest rozpoznawanie tekstu (OCR). Jego skuteczność wyniosła 79,1%, co stanowi</w:t>
      </w:r>
      <w:r w:rsidR="005D367A">
        <w:t xml:space="preserve"> </w:t>
      </w:r>
      <w:r>
        <w:t>poprawę o kolejne 14 punktów procentowych względem modelu bazowego.</w:t>
      </w:r>
    </w:p>
    <w:p w14:paraId="7A7F5F4F" w14:textId="77777777" w:rsidR="008D63AA" w:rsidRDefault="00AB0540">
      <w:pPr>
        <w:pStyle w:val="Nagwek4"/>
      </w:pPr>
      <w:bookmarkStart w:id="457" w:name="__RefHeading___Toc100220_103116991"/>
      <w:bookmarkStart w:id="458" w:name="_Toc215407007"/>
      <w:r>
        <w:t>Wykrywanie struktury dokumentu</w:t>
      </w:r>
      <w:bookmarkEnd w:id="457"/>
      <w:bookmarkEnd w:id="458"/>
    </w:p>
    <w:p w14:paraId="037847EC" w14:textId="77777777" w:rsidR="008D63AA" w:rsidRDefault="00AB0540">
      <w:pPr>
        <w:pStyle w:val="Standard"/>
      </w:pPr>
      <w:r>
        <w:t xml:space="preserve">Perspektywę ulepszania modeli generycznych pod kątem specjalistycznych zadań można również zaobserwować na przykładzie rozpoznawania struktury dokumentu. W tym obszarze pojawiają się zarówno lekkie modele detekcyjne oparte na architekturze YOLO, jak i bardziej złożone modele multimodalne, </w:t>
      </w:r>
      <w:r w:rsidRPr="005D687E">
        <w:t xml:space="preserve">takie jak </w:t>
      </w:r>
      <w:proofErr w:type="spellStart"/>
      <w:r w:rsidRPr="005D687E">
        <w:rPr>
          <w:rStyle w:val="monospace"/>
        </w:rPr>
        <w:t>dots.ocr</w:t>
      </w:r>
      <w:proofErr w:type="spellEnd"/>
      <w:r w:rsidRPr="005D687E">
        <w:t>.</w:t>
      </w:r>
    </w:p>
    <w:p w14:paraId="386BE3B4" w14:textId="6705A31E" w:rsidR="008D63AA" w:rsidRDefault="00AB0540">
      <w:pPr>
        <w:pStyle w:val="Standard"/>
      </w:pPr>
      <w:r>
        <w:t xml:space="preserve">Jednym z modeli bazowych jest </w:t>
      </w:r>
      <w:r w:rsidRPr="00CF6E32">
        <w:rPr>
          <w:rStyle w:val="monospace"/>
          <w:b/>
          <w:bCs/>
        </w:rPr>
        <w:t>YOLOv10</w:t>
      </w:r>
      <w:r>
        <w:t xml:space="preserve">, uniwersalny detektor obiektów, który w zadaniu wykrywania elementów układu strony na zbiorze </w:t>
      </w:r>
      <w:proofErr w:type="spellStart"/>
      <w:r>
        <w:t>DocLayNet</w:t>
      </w:r>
      <w:proofErr w:type="spellEnd"/>
      <w:r>
        <w:t xml:space="preserve"> osiąga </w:t>
      </w:r>
      <w:r>
        <w:rPr>
          <w:b/>
          <w:bCs/>
        </w:rPr>
        <w:t>AP50 = 0,93</w:t>
      </w:r>
      <w:r>
        <w:t xml:space="preserve"> oraz </w:t>
      </w:r>
      <w:proofErr w:type="spellStart"/>
      <w:r>
        <w:rPr>
          <w:b/>
          <w:bCs/>
        </w:rPr>
        <w:t>mAP</w:t>
      </w:r>
      <w:proofErr w:type="spellEnd"/>
      <w:r>
        <w:rPr>
          <w:b/>
          <w:bCs/>
        </w:rPr>
        <w:t xml:space="preserve"> = 0,76</w:t>
      </w:r>
      <w:r>
        <w:t>. Są to wyniki typowe dla modelu ogólnego przeznaczenia, który nie został dostrojony specjalnie do analizy dokumentów.</w:t>
      </w:r>
    </w:p>
    <w:p w14:paraId="1E0B485C" w14:textId="77777777" w:rsidR="008D63AA" w:rsidRDefault="00AB0540">
      <w:pPr>
        <w:pStyle w:val="Standard"/>
      </w:pPr>
      <w:r>
        <w:t xml:space="preserve">Ulepszoną wersją podejścia </w:t>
      </w:r>
      <w:r w:rsidRPr="00CF6E32">
        <w:t xml:space="preserve">detekcyjnego jest </w:t>
      </w:r>
      <w:proofErr w:type="spellStart"/>
      <w:r w:rsidRPr="00CF6E32">
        <w:rPr>
          <w:rStyle w:val="monospace"/>
          <w:b/>
          <w:bCs/>
        </w:rPr>
        <w:t>DocLayout</w:t>
      </w:r>
      <w:proofErr w:type="spellEnd"/>
      <w:r w:rsidRPr="00CF6E32">
        <w:rPr>
          <w:rStyle w:val="monospace"/>
          <w:b/>
          <w:bCs/>
        </w:rPr>
        <w:t>-YOLO</w:t>
      </w:r>
      <w:r w:rsidRPr="00CF6E32">
        <w:t>,</w:t>
      </w:r>
      <w:r>
        <w:t xml:space="preserve"> model zaprojektowany jako lekka i szybka architektura dedykowana wyłącznie wykrywaniu elementów struktury dokumentu. Dzięki specjalizacji i dostrojeniu do tego konkretnego zadania model osiąga najlepsze wyniki wśród klasycznych detektorów: </w:t>
      </w:r>
      <w:r>
        <w:rPr>
          <w:b/>
          <w:bCs/>
        </w:rPr>
        <w:t>AP50 = 0,93</w:t>
      </w:r>
      <w:r>
        <w:t xml:space="preserve">, </w:t>
      </w:r>
      <w:proofErr w:type="spellStart"/>
      <w:r>
        <w:rPr>
          <w:b/>
          <w:bCs/>
        </w:rPr>
        <w:t>mAP</w:t>
      </w:r>
      <w:proofErr w:type="spellEnd"/>
      <w:r>
        <w:rPr>
          <w:b/>
          <w:bCs/>
        </w:rPr>
        <w:t xml:space="preserve"> = 0,79</w:t>
      </w:r>
      <w:r>
        <w:t xml:space="preserve"> oraz </w:t>
      </w:r>
      <w:r>
        <w:rPr>
          <w:b/>
          <w:bCs/>
        </w:rPr>
        <w:t>F1@IoU=0.50 = 0,80</w:t>
      </w:r>
      <w:r>
        <w:t>. Pokazuje to, że nawet niewielkie modele mogą uzyskać bardzo wysoką skuteczność, jeśli są odpowiednio dostosowane do domeny.</w:t>
      </w:r>
    </w:p>
    <w:p w14:paraId="31E3AE57" w14:textId="77777777" w:rsidR="008D63AA" w:rsidRDefault="00AB0540">
      <w:pPr>
        <w:pStyle w:val="Standard"/>
      </w:pPr>
      <w:r>
        <w:lastRenderedPageBreak/>
        <w:t xml:space="preserve">Kolejnym krokiem w kierunku specjalizacji są modele </w:t>
      </w:r>
      <w:r w:rsidRPr="00CF6E32">
        <w:t xml:space="preserve">multimodalne. </w:t>
      </w:r>
      <w:proofErr w:type="spellStart"/>
      <w:r w:rsidRPr="00CF6E32">
        <w:rPr>
          <w:rStyle w:val="monospace"/>
          <w:b/>
          <w:bCs/>
        </w:rPr>
        <w:t>dots.ocr</w:t>
      </w:r>
      <w:proofErr w:type="spellEnd"/>
      <w:r w:rsidRPr="00CF6E32">
        <w:t xml:space="preserve"> reprezentuje klasę modeli VLM, które łączą przetwarzanie obrazu i języka</w:t>
      </w:r>
      <w:r>
        <w:t xml:space="preserve">, dzięki czemu potrafią nie tylko lokalizować elementy układu strony, ale również je interpretować. Model ten osiągnął najwyższy wynik </w:t>
      </w:r>
      <w:r>
        <w:rPr>
          <w:b/>
          <w:bCs/>
        </w:rPr>
        <w:t>F1@IoU=0.50 = 0,93</w:t>
      </w:r>
      <w:r>
        <w:t>, znacznie przewyższając modele detekcyjne. Oznacza to, że oprócz wysokiej precyzji lokalizacji potrafi skutecznie rozpoznawać i klasyfikować elementy struktury dokumentu. Jest to jednak model bardziej „</w:t>
      </w:r>
      <w:proofErr w:type="spellStart"/>
      <w:r>
        <w:t>zasobożerny</w:t>
      </w:r>
      <w:proofErr w:type="spellEnd"/>
      <w:r>
        <w:t>” – jego dodatkowe możliwości (w tym OCR i analiza semantyczna) wymagają większej mocy obliczeniowej.</w:t>
      </w:r>
    </w:p>
    <w:p w14:paraId="06A40CEF" w14:textId="447B475E" w:rsidR="008D63AA" w:rsidRDefault="00AB0540">
      <w:pPr>
        <w:pStyle w:val="Standard"/>
      </w:pPr>
      <w:r>
        <w:t xml:space="preserve">Podobnie jak w przypadku modeli OCR z </w:t>
      </w:r>
      <w:r w:rsidRPr="00CF6E32">
        <w:t xml:space="preserve">rodziny </w:t>
      </w:r>
      <w:proofErr w:type="spellStart"/>
      <w:r w:rsidRPr="00CF6E32">
        <w:t>Qwen</w:t>
      </w:r>
      <w:proofErr w:type="spellEnd"/>
      <w:r w:rsidRPr="00CF6E32">
        <w:t xml:space="preserve">, porównanie </w:t>
      </w:r>
      <w:r w:rsidRPr="00CF6E32">
        <w:rPr>
          <w:rStyle w:val="monospace"/>
          <w:b/>
          <w:bCs/>
        </w:rPr>
        <w:t>YOLOv10</w:t>
      </w:r>
      <w:r w:rsidRPr="00CF6E32">
        <w:t xml:space="preserve">, </w:t>
      </w:r>
      <w:proofErr w:type="spellStart"/>
      <w:r w:rsidRPr="00CF6E32">
        <w:rPr>
          <w:rStyle w:val="monospace"/>
          <w:b/>
          <w:bCs/>
        </w:rPr>
        <w:t>DocLayout</w:t>
      </w:r>
      <w:proofErr w:type="spellEnd"/>
      <w:r w:rsidRPr="00CF6E32">
        <w:rPr>
          <w:rStyle w:val="monospace"/>
          <w:b/>
          <w:bCs/>
        </w:rPr>
        <w:t>-YOLO</w:t>
      </w:r>
      <w:r w:rsidRPr="00CF6E32">
        <w:t xml:space="preserve"> i </w:t>
      </w:r>
      <w:proofErr w:type="spellStart"/>
      <w:r w:rsidRPr="00CF6E32">
        <w:rPr>
          <w:rStyle w:val="monospace"/>
          <w:b/>
          <w:bCs/>
        </w:rPr>
        <w:t>dots.ocr</w:t>
      </w:r>
      <w:proofErr w:type="spellEnd"/>
      <w:r w:rsidRPr="00CF6E32">
        <w:t xml:space="preserve"> pokazuje, że specjalizacja – zarówno w formie dedykowanej architektury detekcyjnej, jak i bardziej złożonego modelu multimodalnego</w:t>
      </w:r>
      <w:r>
        <w:t xml:space="preserve"> – pozwala uzyskać znaczące poprawy jakości względem modeli ogólnego przeznaczenia. Jednocześnie kierunek rozwoju modeli strukturalnych wskazuje na rosnące znaczenie podejść multimodalnych, które umożliwiają coraz pełniejsze zrozumienie zawartości dokumentów.</w:t>
      </w:r>
    </w:p>
    <w:p w14:paraId="5E90F1AF" w14:textId="77777777" w:rsidR="008D63AA" w:rsidRDefault="00AB0540">
      <w:pPr>
        <w:pStyle w:val="Nagwek4"/>
      </w:pPr>
      <w:bookmarkStart w:id="459" w:name="__RefHeading___Toc100222_103116991"/>
      <w:bookmarkStart w:id="460" w:name="_Toc215407008"/>
      <w:r>
        <w:t>Duże uniwersalne modele (LLM) vs. małe specjalistyczne modele (SLM)</w:t>
      </w:r>
      <w:bookmarkEnd w:id="459"/>
      <w:bookmarkEnd w:id="460"/>
    </w:p>
    <w:p w14:paraId="79949DA3" w14:textId="77777777" w:rsidR="008D63AA" w:rsidRDefault="00AB0540">
      <w:pPr>
        <w:pStyle w:val="Standard"/>
      </w:pPr>
      <w:r>
        <w:t xml:space="preserve">Decydując się na dostrojenie dużych uniwersalnych modeli dla konkretnego zadania i mając przy tym ograniczone zasoby obliczeniowe, warto rozważyć dostrojenie ich mniejszego wariantu. Jest to trend, który można zaobserwować w różnych dziedzinach i zadaniach. Na przykład w </w:t>
      </w:r>
      <w:r w:rsidRPr="00CF6E32">
        <w:t>klasyfikacji tekstu (</w:t>
      </w:r>
      <w:proofErr w:type="spellStart"/>
      <w:r>
        <w:fldChar w:fldCharType="begin"/>
      </w:r>
      <w:r>
        <w:instrText>HYPERLINK "https://arxiv.org/pdf/2412.08587v2"</w:instrText>
      </w:r>
      <w:r>
        <w:fldChar w:fldCharType="separate"/>
      </w:r>
      <w:r w:rsidRPr="00CF6E32">
        <w:rPr>
          <w:rStyle w:val="Hipercze"/>
        </w:rPr>
        <w:t>Zhao</w:t>
      </w:r>
      <w:proofErr w:type="spellEnd"/>
      <w:r w:rsidRPr="00CF6E32">
        <w:rPr>
          <w:rStyle w:val="Hipercze"/>
        </w:rPr>
        <w:t xml:space="preserve"> i inni, 2025</w:t>
      </w:r>
      <w:r>
        <w:fldChar w:fldCharType="end"/>
      </w:r>
      <w:r w:rsidRPr="00CF6E32">
        <w:t>) wyniki</w:t>
      </w:r>
      <w:r>
        <w:t xml:space="preserve"> modeli z rodziny </w:t>
      </w:r>
      <w:r w:rsidRPr="00CF6E32">
        <w:t xml:space="preserve">Llama3 pokazują, jak znacząco dostrajanie wpływa na skuteczność — i jak mały model po </w:t>
      </w:r>
      <w:r w:rsidRPr="00CF6E32">
        <w:rPr>
          <w:i/>
          <w:iCs/>
        </w:rPr>
        <w:t>fine-</w:t>
      </w:r>
      <w:proofErr w:type="spellStart"/>
      <w:r w:rsidRPr="00CF6E32">
        <w:rPr>
          <w:i/>
          <w:iCs/>
        </w:rPr>
        <w:t>tuningu</w:t>
      </w:r>
      <w:proofErr w:type="spellEnd"/>
      <w:r w:rsidRPr="00CF6E32">
        <w:t xml:space="preserve"> potrafi konkurować z dużo większym modelem działającym w trybie </w:t>
      </w:r>
      <w:r w:rsidRPr="00444173">
        <w:rPr>
          <w:i/>
          <w:iCs/>
        </w:rPr>
        <w:t>zero-</w:t>
      </w:r>
      <w:proofErr w:type="spellStart"/>
      <w:r w:rsidRPr="00444173">
        <w:rPr>
          <w:i/>
          <w:iCs/>
        </w:rPr>
        <w:t>shot</w:t>
      </w:r>
      <w:proofErr w:type="spellEnd"/>
      <w:r w:rsidRPr="00CF6E32">
        <w:t>.</w:t>
      </w:r>
    </w:p>
    <w:p w14:paraId="557078F7" w14:textId="77777777" w:rsidR="008D63AA" w:rsidRDefault="00AB0540">
      <w:pPr>
        <w:pStyle w:val="Standard"/>
      </w:pPr>
      <w:r>
        <w:t xml:space="preserve">Badania te dotyczą zadań klasyfikacji tekstu — zarówno </w:t>
      </w:r>
      <w:r w:rsidRPr="00CF6E32">
        <w:t>jednozadaniowej (</w:t>
      </w:r>
      <w:r w:rsidRPr="00444173">
        <w:rPr>
          <w:i/>
          <w:iCs/>
        </w:rPr>
        <w:t>single-</w:t>
      </w:r>
      <w:proofErr w:type="spellStart"/>
      <w:r w:rsidRPr="00444173">
        <w:rPr>
          <w:i/>
          <w:iCs/>
        </w:rPr>
        <w:t>task</w:t>
      </w:r>
      <w:proofErr w:type="spellEnd"/>
      <w:r w:rsidRPr="00CF6E32">
        <w:t>), jak i wielozadaniowej (</w:t>
      </w:r>
      <w:proofErr w:type="spellStart"/>
      <w:r w:rsidRPr="00444173">
        <w:rPr>
          <w:i/>
          <w:iCs/>
        </w:rPr>
        <w:t>multi-task</w:t>
      </w:r>
      <w:proofErr w:type="spellEnd"/>
      <w:r w:rsidRPr="00CF6E32">
        <w:t xml:space="preserve">). Modele były testowane </w:t>
      </w:r>
      <w:r>
        <w:t xml:space="preserve">na zestawie benchmarków obejmujących różne typy klasyfikacji, m.in.: klasyfikację wydźwięku (pozytywny/negatywny/neutralny wydźwięk), klasyfikację tematów i kategorii treści, </w:t>
      </w:r>
      <w:r>
        <w:lastRenderedPageBreak/>
        <w:t>wykrywanie intencji użytkownika, klasyfikację toksyczności i innych aspektów jakości językowej, zadania wymagające rozumienia kontekstu i relacji semantycznych.</w:t>
      </w:r>
    </w:p>
    <w:p w14:paraId="56DD7438" w14:textId="4722121E" w:rsidR="008D63AA" w:rsidRDefault="00AB0540">
      <w:pPr>
        <w:pStyle w:val="Standard"/>
      </w:pPr>
      <w:r w:rsidRPr="00104C6E">
        <w:t xml:space="preserve">Model </w:t>
      </w:r>
      <w:r w:rsidR="00104C6E" w:rsidRPr="00104C6E">
        <w:rPr>
          <w:rStyle w:val="monospace"/>
          <w:b/>
          <w:bCs/>
        </w:rPr>
        <w:t>Meta-Llama-3-8B</w:t>
      </w:r>
      <w:r w:rsidR="00104C6E" w:rsidRPr="00104C6E">
        <w:t xml:space="preserve"> </w:t>
      </w:r>
      <w:r w:rsidRPr="00104C6E">
        <w:t>osiąga</w:t>
      </w:r>
      <w:r>
        <w:t xml:space="preserve"> w ustawieniu </w:t>
      </w:r>
      <w:r w:rsidRPr="00444173">
        <w:rPr>
          <w:i/>
          <w:iCs/>
        </w:rPr>
        <w:t>zero-</w:t>
      </w:r>
      <w:proofErr w:type="spellStart"/>
      <w:r w:rsidRPr="00444173">
        <w:rPr>
          <w:i/>
          <w:iCs/>
        </w:rPr>
        <w:t>shot</w:t>
      </w:r>
      <w:proofErr w:type="spellEnd"/>
      <w:r w:rsidRPr="00444173">
        <w:rPr>
          <w:i/>
          <w:iCs/>
        </w:rPr>
        <w:t xml:space="preserve"> </w:t>
      </w:r>
      <w:r>
        <w:t xml:space="preserve">jedynie </w:t>
      </w:r>
      <w:r>
        <w:rPr>
          <w:b/>
          <w:bCs/>
        </w:rPr>
        <w:t>52,2%</w:t>
      </w:r>
      <w:r>
        <w:t xml:space="preserve">, podczas gdy jego większy </w:t>
      </w:r>
      <w:r w:rsidRPr="00104C6E">
        <w:t xml:space="preserve">odpowiednik, </w:t>
      </w:r>
      <w:r w:rsidR="00104C6E" w:rsidRPr="00104C6E">
        <w:rPr>
          <w:rStyle w:val="monospace"/>
          <w:b/>
          <w:bCs/>
        </w:rPr>
        <w:t>Meta-</w:t>
      </w:r>
      <w:r w:rsidRPr="00104C6E">
        <w:rPr>
          <w:rStyle w:val="monospace"/>
          <w:b/>
          <w:bCs/>
        </w:rPr>
        <w:t>Llama3-70B</w:t>
      </w:r>
      <w:r w:rsidRPr="00104C6E">
        <w:t>, uzyskuje</w:t>
      </w:r>
      <w:r>
        <w:t xml:space="preserve"> </w:t>
      </w:r>
      <w:r>
        <w:rPr>
          <w:b/>
          <w:bCs/>
        </w:rPr>
        <w:t>69,5%</w:t>
      </w:r>
      <w:r>
        <w:t>. Różnica blisko 17 punktów procentowych odzwierciedla naturalną przewagę dużych modeli w zadaniach bez dostrajania. Jednak sytuacja zmienia się diametralnie po przeprowadzeniu fine-</w:t>
      </w:r>
      <w:proofErr w:type="spellStart"/>
      <w:r>
        <w:t>tuningu</w:t>
      </w:r>
      <w:proofErr w:type="spellEnd"/>
      <w:r>
        <w:t xml:space="preserve">: </w:t>
      </w:r>
      <w:r w:rsidR="00104C6E" w:rsidRPr="00104C6E">
        <w:rPr>
          <w:rStyle w:val="monospace"/>
          <w:b/>
          <w:bCs/>
        </w:rPr>
        <w:t>Meta-Llama-3-8B</w:t>
      </w:r>
      <w:r w:rsidR="00104C6E" w:rsidRPr="00104C6E">
        <w:t xml:space="preserve"> </w:t>
      </w:r>
      <w:r>
        <w:t>(</w:t>
      </w:r>
      <w:r w:rsidRPr="00444173">
        <w:rPr>
          <w:i/>
          <w:iCs/>
        </w:rPr>
        <w:t>fine-</w:t>
      </w:r>
      <w:proofErr w:type="spellStart"/>
      <w:r w:rsidRPr="00444173">
        <w:rPr>
          <w:i/>
          <w:iCs/>
        </w:rPr>
        <w:t>tuning</w:t>
      </w:r>
      <w:proofErr w:type="spellEnd"/>
      <w:r w:rsidRPr="00444173">
        <w:rPr>
          <w:i/>
          <w:iCs/>
        </w:rPr>
        <w:t xml:space="preserve"> five-</w:t>
      </w:r>
      <w:proofErr w:type="spellStart"/>
      <w:r w:rsidRPr="00444173">
        <w:rPr>
          <w:i/>
          <w:iCs/>
        </w:rPr>
        <w:t>shot</w:t>
      </w:r>
      <w:proofErr w:type="spellEnd"/>
      <w:r>
        <w:t xml:space="preserve">) osiąga aż </w:t>
      </w:r>
      <w:r>
        <w:rPr>
          <w:b/>
          <w:bCs/>
        </w:rPr>
        <w:t>91,1%</w:t>
      </w:r>
      <w:r>
        <w:t xml:space="preserve">, niemal dorównując dużo większemu modelowi </w:t>
      </w:r>
      <w:r w:rsidR="00104C6E" w:rsidRPr="00104C6E">
        <w:rPr>
          <w:rStyle w:val="monospace"/>
          <w:b/>
          <w:bCs/>
        </w:rPr>
        <w:t>Meta-Llama3-70B</w:t>
      </w:r>
      <w:r w:rsidR="00104C6E">
        <w:t xml:space="preserve"> </w:t>
      </w:r>
      <w:r>
        <w:t>(również po fine-</w:t>
      </w:r>
      <w:proofErr w:type="spellStart"/>
      <w:r>
        <w:t>tuningu</w:t>
      </w:r>
      <w:proofErr w:type="spellEnd"/>
      <w:r>
        <w:t xml:space="preserve">), który uzyskał </w:t>
      </w:r>
      <w:r>
        <w:rPr>
          <w:b/>
          <w:bCs/>
        </w:rPr>
        <w:t>91,5%</w:t>
      </w:r>
      <w:r>
        <w:t>.</w:t>
      </w:r>
    </w:p>
    <w:p w14:paraId="08C0760B" w14:textId="06D1AF4D" w:rsidR="008D63AA" w:rsidRDefault="00AB0540">
      <w:pPr>
        <w:pStyle w:val="Standard"/>
      </w:pPr>
      <w:r>
        <w:t xml:space="preserve">Oznacza to, że kosztowny w utrzymaniu </w:t>
      </w:r>
      <w:r w:rsidRPr="00537852">
        <w:t>model 70B</w:t>
      </w:r>
      <w:r>
        <w:t xml:space="preserve"> ma tylko minimalną przewagę jakościową nad wariantem 8B, jeśli oba zostaną dostrojone do konkretnego zadania. W praktyce niewielki model, po odpowiednim dopasowaniu do danych, może zapewnić jakość porównywalną z modelem ponad ośmiokrotnie większym </w:t>
      </w:r>
      <w:r w:rsidR="00537852">
        <w:t>–</w:t>
      </w:r>
      <w:r>
        <w:t xml:space="preserve"> przy znacznie mniejszych wymaganiach obliczeniowych i niższych kosztach operacyjnych.</w:t>
      </w:r>
    </w:p>
    <w:p w14:paraId="5A7D3479" w14:textId="09D2C150" w:rsidR="00946C5E" w:rsidRDefault="00AB0540">
      <w:pPr>
        <w:pStyle w:val="Standard"/>
      </w:pPr>
      <w:r>
        <w:t>Z tej perspektywy dostrajanie mniejszych modeli staje się szczególnie atrakcyjną strategią dla organizacji dysponujących ograniczoną infrastrukturą GPU, umożliwiając uzyskanie wysokiej jakości rozwiązań bez konieczności inwestowania w kosztowne środowiska do obsługi największych modeli.</w:t>
      </w:r>
    </w:p>
    <w:p w14:paraId="754EDAB9" w14:textId="77777777" w:rsidR="00946C5E" w:rsidRDefault="00946C5E">
      <w:pPr>
        <w:suppressAutoHyphens w:val="0"/>
        <w:autoSpaceDN/>
        <w:spacing w:before="0" w:after="0" w:line="240" w:lineRule="auto"/>
        <w:textAlignment w:val="auto"/>
      </w:pPr>
      <w:r>
        <w:br w:type="page"/>
      </w:r>
    </w:p>
    <w:p w14:paraId="1052F3CE" w14:textId="7A1DF80D" w:rsidR="008D63AA" w:rsidRDefault="001B1C28">
      <w:pPr>
        <w:pStyle w:val="Nagwek2"/>
      </w:pPr>
      <w:bookmarkStart w:id="461" w:name="__RefHeading___Toc100224_103116991"/>
      <w:bookmarkStart w:id="462" w:name="_Toc215407009"/>
      <w:bookmarkStart w:id="463" w:name="_Toc217984777"/>
      <w:r>
        <w:lastRenderedPageBreak/>
        <w:t>Inne koszty</w:t>
      </w:r>
      <w:r w:rsidR="00AB0540">
        <w:t xml:space="preserve"> używania technologii</w:t>
      </w:r>
      <w:bookmarkEnd w:id="461"/>
      <w:bookmarkEnd w:id="462"/>
      <w:bookmarkEnd w:id="463"/>
    </w:p>
    <w:p w14:paraId="50B0EA45" w14:textId="709031F1" w:rsidR="00921AC1" w:rsidRDefault="00921AC1" w:rsidP="0014436C">
      <w:r>
        <w:t xml:space="preserve">Koszty związane z zakupem sprzętu zostały omówione w sekcji 6.1. </w:t>
      </w:r>
      <w:r w:rsidRPr="00921AC1">
        <w:rPr>
          <w:rStyle w:val="Odnonik"/>
        </w:rPr>
        <w:fldChar w:fldCharType="begin"/>
      </w:r>
      <w:r w:rsidRPr="00921AC1">
        <w:rPr>
          <w:rStyle w:val="Odnonik"/>
        </w:rPr>
        <w:instrText xml:space="preserve"> REF __RefHeading___Toc100184_103116991 \h </w:instrText>
      </w:r>
      <w:r>
        <w:rPr>
          <w:rStyle w:val="Odnonik"/>
        </w:rPr>
        <w:instrText xml:space="preserve"> \* MERGEFORMAT </w:instrText>
      </w:r>
      <w:r w:rsidRPr="00921AC1">
        <w:rPr>
          <w:rStyle w:val="Odnonik"/>
        </w:rPr>
      </w:r>
      <w:r w:rsidRPr="00921AC1">
        <w:rPr>
          <w:rStyle w:val="Odnonik"/>
        </w:rPr>
        <w:fldChar w:fldCharType="separate"/>
      </w:r>
      <w:r w:rsidRPr="00921AC1">
        <w:rPr>
          <w:rStyle w:val="Odnonik"/>
        </w:rPr>
        <w:t>Wymagania sprzętowe</w:t>
      </w:r>
      <w:r w:rsidRPr="00921AC1">
        <w:rPr>
          <w:rStyle w:val="Odnonik"/>
        </w:rPr>
        <w:fldChar w:fldCharType="end"/>
      </w:r>
      <w:r>
        <w:t xml:space="preserve"> w kontekście wykorzystania ich w różnych wariantach architektury systemu. </w:t>
      </w:r>
      <w:r w:rsidR="00F17417">
        <w:t>Ceny niektórych komercyjnych modeli zostały ujęte w analizie poszczególnych zadań, ale w przeważającej mierze badania dotyczyły modeli pozwalających na ich nieodpłatne użycie i modyfikację.</w:t>
      </w:r>
    </w:p>
    <w:p w14:paraId="5C5EA0B9" w14:textId="48070754" w:rsidR="008D63AA" w:rsidRDefault="00AB0540" w:rsidP="0014436C">
      <w:r>
        <w:t>Koszty zespołu potrzebne do utrzymania zespołu oszacować można na podstawie typowych ról w zespole informatycznym. Należy tu wymienić role niespecyficzne dla utrzymania omawianej technologii, a więc osoby, które jednocześnie mogą realizować inne zadania w zespole oraz role specyficzne dla technologii opartych na dużych modelach językowych.</w:t>
      </w:r>
    </w:p>
    <w:p w14:paraId="3548B7C4" w14:textId="77777777" w:rsidR="008D63AA" w:rsidRDefault="00AB0540">
      <w:pPr>
        <w:pStyle w:val="Standard"/>
        <w:rPr>
          <w:b/>
          <w:bCs/>
        </w:rPr>
      </w:pPr>
      <w:r>
        <w:rPr>
          <w:b/>
          <w:bCs/>
        </w:rPr>
        <w:t>Role potencjalnie współdzielone to:</w:t>
      </w:r>
    </w:p>
    <w:p w14:paraId="400250E6" w14:textId="3C9D40D6" w:rsidR="00104C6E" w:rsidRDefault="00AB0540" w:rsidP="00104C6E">
      <w:pPr>
        <w:pStyle w:val="List2WW"/>
        <w:numPr>
          <w:ilvl w:val="0"/>
          <w:numId w:val="168"/>
        </w:numPr>
      </w:pPr>
      <w:r w:rsidRPr="00104C6E">
        <w:t xml:space="preserve">specjalista </w:t>
      </w:r>
      <w:proofErr w:type="spellStart"/>
      <w:r w:rsidRPr="00104C6E">
        <w:t>DevOps</w:t>
      </w:r>
      <w:proofErr w:type="spellEnd"/>
      <w:r w:rsidR="00104C6E">
        <w:t>,</w:t>
      </w:r>
      <w:r w:rsidRPr="00104C6E">
        <w:t xml:space="preserve"> widełki wynagrodzeń</w:t>
      </w:r>
      <w:r w:rsidR="00104C6E">
        <w:t>:</w:t>
      </w:r>
      <w:r w:rsidRPr="00104C6E">
        <w:t xml:space="preserve"> 16050-23650 zł</w:t>
      </w:r>
      <w:r>
        <w:rPr>
          <w:rStyle w:val="Odwoanieprzypisudolnego"/>
        </w:rPr>
        <w:footnoteReference w:id="59"/>
      </w:r>
      <w:r w:rsidR="00104C6E">
        <w:t>,</w:t>
      </w:r>
    </w:p>
    <w:p w14:paraId="4D610C68" w14:textId="2ED4D41A" w:rsidR="008D63AA" w:rsidRDefault="00AB0540" w:rsidP="00104C6E">
      <w:pPr>
        <w:pStyle w:val="List2WW"/>
        <w:numPr>
          <w:ilvl w:val="0"/>
          <w:numId w:val="168"/>
        </w:numPr>
      </w:pPr>
      <w:r w:rsidRPr="00104C6E">
        <w:t>inżynier wsparcia</w:t>
      </w:r>
      <w:r w:rsidR="00104C6E">
        <w:t>,</w:t>
      </w:r>
      <w:r w:rsidRPr="00104C6E">
        <w:t xml:space="preserve"> widełki wynagrodzeń</w:t>
      </w:r>
      <w:r w:rsidR="00104C6E">
        <w:t>:</w:t>
      </w:r>
      <w:r w:rsidRPr="00104C6E">
        <w:t xml:space="preserve"> 8350-12750 zł</w:t>
      </w:r>
      <w:r>
        <w:rPr>
          <w:rStyle w:val="Odwoanieprzypisudolnego"/>
        </w:rPr>
        <w:footnoteReference w:id="60"/>
      </w:r>
    </w:p>
    <w:p w14:paraId="1F25D79C" w14:textId="77777777" w:rsidR="008D63AA" w:rsidRDefault="00AB0540">
      <w:pPr>
        <w:pStyle w:val="Standard"/>
        <w:rPr>
          <w:b/>
          <w:bCs/>
        </w:rPr>
      </w:pPr>
      <w:r>
        <w:rPr>
          <w:b/>
          <w:bCs/>
        </w:rPr>
        <w:t>Role specyficzne dla systemów opartych na dużych modelach językowych:</w:t>
      </w:r>
    </w:p>
    <w:p w14:paraId="09CD4FBF" w14:textId="76905666" w:rsidR="008D63AA" w:rsidRDefault="00AB0540" w:rsidP="00104C6E">
      <w:pPr>
        <w:pStyle w:val="List2WW"/>
        <w:numPr>
          <w:ilvl w:val="0"/>
          <w:numId w:val="168"/>
        </w:numPr>
      </w:pPr>
      <w:r w:rsidRPr="00104C6E">
        <w:t>inżynier AI: widełki wynagrodzeń 20000-30000 zł</w:t>
      </w:r>
      <w:r>
        <w:rPr>
          <w:rStyle w:val="Odwoanieprzypisudolnego"/>
        </w:rPr>
        <w:footnoteReference w:id="61"/>
      </w:r>
      <w:r w:rsidR="00104C6E">
        <w:t>.</w:t>
      </w:r>
    </w:p>
    <w:p w14:paraId="74C251A5" w14:textId="5E9607C3" w:rsidR="002324DE" w:rsidRDefault="00816565">
      <w:pPr>
        <w:pStyle w:val="Standard"/>
      </w:pPr>
      <w:r>
        <w:t>Są to wyłącznie przykładowe stanowiska. Skład zespołu odpowiedzialnego za wdrażanie i utrzymywanie systemu opartego o AI może na różnych etapach prac uwzględniać dodatkowo osoby zajmujące się m.in. testowaniem i kontrolą jakości, analizą danych dotyczących realnego użycia, rozwijaniem funkcjonalności, optymalizacją działania systemu.</w:t>
      </w:r>
    </w:p>
    <w:p w14:paraId="2478FE39" w14:textId="211F8F24" w:rsidR="00946C5E" w:rsidRDefault="00AB0540">
      <w:pPr>
        <w:pStyle w:val="Standard"/>
      </w:pPr>
      <w:r>
        <w:lastRenderedPageBreak/>
        <w:t xml:space="preserve">Poza </w:t>
      </w:r>
      <w:r w:rsidR="005F5438">
        <w:t>kosztami takimi jak</w:t>
      </w:r>
      <w:r>
        <w:t xml:space="preserve"> opłat</w:t>
      </w:r>
      <w:r w:rsidR="005F5438">
        <w:t>y</w:t>
      </w:r>
      <w:r>
        <w:t xml:space="preserve"> za użytkowanie</w:t>
      </w:r>
      <w:r w:rsidR="005F5438">
        <w:t xml:space="preserve"> modeli komercyjnych</w:t>
      </w:r>
      <w:r>
        <w:t>, zakup sprzętu</w:t>
      </w:r>
      <w:r w:rsidR="005F5438">
        <w:t xml:space="preserve"> komputerowego czy</w:t>
      </w:r>
      <w:r w:rsidR="00921AC1">
        <w:t xml:space="preserve"> wynagrodze</w:t>
      </w:r>
      <w:r w:rsidR="005F5438">
        <w:t>nia dla pracowników</w:t>
      </w:r>
      <w:r>
        <w:t>, należy mieć na uwadze różnego typu inne koszty pośrednie</w:t>
      </w:r>
      <w:r w:rsidR="001B1C28">
        <w:t>, które są istotne zwłaszcza z perspektywy podmiotów publicznych</w:t>
      </w:r>
      <w:r>
        <w:t>.</w:t>
      </w:r>
      <w:r w:rsidR="001B1C28">
        <w:t xml:space="preserve"> Są one związane między innymi ze znacznym zużyciem zasobów energetycznych, wodnych czy ziemi w przypadku </w:t>
      </w:r>
      <w:r w:rsidR="00921AC1">
        <w:t xml:space="preserve">szeroko zakrojonego </w:t>
      </w:r>
      <w:r w:rsidR="001B1C28">
        <w:t xml:space="preserve">trenowania i używania modeli o </w:t>
      </w:r>
      <w:r w:rsidR="00090794">
        <w:t>dużej złożoności obliczeniowej</w:t>
      </w:r>
      <w:r w:rsidR="001B1C28">
        <w:t>.</w:t>
      </w:r>
      <w:r w:rsidR="005F5438">
        <w:t xml:space="preserve"> </w:t>
      </w:r>
      <w:r w:rsidR="00BD12EE">
        <w:t xml:space="preserve">W przypadku dużych inwestycji </w:t>
      </w:r>
      <w:r w:rsidR="00090794">
        <w:t>praktyczne konsekwencje mogą</w:t>
      </w:r>
      <w:r w:rsidR="00BD12EE">
        <w:t xml:space="preserve"> przejawiać się na przykład w </w:t>
      </w:r>
      <w:r w:rsidR="00090794">
        <w:t xml:space="preserve">postaci </w:t>
      </w:r>
      <w:r w:rsidR="00BD12EE">
        <w:t>podwyż</w:t>
      </w:r>
      <w:r w:rsidR="00090794">
        <w:t>ek</w:t>
      </w:r>
      <w:r w:rsidR="00BD12EE">
        <w:t xml:space="preserve"> cen </w:t>
      </w:r>
      <w:r w:rsidR="00090794">
        <w:t>energii elektrycznej, utrudnionym dostępie do wody w okresie suszy (w tym wody przeznaczonej na działalność rolniczą czy przemysłową) czy obniżeniu wartości działek w bezpośrednim sąsiedztwie centów danych.</w:t>
      </w:r>
      <w:r w:rsidR="00BD12EE">
        <w:t xml:space="preserve"> </w:t>
      </w:r>
      <w:r w:rsidR="00F17417">
        <w:t xml:space="preserve">Wszystkie te zagadnienia można rozpatrywać jako potencjalne koszty dla sektora publicznego i prywatnego oraz </w:t>
      </w:r>
      <w:r w:rsidR="00090794">
        <w:t>pojedynczych</w:t>
      </w:r>
      <w:r w:rsidR="00F17417">
        <w:t xml:space="preserve"> ludzi.</w:t>
      </w:r>
      <w:r>
        <w:t xml:space="preserve"> </w:t>
      </w:r>
      <w:r w:rsidR="00921AC1">
        <w:t xml:space="preserve">Rozwijanie i wykorzystanie dużych modeli językowych powinno być </w:t>
      </w:r>
      <w:r w:rsidR="005F5438">
        <w:t xml:space="preserve">w związku z tym </w:t>
      </w:r>
      <w:r w:rsidR="00921AC1">
        <w:t>wpisane w kontekst szerszej polityki technologicznej</w:t>
      </w:r>
      <w:r w:rsidR="005F5438">
        <w:t xml:space="preserve">, gospodarczej i społecznej. Więcej o zrównoważonym rozwoju </w:t>
      </w:r>
      <w:r w:rsidR="00F17417">
        <w:t>sztucznej inteligencji</w:t>
      </w:r>
      <w:r w:rsidR="005F5438">
        <w:t xml:space="preserve"> można przeczytać w sekcji 3.2 </w:t>
      </w:r>
      <w:r w:rsidR="005F5438" w:rsidRPr="005F5438">
        <w:rPr>
          <w:rStyle w:val="Odnonik"/>
        </w:rPr>
        <w:fldChar w:fldCharType="begin"/>
      </w:r>
      <w:r w:rsidR="005F5438" w:rsidRPr="005F5438">
        <w:rPr>
          <w:rStyle w:val="Odnonik"/>
        </w:rPr>
        <w:instrText xml:space="preserve"> REF __RefHeading___Toc100060_103116991 \h </w:instrText>
      </w:r>
      <w:r w:rsidR="005F5438">
        <w:rPr>
          <w:rStyle w:val="Odnonik"/>
        </w:rPr>
        <w:instrText xml:space="preserve"> \* MERGEFORMAT </w:instrText>
      </w:r>
      <w:r w:rsidR="005F5438" w:rsidRPr="005F5438">
        <w:rPr>
          <w:rStyle w:val="Odnonik"/>
        </w:rPr>
      </w:r>
      <w:r w:rsidR="005F5438" w:rsidRPr="005F5438">
        <w:rPr>
          <w:rStyle w:val="Odnonik"/>
        </w:rPr>
        <w:fldChar w:fldCharType="separate"/>
      </w:r>
      <w:r w:rsidR="005F5438" w:rsidRPr="005F5438">
        <w:rPr>
          <w:rStyle w:val="Odnonik"/>
        </w:rPr>
        <w:t>Wyzwania</w:t>
      </w:r>
      <w:r w:rsidR="005F5438" w:rsidRPr="005F5438">
        <w:rPr>
          <w:rStyle w:val="Odnonik"/>
        </w:rPr>
        <w:fldChar w:fldCharType="end"/>
      </w:r>
      <w:r w:rsidR="005F5438" w:rsidRPr="005F5438">
        <w:t xml:space="preserve"> </w:t>
      </w:r>
      <w:r w:rsidR="005F5438">
        <w:t>niniejszego raportu</w:t>
      </w:r>
      <w:r w:rsidR="005F5438" w:rsidRPr="005F5438">
        <w:t>.</w:t>
      </w:r>
    </w:p>
    <w:p w14:paraId="52C31A9D" w14:textId="77777777" w:rsidR="00946C5E" w:rsidRDefault="00946C5E">
      <w:pPr>
        <w:suppressAutoHyphens w:val="0"/>
        <w:autoSpaceDN/>
        <w:spacing w:before="0" w:after="0" w:line="240" w:lineRule="auto"/>
        <w:textAlignment w:val="auto"/>
      </w:pPr>
      <w:r>
        <w:br w:type="page"/>
      </w:r>
    </w:p>
    <w:p w14:paraId="50BD8E26" w14:textId="77777777" w:rsidR="008D63AA" w:rsidRDefault="00AB0540">
      <w:pPr>
        <w:pStyle w:val="Nagwek2"/>
      </w:pPr>
      <w:bookmarkStart w:id="464" w:name="__RefHeading___Toc100226_103116991"/>
      <w:bookmarkStart w:id="465" w:name="_Toc215407010"/>
      <w:bookmarkStart w:id="466" w:name="_Toc217984778"/>
      <w:r>
        <w:lastRenderedPageBreak/>
        <w:t>Prognoza rozwoju sztucznej inteligencji w kontekście badania i zapewniania dostępności cyfrowej</w:t>
      </w:r>
      <w:bookmarkEnd w:id="464"/>
      <w:bookmarkEnd w:id="465"/>
      <w:bookmarkEnd w:id="466"/>
    </w:p>
    <w:p w14:paraId="13031F8C" w14:textId="5A0A03D6" w:rsidR="008D63AA" w:rsidRDefault="00AB0540">
      <w:pPr>
        <w:pStyle w:val="Standard"/>
      </w:pPr>
      <w:r>
        <w:t>W ostatnich latach obserwujemy bardzo szybki rozwój obszaru sztucznej inteligencji, związany z rozwojem dużych modeli językowych</w:t>
      </w:r>
      <w:r w:rsidR="00816565">
        <w:t xml:space="preserve">. </w:t>
      </w:r>
      <w:r w:rsidR="00816565" w:rsidRPr="00816565">
        <w:rPr>
          <w:rStyle w:val="Odnonik"/>
        </w:rPr>
        <w:fldChar w:fldCharType="begin"/>
      </w:r>
      <w:r w:rsidR="00816565" w:rsidRPr="00816565">
        <w:rPr>
          <w:rStyle w:val="Odnonik"/>
        </w:rPr>
        <w:instrText xml:space="preserve"> REF _Ref217035133 \h </w:instrText>
      </w:r>
      <w:r w:rsidR="00816565">
        <w:rPr>
          <w:rStyle w:val="Odnonik"/>
        </w:rPr>
        <w:instrText xml:space="preserve"> \* MERGEFORMAT </w:instrText>
      </w:r>
      <w:r w:rsidR="00816565" w:rsidRPr="00816565">
        <w:rPr>
          <w:rStyle w:val="Odnonik"/>
        </w:rPr>
      </w:r>
      <w:r w:rsidR="00816565" w:rsidRPr="00816565">
        <w:rPr>
          <w:rStyle w:val="Odnonik"/>
        </w:rPr>
        <w:fldChar w:fldCharType="separate"/>
      </w:r>
      <w:r w:rsidR="00816565" w:rsidRPr="00816565">
        <w:rPr>
          <w:rStyle w:val="Odnonik"/>
        </w:rPr>
        <w:t>Wykres 9.1</w:t>
      </w:r>
      <w:r w:rsidR="00816565" w:rsidRPr="00816565">
        <w:rPr>
          <w:rStyle w:val="Odnonik"/>
        </w:rPr>
        <w:fldChar w:fldCharType="end"/>
      </w:r>
      <w:r w:rsidR="00816565">
        <w:t xml:space="preserve"> </w:t>
      </w:r>
      <w:r>
        <w:t>przedstawia liczbę systemów dużej skali, które powstawały w ostatnich latach. </w:t>
      </w:r>
    </w:p>
    <w:p w14:paraId="7E675EBD" w14:textId="439A9B6C" w:rsidR="00F17417" w:rsidRDefault="00F17417" w:rsidP="00F17417">
      <w:pPr>
        <w:pStyle w:val="Legenda"/>
        <w:keepNext/>
      </w:pPr>
      <w:bookmarkStart w:id="467" w:name="_Ref217035133"/>
      <w:r>
        <w:t xml:space="preserve">Wykres </w:t>
      </w:r>
      <w:fldSimple w:instr=" STYLEREF 2 \s ">
        <w:r w:rsidR="00537852">
          <w:rPr>
            <w:noProof/>
          </w:rPr>
          <w:t>9</w:t>
        </w:r>
      </w:fldSimple>
      <w:r w:rsidR="00537852">
        <w:t>.</w:t>
      </w:r>
      <w:fldSimple w:instr=" SEQ Wykres \* ARABIC \s 2 ">
        <w:r w:rsidR="00537852">
          <w:rPr>
            <w:noProof/>
          </w:rPr>
          <w:t>1</w:t>
        </w:r>
      </w:fldSimple>
      <w:bookmarkEnd w:id="467"/>
      <w:r>
        <w:t>.</w:t>
      </w:r>
      <w:r>
        <w:rPr>
          <w:noProof/>
        </w:rPr>
        <w:t xml:space="preserve"> </w:t>
      </w:r>
      <w:r w:rsidRPr="00C9468C">
        <w:rPr>
          <w:noProof/>
        </w:rPr>
        <w:t>Wzrost systemów AI na przestrzeni lat.</w:t>
      </w:r>
      <w:r>
        <w:rPr>
          <w:noProof/>
        </w:rPr>
        <w:t xml:space="preserve"> Źródło:</w:t>
      </w:r>
      <w:r w:rsidR="00A35E67">
        <w:rPr>
          <w:noProof/>
        </w:rPr>
        <w:t xml:space="preserve"> </w:t>
      </w:r>
      <w:hyperlink r:id="rId174" w:anchor="sources-and-processing" w:history="1">
        <w:r w:rsidR="00A35E67" w:rsidRPr="00A35E67">
          <w:rPr>
            <w:rStyle w:val="Hipercze"/>
            <w:noProof/>
          </w:rPr>
          <w:t>Our World in Data</w:t>
        </w:r>
      </w:hyperlink>
      <w:r>
        <w:t>.</w:t>
      </w:r>
      <w:r w:rsidR="00A35E67">
        <w:t xml:space="preserve"> Wykres w postaci interaktywnej oraz tabeli jest dostępny bezpośrednio w materiale źródłowym.</w:t>
      </w:r>
    </w:p>
    <w:p w14:paraId="5688337C" w14:textId="77777777" w:rsidR="008D63AA" w:rsidRDefault="00087F54">
      <w:pPr>
        <w:pStyle w:val="Standard"/>
      </w:pPr>
      <w:r w:rsidRPr="00C91FEC">
        <w:rPr>
          <w:noProof/>
        </w:rPr>
        <w:drawing>
          <wp:inline distT="0" distB="0" distL="0" distR="0" wp14:anchorId="6AB8BFB5" wp14:editId="06621555">
            <wp:extent cx="5579419" cy="3930822"/>
            <wp:effectExtent l="0" t="0" r="0" b="0"/>
            <wp:docPr id="116" name="Obraz 6" descr="Wykresy słupkowe obrazujące liczbę dużych systemów sztucznej inteligencji wypuszczanych w latach 2019-2020 ogółem oraz w pięciu domenach. Najwyższe liczby są obserwowane w domenie tekst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Obraz 6" descr="Wykresy słupkowe obrazujące liczbę dużych systemów sztucznej inteligencji wypuszczanych w latach 2019-2020 ogółem oraz w pięciu domenach. Najwyższe liczby są obserwowane w domenie tekstu."/>
                    <pic:cNvPicPr>
                      <a:picLocks/>
                    </pic:cNvPicPr>
                  </pic:nvPicPr>
                  <pic:blipFill rotWithShape="1">
                    <a:blip r:embed="rId175">
                      <a:extLst>
                        <a:ext uri="{28A0092B-C50C-407E-A947-70E740481C1C}">
                          <a14:useLocalDpi xmlns:a14="http://schemas.microsoft.com/office/drawing/2010/main" val="0"/>
                        </a:ext>
                      </a:extLst>
                    </a:blip>
                    <a:srcRect l="2589" t="2053"/>
                    <a:stretch>
                      <a:fillRect/>
                    </a:stretch>
                  </pic:blipFill>
                  <pic:spPr bwMode="auto">
                    <a:xfrm>
                      <a:off x="0" y="0"/>
                      <a:ext cx="5579419" cy="3930822"/>
                    </a:xfrm>
                    <a:prstGeom prst="rect">
                      <a:avLst/>
                    </a:prstGeom>
                    <a:noFill/>
                    <a:ln>
                      <a:noFill/>
                    </a:ln>
                    <a:extLst>
                      <a:ext uri="{53640926-AAD7-44D8-BBD7-CCE9431645EC}">
                        <a14:shadowObscured xmlns:a14="http://schemas.microsoft.com/office/drawing/2010/main"/>
                      </a:ext>
                    </a:extLst>
                  </pic:spPr>
                </pic:pic>
              </a:graphicData>
            </a:graphic>
          </wp:inline>
        </w:drawing>
      </w:r>
    </w:p>
    <w:p w14:paraId="422C0638" w14:textId="2BEBF619" w:rsidR="008D63AA" w:rsidRDefault="00AB0540">
      <w:pPr>
        <w:pStyle w:val="Standard"/>
      </w:pPr>
      <w:r>
        <w:t xml:space="preserve">Zauważalna jest przewaga prac nad modelami przetwarzających tekst, a dopiero w ostatnich latach zwiększa się liczba systemów obsługujących inne modalności. Można przypuszczać, że prace te będą jedynie przyspieszać, a więc że w kolejnych latach powstawać będzie istotnie więcej modeli przetwarzających inne modalności niż tekst, </w:t>
      </w:r>
      <w:r>
        <w:lastRenderedPageBreak/>
        <w:t>co jest istotne w kontekście zadań dotyczących dostępnośc</w:t>
      </w:r>
      <w:r w:rsidR="00816565">
        <w:t xml:space="preserve">i, takich jak tworzenie opisów alternatywnych czy </w:t>
      </w:r>
      <w:proofErr w:type="spellStart"/>
      <w:r w:rsidR="00816565">
        <w:t>audiodeskrypcji</w:t>
      </w:r>
      <w:proofErr w:type="spellEnd"/>
      <w:r w:rsidR="00816565">
        <w:t>.</w:t>
      </w:r>
    </w:p>
    <w:p w14:paraId="2DF77AF2" w14:textId="158E69E9" w:rsidR="008D63AA" w:rsidRDefault="00AB0540">
      <w:pPr>
        <w:pStyle w:val="Standard"/>
      </w:pPr>
      <w:r>
        <w:t xml:space="preserve">Według danych zebranych przez </w:t>
      </w:r>
      <w:r w:rsidRPr="0062195E">
        <w:t xml:space="preserve">firmę </w:t>
      </w:r>
      <w:proofErr w:type="spellStart"/>
      <w:r w:rsidRPr="0062195E">
        <w:t>Epoch</w:t>
      </w:r>
      <w:proofErr w:type="spellEnd"/>
      <w:r w:rsidRPr="0062195E">
        <w:t xml:space="preserve"> AI</w:t>
      </w:r>
      <w:r w:rsidR="00F31D33">
        <w:t xml:space="preserve">, które prezentuje </w:t>
      </w:r>
      <w:r w:rsidR="00F31D33" w:rsidRPr="00F31D33">
        <w:rPr>
          <w:rStyle w:val="Odnonik"/>
        </w:rPr>
        <w:fldChar w:fldCharType="begin"/>
      </w:r>
      <w:r w:rsidR="00F31D33" w:rsidRPr="00F31D33">
        <w:rPr>
          <w:rStyle w:val="Odnonik"/>
        </w:rPr>
        <w:instrText xml:space="preserve"> REF _Ref217044814 \h </w:instrText>
      </w:r>
      <w:r w:rsidR="00F31D33">
        <w:rPr>
          <w:rStyle w:val="Odnonik"/>
        </w:rPr>
        <w:instrText xml:space="preserve"> \* MERGEFORMAT </w:instrText>
      </w:r>
      <w:r w:rsidR="00F31D33" w:rsidRPr="00F31D33">
        <w:rPr>
          <w:rStyle w:val="Odnonik"/>
        </w:rPr>
      </w:r>
      <w:r w:rsidR="00F31D33" w:rsidRPr="00F31D33">
        <w:rPr>
          <w:rStyle w:val="Odnonik"/>
        </w:rPr>
        <w:fldChar w:fldCharType="separate"/>
      </w:r>
      <w:r w:rsidR="00F31D33" w:rsidRPr="00F31D33">
        <w:rPr>
          <w:rStyle w:val="Odnonik"/>
        </w:rPr>
        <w:t>Wykres 9.2</w:t>
      </w:r>
      <w:r w:rsidR="00F31D33" w:rsidRPr="00F31D33">
        <w:rPr>
          <w:rStyle w:val="Odnonik"/>
        </w:rPr>
        <w:fldChar w:fldCharType="end"/>
      </w:r>
      <w:r w:rsidRPr="0062195E">
        <w:t xml:space="preserve"> moc</w:t>
      </w:r>
      <w:r>
        <w:t xml:space="preserve"> obliczeniowa wykorzystywana do trenowania modeli podwaja się w przybliżeniu co 6 miesięcy. Jest to możliwe ze względu na zwiększanie wydatków na trenowanie modeli przez poszczególne firmy i organizacje, ale też ze względu na dostępność lepszego sprzętu do wykonywania obliczeń. </w:t>
      </w:r>
    </w:p>
    <w:p w14:paraId="55B06962" w14:textId="5D8C95FB" w:rsidR="0062195E" w:rsidRDefault="0062195E" w:rsidP="0062195E">
      <w:pPr>
        <w:pStyle w:val="Legenda"/>
        <w:keepNext/>
      </w:pPr>
      <w:bookmarkStart w:id="468" w:name="_Ref217044814"/>
      <w:r>
        <w:t xml:space="preserve">Wykres </w:t>
      </w:r>
      <w:fldSimple w:instr=" STYLEREF 2 \s ">
        <w:r w:rsidR="00537852">
          <w:rPr>
            <w:noProof/>
          </w:rPr>
          <w:t>9</w:t>
        </w:r>
      </w:fldSimple>
      <w:r w:rsidR="00537852">
        <w:t>.</w:t>
      </w:r>
      <w:fldSimple w:instr=" SEQ Wykres \* ARABIC \s 2 ">
        <w:r w:rsidR="00537852">
          <w:rPr>
            <w:noProof/>
          </w:rPr>
          <w:t>2</w:t>
        </w:r>
      </w:fldSimple>
      <w:bookmarkEnd w:id="468"/>
      <w:r>
        <w:t xml:space="preserve">. </w:t>
      </w:r>
      <w:r w:rsidRPr="009C5ADC">
        <w:t xml:space="preserve">Zależność między datą publikacji </w:t>
      </w:r>
      <w:r>
        <w:t xml:space="preserve">modelu </w:t>
      </w:r>
      <w:r w:rsidRPr="009C5ADC">
        <w:t xml:space="preserve">a </w:t>
      </w:r>
      <w:r>
        <w:t>mocą obliczeniową</w:t>
      </w:r>
      <w:r w:rsidRPr="009C5ADC">
        <w:t xml:space="preserve"> </w:t>
      </w:r>
      <w:r>
        <w:t xml:space="preserve">potrzebną do jego </w:t>
      </w:r>
      <w:r w:rsidRPr="009C5ADC">
        <w:t>treningu</w:t>
      </w:r>
      <w:r>
        <w:rPr>
          <w:noProof/>
        </w:rPr>
        <w:t xml:space="preserve">. Źródło: </w:t>
      </w:r>
      <w:hyperlink r:id="rId176" w:history="1">
        <w:r w:rsidRPr="00F34265">
          <w:rPr>
            <w:rStyle w:val="Hipercze"/>
            <w:noProof/>
          </w:rPr>
          <w:t>https://epoch.ai/data/ai-models</w:t>
        </w:r>
      </w:hyperlink>
      <w:r>
        <w:rPr>
          <w:noProof/>
        </w:rPr>
        <w:t xml:space="preserve">. </w:t>
      </w:r>
      <w:r>
        <w:t xml:space="preserve">Wykres w postaci interaktywnej oraz </w:t>
      </w:r>
      <w:r w:rsidR="00F31D33">
        <w:t xml:space="preserve">pełna </w:t>
      </w:r>
      <w:r>
        <w:t>tabel</w:t>
      </w:r>
      <w:r w:rsidR="00F31D33">
        <w:t>a z danymi źródłowymi</w:t>
      </w:r>
      <w:r>
        <w:t xml:space="preserve"> </w:t>
      </w:r>
      <w:r w:rsidR="00F31D33">
        <w:t>są</w:t>
      </w:r>
      <w:r>
        <w:t xml:space="preserve"> dostępn</w:t>
      </w:r>
      <w:r w:rsidR="00F31D33">
        <w:t>e</w:t>
      </w:r>
      <w:r>
        <w:t xml:space="preserve"> bezpośrednio w materiale źródłowym.</w:t>
      </w:r>
    </w:p>
    <w:p w14:paraId="1637AD3D" w14:textId="77777777" w:rsidR="008D63AA" w:rsidRDefault="00087F54">
      <w:pPr>
        <w:pStyle w:val="Standard"/>
      </w:pPr>
      <w:r w:rsidRPr="00D56AD0">
        <w:rPr>
          <w:noProof/>
        </w:rPr>
        <w:drawing>
          <wp:inline distT="0" distB="0" distL="0" distR="0" wp14:anchorId="1D47B000" wp14:editId="0FB4B26E">
            <wp:extent cx="5727700" cy="2669746"/>
            <wp:effectExtent l="0" t="0" r="0" b="0"/>
            <wp:docPr id="117" name="Obraz 5" descr="Wykres punktowy przedstawiający moc obliczeniową treningu dla modeli opublikowanych w latach od 2010 do 2026. Linia regresji wskazuje roczne tempo wzrostu mocy obliczeniowej na poziomie 4,4. Wyróżnione modele: AlexNet (2012), AlphaGo Master (2016), AlphaGo Zero (2017), GPT-3 (2020), PaLM (2022), GPT-4 (2023), Gemini Ultra (2024) i Grok 4 (2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Obraz 5" descr="Wykres punktowy przedstawiający moc obliczeniową treningu dla modeli opublikowanych w latach od 2010 do 2026. Linia regresji wskazuje roczne tempo wzrostu mocy obliczeniowej na poziomie 4,4. Wyróżnione modele: AlexNet (2012), AlphaGo Master (2016), AlphaGo Zero (2017), GPT-3 (2020), PaLM (2022), GPT-4 (2023), Gemini Ultra (2024) i Grok 4 (2025)."/>
                    <pic:cNvPicPr>
                      <a:picLocks/>
                    </pic:cNvPicPr>
                  </pic:nvPicPr>
                  <pic:blipFill rotWithShape="1">
                    <a:blip r:embed="rId177" cstate="print">
                      <a:extLst>
                        <a:ext uri="{28A0092B-C50C-407E-A947-70E740481C1C}">
                          <a14:useLocalDpi xmlns:a14="http://schemas.microsoft.com/office/drawing/2010/main" val="0"/>
                        </a:ext>
                      </a:extLst>
                    </a:blip>
                    <a:srcRect t="3570"/>
                    <a:stretch>
                      <a:fillRect/>
                    </a:stretch>
                  </pic:blipFill>
                  <pic:spPr bwMode="auto">
                    <a:xfrm>
                      <a:off x="0" y="0"/>
                      <a:ext cx="5727700" cy="2669746"/>
                    </a:xfrm>
                    <a:prstGeom prst="rect">
                      <a:avLst/>
                    </a:prstGeom>
                    <a:noFill/>
                    <a:ln>
                      <a:noFill/>
                    </a:ln>
                    <a:extLst>
                      <a:ext uri="{53640926-AAD7-44D8-BBD7-CCE9431645EC}">
                        <a14:shadowObscured xmlns:a14="http://schemas.microsoft.com/office/drawing/2010/main"/>
                      </a:ext>
                    </a:extLst>
                  </pic:spPr>
                </pic:pic>
              </a:graphicData>
            </a:graphic>
          </wp:inline>
        </w:drawing>
      </w:r>
    </w:p>
    <w:p w14:paraId="70FDC876" w14:textId="77777777" w:rsidR="008D63AA" w:rsidRDefault="00AB0540">
      <w:pPr>
        <w:pStyle w:val="Standard"/>
      </w:pPr>
      <w:r>
        <w:t>Duże modele językowe powstają głównie w Stanach Zjednoczonych, niemniej w ostatnich latach istotnie przyrasta liczba modeli pochodzących z Chin, natomiast modele europejskie są nadal mniejszością. Może to wpływać na zróżnicowanie kompetencji modeli ze względu na poszczególne języki naturalne, a więc preferowanie najpopularniejszych języków takich jak angielski czy chiński. </w:t>
      </w:r>
    </w:p>
    <w:p w14:paraId="5C21AF2D" w14:textId="15D5645B" w:rsidR="00F31D33" w:rsidRDefault="00F31D33" w:rsidP="00F31D33">
      <w:pPr>
        <w:pStyle w:val="Legenda"/>
        <w:keepNext/>
      </w:pPr>
      <w:r>
        <w:lastRenderedPageBreak/>
        <w:t xml:space="preserve">Wykres </w:t>
      </w:r>
      <w:fldSimple w:instr=" STYLEREF 2 \s ">
        <w:r w:rsidR="00537852">
          <w:rPr>
            <w:noProof/>
          </w:rPr>
          <w:t>9</w:t>
        </w:r>
      </w:fldSimple>
      <w:r w:rsidR="00537852">
        <w:t>.</w:t>
      </w:r>
      <w:fldSimple w:instr=" SEQ Wykres \* ARABIC \s 2 ">
        <w:r w:rsidR="00537852">
          <w:rPr>
            <w:noProof/>
          </w:rPr>
          <w:t>3</w:t>
        </w:r>
      </w:fldSimple>
      <w:r>
        <w:t xml:space="preserve">. </w:t>
      </w:r>
      <w:r w:rsidR="00E13967">
        <w:t xml:space="preserve">Duże modele językowe według kraju. </w:t>
      </w:r>
      <w:r w:rsidRPr="00570FF2">
        <w:t xml:space="preserve">Źródło: </w:t>
      </w:r>
      <w:hyperlink r:id="rId178" w:history="1">
        <w:r w:rsidR="00E13967" w:rsidRPr="00273875">
          <w:rPr>
            <w:rStyle w:val="Hipercze"/>
          </w:rPr>
          <w:t>https://epoch.ai/blog/tracking-large-scale-ai-models</w:t>
        </w:r>
      </w:hyperlink>
      <w:r w:rsidR="00E13967">
        <w:t xml:space="preserve">. Wykres w postaci interaktywnej (oznaczony jako </w:t>
      </w:r>
      <w:proofErr w:type="spellStart"/>
      <w:r w:rsidR="00E13967">
        <w:t>Figure</w:t>
      </w:r>
      <w:proofErr w:type="spellEnd"/>
      <w:r w:rsidR="00E13967">
        <w:t xml:space="preserve"> 5) jest dostępny bezpośrednio w materiale źródłowym, który zawiera również pełną tabelę z danymi źródłowymi.</w:t>
      </w:r>
    </w:p>
    <w:p w14:paraId="4C811D16" w14:textId="77777777" w:rsidR="008D63AA" w:rsidRDefault="00087F54">
      <w:pPr>
        <w:pStyle w:val="Standard"/>
      </w:pPr>
      <w:r w:rsidRPr="00C74BC8">
        <w:rPr>
          <w:noProof/>
        </w:rPr>
        <w:drawing>
          <wp:inline distT="0" distB="0" distL="0" distR="0" wp14:anchorId="0BD4ED81" wp14:editId="7D5F5563">
            <wp:extent cx="5740400" cy="3467100"/>
            <wp:effectExtent l="0" t="0" r="0" b="0"/>
            <wp:docPr id="118" name="Obraz 4" descr="Wykres warstwowy dużych modeli AI według kraju w latach 2017–2024.  Do roku 2022 liczba modeli nie przekracza 10 i w większości należy do Wielkiej Brytanii. Od połowy 2021 roku następuje gwałtowny wzrost liczby modeli amerykańskich i łącznej liczby modeli, aż do łącznie 80 w roku 2024.&#10;&#10;Oś pozioma pokazuje lata, oś pionowa liczbę modeli (od 0 do 80). Największy udział mają Stany Zjednoczone (zielony), z gwałtownym wzrostem od 2022 roku, osiągając ponad 40 modeli w 2024. Chiny (czerwony) zajmują drugie miejsce, z szybkim wzrostem od 2023 roku. Pozostałe kategorie to Other (pomarańczowy), United Kingdom (fioletowy) i Multinational (niebieski), które również rosną, ale w mniejszym tempie. Wzrost jest szczególnie dynamiczny od 2022 roku, co wskazuje na intensyfikację rozwoju dużych modeli AI w ostatnich lata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Obraz 4" descr="Wykres warstwowy dużych modeli AI według kraju w latach 2017–2024.  Do roku 2022 liczba modeli nie przekracza 10 i w większości należy do Wielkiej Brytanii. Od połowy 2021 roku następuje gwałtowny wzrost liczby modeli amerykańskich i łącznej liczby modeli, aż do łącznie 80 w roku 2024.&#10;&#10;Oś pozioma pokazuje lata, oś pionowa liczbę modeli (od 0 do 80). Największy udział mają Stany Zjednoczone (zielony), z gwałtownym wzrostem od 2022 roku, osiągając ponad 40 modeli w 2024. Chiny (czerwony) zajmują drugie miejsce, z szybkim wzrostem od 2023 roku. Pozostałe kategorie to Other (pomarańczowy), United Kingdom (fioletowy) i Multinational (niebieski), które również rosną, ale w mniejszym tempie. Wzrost jest szczególnie dynamiczny od 2022 roku, co wskazuje na intensyfikację rozwoju dużych modeli AI w ostatnich latach."/>
                    <pic:cNvPicPr>
                      <a:picLocks/>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40400" cy="3467100"/>
                    </a:xfrm>
                    <a:prstGeom prst="rect">
                      <a:avLst/>
                    </a:prstGeom>
                    <a:noFill/>
                    <a:ln>
                      <a:noFill/>
                    </a:ln>
                  </pic:spPr>
                </pic:pic>
              </a:graphicData>
            </a:graphic>
          </wp:inline>
        </w:drawing>
      </w:r>
    </w:p>
    <w:p w14:paraId="1045A744" w14:textId="77777777" w:rsidR="008D63AA" w:rsidRDefault="00AB0540">
      <w:pPr>
        <w:pStyle w:val="Standard"/>
      </w:pPr>
      <w:r>
        <w:t xml:space="preserve">Ograniczeniem dalszego szybkiego wzrostu kompetencji poszczególnych modeli może być ograniczona ilość nowych danych, które można wykorzystać do ich trenowania. Według przewidywań firmy </w:t>
      </w:r>
      <w:proofErr w:type="spellStart"/>
      <w:r w:rsidRPr="005D367A">
        <w:t>Epoch</w:t>
      </w:r>
      <w:proofErr w:type="spellEnd"/>
      <w:r w:rsidRPr="005D367A">
        <w:t xml:space="preserve"> AI</w:t>
      </w:r>
      <w:r>
        <w:t xml:space="preserve"> całość danych utworzonych przez człowieka można zostać wykorzystana do trenowania modeli między rokiem 2026 a 2032.</w:t>
      </w:r>
    </w:p>
    <w:p w14:paraId="31AD6E03" w14:textId="7253C81E" w:rsidR="00537852" w:rsidRDefault="00537852" w:rsidP="00537852">
      <w:pPr>
        <w:pStyle w:val="Legenda"/>
        <w:keepNext/>
      </w:pPr>
      <w:r>
        <w:t xml:space="preserve">Wykres </w:t>
      </w:r>
      <w:fldSimple w:instr=" STYLEREF 2 \s ">
        <w:r>
          <w:rPr>
            <w:noProof/>
          </w:rPr>
          <w:t>9</w:t>
        </w:r>
      </w:fldSimple>
      <w:r>
        <w:t>.</w:t>
      </w:r>
      <w:fldSimple w:instr=" SEQ Wykres \* ARABIC \s 2 ">
        <w:r>
          <w:rPr>
            <w:noProof/>
          </w:rPr>
          <w:t>4</w:t>
        </w:r>
      </w:fldSimple>
      <w:r>
        <w:t xml:space="preserve">. Wykorzystanie publicznie dostępnego tekstu w treningu dużych modeli językowych (LLM) w latach 2020–2034. Źródło: </w:t>
      </w:r>
      <w:hyperlink r:id="rId180" w:history="1">
        <w:r w:rsidRPr="00273875">
          <w:rPr>
            <w:rStyle w:val="Hipercze"/>
          </w:rPr>
          <w:t>https://epoch.ai/blog/will-we-run-out-of-data-limits-of-llm-scaling-based-on-human-generated-data</w:t>
        </w:r>
      </w:hyperlink>
      <w:r>
        <w:t xml:space="preserve">. Wykres w postaci interaktywnej (oznaczony jako </w:t>
      </w:r>
      <w:proofErr w:type="spellStart"/>
      <w:r>
        <w:t>Figure</w:t>
      </w:r>
      <w:proofErr w:type="spellEnd"/>
      <w:r>
        <w:t xml:space="preserve"> </w:t>
      </w:r>
      <w:r>
        <w:lastRenderedPageBreak/>
        <w:t>2) jest dostępny bezpośrednio w materiale źródłowym, który zawiera również pełną tabelę z danymi źródłowymi.</w:t>
      </w:r>
    </w:p>
    <w:p w14:paraId="3F5B3076" w14:textId="285F072B" w:rsidR="00537852" w:rsidRDefault="00537852">
      <w:pPr>
        <w:pStyle w:val="Standard"/>
      </w:pPr>
      <w:r w:rsidRPr="000B63E8">
        <w:rPr>
          <w:noProof/>
        </w:rPr>
        <w:drawing>
          <wp:inline distT="0" distB="0" distL="0" distR="0" wp14:anchorId="60A2D077" wp14:editId="4FF777A5">
            <wp:extent cx="5727700" cy="2476500"/>
            <wp:effectExtent l="0" t="0" r="0" b="0"/>
            <wp:docPr id="75908782" name="Obraz 3" descr="Wykres liniowy pokazujący ilość dostępnych publicznie tekstów tworzonych przez ludzi oraz liczebność zbiorów treningowych używanych do treningu dużych modeli językowych w kolejnych latach.  Rok 2028 jest wskazany jako przybliżona data, w której przeciętna wielkość zbioru treningowego będzie równa łącznej liczbie publicznie dostępnych tekstó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08782" name="Obraz 3" descr="Wykres liniowy pokazujący ilość dostępnych publicznie tekstów tworzonych przez ludzi oraz liczebność zbiorów treningowych używanych do treningu dużych modeli językowych w kolejnych latach.  Rok 2028 jest wskazany jako przybliżona data, w której przeciętna wielkość zbioru treningowego będzie równa łącznej liczbie publicznie dostępnych tekstów."/>
                    <pic:cNvPicPr>
                      <a:picLocks/>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727700" cy="2476500"/>
                    </a:xfrm>
                    <a:prstGeom prst="rect">
                      <a:avLst/>
                    </a:prstGeom>
                    <a:noFill/>
                    <a:ln>
                      <a:noFill/>
                    </a:ln>
                  </pic:spPr>
                </pic:pic>
              </a:graphicData>
            </a:graphic>
          </wp:inline>
        </w:drawing>
      </w:r>
    </w:p>
    <w:p w14:paraId="26C14C28" w14:textId="2A740D80" w:rsidR="00946C5E" w:rsidRDefault="00AB0540">
      <w:pPr>
        <w:pStyle w:val="Standard"/>
      </w:pPr>
      <w:r>
        <w:t>Podsumowując, w najbliższych lata należy spodziewać się dalszego, szybkiego wzrostu kompetencji dużych modeli sztucznej inteligencji, szczególnie w kontekście modeli przetwarzających dane multimodalne. Przewidywane ograniczenia tego trendu to brak dostępności dalszych, niewykorzystanych wcześniej danych treningowych, a także rosnące koszty związane z infrastrukturą sprzętową i kosztami energii elektrycznej. W najbliższych latach kompetencje modeli związane z dostępnością cyfrową powinny zatem nadal rosnąć i pozwalać rozwiązywać problemy, które obecnie nie są możliwe do zaadresowania metodami automatycznymi.</w:t>
      </w:r>
    </w:p>
    <w:p w14:paraId="4136A671" w14:textId="77777777" w:rsidR="00946C5E" w:rsidRDefault="00946C5E">
      <w:pPr>
        <w:suppressAutoHyphens w:val="0"/>
        <w:autoSpaceDN/>
        <w:spacing w:before="0" w:after="0" w:line="240" w:lineRule="auto"/>
        <w:textAlignment w:val="auto"/>
      </w:pPr>
      <w:r>
        <w:br w:type="page"/>
      </w:r>
    </w:p>
    <w:p w14:paraId="60936947" w14:textId="77777777" w:rsidR="008D63AA" w:rsidRDefault="00AB0540">
      <w:pPr>
        <w:pStyle w:val="Nagwek2"/>
      </w:pPr>
      <w:bookmarkStart w:id="469" w:name="__RefHeading___Toc100232_103116991"/>
      <w:bookmarkStart w:id="470" w:name="_Toc215407013"/>
      <w:bookmarkStart w:id="471" w:name="_Toc217984779"/>
      <w:r>
        <w:lastRenderedPageBreak/>
        <w:t>Informacje o kwerendzie źródłowej</w:t>
      </w:r>
      <w:bookmarkEnd w:id="469"/>
      <w:bookmarkEnd w:id="470"/>
      <w:bookmarkEnd w:id="471"/>
    </w:p>
    <w:p w14:paraId="123AC554" w14:textId="77777777" w:rsidR="008D63AA" w:rsidRDefault="00AB0540">
      <w:pPr>
        <w:pStyle w:val="Standard"/>
      </w:pPr>
      <w:r>
        <w:t xml:space="preserve">W celu zminimalizowania problemu dostępu do tekstów naukowych, do przygotowania raportu użyto przede wszystkim artykułów naukowych publikowanych w serwisie </w:t>
      </w:r>
      <w:hyperlink r:id="rId182" w:history="1">
        <w:proofErr w:type="spellStart"/>
        <w:r>
          <w:t>Arxiv</w:t>
        </w:r>
        <w:proofErr w:type="spellEnd"/>
      </w:hyperlink>
      <w:r>
        <w:t xml:space="preserve"> zapewniającym nieodpłatny dostęp do publikacji w formatach HTML, PDF i </w:t>
      </w:r>
      <w:proofErr w:type="spellStart"/>
      <w:r>
        <w:t>LaTeX</w:t>
      </w:r>
      <w:proofErr w:type="spellEnd"/>
      <w:r>
        <w:t xml:space="preserve">. Badanie stanu wiedzy zostało uzupełnione o kwerendę w serwisie </w:t>
      </w:r>
      <w:hyperlink r:id="rId183" w:history="1">
        <w:r>
          <w:t>Google Scholar</w:t>
        </w:r>
      </w:hyperlink>
      <w:r>
        <w:t>, który pozwala na znalezienie również artykułów publikowanych poza otwartym dostępem.</w:t>
      </w:r>
    </w:p>
    <w:p w14:paraId="73B0D6A5" w14:textId="77777777" w:rsidR="008D63AA" w:rsidRDefault="00AB0540">
      <w:pPr>
        <w:pStyle w:val="Standard"/>
      </w:pPr>
      <w:r>
        <w:t xml:space="preserve">Głównymi źródłami technicznymi użytymi w raporcie jest repozytorium kodu </w:t>
      </w:r>
      <w:hyperlink r:id="rId184" w:history="1">
        <w:r>
          <w:t>GitHub</w:t>
        </w:r>
      </w:hyperlink>
      <w:r>
        <w:t xml:space="preserve"> oraz platforma </w:t>
      </w:r>
      <w:hyperlink r:id="rId185" w:history="1">
        <w:proofErr w:type="spellStart"/>
        <w:r>
          <w:t>HuggingFace</w:t>
        </w:r>
        <w:proofErr w:type="spellEnd"/>
      </w:hyperlink>
      <w:r>
        <w:t xml:space="preserve"> pozwalająca na udostępnianie modeli oraz zbiorów danych. Stanowią one powszechnie przyjęty standard, jeśli chodzi o miejsce udostępniania zasobów i projektów z obszaru sztucznej inteligencji i szerzej rozumianej branży IT.</w:t>
      </w:r>
    </w:p>
    <w:p w14:paraId="62275B72" w14:textId="77777777" w:rsidR="008D63AA" w:rsidRDefault="00AB0540">
      <w:pPr>
        <w:pStyle w:val="Standard"/>
      </w:pPr>
      <w:r>
        <w:t xml:space="preserve">Informacje dotyczące dostępności cyfrowej pochodzą głównie z materiałów udostępnianych przez konsorcjum W3C, uzupełnionych o inne oficjalne źródła takie jak </w:t>
      </w:r>
      <w:hyperlink r:id="rId186" w:history="1">
        <w:r>
          <w:t xml:space="preserve">materiały Ministerstwa Cyfryzacji </w:t>
        </w:r>
      </w:hyperlink>
      <w:r>
        <w:t xml:space="preserve">oraz o mniej oficjalne źródła dające dostęp do codziennych doświadczeń osób z niepełnosprawnościami, na przykład społeczność osób niewidomych </w:t>
      </w:r>
      <w:hyperlink r:id="rId187" w:history="1">
        <w:r>
          <w:t>r/Blind</w:t>
        </w:r>
      </w:hyperlink>
      <w:r>
        <w:t xml:space="preserve"> na popularnym portalu </w:t>
      </w:r>
      <w:proofErr w:type="spellStart"/>
      <w:r>
        <w:t>Reddit</w:t>
      </w:r>
      <w:proofErr w:type="spellEnd"/>
      <w:r>
        <w:t>.</w:t>
      </w:r>
    </w:p>
    <w:p w14:paraId="1AEC06A6" w14:textId="06FF7CDE" w:rsidR="00946C5E" w:rsidRDefault="00AB0540">
      <w:pPr>
        <w:pStyle w:val="Standard"/>
      </w:pPr>
      <w:r>
        <w:t>Informacje o rozwoju branży AI w perspektywie społecznej, ekonomicznej i politycznej zostały zebrane w oparciu o prasę branżową, prasę ogólną oraz o stanowiska instytucji publicznych, organizacji międzynarodowych i organizacji pozarządowych.</w:t>
      </w:r>
    </w:p>
    <w:p w14:paraId="12660BFF" w14:textId="77777777" w:rsidR="00946C5E" w:rsidRDefault="00946C5E">
      <w:pPr>
        <w:suppressAutoHyphens w:val="0"/>
        <w:autoSpaceDN/>
        <w:spacing w:before="0" w:after="0" w:line="240" w:lineRule="auto"/>
        <w:textAlignment w:val="auto"/>
      </w:pPr>
      <w:r>
        <w:br w:type="page"/>
      </w:r>
    </w:p>
    <w:p w14:paraId="6BC7C6CC" w14:textId="77777777" w:rsidR="008D63AA" w:rsidRDefault="00AB0540">
      <w:pPr>
        <w:pStyle w:val="Nagwek2"/>
      </w:pPr>
      <w:bookmarkStart w:id="472" w:name="__RefHeading___Toc100234_103116991"/>
      <w:bookmarkStart w:id="473" w:name="_Toc215407014"/>
      <w:bookmarkStart w:id="474" w:name="_Toc217984780"/>
      <w:r>
        <w:lastRenderedPageBreak/>
        <w:t>Bibliografia</w:t>
      </w:r>
      <w:bookmarkEnd w:id="472"/>
      <w:bookmarkEnd w:id="473"/>
      <w:bookmarkEnd w:id="474"/>
    </w:p>
    <w:p w14:paraId="6A227EA9" w14:textId="77777777" w:rsidR="00E40CD5" w:rsidRDefault="00E40CD5" w:rsidP="00E40CD5">
      <w:pPr>
        <w:pStyle w:val="Nagwek3"/>
      </w:pPr>
      <w:bookmarkStart w:id="475" w:name="_Toc217984781"/>
      <w:r>
        <w:t>Publikacje naukowe</w:t>
      </w:r>
      <w:bookmarkEnd w:id="475"/>
    </w:p>
    <w:p w14:paraId="23476E17" w14:textId="19E3CFD2" w:rsidR="009C79D1" w:rsidRPr="00444173" w:rsidRDefault="009C79D1" w:rsidP="009C79D1">
      <w:pPr>
        <w:pStyle w:val="Akapitzlist"/>
        <w:numPr>
          <w:ilvl w:val="0"/>
          <w:numId w:val="193"/>
        </w:numPr>
        <w:ind w:left="284"/>
        <w:rPr>
          <w:rFonts w:asciiTheme="minorHAnsi" w:hAnsiTheme="minorHAnsi"/>
          <w:lang w:val="en-US"/>
        </w:rPr>
      </w:pPr>
      <w:r w:rsidRPr="00444173">
        <w:rPr>
          <w:rFonts w:asciiTheme="minorHAnsi" w:hAnsiTheme="minorHAnsi"/>
          <w:lang w:val="en-US"/>
        </w:rPr>
        <w:t xml:space="preserve">Agrawal, P., Antoniak, S., Hanna, E. B., Bout, B., </w:t>
      </w:r>
      <w:proofErr w:type="spellStart"/>
      <w:r w:rsidRPr="00444173">
        <w:rPr>
          <w:rFonts w:asciiTheme="minorHAnsi" w:hAnsiTheme="minorHAnsi"/>
          <w:lang w:val="en-US"/>
        </w:rPr>
        <w:t>Chaplot</w:t>
      </w:r>
      <w:proofErr w:type="spellEnd"/>
      <w:r w:rsidRPr="00444173">
        <w:rPr>
          <w:rFonts w:asciiTheme="minorHAnsi" w:hAnsiTheme="minorHAnsi"/>
          <w:lang w:val="en-US"/>
        </w:rPr>
        <w:t xml:space="preserve">, D., Chudnovsky, J., Costa, D., </w:t>
      </w:r>
      <w:proofErr w:type="spellStart"/>
      <w:r w:rsidRPr="00444173">
        <w:rPr>
          <w:rFonts w:asciiTheme="minorHAnsi" w:hAnsiTheme="minorHAnsi"/>
          <w:lang w:val="en-US"/>
        </w:rPr>
        <w:t>Monicault</w:t>
      </w:r>
      <w:proofErr w:type="spellEnd"/>
      <w:r w:rsidRPr="00444173">
        <w:rPr>
          <w:rFonts w:asciiTheme="minorHAnsi" w:hAnsiTheme="minorHAnsi"/>
          <w:lang w:val="en-US"/>
        </w:rPr>
        <w:t xml:space="preserve">, B. D., Garg, S., </w:t>
      </w:r>
      <w:proofErr w:type="spellStart"/>
      <w:r w:rsidRPr="00444173">
        <w:rPr>
          <w:rFonts w:asciiTheme="minorHAnsi" w:hAnsiTheme="minorHAnsi"/>
          <w:lang w:val="en-US"/>
        </w:rPr>
        <w:t>Gervet</w:t>
      </w:r>
      <w:proofErr w:type="spellEnd"/>
      <w:r w:rsidRPr="00444173">
        <w:rPr>
          <w:rFonts w:asciiTheme="minorHAnsi" w:hAnsiTheme="minorHAnsi"/>
          <w:lang w:val="en-US"/>
        </w:rPr>
        <w:t xml:space="preserve">, T., Ghosh, S., </w:t>
      </w:r>
      <w:proofErr w:type="spellStart"/>
      <w:r w:rsidRPr="00444173">
        <w:rPr>
          <w:rFonts w:asciiTheme="minorHAnsi" w:hAnsiTheme="minorHAnsi"/>
          <w:lang w:val="en-US"/>
        </w:rPr>
        <w:t>Héliou</w:t>
      </w:r>
      <w:proofErr w:type="spellEnd"/>
      <w:r w:rsidRPr="00444173">
        <w:rPr>
          <w:rFonts w:asciiTheme="minorHAnsi" w:hAnsiTheme="minorHAnsi"/>
          <w:lang w:val="en-US"/>
        </w:rPr>
        <w:t xml:space="preserve">, A., Jacob, P., Jiang, A. Q., Khandelwal, K., Lacroix, T., Lample, G., Casas, D. L., </w:t>
      </w:r>
      <w:proofErr w:type="spellStart"/>
      <w:r w:rsidRPr="00444173">
        <w:rPr>
          <w:rFonts w:asciiTheme="minorHAnsi" w:hAnsiTheme="minorHAnsi"/>
          <w:lang w:val="en-US"/>
        </w:rPr>
        <w:t>Lavril</w:t>
      </w:r>
      <w:proofErr w:type="spellEnd"/>
      <w:r w:rsidRPr="00444173">
        <w:rPr>
          <w:rFonts w:asciiTheme="minorHAnsi" w:hAnsiTheme="minorHAnsi"/>
          <w:lang w:val="en-US"/>
        </w:rPr>
        <w:t xml:space="preserve">, T., … Yang, S. (2024). </w:t>
      </w:r>
      <w:proofErr w:type="spellStart"/>
      <w:r w:rsidRPr="00444173">
        <w:rPr>
          <w:rFonts w:asciiTheme="minorHAnsi" w:hAnsiTheme="minorHAnsi"/>
          <w:b/>
          <w:bCs/>
          <w:i/>
          <w:iCs/>
          <w:lang w:val="en-US"/>
        </w:rPr>
        <w:t>Pixtral</w:t>
      </w:r>
      <w:proofErr w:type="spellEnd"/>
      <w:r w:rsidRPr="00444173">
        <w:rPr>
          <w:rFonts w:asciiTheme="minorHAnsi" w:hAnsiTheme="minorHAnsi"/>
          <w:b/>
          <w:bCs/>
          <w:i/>
          <w:iCs/>
          <w:lang w:val="en-US"/>
        </w:rPr>
        <w:t xml:space="preserve"> 12B</w:t>
      </w:r>
      <w:r w:rsidRPr="00444173">
        <w:rPr>
          <w:rFonts w:asciiTheme="minorHAnsi" w:hAnsiTheme="minorHAnsi"/>
          <w:lang w:val="en-US"/>
        </w:rPr>
        <w:t xml:space="preserve"> (Nr arXiv:2410.07073).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88" w:history="1">
        <w:r w:rsidRPr="00444173">
          <w:rPr>
            <w:rStyle w:val="Hipercze"/>
            <w:rFonts w:asciiTheme="minorHAnsi" w:hAnsiTheme="minorHAnsi"/>
            <w:lang w:val="en-US"/>
          </w:rPr>
          <w:t>https://doi.org/10.48550/arXiv.2410.07073</w:t>
        </w:r>
      </w:hyperlink>
    </w:p>
    <w:p w14:paraId="06571B3C" w14:textId="183A914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AI, 01, Young, A., Chen, B., Li, C., Huang, C., Zhang, G., Zhang, G., Wang, G., Li, H., Zhu, J., Chen, J., Chang, J., Yu, K., Liu, P., Liu, Q., Yue, S., Yang, S., Yang, S., Xie, W., … Dai, Z. (2025). </w:t>
      </w:r>
      <w:r w:rsidRPr="00444173">
        <w:rPr>
          <w:rFonts w:asciiTheme="minorHAnsi" w:hAnsiTheme="minorHAnsi"/>
          <w:i/>
          <w:iCs/>
          <w:lang w:val="en-US"/>
        </w:rPr>
        <w:t xml:space="preserve">Yi: </w:t>
      </w:r>
      <w:r w:rsidRPr="00444173">
        <w:rPr>
          <w:rFonts w:asciiTheme="minorHAnsi" w:hAnsiTheme="minorHAnsi"/>
          <w:b/>
          <w:bCs/>
          <w:i/>
          <w:iCs/>
          <w:lang w:val="en-US"/>
        </w:rPr>
        <w:t>Open Foundation Models by 01.AI</w:t>
      </w:r>
      <w:r w:rsidRPr="00444173">
        <w:rPr>
          <w:rFonts w:asciiTheme="minorHAnsi" w:hAnsiTheme="minorHAnsi"/>
          <w:b/>
          <w:bCs/>
          <w:lang w:val="en-US"/>
        </w:rPr>
        <w:t xml:space="preserve"> </w:t>
      </w:r>
      <w:r w:rsidRPr="00444173">
        <w:rPr>
          <w:rFonts w:asciiTheme="minorHAnsi" w:hAnsiTheme="minorHAnsi"/>
          <w:lang w:val="en-US"/>
        </w:rPr>
        <w:t xml:space="preserve">(Nr arXiv:2403.04652).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89" w:history="1">
        <w:r w:rsidRPr="00273875">
          <w:rPr>
            <w:rStyle w:val="Hipercze"/>
            <w:rFonts w:asciiTheme="minorHAnsi" w:hAnsiTheme="minorHAnsi"/>
          </w:rPr>
          <w:t>https://doi.org/10.48550/arXiv.2403.04652</w:t>
        </w:r>
      </w:hyperlink>
    </w:p>
    <w:p w14:paraId="56BC8D16" w14:textId="4BD72887"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Bai, J., Bai, S., Yang, S., Wang, S., Tan, S., Wang, P., Lin, J., Zhou, C., &amp; Zhou, J. (2023). </w:t>
      </w:r>
      <w:r w:rsidRPr="00444173">
        <w:rPr>
          <w:rFonts w:asciiTheme="minorHAnsi" w:hAnsiTheme="minorHAnsi"/>
          <w:b/>
          <w:bCs/>
          <w:i/>
          <w:iCs/>
          <w:lang w:val="en-US"/>
        </w:rPr>
        <w:t>Qwen-VL: A Versatile Vision-Language Model for Understanding, Localization, Text Reading, and Beyond</w:t>
      </w:r>
      <w:r w:rsidRPr="00444173">
        <w:rPr>
          <w:rFonts w:asciiTheme="minorHAnsi" w:hAnsiTheme="minorHAnsi"/>
          <w:lang w:val="en-US"/>
        </w:rPr>
        <w:t xml:space="preserve"> (Nr arXiv:2308.12966).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0" w:history="1">
        <w:r w:rsidRPr="00273875">
          <w:rPr>
            <w:rStyle w:val="Hipercze"/>
            <w:rFonts w:asciiTheme="minorHAnsi" w:hAnsiTheme="minorHAnsi"/>
          </w:rPr>
          <w:t>https://doi.org/10.48550/arXiv.2308.12966</w:t>
        </w:r>
      </w:hyperlink>
    </w:p>
    <w:p w14:paraId="1A7D58FD" w14:textId="3EB1F37F" w:rsidR="009C79D1" w:rsidRPr="009C79D1" w:rsidRDefault="009C79D1" w:rsidP="009C79D1">
      <w:pPr>
        <w:pStyle w:val="Akapitzlist"/>
        <w:numPr>
          <w:ilvl w:val="0"/>
          <w:numId w:val="193"/>
        </w:numPr>
        <w:ind w:left="284"/>
        <w:rPr>
          <w:rFonts w:asciiTheme="minorHAnsi" w:hAnsiTheme="minorHAnsi"/>
        </w:rPr>
      </w:pPr>
      <w:proofErr w:type="spellStart"/>
      <w:r w:rsidRPr="00444173">
        <w:rPr>
          <w:rFonts w:asciiTheme="minorHAnsi" w:hAnsiTheme="minorHAnsi"/>
          <w:lang w:val="en-US"/>
        </w:rPr>
        <w:t>Belcak</w:t>
      </w:r>
      <w:proofErr w:type="spellEnd"/>
      <w:r w:rsidRPr="00444173">
        <w:rPr>
          <w:rFonts w:asciiTheme="minorHAnsi" w:hAnsiTheme="minorHAnsi"/>
          <w:lang w:val="en-US"/>
        </w:rPr>
        <w:t xml:space="preserve">, P., Heinrich, G., Diao, S., Fu, Y., Dong, X., Muralidharan, S., Lin, Y. C., &amp; Molchanov, P. (2025). </w:t>
      </w:r>
      <w:r w:rsidRPr="00444173">
        <w:rPr>
          <w:rFonts w:asciiTheme="minorHAnsi" w:hAnsiTheme="minorHAnsi"/>
          <w:b/>
          <w:bCs/>
          <w:i/>
          <w:iCs/>
          <w:lang w:val="en-US"/>
        </w:rPr>
        <w:t>Small Language Models are the Future of Agentic AI</w:t>
      </w:r>
      <w:r w:rsidRPr="00444173">
        <w:rPr>
          <w:rFonts w:asciiTheme="minorHAnsi" w:hAnsiTheme="minorHAnsi"/>
          <w:lang w:val="en-US"/>
        </w:rPr>
        <w:t xml:space="preserve"> (Nr arXiv:2506.02153).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1" w:history="1">
        <w:r w:rsidRPr="00273875">
          <w:rPr>
            <w:rStyle w:val="Hipercze"/>
            <w:rFonts w:asciiTheme="minorHAnsi" w:hAnsiTheme="minorHAnsi"/>
          </w:rPr>
          <w:t>https://doi.org/10.48550/arXiv.2506.02153</w:t>
        </w:r>
      </w:hyperlink>
    </w:p>
    <w:p w14:paraId="55CBAD23" w14:textId="4EAF85EF"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Chen, Z., Wang, W., Cao, Y., Liu, Y., Gao, Z., Cui, E., Zhu, J., Ye, S., Tian, H., Liu, Z., Gu, L., Wang, X., Li, Q., Ren, Y., Chen, Z., Luo, J., Wang, J., Jiang, T., Wang, B., … Wang, W. (2025). </w:t>
      </w:r>
      <w:r w:rsidRPr="00444173">
        <w:rPr>
          <w:rFonts w:asciiTheme="minorHAnsi" w:hAnsiTheme="minorHAnsi"/>
          <w:b/>
          <w:bCs/>
          <w:i/>
          <w:iCs/>
          <w:lang w:val="en-US"/>
        </w:rPr>
        <w:t>Expanding Performance Boundaries of Open-Source Multimodal Models with Model, Data, and Test-Time Scaling</w:t>
      </w:r>
      <w:r w:rsidRPr="00444173">
        <w:rPr>
          <w:rFonts w:asciiTheme="minorHAnsi" w:hAnsiTheme="minorHAnsi"/>
          <w:lang w:val="en-US"/>
        </w:rPr>
        <w:t xml:space="preserve"> (Nr arXiv:2412.05271).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2" w:history="1">
        <w:r w:rsidRPr="00273875">
          <w:rPr>
            <w:rStyle w:val="Hipercze"/>
            <w:rFonts w:asciiTheme="minorHAnsi" w:hAnsiTheme="minorHAnsi"/>
          </w:rPr>
          <w:t>https://doi.org/10.48550/arXiv.2412.05271</w:t>
        </w:r>
      </w:hyperlink>
    </w:p>
    <w:p w14:paraId="01BDFFA5" w14:textId="62576AF8"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Chen, Z., Wu, J., </w:t>
      </w:r>
      <w:proofErr w:type="spellStart"/>
      <w:r w:rsidRPr="009C79D1">
        <w:rPr>
          <w:rFonts w:asciiTheme="minorHAnsi" w:hAnsiTheme="minorHAnsi"/>
        </w:rPr>
        <w:t>Wang</w:t>
      </w:r>
      <w:proofErr w:type="spellEnd"/>
      <w:r w:rsidRPr="009C79D1">
        <w:rPr>
          <w:rFonts w:asciiTheme="minorHAnsi" w:hAnsiTheme="minorHAnsi"/>
        </w:rPr>
        <w:t xml:space="preserve">, W., </w:t>
      </w:r>
      <w:proofErr w:type="spellStart"/>
      <w:r w:rsidRPr="009C79D1">
        <w:rPr>
          <w:rFonts w:asciiTheme="minorHAnsi" w:hAnsiTheme="minorHAnsi"/>
        </w:rPr>
        <w:t>Su</w:t>
      </w:r>
      <w:proofErr w:type="spellEnd"/>
      <w:r w:rsidRPr="009C79D1">
        <w:rPr>
          <w:rFonts w:asciiTheme="minorHAnsi" w:hAnsiTheme="minorHAnsi"/>
        </w:rPr>
        <w:t xml:space="preserve">, W., Chen, G., </w:t>
      </w:r>
      <w:proofErr w:type="spellStart"/>
      <w:r w:rsidRPr="009C79D1">
        <w:rPr>
          <w:rFonts w:asciiTheme="minorHAnsi" w:hAnsiTheme="minorHAnsi"/>
        </w:rPr>
        <w:t>Xing</w:t>
      </w:r>
      <w:proofErr w:type="spellEnd"/>
      <w:r w:rsidRPr="009C79D1">
        <w:rPr>
          <w:rFonts w:asciiTheme="minorHAnsi" w:hAnsiTheme="minorHAnsi"/>
        </w:rPr>
        <w:t xml:space="preserve">, S., </w:t>
      </w:r>
      <w:proofErr w:type="spellStart"/>
      <w:r w:rsidRPr="009C79D1">
        <w:rPr>
          <w:rFonts w:asciiTheme="minorHAnsi" w:hAnsiTheme="minorHAnsi"/>
        </w:rPr>
        <w:t>Zhong</w:t>
      </w:r>
      <w:proofErr w:type="spellEnd"/>
      <w:r w:rsidRPr="009C79D1">
        <w:rPr>
          <w:rFonts w:asciiTheme="minorHAnsi" w:hAnsiTheme="minorHAnsi"/>
        </w:rPr>
        <w:t xml:space="preserve">, M., </w:t>
      </w:r>
      <w:proofErr w:type="spellStart"/>
      <w:r w:rsidRPr="009C79D1">
        <w:rPr>
          <w:rFonts w:asciiTheme="minorHAnsi" w:hAnsiTheme="minorHAnsi"/>
        </w:rPr>
        <w:t>Zhang</w:t>
      </w:r>
      <w:proofErr w:type="spellEnd"/>
      <w:r w:rsidRPr="009C79D1">
        <w:rPr>
          <w:rFonts w:asciiTheme="minorHAnsi" w:hAnsiTheme="minorHAnsi"/>
        </w:rPr>
        <w:t xml:space="preserve">, Q., </w:t>
      </w:r>
      <w:proofErr w:type="spellStart"/>
      <w:r w:rsidRPr="009C79D1">
        <w:rPr>
          <w:rFonts w:asciiTheme="minorHAnsi" w:hAnsiTheme="minorHAnsi"/>
        </w:rPr>
        <w:t>Zhu</w:t>
      </w:r>
      <w:proofErr w:type="spellEnd"/>
      <w:r w:rsidRPr="009C79D1">
        <w:rPr>
          <w:rFonts w:asciiTheme="minorHAnsi" w:hAnsiTheme="minorHAnsi"/>
        </w:rPr>
        <w:t xml:space="preserve">, X., Lu, L., Li, B., </w:t>
      </w:r>
      <w:proofErr w:type="spellStart"/>
      <w:r w:rsidRPr="009C79D1">
        <w:rPr>
          <w:rFonts w:asciiTheme="minorHAnsi" w:hAnsiTheme="minorHAnsi"/>
        </w:rPr>
        <w:t>Luo</w:t>
      </w:r>
      <w:proofErr w:type="spellEnd"/>
      <w:r w:rsidRPr="009C79D1">
        <w:rPr>
          <w:rFonts w:asciiTheme="minorHAnsi" w:hAnsiTheme="minorHAnsi"/>
        </w:rPr>
        <w:t xml:space="preserve">, P., Lu, T., </w:t>
      </w:r>
      <w:proofErr w:type="spellStart"/>
      <w:r w:rsidRPr="009C79D1">
        <w:rPr>
          <w:rFonts w:asciiTheme="minorHAnsi" w:hAnsiTheme="minorHAnsi"/>
        </w:rPr>
        <w:t>Qiao</w:t>
      </w:r>
      <w:proofErr w:type="spellEnd"/>
      <w:r w:rsidRPr="009C79D1">
        <w:rPr>
          <w:rFonts w:asciiTheme="minorHAnsi" w:hAnsiTheme="minorHAnsi"/>
        </w:rPr>
        <w:t xml:space="preserve">, Y., &amp; </w:t>
      </w:r>
      <w:proofErr w:type="spellStart"/>
      <w:r w:rsidRPr="009C79D1">
        <w:rPr>
          <w:rFonts w:asciiTheme="minorHAnsi" w:hAnsiTheme="minorHAnsi"/>
        </w:rPr>
        <w:t>Dai</w:t>
      </w:r>
      <w:proofErr w:type="spellEnd"/>
      <w:r w:rsidRPr="009C79D1">
        <w:rPr>
          <w:rFonts w:asciiTheme="minorHAnsi" w:hAnsiTheme="minorHAnsi"/>
        </w:rPr>
        <w:t xml:space="preserve">, J. (2024). </w:t>
      </w:r>
      <w:proofErr w:type="spellStart"/>
      <w:r w:rsidRPr="00444173">
        <w:rPr>
          <w:rFonts w:asciiTheme="minorHAnsi" w:hAnsiTheme="minorHAnsi"/>
          <w:b/>
          <w:bCs/>
          <w:i/>
          <w:iCs/>
          <w:lang w:val="en-US"/>
        </w:rPr>
        <w:t>InternVL</w:t>
      </w:r>
      <w:proofErr w:type="spellEnd"/>
      <w:r w:rsidRPr="00444173">
        <w:rPr>
          <w:rFonts w:asciiTheme="minorHAnsi" w:hAnsiTheme="minorHAnsi"/>
          <w:b/>
          <w:bCs/>
          <w:i/>
          <w:iCs/>
          <w:lang w:val="en-US"/>
        </w:rPr>
        <w:t>: Scaling up Vision Foundation Models and Aligning for Generic Visual-Linguistic Tasks</w:t>
      </w:r>
      <w:r w:rsidRPr="00444173">
        <w:rPr>
          <w:rFonts w:asciiTheme="minorHAnsi" w:hAnsiTheme="minorHAnsi"/>
          <w:b/>
          <w:bCs/>
          <w:lang w:val="en-US"/>
        </w:rPr>
        <w:t xml:space="preserve"> </w:t>
      </w:r>
      <w:r w:rsidRPr="00444173">
        <w:rPr>
          <w:rFonts w:asciiTheme="minorHAnsi" w:hAnsiTheme="minorHAnsi"/>
          <w:lang w:val="en-US"/>
        </w:rPr>
        <w:t xml:space="preserve">(Nr arXiv:2312.14238).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3" w:history="1">
        <w:r w:rsidRPr="00273875">
          <w:rPr>
            <w:rStyle w:val="Hipercze"/>
            <w:rFonts w:asciiTheme="minorHAnsi" w:hAnsiTheme="minorHAnsi"/>
          </w:rPr>
          <w:t>https://doi.org/10.48550/arXiv.2312.14238</w:t>
        </w:r>
      </w:hyperlink>
    </w:p>
    <w:p w14:paraId="71050DF1" w14:textId="5382F75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Christop, I. (2024). </w:t>
      </w:r>
      <w:proofErr w:type="spellStart"/>
      <w:r w:rsidRPr="00444173">
        <w:rPr>
          <w:rFonts w:asciiTheme="minorHAnsi" w:hAnsiTheme="minorHAnsi"/>
          <w:b/>
          <w:bCs/>
          <w:i/>
          <w:iCs/>
          <w:lang w:val="en-US"/>
        </w:rPr>
        <w:t>nEMO</w:t>
      </w:r>
      <w:proofErr w:type="spellEnd"/>
      <w:r w:rsidRPr="00444173">
        <w:rPr>
          <w:rFonts w:asciiTheme="minorHAnsi" w:hAnsiTheme="minorHAnsi"/>
          <w:b/>
          <w:bCs/>
          <w:i/>
          <w:iCs/>
          <w:lang w:val="en-US"/>
        </w:rPr>
        <w:t>: Dataset of Emotional Speech in Polish</w:t>
      </w:r>
      <w:r w:rsidRPr="00444173">
        <w:rPr>
          <w:rFonts w:asciiTheme="minorHAnsi" w:hAnsiTheme="minorHAnsi"/>
          <w:lang w:val="en-US"/>
        </w:rPr>
        <w:t xml:space="preserve"> (Nr arXiv:2404.06292).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4" w:history="1">
        <w:r w:rsidRPr="00273875">
          <w:rPr>
            <w:rStyle w:val="Hipercze"/>
            <w:rFonts w:asciiTheme="minorHAnsi" w:hAnsiTheme="minorHAnsi"/>
          </w:rPr>
          <w:t>https://doi.org/10.48550/arXiv.2404.06292</w:t>
        </w:r>
      </w:hyperlink>
    </w:p>
    <w:p w14:paraId="69F4CED0" w14:textId="4A9A7777" w:rsidR="009C79D1" w:rsidRPr="009C79D1" w:rsidRDefault="009C79D1" w:rsidP="009C79D1">
      <w:pPr>
        <w:pStyle w:val="Akapitzlist"/>
        <w:numPr>
          <w:ilvl w:val="0"/>
          <w:numId w:val="193"/>
        </w:numPr>
        <w:ind w:left="284"/>
        <w:rPr>
          <w:rFonts w:asciiTheme="minorHAnsi" w:hAnsiTheme="minorHAnsi"/>
        </w:rPr>
      </w:pPr>
      <w:proofErr w:type="spellStart"/>
      <w:r w:rsidRPr="00444173">
        <w:rPr>
          <w:rFonts w:asciiTheme="minorHAnsi" w:hAnsiTheme="minorHAnsi"/>
          <w:lang w:val="en-US"/>
        </w:rPr>
        <w:lastRenderedPageBreak/>
        <w:t>Ciesiółka</w:t>
      </w:r>
      <w:proofErr w:type="spellEnd"/>
      <w:r w:rsidRPr="00444173">
        <w:rPr>
          <w:rFonts w:asciiTheme="minorHAnsi" w:hAnsiTheme="minorHAnsi"/>
          <w:lang w:val="en-US"/>
        </w:rPr>
        <w:t xml:space="preserve">, M., &amp; </w:t>
      </w:r>
      <w:proofErr w:type="spellStart"/>
      <w:r w:rsidRPr="00444173">
        <w:rPr>
          <w:rFonts w:asciiTheme="minorHAnsi" w:hAnsiTheme="minorHAnsi"/>
          <w:lang w:val="en-US"/>
        </w:rPr>
        <w:t>Graliński</w:t>
      </w:r>
      <w:proofErr w:type="spellEnd"/>
      <w:r w:rsidRPr="00444173">
        <w:rPr>
          <w:rFonts w:asciiTheme="minorHAnsi" w:hAnsiTheme="minorHAnsi"/>
          <w:lang w:val="en-US"/>
        </w:rPr>
        <w:t xml:space="preserve">, F. (2025). </w:t>
      </w:r>
      <w:proofErr w:type="spellStart"/>
      <w:r w:rsidRPr="00444173">
        <w:rPr>
          <w:rFonts w:asciiTheme="minorHAnsi" w:hAnsiTheme="minorHAnsi"/>
          <w:b/>
          <w:bCs/>
          <w:i/>
          <w:iCs/>
          <w:lang w:val="en-US"/>
        </w:rPr>
        <w:t>reVISION</w:t>
      </w:r>
      <w:proofErr w:type="spellEnd"/>
      <w:r w:rsidRPr="00444173">
        <w:rPr>
          <w:rFonts w:asciiTheme="minorHAnsi" w:hAnsiTheme="minorHAnsi"/>
          <w:b/>
          <w:bCs/>
          <w:i/>
          <w:iCs/>
          <w:lang w:val="en-US"/>
        </w:rPr>
        <w:t>: A Polish Benchmark for Evaluating Vision-Language Models on Multimodal National Exam Data</w:t>
      </w:r>
      <w:r w:rsidRPr="00444173">
        <w:rPr>
          <w:rFonts w:asciiTheme="minorHAnsi" w:hAnsiTheme="minorHAnsi"/>
          <w:lang w:val="en-US"/>
        </w:rPr>
        <w:t xml:space="preserve">. 665–673. </w:t>
      </w:r>
      <w:hyperlink r:id="rId195" w:history="1">
        <w:r w:rsidRPr="00273875">
          <w:rPr>
            <w:rStyle w:val="Hipercze"/>
            <w:rFonts w:asciiTheme="minorHAnsi" w:hAnsiTheme="minorHAnsi"/>
          </w:rPr>
          <w:t>https://doi.org/10.15439/2025F2608</w:t>
        </w:r>
      </w:hyperlink>
    </w:p>
    <w:p w14:paraId="6FAEE07E" w14:textId="39F1E88D"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Dadas</w:t>
      </w:r>
      <w:proofErr w:type="spellEnd"/>
      <w:r w:rsidRPr="009C79D1">
        <w:rPr>
          <w:rFonts w:asciiTheme="minorHAnsi" w:hAnsiTheme="minorHAnsi"/>
        </w:rPr>
        <w:t xml:space="preserve">, S., </w:t>
      </w:r>
      <w:proofErr w:type="spellStart"/>
      <w:r w:rsidRPr="009C79D1">
        <w:rPr>
          <w:rFonts w:asciiTheme="minorHAnsi" w:hAnsiTheme="minorHAnsi"/>
        </w:rPr>
        <w:t>Grębowiec</w:t>
      </w:r>
      <w:proofErr w:type="spellEnd"/>
      <w:r w:rsidRPr="009C79D1">
        <w:rPr>
          <w:rFonts w:asciiTheme="minorHAnsi" w:hAnsiTheme="minorHAnsi"/>
        </w:rPr>
        <w:t xml:space="preserve">, M., </w:t>
      </w:r>
      <w:proofErr w:type="spellStart"/>
      <w:r w:rsidRPr="009C79D1">
        <w:rPr>
          <w:rFonts w:asciiTheme="minorHAnsi" w:hAnsiTheme="minorHAnsi"/>
        </w:rPr>
        <w:t>Perełkiewicz</w:t>
      </w:r>
      <w:proofErr w:type="spellEnd"/>
      <w:r w:rsidRPr="009C79D1">
        <w:rPr>
          <w:rFonts w:asciiTheme="minorHAnsi" w:hAnsiTheme="minorHAnsi"/>
        </w:rPr>
        <w:t xml:space="preserve">, M., &amp; Poświata, R. (2025). </w:t>
      </w:r>
      <w:r w:rsidRPr="00444173">
        <w:rPr>
          <w:rFonts w:asciiTheme="minorHAnsi" w:hAnsiTheme="minorHAnsi"/>
          <w:b/>
          <w:bCs/>
          <w:i/>
          <w:iCs/>
          <w:lang w:val="en-US"/>
        </w:rPr>
        <w:t>Evaluating Polish linguistic and cultural competency in large language models</w:t>
      </w:r>
      <w:r w:rsidRPr="00444173">
        <w:rPr>
          <w:rFonts w:asciiTheme="minorHAnsi" w:hAnsiTheme="minorHAnsi"/>
          <w:b/>
          <w:bCs/>
          <w:lang w:val="en-US"/>
        </w:rPr>
        <w:t xml:space="preserve"> </w:t>
      </w:r>
      <w:r w:rsidRPr="00444173">
        <w:rPr>
          <w:rFonts w:asciiTheme="minorHAnsi" w:hAnsiTheme="minorHAnsi"/>
          <w:lang w:val="en-US"/>
        </w:rPr>
        <w:t xml:space="preserve">(Nr arXiv:2503.00995).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6" w:history="1">
        <w:r w:rsidRPr="00273875">
          <w:rPr>
            <w:rStyle w:val="Hipercze"/>
            <w:rFonts w:asciiTheme="minorHAnsi" w:hAnsiTheme="minorHAnsi"/>
          </w:rPr>
          <w:t>https://doi.org/10.48550/arXiv.2503.00995</w:t>
        </w:r>
      </w:hyperlink>
    </w:p>
    <w:p w14:paraId="22E7474C" w14:textId="483CFFBD"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Dadas</w:t>
      </w:r>
      <w:proofErr w:type="spellEnd"/>
      <w:r w:rsidRPr="009C79D1">
        <w:rPr>
          <w:rFonts w:asciiTheme="minorHAnsi" w:hAnsiTheme="minorHAnsi"/>
        </w:rPr>
        <w:t xml:space="preserve">, S., </w:t>
      </w:r>
      <w:proofErr w:type="spellStart"/>
      <w:r w:rsidRPr="009C79D1">
        <w:rPr>
          <w:rFonts w:asciiTheme="minorHAnsi" w:hAnsiTheme="minorHAnsi"/>
        </w:rPr>
        <w:t>Perełkiewicz</w:t>
      </w:r>
      <w:proofErr w:type="spellEnd"/>
      <w:r w:rsidRPr="009C79D1">
        <w:rPr>
          <w:rFonts w:asciiTheme="minorHAnsi" w:hAnsiTheme="minorHAnsi"/>
        </w:rPr>
        <w:t xml:space="preserve">, M., &amp; Poświata, R. (2024). </w:t>
      </w:r>
      <w:r w:rsidRPr="00444173">
        <w:rPr>
          <w:rFonts w:asciiTheme="minorHAnsi" w:hAnsiTheme="minorHAnsi"/>
          <w:b/>
          <w:bCs/>
          <w:i/>
          <w:iCs/>
          <w:lang w:val="en-US"/>
        </w:rPr>
        <w:t>PIRB: A Comprehensive Benchmark of Polish Dense and Hybrid Text Retrieval Methods</w:t>
      </w:r>
      <w:r w:rsidRPr="00444173">
        <w:rPr>
          <w:rFonts w:asciiTheme="minorHAnsi" w:hAnsiTheme="minorHAnsi"/>
          <w:lang w:val="en-US"/>
        </w:rPr>
        <w:t xml:space="preserve">. </w:t>
      </w:r>
      <w:r w:rsidRPr="009C79D1">
        <w:rPr>
          <w:rFonts w:asciiTheme="minorHAnsi" w:hAnsiTheme="minorHAnsi"/>
        </w:rPr>
        <w:t xml:space="preserve">(Nr </w:t>
      </w:r>
      <w:proofErr w:type="spellStart"/>
      <w:r w:rsidRPr="009C79D1">
        <w:rPr>
          <w:rFonts w:asciiTheme="minorHAnsi" w:hAnsiTheme="minorHAnsi"/>
        </w:rPr>
        <w:t>arXiv</w:t>
      </w:r>
      <w:proofErr w:type="spellEnd"/>
      <w:r w:rsidRPr="009C79D1">
        <w:rPr>
          <w:rFonts w:asciiTheme="minorHAnsi" w:hAnsiTheme="minorHAnsi"/>
        </w:rPr>
        <w:t>:</w:t>
      </w:r>
      <w:r w:rsidRPr="009C79D1">
        <w:t xml:space="preserve"> </w:t>
      </w:r>
      <w:r w:rsidRPr="009C79D1">
        <w:rPr>
          <w:rFonts w:asciiTheme="minorHAnsi" w:hAnsiTheme="minorHAnsi"/>
        </w:rPr>
        <w:t xml:space="preserve">2402.13350). </w:t>
      </w:r>
      <w:proofErr w:type="spellStart"/>
      <w:r w:rsidRPr="009C79D1">
        <w:rPr>
          <w:rFonts w:asciiTheme="minorHAnsi" w:hAnsiTheme="minorHAnsi"/>
        </w:rPr>
        <w:t>arXiv</w:t>
      </w:r>
      <w:proofErr w:type="spellEnd"/>
      <w:r w:rsidRPr="009C79D1">
        <w:rPr>
          <w:rFonts w:asciiTheme="minorHAnsi" w:hAnsiTheme="minorHAnsi"/>
        </w:rPr>
        <w:t>.</w:t>
      </w:r>
      <w:r>
        <w:rPr>
          <w:rFonts w:asciiTheme="minorHAnsi" w:hAnsiTheme="minorHAnsi"/>
        </w:rPr>
        <w:t xml:space="preserve"> </w:t>
      </w:r>
      <w:hyperlink r:id="rId197" w:history="1">
        <w:r w:rsidRPr="00273875">
          <w:rPr>
            <w:rStyle w:val="Hipercze"/>
            <w:rFonts w:asciiTheme="minorHAnsi" w:hAnsiTheme="minorHAnsi"/>
          </w:rPr>
          <w:t>https://doi.org/10.48550/arXiv.2402.13350</w:t>
        </w:r>
      </w:hyperlink>
    </w:p>
    <w:p w14:paraId="1DA6FC50" w14:textId="22E18D4F" w:rsidR="009C79D1" w:rsidRPr="009C79D1" w:rsidRDefault="009C79D1" w:rsidP="009C79D1">
      <w:pPr>
        <w:pStyle w:val="Akapitzlist"/>
        <w:numPr>
          <w:ilvl w:val="0"/>
          <w:numId w:val="193"/>
        </w:numPr>
        <w:ind w:left="284"/>
        <w:rPr>
          <w:rFonts w:asciiTheme="minorHAnsi" w:hAnsiTheme="minorHAnsi"/>
        </w:rPr>
      </w:pPr>
      <w:proofErr w:type="spellStart"/>
      <w:r w:rsidRPr="00444173">
        <w:rPr>
          <w:rFonts w:asciiTheme="minorHAnsi" w:hAnsiTheme="minorHAnsi"/>
          <w:lang w:val="en-US"/>
        </w:rPr>
        <w:t>Deitke</w:t>
      </w:r>
      <w:proofErr w:type="spellEnd"/>
      <w:r w:rsidRPr="00444173">
        <w:rPr>
          <w:rFonts w:asciiTheme="minorHAnsi" w:hAnsiTheme="minorHAnsi"/>
          <w:lang w:val="en-US"/>
        </w:rPr>
        <w:t xml:space="preserve">, M., Clark, C., Lee, S., Tripathi, R., Yang, Y., Park, J. S., Salehi, M., </w:t>
      </w:r>
      <w:proofErr w:type="spellStart"/>
      <w:r w:rsidRPr="00444173">
        <w:rPr>
          <w:rFonts w:asciiTheme="minorHAnsi" w:hAnsiTheme="minorHAnsi"/>
          <w:lang w:val="en-US"/>
        </w:rPr>
        <w:t>Muennighoff</w:t>
      </w:r>
      <w:proofErr w:type="spellEnd"/>
      <w:r w:rsidRPr="00444173">
        <w:rPr>
          <w:rFonts w:asciiTheme="minorHAnsi" w:hAnsiTheme="minorHAnsi"/>
          <w:lang w:val="en-US"/>
        </w:rPr>
        <w:t xml:space="preserve">, N., Lo, K., </w:t>
      </w:r>
      <w:proofErr w:type="spellStart"/>
      <w:r w:rsidRPr="00444173">
        <w:rPr>
          <w:rFonts w:asciiTheme="minorHAnsi" w:hAnsiTheme="minorHAnsi"/>
          <w:lang w:val="en-US"/>
        </w:rPr>
        <w:t>Soldaini</w:t>
      </w:r>
      <w:proofErr w:type="spellEnd"/>
      <w:r w:rsidRPr="00444173">
        <w:rPr>
          <w:rFonts w:asciiTheme="minorHAnsi" w:hAnsiTheme="minorHAnsi"/>
          <w:lang w:val="en-US"/>
        </w:rPr>
        <w:t xml:space="preserve">, L., Lu, J., Anderson, T., Bransom, E., Ehsani, K., Ngo, H., Chen, Y., Patel, A., </w:t>
      </w:r>
      <w:proofErr w:type="spellStart"/>
      <w:r w:rsidRPr="00444173">
        <w:rPr>
          <w:rFonts w:asciiTheme="minorHAnsi" w:hAnsiTheme="minorHAnsi"/>
          <w:lang w:val="en-US"/>
        </w:rPr>
        <w:t>Yatskar</w:t>
      </w:r>
      <w:proofErr w:type="spellEnd"/>
      <w:r w:rsidRPr="00444173">
        <w:rPr>
          <w:rFonts w:asciiTheme="minorHAnsi" w:hAnsiTheme="minorHAnsi"/>
          <w:lang w:val="en-US"/>
        </w:rPr>
        <w:t xml:space="preserve">, M., Callison-Burch, C., … </w:t>
      </w:r>
      <w:proofErr w:type="spellStart"/>
      <w:r w:rsidRPr="00444173">
        <w:rPr>
          <w:rFonts w:asciiTheme="minorHAnsi" w:hAnsiTheme="minorHAnsi"/>
          <w:lang w:val="en-US"/>
        </w:rPr>
        <w:t>Kembhavi</w:t>
      </w:r>
      <w:proofErr w:type="spellEnd"/>
      <w:r w:rsidRPr="00444173">
        <w:rPr>
          <w:rFonts w:asciiTheme="minorHAnsi" w:hAnsiTheme="minorHAnsi"/>
          <w:lang w:val="en-US"/>
        </w:rPr>
        <w:t xml:space="preserve">, A. (2024). </w:t>
      </w:r>
      <w:proofErr w:type="spellStart"/>
      <w:r w:rsidRPr="00444173">
        <w:rPr>
          <w:rFonts w:asciiTheme="minorHAnsi" w:hAnsiTheme="minorHAnsi"/>
          <w:b/>
          <w:bCs/>
          <w:i/>
          <w:iCs/>
          <w:lang w:val="en-US"/>
        </w:rPr>
        <w:t>Molmo</w:t>
      </w:r>
      <w:proofErr w:type="spellEnd"/>
      <w:r w:rsidRPr="00444173">
        <w:rPr>
          <w:rFonts w:asciiTheme="minorHAnsi" w:hAnsiTheme="minorHAnsi"/>
          <w:b/>
          <w:bCs/>
          <w:i/>
          <w:iCs/>
          <w:lang w:val="en-US"/>
        </w:rPr>
        <w:t xml:space="preserve"> and </w:t>
      </w:r>
      <w:proofErr w:type="spellStart"/>
      <w:r w:rsidRPr="00444173">
        <w:rPr>
          <w:rFonts w:asciiTheme="minorHAnsi" w:hAnsiTheme="minorHAnsi"/>
          <w:b/>
          <w:bCs/>
          <w:i/>
          <w:iCs/>
          <w:lang w:val="en-US"/>
        </w:rPr>
        <w:t>PixMo</w:t>
      </w:r>
      <w:proofErr w:type="spellEnd"/>
      <w:r w:rsidRPr="00444173">
        <w:rPr>
          <w:rFonts w:asciiTheme="minorHAnsi" w:hAnsiTheme="minorHAnsi"/>
          <w:b/>
          <w:bCs/>
          <w:i/>
          <w:iCs/>
          <w:lang w:val="en-US"/>
        </w:rPr>
        <w:t>: Open Weights and Open Data for State-of-the-Art Vision-Language Models</w:t>
      </w:r>
      <w:r w:rsidRPr="00444173">
        <w:rPr>
          <w:rFonts w:asciiTheme="minorHAnsi" w:hAnsiTheme="minorHAnsi"/>
          <w:lang w:val="en-US"/>
        </w:rPr>
        <w:t xml:space="preserve"> (Nr arXiv:2409.17146).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8" w:history="1">
        <w:r w:rsidRPr="00273875">
          <w:rPr>
            <w:rStyle w:val="Hipercze"/>
            <w:rFonts w:asciiTheme="minorHAnsi" w:hAnsiTheme="minorHAnsi"/>
          </w:rPr>
          <w:t>https://doi.org/10.48550/arXiv.2409.17146</w:t>
        </w:r>
      </w:hyperlink>
    </w:p>
    <w:p w14:paraId="2A2A4A67" w14:textId="554F7000"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Deutsch</w:t>
      </w:r>
      <w:proofErr w:type="spellEnd"/>
      <w:r w:rsidRPr="009C79D1">
        <w:rPr>
          <w:rFonts w:asciiTheme="minorHAnsi" w:hAnsiTheme="minorHAnsi"/>
        </w:rPr>
        <w:t xml:space="preserve">, D., </w:t>
      </w:r>
      <w:proofErr w:type="spellStart"/>
      <w:r w:rsidRPr="009C79D1">
        <w:rPr>
          <w:rFonts w:asciiTheme="minorHAnsi" w:hAnsiTheme="minorHAnsi"/>
        </w:rPr>
        <w:t>Briakou</w:t>
      </w:r>
      <w:proofErr w:type="spellEnd"/>
      <w:r w:rsidRPr="009C79D1">
        <w:rPr>
          <w:rFonts w:asciiTheme="minorHAnsi" w:hAnsiTheme="minorHAnsi"/>
        </w:rPr>
        <w:t xml:space="preserve">, E., </w:t>
      </w:r>
      <w:proofErr w:type="spellStart"/>
      <w:r w:rsidRPr="009C79D1">
        <w:rPr>
          <w:rFonts w:asciiTheme="minorHAnsi" w:hAnsiTheme="minorHAnsi"/>
        </w:rPr>
        <w:t>Caswell</w:t>
      </w:r>
      <w:proofErr w:type="spellEnd"/>
      <w:r w:rsidRPr="009C79D1">
        <w:rPr>
          <w:rFonts w:asciiTheme="minorHAnsi" w:hAnsiTheme="minorHAnsi"/>
        </w:rPr>
        <w:t xml:space="preserve">, I., </w:t>
      </w:r>
      <w:proofErr w:type="spellStart"/>
      <w:r w:rsidRPr="009C79D1">
        <w:rPr>
          <w:rFonts w:asciiTheme="minorHAnsi" w:hAnsiTheme="minorHAnsi"/>
        </w:rPr>
        <w:t>Finkelstein</w:t>
      </w:r>
      <w:proofErr w:type="spellEnd"/>
      <w:r w:rsidRPr="009C79D1">
        <w:rPr>
          <w:rFonts w:asciiTheme="minorHAnsi" w:hAnsiTheme="minorHAnsi"/>
        </w:rPr>
        <w:t xml:space="preserve">, M., </w:t>
      </w:r>
      <w:proofErr w:type="spellStart"/>
      <w:r w:rsidRPr="009C79D1">
        <w:rPr>
          <w:rFonts w:asciiTheme="minorHAnsi" w:hAnsiTheme="minorHAnsi"/>
        </w:rPr>
        <w:t>Galor</w:t>
      </w:r>
      <w:proofErr w:type="spellEnd"/>
      <w:r w:rsidRPr="009C79D1">
        <w:rPr>
          <w:rFonts w:asciiTheme="minorHAnsi" w:hAnsiTheme="minorHAnsi"/>
        </w:rPr>
        <w:t xml:space="preserve">, R., </w:t>
      </w:r>
      <w:proofErr w:type="spellStart"/>
      <w:r w:rsidRPr="009C79D1">
        <w:rPr>
          <w:rFonts w:asciiTheme="minorHAnsi" w:hAnsiTheme="minorHAnsi"/>
        </w:rPr>
        <w:t>Juraska</w:t>
      </w:r>
      <w:proofErr w:type="spellEnd"/>
      <w:r w:rsidRPr="009C79D1">
        <w:rPr>
          <w:rFonts w:asciiTheme="minorHAnsi" w:hAnsiTheme="minorHAnsi"/>
        </w:rPr>
        <w:t xml:space="preserve">, J., Kovacs, G., </w:t>
      </w:r>
      <w:proofErr w:type="spellStart"/>
      <w:r w:rsidRPr="009C79D1">
        <w:rPr>
          <w:rFonts w:asciiTheme="minorHAnsi" w:hAnsiTheme="minorHAnsi"/>
        </w:rPr>
        <w:t>Lui</w:t>
      </w:r>
      <w:proofErr w:type="spellEnd"/>
      <w:r w:rsidRPr="009C79D1">
        <w:rPr>
          <w:rFonts w:asciiTheme="minorHAnsi" w:hAnsiTheme="minorHAnsi"/>
        </w:rPr>
        <w:t xml:space="preserve">, A., Rei, R., </w:t>
      </w:r>
      <w:proofErr w:type="spellStart"/>
      <w:r w:rsidRPr="009C79D1">
        <w:rPr>
          <w:rFonts w:asciiTheme="minorHAnsi" w:hAnsiTheme="minorHAnsi"/>
        </w:rPr>
        <w:t>Riesa</w:t>
      </w:r>
      <w:proofErr w:type="spellEnd"/>
      <w:r w:rsidRPr="009C79D1">
        <w:rPr>
          <w:rFonts w:asciiTheme="minorHAnsi" w:hAnsiTheme="minorHAnsi"/>
        </w:rPr>
        <w:t xml:space="preserve">, J., </w:t>
      </w:r>
      <w:proofErr w:type="spellStart"/>
      <w:r w:rsidRPr="009C79D1">
        <w:rPr>
          <w:rFonts w:asciiTheme="minorHAnsi" w:hAnsiTheme="minorHAnsi"/>
        </w:rPr>
        <w:t>Rijhwani</w:t>
      </w:r>
      <w:proofErr w:type="spellEnd"/>
      <w:r w:rsidRPr="009C79D1">
        <w:rPr>
          <w:rFonts w:asciiTheme="minorHAnsi" w:hAnsiTheme="minorHAnsi"/>
        </w:rPr>
        <w:t xml:space="preserve">, S., </w:t>
      </w:r>
      <w:proofErr w:type="spellStart"/>
      <w:r w:rsidRPr="009C79D1">
        <w:rPr>
          <w:rFonts w:asciiTheme="minorHAnsi" w:hAnsiTheme="minorHAnsi"/>
        </w:rPr>
        <w:t>Riley</w:t>
      </w:r>
      <w:proofErr w:type="spellEnd"/>
      <w:r w:rsidRPr="009C79D1">
        <w:rPr>
          <w:rFonts w:asciiTheme="minorHAnsi" w:hAnsiTheme="minorHAnsi"/>
        </w:rPr>
        <w:t xml:space="preserve">, P., </w:t>
      </w:r>
      <w:proofErr w:type="spellStart"/>
      <w:r w:rsidRPr="009C79D1">
        <w:rPr>
          <w:rFonts w:asciiTheme="minorHAnsi" w:hAnsiTheme="minorHAnsi"/>
        </w:rPr>
        <w:t>Salesky</w:t>
      </w:r>
      <w:proofErr w:type="spellEnd"/>
      <w:r w:rsidRPr="009C79D1">
        <w:rPr>
          <w:rFonts w:asciiTheme="minorHAnsi" w:hAnsiTheme="minorHAnsi"/>
        </w:rPr>
        <w:t xml:space="preserve">, E., </w:t>
      </w:r>
      <w:proofErr w:type="spellStart"/>
      <w:r w:rsidRPr="009C79D1">
        <w:rPr>
          <w:rFonts w:asciiTheme="minorHAnsi" w:hAnsiTheme="minorHAnsi"/>
        </w:rPr>
        <w:t>Trabelsi</w:t>
      </w:r>
      <w:proofErr w:type="spellEnd"/>
      <w:r w:rsidRPr="009C79D1">
        <w:rPr>
          <w:rFonts w:asciiTheme="minorHAnsi" w:hAnsiTheme="minorHAnsi"/>
        </w:rPr>
        <w:t xml:space="preserve">, F., Winkler, S., </w:t>
      </w:r>
      <w:proofErr w:type="spellStart"/>
      <w:r w:rsidRPr="009C79D1">
        <w:rPr>
          <w:rFonts w:asciiTheme="minorHAnsi" w:hAnsiTheme="minorHAnsi"/>
        </w:rPr>
        <w:t>Zhang</w:t>
      </w:r>
      <w:proofErr w:type="spellEnd"/>
      <w:r w:rsidRPr="009C79D1">
        <w:rPr>
          <w:rFonts w:asciiTheme="minorHAnsi" w:hAnsiTheme="minorHAnsi"/>
        </w:rPr>
        <w:t xml:space="preserve">, B., &amp; Freitag, M. (2025). </w:t>
      </w:r>
      <w:r w:rsidRPr="00444173">
        <w:rPr>
          <w:rFonts w:asciiTheme="minorHAnsi" w:hAnsiTheme="minorHAnsi"/>
          <w:b/>
          <w:bCs/>
          <w:i/>
          <w:iCs/>
          <w:lang w:val="en-US"/>
        </w:rPr>
        <w:t>WMT24++: Expanding the Language Coverage of WMT24 to 55 Languages &amp; Dialects</w:t>
      </w:r>
      <w:r w:rsidRPr="00444173">
        <w:rPr>
          <w:rFonts w:asciiTheme="minorHAnsi" w:hAnsiTheme="minorHAnsi"/>
          <w:lang w:val="en-US"/>
        </w:rPr>
        <w:t xml:space="preserve"> (Nr arXiv:2502.12404).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199" w:history="1">
        <w:r w:rsidRPr="00273875">
          <w:rPr>
            <w:rStyle w:val="Hipercze"/>
            <w:rFonts w:asciiTheme="minorHAnsi" w:hAnsiTheme="minorHAnsi"/>
          </w:rPr>
          <w:t>https://doi.org/10.48550/arXiv.2502.12404</w:t>
        </w:r>
      </w:hyperlink>
    </w:p>
    <w:p w14:paraId="337513E1" w14:textId="38249489"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Dong, X., Zhang, P., Zang, Y., Cao, Y., Wang, B., Ouyang, L., Zhang, S., Duan, H., Zhang, W., Li, Y., Yan, H., Gao, Y., Chen, Z., Zhang, X., Li, W., Li, J., Wang, W., Chen, K., He, C., … Wang, J. (2024). </w:t>
      </w:r>
      <w:r w:rsidRPr="00444173">
        <w:rPr>
          <w:rFonts w:asciiTheme="minorHAnsi" w:hAnsiTheme="minorHAnsi"/>
          <w:b/>
          <w:bCs/>
          <w:i/>
          <w:iCs/>
          <w:lang w:val="en-US"/>
        </w:rPr>
        <w:t>InternLM-XComposer2-4KHD: A Pioneering Large Vision-Language Model Handling Resolutions from 336 Pixels to 4K HD</w:t>
      </w:r>
      <w:r w:rsidRPr="00444173">
        <w:rPr>
          <w:rFonts w:asciiTheme="minorHAnsi" w:hAnsiTheme="minorHAnsi"/>
          <w:lang w:val="en-US"/>
        </w:rPr>
        <w:t xml:space="preserve"> (Nr arXiv:2404.06512).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0" w:history="1">
        <w:r w:rsidRPr="00273875">
          <w:rPr>
            <w:rStyle w:val="Hipercze"/>
            <w:rFonts w:asciiTheme="minorHAnsi" w:hAnsiTheme="minorHAnsi"/>
          </w:rPr>
          <w:t>https://doi.org/10.48550/arXiv.2404.06512</w:t>
        </w:r>
      </w:hyperlink>
    </w:p>
    <w:p w14:paraId="2D887D00" w14:textId="06427240"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Duan, H., Fang, X., Yang, J., Zhao, X., Qiao, Y., Li, M., Agarwal, A., Chen, Z., Chen, L., Liu, Y., Ma, Y., Sun, H., Zhang, Y., Lu, S., Wong, T. H., Wang, W., Zhou, P., Li, X., Fu, C., … Chen, K. (2025). </w:t>
      </w:r>
      <w:proofErr w:type="spellStart"/>
      <w:r w:rsidRPr="00444173">
        <w:rPr>
          <w:rFonts w:asciiTheme="minorHAnsi" w:hAnsiTheme="minorHAnsi"/>
          <w:b/>
          <w:bCs/>
          <w:i/>
          <w:iCs/>
          <w:lang w:val="en-US"/>
        </w:rPr>
        <w:t>VLMEvalKit</w:t>
      </w:r>
      <w:proofErr w:type="spellEnd"/>
      <w:r w:rsidRPr="00444173">
        <w:rPr>
          <w:rFonts w:asciiTheme="minorHAnsi" w:hAnsiTheme="minorHAnsi"/>
          <w:b/>
          <w:bCs/>
          <w:i/>
          <w:iCs/>
          <w:lang w:val="en-US"/>
        </w:rPr>
        <w:t>: An Open-Source Toolkit for Evaluating Large Multi-Modality Models</w:t>
      </w:r>
      <w:r w:rsidRPr="00444173">
        <w:rPr>
          <w:rFonts w:asciiTheme="minorHAnsi" w:hAnsiTheme="minorHAnsi"/>
          <w:lang w:val="en-US"/>
        </w:rPr>
        <w:t xml:space="preserve"> (Nr arXiv:2407.11691).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1" w:history="1">
        <w:r w:rsidRPr="00273875">
          <w:rPr>
            <w:rStyle w:val="Hipercze"/>
            <w:rFonts w:asciiTheme="minorHAnsi" w:hAnsiTheme="minorHAnsi"/>
          </w:rPr>
          <w:t>https://doi.org/10.48550/arXiv.2407.11691</w:t>
        </w:r>
      </w:hyperlink>
    </w:p>
    <w:p w14:paraId="68302FCE" w14:textId="58D79FA3"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lastRenderedPageBreak/>
        <w:t xml:space="preserve">Edge, D., Trinh, H., Cheng, N., Bradley, J., Chao, A., Mody, A., Truitt, S., </w:t>
      </w:r>
      <w:proofErr w:type="spellStart"/>
      <w:r w:rsidRPr="00444173">
        <w:rPr>
          <w:rFonts w:asciiTheme="minorHAnsi" w:hAnsiTheme="minorHAnsi"/>
          <w:lang w:val="en-US"/>
        </w:rPr>
        <w:t>Metropolitansky</w:t>
      </w:r>
      <w:proofErr w:type="spellEnd"/>
      <w:r w:rsidRPr="00444173">
        <w:rPr>
          <w:rFonts w:asciiTheme="minorHAnsi" w:hAnsiTheme="minorHAnsi"/>
          <w:lang w:val="en-US"/>
        </w:rPr>
        <w:t xml:space="preserve">, D., Ness, R. O., &amp; Larson, J. (2025). </w:t>
      </w:r>
      <w:r w:rsidRPr="00444173">
        <w:rPr>
          <w:rFonts w:asciiTheme="minorHAnsi" w:hAnsiTheme="minorHAnsi"/>
          <w:b/>
          <w:bCs/>
          <w:i/>
          <w:iCs/>
          <w:lang w:val="en-US"/>
        </w:rPr>
        <w:t>From Local to Global: A Graph RAG Approach to Query-Focused Summarization</w:t>
      </w:r>
      <w:r w:rsidRPr="00444173">
        <w:rPr>
          <w:rFonts w:asciiTheme="minorHAnsi" w:hAnsiTheme="minorHAnsi"/>
          <w:lang w:val="en-US"/>
        </w:rPr>
        <w:t xml:space="preserve"> (Nr arXiv:2404.16130).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2" w:history="1">
        <w:r w:rsidRPr="00273875">
          <w:rPr>
            <w:rStyle w:val="Hipercze"/>
            <w:rFonts w:asciiTheme="minorHAnsi" w:hAnsiTheme="minorHAnsi"/>
          </w:rPr>
          <w:t>https://doi.org/10.48550/arXiv.2404.16130</w:t>
        </w:r>
      </w:hyperlink>
    </w:p>
    <w:p w14:paraId="1BA6E4A1" w14:textId="5A4EB220"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Fathallah, N., Hernández, D., &amp; Staab, S. (2025). </w:t>
      </w:r>
      <w:proofErr w:type="spellStart"/>
      <w:r w:rsidRPr="00444173">
        <w:rPr>
          <w:rFonts w:asciiTheme="minorHAnsi" w:hAnsiTheme="minorHAnsi"/>
          <w:b/>
          <w:bCs/>
          <w:i/>
          <w:iCs/>
          <w:lang w:val="en-US"/>
        </w:rPr>
        <w:t>AccessGuru</w:t>
      </w:r>
      <w:proofErr w:type="spellEnd"/>
      <w:r w:rsidRPr="00444173">
        <w:rPr>
          <w:rFonts w:asciiTheme="minorHAnsi" w:hAnsiTheme="minorHAnsi"/>
          <w:b/>
          <w:bCs/>
          <w:i/>
          <w:iCs/>
          <w:lang w:val="en-US"/>
        </w:rPr>
        <w:t>: Leveraging LLMs to Detect and Correct Web Accessibility Violations in HTML Code</w:t>
      </w:r>
      <w:r w:rsidRPr="00444173">
        <w:rPr>
          <w:rFonts w:asciiTheme="minorHAnsi" w:hAnsiTheme="minorHAnsi"/>
          <w:lang w:val="en-US"/>
        </w:rPr>
        <w:t xml:space="preserve"> (Nr arXiv:2507.19549).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3" w:history="1">
        <w:r w:rsidRPr="00273875">
          <w:rPr>
            <w:rStyle w:val="Hipercze"/>
            <w:rFonts w:asciiTheme="minorHAnsi" w:hAnsiTheme="minorHAnsi"/>
          </w:rPr>
          <w:t>https://doi.org/10.48550/arXiv.2507.19549</w:t>
        </w:r>
      </w:hyperlink>
    </w:p>
    <w:p w14:paraId="6C9DB274" w14:textId="55A740AE"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Fu, L., Kuang, Z., Song, J., Huang, M., Yang, B., Li, Y., Zhu, L., Luo, Q., Wang, X., Lu, H., Li, Z., Tang, G., Shan, B., Lin, C., Liu, Q., Wu, B., Feng, H., Liu, H., Huang, C., … Bai, X. (2025). </w:t>
      </w:r>
      <w:proofErr w:type="spellStart"/>
      <w:r w:rsidRPr="00444173">
        <w:rPr>
          <w:rFonts w:asciiTheme="minorHAnsi" w:hAnsiTheme="minorHAnsi"/>
          <w:b/>
          <w:bCs/>
          <w:i/>
          <w:iCs/>
          <w:lang w:val="en-US"/>
        </w:rPr>
        <w:t>OCRBench</w:t>
      </w:r>
      <w:proofErr w:type="spellEnd"/>
      <w:r w:rsidRPr="00444173">
        <w:rPr>
          <w:rFonts w:asciiTheme="minorHAnsi" w:hAnsiTheme="minorHAnsi"/>
          <w:b/>
          <w:bCs/>
          <w:i/>
          <w:iCs/>
          <w:lang w:val="en-US"/>
        </w:rPr>
        <w:t xml:space="preserve"> v2: An Improved Benchmark for Evaluating Large Multimodal Models on Visual Text Localization and Reasoning</w:t>
      </w:r>
      <w:r w:rsidRPr="00444173">
        <w:rPr>
          <w:rFonts w:asciiTheme="minorHAnsi" w:hAnsiTheme="minorHAnsi"/>
          <w:lang w:val="en-US"/>
        </w:rPr>
        <w:t xml:space="preserve"> (Nr arXiv:2501.00321).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4" w:history="1">
        <w:r w:rsidRPr="00273875">
          <w:rPr>
            <w:rStyle w:val="Hipercze"/>
            <w:rFonts w:asciiTheme="minorHAnsi" w:hAnsiTheme="minorHAnsi"/>
          </w:rPr>
          <w:t>https://doi.org/10.48550/arXiv.2501.00321</w:t>
        </w:r>
      </w:hyperlink>
    </w:p>
    <w:p w14:paraId="78D3EE4B" w14:textId="03E4B931"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GLM, T., </w:t>
      </w:r>
      <w:proofErr w:type="spellStart"/>
      <w:r w:rsidRPr="009C79D1">
        <w:rPr>
          <w:rFonts w:asciiTheme="minorHAnsi" w:hAnsiTheme="minorHAnsi"/>
        </w:rPr>
        <w:t>Zeng</w:t>
      </w:r>
      <w:proofErr w:type="spellEnd"/>
      <w:r w:rsidRPr="009C79D1">
        <w:rPr>
          <w:rFonts w:asciiTheme="minorHAnsi" w:hAnsiTheme="minorHAnsi"/>
        </w:rPr>
        <w:t xml:space="preserve">, A., </w:t>
      </w:r>
      <w:proofErr w:type="spellStart"/>
      <w:r w:rsidRPr="009C79D1">
        <w:rPr>
          <w:rFonts w:asciiTheme="minorHAnsi" w:hAnsiTheme="minorHAnsi"/>
        </w:rPr>
        <w:t>Xu</w:t>
      </w:r>
      <w:proofErr w:type="spellEnd"/>
      <w:r w:rsidRPr="009C79D1">
        <w:rPr>
          <w:rFonts w:asciiTheme="minorHAnsi" w:hAnsiTheme="minorHAnsi"/>
        </w:rPr>
        <w:t xml:space="preserve">, B., </w:t>
      </w:r>
      <w:proofErr w:type="spellStart"/>
      <w:r w:rsidRPr="009C79D1">
        <w:rPr>
          <w:rFonts w:asciiTheme="minorHAnsi" w:hAnsiTheme="minorHAnsi"/>
        </w:rPr>
        <w:t>Wang</w:t>
      </w:r>
      <w:proofErr w:type="spellEnd"/>
      <w:r w:rsidRPr="009C79D1">
        <w:rPr>
          <w:rFonts w:asciiTheme="minorHAnsi" w:hAnsiTheme="minorHAnsi"/>
        </w:rPr>
        <w:t xml:space="preserve">, B., </w:t>
      </w:r>
      <w:proofErr w:type="spellStart"/>
      <w:r w:rsidRPr="009C79D1">
        <w:rPr>
          <w:rFonts w:asciiTheme="minorHAnsi" w:hAnsiTheme="minorHAnsi"/>
        </w:rPr>
        <w:t>Zhang</w:t>
      </w:r>
      <w:proofErr w:type="spellEnd"/>
      <w:r w:rsidRPr="009C79D1">
        <w:rPr>
          <w:rFonts w:asciiTheme="minorHAnsi" w:hAnsiTheme="minorHAnsi"/>
        </w:rPr>
        <w:t xml:space="preserve">, C., </w:t>
      </w:r>
      <w:proofErr w:type="spellStart"/>
      <w:r w:rsidRPr="009C79D1">
        <w:rPr>
          <w:rFonts w:asciiTheme="minorHAnsi" w:hAnsiTheme="minorHAnsi"/>
        </w:rPr>
        <w:t>Yin</w:t>
      </w:r>
      <w:proofErr w:type="spellEnd"/>
      <w:r w:rsidRPr="009C79D1">
        <w:rPr>
          <w:rFonts w:asciiTheme="minorHAnsi" w:hAnsiTheme="minorHAnsi"/>
        </w:rPr>
        <w:t xml:space="preserve">, D., </w:t>
      </w:r>
      <w:proofErr w:type="spellStart"/>
      <w:r w:rsidRPr="009C79D1">
        <w:rPr>
          <w:rFonts w:asciiTheme="minorHAnsi" w:hAnsiTheme="minorHAnsi"/>
        </w:rPr>
        <w:t>Zhang</w:t>
      </w:r>
      <w:proofErr w:type="spellEnd"/>
      <w:r w:rsidRPr="009C79D1">
        <w:rPr>
          <w:rFonts w:asciiTheme="minorHAnsi" w:hAnsiTheme="minorHAnsi"/>
        </w:rPr>
        <w:t xml:space="preserve">, D., </w:t>
      </w:r>
      <w:proofErr w:type="spellStart"/>
      <w:r w:rsidRPr="009C79D1">
        <w:rPr>
          <w:rFonts w:asciiTheme="minorHAnsi" w:hAnsiTheme="minorHAnsi"/>
        </w:rPr>
        <w:t>Rojas</w:t>
      </w:r>
      <w:proofErr w:type="spellEnd"/>
      <w:r w:rsidRPr="009C79D1">
        <w:rPr>
          <w:rFonts w:asciiTheme="minorHAnsi" w:hAnsiTheme="minorHAnsi"/>
        </w:rPr>
        <w:t xml:space="preserve">, D., Feng, G., </w:t>
      </w:r>
      <w:proofErr w:type="spellStart"/>
      <w:r w:rsidRPr="009C79D1">
        <w:rPr>
          <w:rFonts w:asciiTheme="minorHAnsi" w:hAnsiTheme="minorHAnsi"/>
        </w:rPr>
        <w:t>Zhao</w:t>
      </w:r>
      <w:proofErr w:type="spellEnd"/>
      <w:r w:rsidRPr="009C79D1">
        <w:rPr>
          <w:rFonts w:asciiTheme="minorHAnsi" w:hAnsiTheme="minorHAnsi"/>
        </w:rPr>
        <w:t xml:space="preserve">, H., </w:t>
      </w:r>
      <w:proofErr w:type="spellStart"/>
      <w:r w:rsidRPr="009C79D1">
        <w:rPr>
          <w:rFonts w:asciiTheme="minorHAnsi" w:hAnsiTheme="minorHAnsi"/>
        </w:rPr>
        <w:t>Lai</w:t>
      </w:r>
      <w:proofErr w:type="spellEnd"/>
      <w:r w:rsidRPr="009C79D1">
        <w:rPr>
          <w:rFonts w:asciiTheme="minorHAnsi" w:hAnsiTheme="minorHAnsi"/>
        </w:rPr>
        <w:t xml:space="preserve">, H., </w:t>
      </w:r>
      <w:proofErr w:type="spellStart"/>
      <w:r w:rsidRPr="009C79D1">
        <w:rPr>
          <w:rFonts w:asciiTheme="minorHAnsi" w:hAnsiTheme="minorHAnsi"/>
        </w:rPr>
        <w:t>Yu</w:t>
      </w:r>
      <w:proofErr w:type="spellEnd"/>
      <w:r w:rsidRPr="009C79D1">
        <w:rPr>
          <w:rFonts w:asciiTheme="minorHAnsi" w:hAnsiTheme="minorHAnsi"/>
        </w:rPr>
        <w:t xml:space="preserve">, H., </w:t>
      </w:r>
      <w:proofErr w:type="spellStart"/>
      <w:r w:rsidRPr="009C79D1">
        <w:rPr>
          <w:rFonts w:asciiTheme="minorHAnsi" w:hAnsiTheme="minorHAnsi"/>
        </w:rPr>
        <w:t>Wang</w:t>
      </w:r>
      <w:proofErr w:type="spellEnd"/>
      <w:r w:rsidRPr="009C79D1">
        <w:rPr>
          <w:rFonts w:asciiTheme="minorHAnsi" w:hAnsiTheme="minorHAnsi"/>
        </w:rPr>
        <w:t xml:space="preserve">, H., Sun, J., </w:t>
      </w:r>
      <w:proofErr w:type="spellStart"/>
      <w:r w:rsidRPr="009C79D1">
        <w:rPr>
          <w:rFonts w:asciiTheme="minorHAnsi" w:hAnsiTheme="minorHAnsi"/>
        </w:rPr>
        <w:t>Zhang</w:t>
      </w:r>
      <w:proofErr w:type="spellEnd"/>
      <w:r w:rsidRPr="009C79D1">
        <w:rPr>
          <w:rFonts w:asciiTheme="minorHAnsi" w:hAnsiTheme="minorHAnsi"/>
        </w:rPr>
        <w:t xml:space="preserve">, J., Cheng, J., Gui, J., Tang, J., </w:t>
      </w:r>
      <w:proofErr w:type="spellStart"/>
      <w:r w:rsidRPr="009C79D1">
        <w:rPr>
          <w:rFonts w:asciiTheme="minorHAnsi" w:hAnsiTheme="minorHAnsi"/>
        </w:rPr>
        <w:t>Zhang</w:t>
      </w:r>
      <w:proofErr w:type="spellEnd"/>
      <w:r w:rsidRPr="009C79D1">
        <w:rPr>
          <w:rFonts w:asciiTheme="minorHAnsi" w:hAnsiTheme="minorHAnsi"/>
        </w:rPr>
        <w:t xml:space="preserve">, J., … </w:t>
      </w:r>
      <w:r w:rsidRPr="00444173">
        <w:rPr>
          <w:rFonts w:asciiTheme="minorHAnsi" w:hAnsiTheme="minorHAnsi"/>
          <w:lang w:val="en-US"/>
        </w:rPr>
        <w:t xml:space="preserve">Wang, Z. (2024). </w:t>
      </w:r>
      <w:proofErr w:type="spellStart"/>
      <w:r w:rsidRPr="00444173">
        <w:rPr>
          <w:rFonts w:asciiTheme="minorHAnsi" w:hAnsiTheme="minorHAnsi"/>
          <w:b/>
          <w:bCs/>
          <w:i/>
          <w:iCs/>
          <w:lang w:val="en-US"/>
        </w:rPr>
        <w:t>ChatGLM</w:t>
      </w:r>
      <w:proofErr w:type="spellEnd"/>
      <w:r w:rsidRPr="00444173">
        <w:rPr>
          <w:rFonts w:asciiTheme="minorHAnsi" w:hAnsiTheme="minorHAnsi"/>
          <w:b/>
          <w:bCs/>
          <w:i/>
          <w:iCs/>
          <w:lang w:val="en-US"/>
        </w:rPr>
        <w:t>: A Family of Large Language Models from GLM-130B to GLM-4 All Tools</w:t>
      </w:r>
      <w:r w:rsidRPr="00444173">
        <w:rPr>
          <w:rFonts w:asciiTheme="minorHAnsi" w:hAnsiTheme="minorHAnsi"/>
          <w:lang w:val="en-US"/>
        </w:rPr>
        <w:t xml:space="preserve"> (Nr arXiv:2406.12793).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5" w:history="1">
        <w:r w:rsidRPr="00273875">
          <w:rPr>
            <w:rStyle w:val="Hipercze"/>
            <w:rFonts w:asciiTheme="minorHAnsi" w:hAnsiTheme="minorHAnsi"/>
          </w:rPr>
          <w:t>https://doi.org/10.48550/arXiv.2406.12793</w:t>
        </w:r>
      </w:hyperlink>
    </w:p>
    <w:p w14:paraId="7569B17F" w14:textId="014877D6"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Hu, A., Xu, H., Zhang, L., Ye, J., Yan, M., Zhang, J., Jin, Q., Huang, F., &amp; Zhou, J. (2024). </w:t>
      </w:r>
      <w:r w:rsidRPr="00444173">
        <w:rPr>
          <w:rFonts w:asciiTheme="minorHAnsi" w:hAnsiTheme="minorHAnsi"/>
          <w:b/>
          <w:bCs/>
          <w:i/>
          <w:iCs/>
          <w:lang w:val="en-US"/>
        </w:rPr>
        <w:t>mPLUG-DocOwl2: High-resolution Compressing for OCR-free Multi-page Document Understanding</w:t>
      </w:r>
      <w:r w:rsidRPr="00444173">
        <w:rPr>
          <w:rFonts w:asciiTheme="minorHAnsi" w:hAnsiTheme="minorHAnsi"/>
          <w:lang w:val="en-US"/>
        </w:rPr>
        <w:t xml:space="preserve"> (Nr arXiv:2409.03420).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6" w:history="1">
        <w:r w:rsidRPr="00273875">
          <w:rPr>
            <w:rStyle w:val="Hipercze"/>
            <w:rFonts w:asciiTheme="minorHAnsi" w:hAnsiTheme="minorHAnsi"/>
          </w:rPr>
          <w:t>https://doi.org/10.48550/arXiv.2409.03420</w:t>
        </w:r>
      </w:hyperlink>
    </w:p>
    <w:p w14:paraId="72CB57E2" w14:textId="667044E6"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Huang, C., Ma, A., </w:t>
      </w:r>
      <w:proofErr w:type="spellStart"/>
      <w:r w:rsidRPr="009C79D1">
        <w:rPr>
          <w:rFonts w:asciiTheme="minorHAnsi" w:hAnsiTheme="minorHAnsi"/>
        </w:rPr>
        <w:t>Vyasamudri</w:t>
      </w:r>
      <w:proofErr w:type="spellEnd"/>
      <w:r w:rsidRPr="009C79D1">
        <w:rPr>
          <w:rFonts w:asciiTheme="minorHAnsi" w:hAnsiTheme="minorHAnsi"/>
        </w:rPr>
        <w:t xml:space="preserve">, S., </w:t>
      </w:r>
      <w:proofErr w:type="spellStart"/>
      <w:r w:rsidRPr="009C79D1">
        <w:rPr>
          <w:rFonts w:asciiTheme="minorHAnsi" w:hAnsiTheme="minorHAnsi"/>
        </w:rPr>
        <w:t>Puype</w:t>
      </w:r>
      <w:proofErr w:type="spellEnd"/>
      <w:r w:rsidRPr="009C79D1">
        <w:rPr>
          <w:rFonts w:asciiTheme="minorHAnsi" w:hAnsiTheme="minorHAnsi"/>
        </w:rPr>
        <w:t xml:space="preserve">, E., </w:t>
      </w:r>
      <w:proofErr w:type="spellStart"/>
      <w:r w:rsidRPr="009C79D1">
        <w:rPr>
          <w:rFonts w:asciiTheme="minorHAnsi" w:hAnsiTheme="minorHAnsi"/>
        </w:rPr>
        <w:t>Kamal</w:t>
      </w:r>
      <w:proofErr w:type="spellEnd"/>
      <w:r w:rsidRPr="009C79D1">
        <w:rPr>
          <w:rFonts w:asciiTheme="minorHAnsi" w:hAnsiTheme="minorHAnsi"/>
        </w:rPr>
        <w:t xml:space="preserve">, S., Garcia, J. B., </w:t>
      </w:r>
      <w:proofErr w:type="spellStart"/>
      <w:r w:rsidRPr="009C79D1">
        <w:rPr>
          <w:rFonts w:asciiTheme="minorHAnsi" w:hAnsiTheme="minorHAnsi"/>
        </w:rPr>
        <w:t>Cheema</w:t>
      </w:r>
      <w:proofErr w:type="spellEnd"/>
      <w:r w:rsidRPr="009C79D1">
        <w:rPr>
          <w:rFonts w:asciiTheme="minorHAnsi" w:hAnsiTheme="minorHAnsi"/>
        </w:rPr>
        <w:t xml:space="preserve">, S., &amp; Lutz, M. (2024). </w:t>
      </w:r>
      <w:r w:rsidRPr="00444173">
        <w:rPr>
          <w:rFonts w:asciiTheme="minorHAnsi" w:hAnsiTheme="minorHAnsi"/>
          <w:b/>
          <w:bCs/>
          <w:i/>
          <w:iCs/>
          <w:lang w:val="en-US"/>
        </w:rPr>
        <w:t>ACCESS: Prompt Engineering for Automated Web Accessibility Violation Corrections</w:t>
      </w:r>
      <w:r w:rsidRPr="00444173">
        <w:rPr>
          <w:rFonts w:asciiTheme="minorHAnsi" w:hAnsiTheme="minorHAnsi"/>
          <w:lang w:val="en-US"/>
        </w:rPr>
        <w:t xml:space="preserve"> (Nr arXiv:2401.16450).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7" w:history="1">
        <w:r w:rsidRPr="00273875">
          <w:rPr>
            <w:rStyle w:val="Hipercze"/>
            <w:rFonts w:asciiTheme="minorHAnsi" w:hAnsiTheme="minorHAnsi"/>
          </w:rPr>
          <w:t>https://doi.org/10.48550/arXiv.2401.16450</w:t>
        </w:r>
      </w:hyperlink>
    </w:p>
    <w:p w14:paraId="7DF777F4" w14:textId="7AE62A46" w:rsidR="009C79D1" w:rsidRPr="00444173" w:rsidRDefault="009C79D1" w:rsidP="009C79D1">
      <w:pPr>
        <w:pStyle w:val="Akapitzlist"/>
        <w:numPr>
          <w:ilvl w:val="0"/>
          <w:numId w:val="193"/>
        </w:numPr>
        <w:ind w:left="284"/>
        <w:rPr>
          <w:rFonts w:asciiTheme="minorHAnsi" w:hAnsiTheme="minorHAnsi"/>
          <w:lang w:val="en-US"/>
        </w:rPr>
      </w:pPr>
      <w:r w:rsidRPr="00444173">
        <w:rPr>
          <w:rFonts w:asciiTheme="minorHAnsi" w:hAnsiTheme="minorHAnsi"/>
          <w:lang w:val="en-US"/>
        </w:rPr>
        <w:t xml:space="preserve">Huang, Q., Tao, M., Zhang, C., An, Z., Jiang, C., Chen, Z., Wu, Z., &amp; Feng, Y. (2023). </w:t>
      </w:r>
      <w:r w:rsidRPr="00444173">
        <w:rPr>
          <w:rFonts w:asciiTheme="minorHAnsi" w:hAnsiTheme="minorHAnsi"/>
          <w:b/>
          <w:bCs/>
          <w:i/>
          <w:iCs/>
          <w:lang w:val="en-US"/>
        </w:rPr>
        <w:t xml:space="preserve">Lawyer </w:t>
      </w:r>
      <w:proofErr w:type="spellStart"/>
      <w:r w:rsidRPr="00444173">
        <w:rPr>
          <w:rFonts w:asciiTheme="minorHAnsi" w:hAnsiTheme="minorHAnsi"/>
          <w:b/>
          <w:bCs/>
          <w:i/>
          <w:iCs/>
          <w:lang w:val="en-US"/>
        </w:rPr>
        <w:t>LLaMA</w:t>
      </w:r>
      <w:proofErr w:type="spellEnd"/>
      <w:r w:rsidRPr="00444173">
        <w:rPr>
          <w:rFonts w:asciiTheme="minorHAnsi" w:hAnsiTheme="minorHAnsi"/>
          <w:b/>
          <w:bCs/>
          <w:i/>
          <w:iCs/>
          <w:lang w:val="en-US"/>
        </w:rPr>
        <w:t xml:space="preserve"> Technical Report</w:t>
      </w:r>
      <w:r w:rsidRPr="00444173">
        <w:rPr>
          <w:rFonts w:asciiTheme="minorHAnsi" w:hAnsiTheme="minorHAnsi"/>
          <w:lang w:val="en-US"/>
        </w:rPr>
        <w:t xml:space="preserve"> (Nr arXiv:2305.15062).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08" w:history="1">
        <w:r w:rsidRPr="00444173">
          <w:rPr>
            <w:rStyle w:val="Hipercze"/>
            <w:rFonts w:asciiTheme="minorHAnsi" w:hAnsiTheme="minorHAnsi"/>
            <w:lang w:val="en-US"/>
          </w:rPr>
          <w:t>https://doi.org/10.48550/arXiv.2305.15062</w:t>
        </w:r>
      </w:hyperlink>
    </w:p>
    <w:p w14:paraId="19C1B96A" w14:textId="28F73444" w:rsidR="009C79D1" w:rsidRPr="00444173" w:rsidRDefault="009C79D1" w:rsidP="009C79D1">
      <w:pPr>
        <w:pStyle w:val="Akapitzlist"/>
        <w:numPr>
          <w:ilvl w:val="0"/>
          <w:numId w:val="193"/>
        </w:numPr>
        <w:ind w:left="284"/>
        <w:rPr>
          <w:rFonts w:asciiTheme="minorHAnsi" w:hAnsiTheme="minorHAnsi"/>
          <w:lang w:val="en-US"/>
        </w:rPr>
      </w:pPr>
      <w:proofErr w:type="spellStart"/>
      <w:r w:rsidRPr="00444173">
        <w:rPr>
          <w:rFonts w:asciiTheme="minorHAnsi" w:hAnsiTheme="minorHAnsi"/>
          <w:lang w:val="en-US"/>
        </w:rPr>
        <w:lastRenderedPageBreak/>
        <w:t>Junczyk</w:t>
      </w:r>
      <w:proofErr w:type="spellEnd"/>
      <w:r w:rsidRPr="00444173">
        <w:rPr>
          <w:rFonts w:asciiTheme="minorHAnsi" w:hAnsiTheme="minorHAnsi"/>
          <w:lang w:val="en-US"/>
        </w:rPr>
        <w:t xml:space="preserve">, M. (2024). </w:t>
      </w:r>
      <w:r w:rsidRPr="00444173">
        <w:rPr>
          <w:rFonts w:asciiTheme="minorHAnsi" w:hAnsiTheme="minorHAnsi"/>
          <w:b/>
          <w:bCs/>
          <w:i/>
          <w:iCs/>
          <w:lang w:val="en-US"/>
        </w:rPr>
        <w:t>BIGOS V2 Benchmark for Polish ASR: Curated Datasets and Tools for Reproducible Evaluation</w:t>
      </w:r>
      <w:r w:rsidRPr="00444173">
        <w:rPr>
          <w:rFonts w:asciiTheme="minorHAnsi" w:hAnsiTheme="minorHAnsi"/>
          <w:lang w:val="en-US"/>
        </w:rPr>
        <w:t xml:space="preserve">. [w:] </w:t>
      </w:r>
      <w:r w:rsidRPr="00444173">
        <w:rPr>
          <w:rFonts w:asciiTheme="minorHAnsi" w:hAnsiTheme="minorHAnsi"/>
          <w:i/>
          <w:iCs/>
          <w:lang w:val="en-US"/>
        </w:rPr>
        <w:t>Advances in Neural Information Processing Systems 37</w:t>
      </w:r>
      <w:r w:rsidRPr="00444173">
        <w:rPr>
          <w:rFonts w:asciiTheme="minorHAnsi" w:hAnsiTheme="minorHAnsi"/>
          <w:lang w:val="en-US"/>
        </w:rPr>
        <w:t xml:space="preserve">, 57439–57471. </w:t>
      </w:r>
      <w:hyperlink r:id="rId209" w:history="1">
        <w:r w:rsidRPr="00444173">
          <w:rPr>
            <w:rStyle w:val="Hipercze"/>
            <w:rFonts w:asciiTheme="minorHAnsi" w:hAnsiTheme="minorHAnsi"/>
            <w:lang w:val="en-US"/>
          </w:rPr>
          <w:t>https://doi.org/10.52202/079017-1831</w:t>
        </w:r>
      </w:hyperlink>
    </w:p>
    <w:p w14:paraId="37F2CF08" w14:textId="3B21144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Katz, D. M., Bommarito, M. J., Gao, S., &amp; Arredondo, P. (2023). </w:t>
      </w:r>
      <w:r w:rsidRPr="00444173">
        <w:rPr>
          <w:rFonts w:asciiTheme="minorHAnsi" w:hAnsiTheme="minorHAnsi"/>
          <w:b/>
          <w:bCs/>
          <w:i/>
          <w:iCs/>
          <w:lang w:val="en-US"/>
        </w:rPr>
        <w:t>GPT-4 Passes the Bar Exam</w:t>
      </w:r>
      <w:r w:rsidRPr="00444173">
        <w:rPr>
          <w:rFonts w:asciiTheme="minorHAnsi" w:hAnsiTheme="minorHAnsi"/>
          <w:lang w:val="en-US"/>
        </w:rPr>
        <w:t xml:space="preserve">. </w:t>
      </w:r>
      <w:r>
        <w:rPr>
          <w:rFonts w:asciiTheme="minorHAnsi" w:hAnsiTheme="minorHAnsi"/>
        </w:rPr>
        <w:t>[w:]</w:t>
      </w:r>
      <w:r w:rsidRPr="009C79D1">
        <w:rPr>
          <w:rFonts w:asciiTheme="minorHAnsi" w:hAnsiTheme="minorHAnsi"/>
        </w:rPr>
        <w:t xml:space="preserve"> </w:t>
      </w:r>
      <w:r w:rsidRPr="009C79D1">
        <w:rPr>
          <w:rFonts w:asciiTheme="minorHAnsi" w:hAnsiTheme="minorHAnsi"/>
          <w:i/>
          <w:iCs/>
        </w:rPr>
        <w:t xml:space="preserve">SSRN </w:t>
      </w:r>
      <w:proofErr w:type="spellStart"/>
      <w:r w:rsidRPr="009C79D1">
        <w:rPr>
          <w:rFonts w:asciiTheme="minorHAnsi" w:hAnsiTheme="minorHAnsi"/>
          <w:i/>
          <w:iCs/>
        </w:rPr>
        <w:t>Electronic</w:t>
      </w:r>
      <w:proofErr w:type="spellEnd"/>
      <w:r w:rsidRPr="009C79D1">
        <w:rPr>
          <w:rFonts w:asciiTheme="minorHAnsi" w:hAnsiTheme="minorHAnsi"/>
          <w:i/>
          <w:iCs/>
        </w:rPr>
        <w:t xml:space="preserve"> </w:t>
      </w:r>
      <w:proofErr w:type="spellStart"/>
      <w:r w:rsidRPr="009C79D1">
        <w:rPr>
          <w:rFonts w:asciiTheme="minorHAnsi" w:hAnsiTheme="minorHAnsi"/>
          <w:i/>
          <w:iCs/>
        </w:rPr>
        <w:t>Journal</w:t>
      </w:r>
      <w:proofErr w:type="spellEnd"/>
      <w:r w:rsidRPr="009C79D1">
        <w:rPr>
          <w:rFonts w:asciiTheme="minorHAnsi" w:hAnsiTheme="minorHAnsi"/>
        </w:rPr>
        <w:t xml:space="preserve">. </w:t>
      </w:r>
      <w:hyperlink r:id="rId210" w:history="1">
        <w:r w:rsidRPr="00273875">
          <w:rPr>
            <w:rStyle w:val="Hipercze"/>
            <w:rFonts w:asciiTheme="minorHAnsi" w:hAnsiTheme="minorHAnsi"/>
          </w:rPr>
          <w:t>https://doi.org/10.2139/ssrn.4389233</w:t>
        </w:r>
      </w:hyperlink>
    </w:p>
    <w:p w14:paraId="78FD303B" w14:textId="05B17130"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Khanna, S., &amp; Subedi, S. (2024). </w:t>
      </w:r>
      <w:r w:rsidRPr="00444173">
        <w:rPr>
          <w:rFonts w:asciiTheme="minorHAnsi" w:hAnsiTheme="minorHAnsi"/>
          <w:b/>
          <w:bCs/>
          <w:i/>
          <w:iCs/>
          <w:lang w:val="en-US"/>
        </w:rPr>
        <w:t>Tabular Embedding Model (TEM): Finetuning Embedding Models For Tabular RAG Applications</w:t>
      </w:r>
      <w:r w:rsidRPr="00444173">
        <w:rPr>
          <w:rFonts w:asciiTheme="minorHAnsi" w:hAnsiTheme="minorHAnsi"/>
          <w:lang w:val="en-US"/>
        </w:rPr>
        <w:t xml:space="preserve"> (Nr arXiv:2405.01585).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1" w:history="1">
        <w:r w:rsidRPr="00273875">
          <w:rPr>
            <w:rStyle w:val="Hipercze"/>
            <w:rFonts w:asciiTheme="minorHAnsi" w:hAnsiTheme="minorHAnsi"/>
          </w:rPr>
          <w:t>https://doi.org/10.48550/arXiv.2405.01585</w:t>
        </w:r>
      </w:hyperlink>
    </w:p>
    <w:p w14:paraId="24304ED5" w14:textId="66BD55BE"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Kreiss, E., Fang, F., Goodman, N. D., &amp; Potts, C. (2022). </w:t>
      </w:r>
      <w:proofErr w:type="spellStart"/>
      <w:r w:rsidRPr="00444173">
        <w:rPr>
          <w:rFonts w:asciiTheme="minorHAnsi" w:hAnsiTheme="minorHAnsi"/>
          <w:b/>
          <w:bCs/>
          <w:i/>
          <w:iCs/>
          <w:lang w:val="en-US"/>
        </w:rPr>
        <w:t>Concadia</w:t>
      </w:r>
      <w:proofErr w:type="spellEnd"/>
      <w:r w:rsidRPr="00444173">
        <w:rPr>
          <w:rFonts w:asciiTheme="minorHAnsi" w:hAnsiTheme="minorHAnsi"/>
          <w:b/>
          <w:bCs/>
          <w:i/>
          <w:iCs/>
          <w:lang w:val="en-US"/>
        </w:rPr>
        <w:t>: Towards Image-Based Text Generation with a Purpose</w:t>
      </w:r>
      <w:r w:rsidRPr="00444173">
        <w:rPr>
          <w:rFonts w:asciiTheme="minorHAnsi" w:hAnsiTheme="minorHAnsi"/>
          <w:lang w:val="en-US"/>
        </w:rPr>
        <w:t xml:space="preserve"> (Nr arXiv:2104.08376).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2" w:history="1">
        <w:r w:rsidRPr="00273875">
          <w:rPr>
            <w:rStyle w:val="Hipercze"/>
            <w:rFonts w:asciiTheme="minorHAnsi" w:hAnsiTheme="minorHAnsi"/>
          </w:rPr>
          <w:t>https://doi.org/10.48550/arXiv.2104.08376</w:t>
        </w:r>
      </w:hyperlink>
    </w:p>
    <w:p w14:paraId="6C4CFD8B" w14:textId="38C59806"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Laurençon</w:t>
      </w:r>
      <w:proofErr w:type="spellEnd"/>
      <w:r w:rsidRPr="009C79D1">
        <w:rPr>
          <w:rFonts w:asciiTheme="minorHAnsi" w:hAnsiTheme="minorHAnsi"/>
        </w:rPr>
        <w:t xml:space="preserve">, H., </w:t>
      </w:r>
      <w:proofErr w:type="spellStart"/>
      <w:r w:rsidRPr="009C79D1">
        <w:rPr>
          <w:rFonts w:asciiTheme="minorHAnsi" w:hAnsiTheme="minorHAnsi"/>
        </w:rPr>
        <w:t>Marafioti</w:t>
      </w:r>
      <w:proofErr w:type="spellEnd"/>
      <w:r w:rsidRPr="009C79D1">
        <w:rPr>
          <w:rFonts w:asciiTheme="minorHAnsi" w:hAnsiTheme="minorHAnsi"/>
        </w:rPr>
        <w:t xml:space="preserve">, A., </w:t>
      </w:r>
      <w:proofErr w:type="spellStart"/>
      <w:r w:rsidRPr="009C79D1">
        <w:rPr>
          <w:rFonts w:asciiTheme="minorHAnsi" w:hAnsiTheme="minorHAnsi"/>
        </w:rPr>
        <w:t>Sanh</w:t>
      </w:r>
      <w:proofErr w:type="spellEnd"/>
      <w:r w:rsidRPr="009C79D1">
        <w:rPr>
          <w:rFonts w:asciiTheme="minorHAnsi" w:hAnsiTheme="minorHAnsi"/>
        </w:rPr>
        <w:t xml:space="preserve">, V., &amp; </w:t>
      </w:r>
      <w:proofErr w:type="spellStart"/>
      <w:r w:rsidRPr="009C79D1">
        <w:rPr>
          <w:rFonts w:asciiTheme="minorHAnsi" w:hAnsiTheme="minorHAnsi"/>
        </w:rPr>
        <w:t>Tronchon</w:t>
      </w:r>
      <w:proofErr w:type="spellEnd"/>
      <w:r w:rsidRPr="009C79D1">
        <w:rPr>
          <w:rFonts w:asciiTheme="minorHAnsi" w:hAnsiTheme="minorHAnsi"/>
        </w:rPr>
        <w:t xml:space="preserve">, L. (2024). </w:t>
      </w:r>
      <w:r w:rsidRPr="00444173">
        <w:rPr>
          <w:rFonts w:asciiTheme="minorHAnsi" w:hAnsiTheme="minorHAnsi"/>
          <w:b/>
          <w:bCs/>
          <w:i/>
          <w:iCs/>
          <w:lang w:val="en-US"/>
        </w:rPr>
        <w:t>Building and better understanding vision-language models: Insights and future directions</w:t>
      </w:r>
      <w:r w:rsidRPr="00444173">
        <w:rPr>
          <w:rFonts w:asciiTheme="minorHAnsi" w:hAnsiTheme="minorHAnsi"/>
          <w:lang w:val="en-US"/>
        </w:rPr>
        <w:t xml:space="preserve"> (Nr arXiv:2408.12637).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3" w:history="1">
        <w:r w:rsidRPr="00273875">
          <w:rPr>
            <w:rStyle w:val="Hipercze"/>
            <w:rFonts w:asciiTheme="minorHAnsi" w:hAnsiTheme="minorHAnsi"/>
          </w:rPr>
          <w:t>https://doi.org/10.48550/arXiv.2408.12637</w:t>
        </w:r>
      </w:hyperlink>
    </w:p>
    <w:p w14:paraId="60A7B83A" w14:textId="504DF601" w:rsidR="009C79D1" w:rsidRPr="00444173" w:rsidRDefault="009C79D1" w:rsidP="009C79D1">
      <w:pPr>
        <w:pStyle w:val="Akapitzlist"/>
        <w:numPr>
          <w:ilvl w:val="0"/>
          <w:numId w:val="193"/>
        </w:numPr>
        <w:ind w:left="284"/>
        <w:rPr>
          <w:rFonts w:asciiTheme="minorHAnsi" w:hAnsiTheme="minorHAnsi"/>
          <w:lang w:val="en-US"/>
        </w:rPr>
      </w:pPr>
      <w:r w:rsidRPr="009C79D1">
        <w:rPr>
          <w:rFonts w:asciiTheme="minorHAnsi" w:hAnsiTheme="minorHAnsi"/>
        </w:rPr>
        <w:t xml:space="preserve">Li, B., </w:t>
      </w:r>
      <w:proofErr w:type="spellStart"/>
      <w:r w:rsidRPr="009C79D1">
        <w:rPr>
          <w:rFonts w:asciiTheme="minorHAnsi" w:hAnsiTheme="minorHAnsi"/>
        </w:rPr>
        <w:t>Zhang</w:t>
      </w:r>
      <w:proofErr w:type="spellEnd"/>
      <w:r w:rsidRPr="009C79D1">
        <w:rPr>
          <w:rFonts w:asciiTheme="minorHAnsi" w:hAnsiTheme="minorHAnsi"/>
        </w:rPr>
        <w:t xml:space="preserve">, Y., </w:t>
      </w:r>
      <w:proofErr w:type="spellStart"/>
      <w:r w:rsidRPr="009C79D1">
        <w:rPr>
          <w:rFonts w:asciiTheme="minorHAnsi" w:hAnsiTheme="minorHAnsi"/>
        </w:rPr>
        <w:t>Guo</w:t>
      </w:r>
      <w:proofErr w:type="spellEnd"/>
      <w:r w:rsidRPr="009C79D1">
        <w:rPr>
          <w:rFonts w:asciiTheme="minorHAnsi" w:hAnsiTheme="minorHAnsi"/>
        </w:rPr>
        <w:t xml:space="preserve">, D., </w:t>
      </w:r>
      <w:proofErr w:type="spellStart"/>
      <w:r w:rsidRPr="009C79D1">
        <w:rPr>
          <w:rFonts w:asciiTheme="minorHAnsi" w:hAnsiTheme="minorHAnsi"/>
        </w:rPr>
        <w:t>Zhang</w:t>
      </w:r>
      <w:proofErr w:type="spellEnd"/>
      <w:r w:rsidRPr="009C79D1">
        <w:rPr>
          <w:rFonts w:asciiTheme="minorHAnsi" w:hAnsiTheme="minorHAnsi"/>
        </w:rPr>
        <w:t xml:space="preserve">, R., Li, F., </w:t>
      </w:r>
      <w:proofErr w:type="spellStart"/>
      <w:r w:rsidRPr="009C79D1">
        <w:rPr>
          <w:rFonts w:asciiTheme="minorHAnsi" w:hAnsiTheme="minorHAnsi"/>
        </w:rPr>
        <w:t>Zhang</w:t>
      </w:r>
      <w:proofErr w:type="spellEnd"/>
      <w:r w:rsidRPr="009C79D1">
        <w:rPr>
          <w:rFonts w:asciiTheme="minorHAnsi" w:hAnsiTheme="minorHAnsi"/>
        </w:rPr>
        <w:t xml:space="preserve">, H., </w:t>
      </w:r>
      <w:proofErr w:type="spellStart"/>
      <w:r w:rsidRPr="009C79D1">
        <w:rPr>
          <w:rFonts w:asciiTheme="minorHAnsi" w:hAnsiTheme="minorHAnsi"/>
        </w:rPr>
        <w:t>Zhang</w:t>
      </w:r>
      <w:proofErr w:type="spellEnd"/>
      <w:r w:rsidRPr="009C79D1">
        <w:rPr>
          <w:rFonts w:asciiTheme="minorHAnsi" w:hAnsiTheme="minorHAnsi"/>
        </w:rPr>
        <w:t xml:space="preserve">, K., </w:t>
      </w:r>
      <w:proofErr w:type="spellStart"/>
      <w:r w:rsidRPr="009C79D1">
        <w:rPr>
          <w:rFonts w:asciiTheme="minorHAnsi" w:hAnsiTheme="minorHAnsi"/>
        </w:rPr>
        <w:t>Zhang</w:t>
      </w:r>
      <w:proofErr w:type="spellEnd"/>
      <w:r w:rsidRPr="009C79D1">
        <w:rPr>
          <w:rFonts w:asciiTheme="minorHAnsi" w:hAnsiTheme="minorHAnsi"/>
        </w:rPr>
        <w:t xml:space="preserve">, P., Li, Y., </w:t>
      </w:r>
      <w:proofErr w:type="spellStart"/>
      <w:r w:rsidRPr="009C79D1">
        <w:rPr>
          <w:rFonts w:asciiTheme="minorHAnsi" w:hAnsiTheme="minorHAnsi"/>
        </w:rPr>
        <w:t>Liu</w:t>
      </w:r>
      <w:proofErr w:type="spellEnd"/>
      <w:r w:rsidRPr="009C79D1">
        <w:rPr>
          <w:rFonts w:asciiTheme="minorHAnsi" w:hAnsiTheme="minorHAnsi"/>
        </w:rPr>
        <w:t xml:space="preserve">, Z., &amp; Li, C. (2024). </w:t>
      </w:r>
      <w:proofErr w:type="spellStart"/>
      <w:r w:rsidRPr="00444173">
        <w:rPr>
          <w:rFonts w:asciiTheme="minorHAnsi" w:hAnsiTheme="minorHAnsi"/>
          <w:b/>
          <w:bCs/>
          <w:i/>
          <w:iCs/>
          <w:lang w:val="en-US"/>
        </w:rPr>
        <w:t>LLaVA-OneVision</w:t>
      </w:r>
      <w:proofErr w:type="spellEnd"/>
      <w:r w:rsidRPr="00444173">
        <w:rPr>
          <w:rFonts w:asciiTheme="minorHAnsi" w:hAnsiTheme="minorHAnsi"/>
          <w:b/>
          <w:bCs/>
          <w:i/>
          <w:iCs/>
          <w:lang w:val="en-US"/>
        </w:rPr>
        <w:t>: Easy Visual Task Transfer</w:t>
      </w:r>
      <w:r w:rsidRPr="00444173">
        <w:rPr>
          <w:rFonts w:asciiTheme="minorHAnsi" w:hAnsiTheme="minorHAnsi"/>
          <w:lang w:val="en-US"/>
        </w:rPr>
        <w:t xml:space="preserve"> (Nr arXiv:2408.03326).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4" w:history="1">
        <w:r w:rsidRPr="00444173">
          <w:rPr>
            <w:rStyle w:val="Hipercze"/>
            <w:rFonts w:asciiTheme="minorHAnsi" w:hAnsiTheme="minorHAnsi"/>
            <w:lang w:val="en-US"/>
          </w:rPr>
          <w:t>https://doi.org/10.48550/arXiv.2408.03326</w:t>
        </w:r>
      </w:hyperlink>
    </w:p>
    <w:p w14:paraId="1D537724" w14:textId="58F1F2EA"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Li, C., </w:t>
      </w:r>
      <w:proofErr w:type="spellStart"/>
      <w:r w:rsidRPr="009C79D1">
        <w:rPr>
          <w:rFonts w:asciiTheme="minorHAnsi" w:hAnsiTheme="minorHAnsi"/>
        </w:rPr>
        <w:t>Padmanabhuni</w:t>
      </w:r>
      <w:proofErr w:type="spellEnd"/>
      <w:r w:rsidRPr="009C79D1">
        <w:rPr>
          <w:rFonts w:asciiTheme="minorHAnsi" w:hAnsiTheme="minorHAnsi"/>
        </w:rPr>
        <w:t xml:space="preserve">, S., </w:t>
      </w:r>
      <w:proofErr w:type="spellStart"/>
      <w:r w:rsidRPr="009C79D1">
        <w:rPr>
          <w:rFonts w:asciiTheme="minorHAnsi" w:hAnsiTheme="minorHAnsi"/>
        </w:rPr>
        <w:t>Cheema</w:t>
      </w:r>
      <w:proofErr w:type="spellEnd"/>
      <w:r w:rsidRPr="009C79D1">
        <w:rPr>
          <w:rFonts w:asciiTheme="minorHAnsi" w:hAnsiTheme="minorHAnsi"/>
        </w:rPr>
        <w:t xml:space="preserve">, M., </w:t>
      </w:r>
      <w:proofErr w:type="spellStart"/>
      <w:r w:rsidRPr="009C79D1">
        <w:rPr>
          <w:rFonts w:asciiTheme="minorHAnsi" w:hAnsiTheme="minorHAnsi"/>
        </w:rPr>
        <w:t>Seifi</w:t>
      </w:r>
      <w:proofErr w:type="spellEnd"/>
      <w:r w:rsidRPr="009C79D1">
        <w:rPr>
          <w:rFonts w:asciiTheme="minorHAnsi" w:hAnsiTheme="minorHAnsi"/>
        </w:rPr>
        <w:t xml:space="preserve">, H., &amp; </w:t>
      </w:r>
      <w:proofErr w:type="spellStart"/>
      <w:r w:rsidRPr="009C79D1">
        <w:rPr>
          <w:rFonts w:asciiTheme="minorHAnsi" w:hAnsiTheme="minorHAnsi"/>
        </w:rPr>
        <w:t>Fazli</w:t>
      </w:r>
      <w:proofErr w:type="spellEnd"/>
      <w:r w:rsidRPr="009C79D1">
        <w:rPr>
          <w:rFonts w:asciiTheme="minorHAnsi" w:hAnsiTheme="minorHAnsi"/>
        </w:rPr>
        <w:t xml:space="preserve">, P. (2025). </w:t>
      </w:r>
      <w:r w:rsidRPr="00444173">
        <w:rPr>
          <w:rFonts w:asciiTheme="minorHAnsi" w:hAnsiTheme="minorHAnsi"/>
          <w:b/>
          <w:bCs/>
          <w:i/>
          <w:iCs/>
          <w:lang w:val="en-US"/>
        </w:rPr>
        <w:t>VideoA11y: Method and Dataset for Accessible Video Description</w:t>
      </w:r>
      <w:r w:rsidRPr="00444173">
        <w:rPr>
          <w:rFonts w:asciiTheme="minorHAnsi" w:hAnsiTheme="minorHAnsi"/>
          <w:lang w:val="en-US"/>
        </w:rPr>
        <w:t xml:space="preserve"> (Nr arXiv:2502.20480).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5" w:history="1">
        <w:r w:rsidRPr="00273875">
          <w:rPr>
            <w:rStyle w:val="Hipercze"/>
            <w:rFonts w:asciiTheme="minorHAnsi" w:hAnsiTheme="minorHAnsi"/>
          </w:rPr>
          <w:t>https://doi.org/10.48550/arXiv.2502.20480</w:t>
        </w:r>
      </w:hyperlink>
    </w:p>
    <w:p w14:paraId="260E7366" w14:textId="48A91B33"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Li, M., Cui, L., Huang, S., Wei, F., Zhou, M., &amp; Li, Z. (2020</w:t>
      </w:r>
      <w:r w:rsidR="00C11189" w:rsidRPr="00444173">
        <w:rPr>
          <w:rFonts w:asciiTheme="minorHAnsi" w:hAnsiTheme="minorHAnsi"/>
          <w:lang w:val="en-US"/>
        </w:rPr>
        <w:t>a</w:t>
      </w:r>
      <w:r w:rsidRPr="00444173">
        <w:rPr>
          <w:rFonts w:asciiTheme="minorHAnsi" w:hAnsiTheme="minorHAnsi"/>
          <w:lang w:val="en-US"/>
        </w:rPr>
        <w:t xml:space="preserve">). </w:t>
      </w:r>
      <w:proofErr w:type="spellStart"/>
      <w:r w:rsidRPr="00444173">
        <w:rPr>
          <w:rFonts w:asciiTheme="minorHAnsi" w:hAnsiTheme="minorHAnsi"/>
          <w:b/>
          <w:bCs/>
          <w:i/>
          <w:iCs/>
          <w:lang w:val="en-US"/>
        </w:rPr>
        <w:t>TableBank</w:t>
      </w:r>
      <w:proofErr w:type="spellEnd"/>
      <w:r w:rsidRPr="00444173">
        <w:rPr>
          <w:rFonts w:asciiTheme="minorHAnsi" w:hAnsiTheme="minorHAnsi"/>
          <w:b/>
          <w:bCs/>
          <w:i/>
          <w:iCs/>
          <w:lang w:val="en-US"/>
        </w:rPr>
        <w:t>: A Benchmark Dataset for Table Detection and Recognition</w:t>
      </w:r>
      <w:r w:rsidRPr="00444173">
        <w:rPr>
          <w:rFonts w:asciiTheme="minorHAnsi" w:hAnsiTheme="minorHAnsi"/>
          <w:lang w:val="en-US"/>
        </w:rPr>
        <w:t xml:space="preserve"> (Nr arXiv:1903.01949).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6" w:history="1">
        <w:r w:rsidRPr="00273875">
          <w:rPr>
            <w:rStyle w:val="Hipercze"/>
            <w:rFonts w:asciiTheme="minorHAnsi" w:hAnsiTheme="minorHAnsi"/>
          </w:rPr>
          <w:t>https://doi.org/10.48550/arXiv.1903.01949</w:t>
        </w:r>
      </w:hyperlink>
    </w:p>
    <w:p w14:paraId="136DE94C" w14:textId="1A853DB5"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Li, M., </w:t>
      </w:r>
      <w:proofErr w:type="spellStart"/>
      <w:r w:rsidRPr="009C79D1">
        <w:rPr>
          <w:rFonts w:asciiTheme="minorHAnsi" w:hAnsiTheme="minorHAnsi"/>
        </w:rPr>
        <w:t>Xu</w:t>
      </w:r>
      <w:proofErr w:type="spellEnd"/>
      <w:r w:rsidRPr="009C79D1">
        <w:rPr>
          <w:rFonts w:asciiTheme="minorHAnsi" w:hAnsiTheme="minorHAnsi"/>
        </w:rPr>
        <w:t xml:space="preserve">, Y., </w:t>
      </w:r>
      <w:proofErr w:type="spellStart"/>
      <w:r w:rsidRPr="009C79D1">
        <w:rPr>
          <w:rFonts w:asciiTheme="minorHAnsi" w:hAnsiTheme="minorHAnsi"/>
        </w:rPr>
        <w:t>Cui</w:t>
      </w:r>
      <w:proofErr w:type="spellEnd"/>
      <w:r w:rsidRPr="009C79D1">
        <w:rPr>
          <w:rFonts w:asciiTheme="minorHAnsi" w:hAnsiTheme="minorHAnsi"/>
        </w:rPr>
        <w:t xml:space="preserve">, L., Huang, S., </w:t>
      </w:r>
      <w:proofErr w:type="spellStart"/>
      <w:r w:rsidRPr="009C79D1">
        <w:rPr>
          <w:rFonts w:asciiTheme="minorHAnsi" w:hAnsiTheme="minorHAnsi"/>
        </w:rPr>
        <w:t>Wei</w:t>
      </w:r>
      <w:proofErr w:type="spellEnd"/>
      <w:r w:rsidRPr="009C79D1">
        <w:rPr>
          <w:rFonts w:asciiTheme="minorHAnsi" w:hAnsiTheme="minorHAnsi"/>
        </w:rPr>
        <w:t xml:space="preserve">, F., Li, Z., &amp; </w:t>
      </w:r>
      <w:proofErr w:type="spellStart"/>
      <w:r w:rsidRPr="009C79D1">
        <w:rPr>
          <w:rFonts w:asciiTheme="minorHAnsi" w:hAnsiTheme="minorHAnsi"/>
        </w:rPr>
        <w:t>Zhou</w:t>
      </w:r>
      <w:proofErr w:type="spellEnd"/>
      <w:r w:rsidRPr="009C79D1">
        <w:rPr>
          <w:rFonts w:asciiTheme="minorHAnsi" w:hAnsiTheme="minorHAnsi"/>
        </w:rPr>
        <w:t>, M. (2020</w:t>
      </w:r>
      <w:r w:rsidR="00C11189">
        <w:rPr>
          <w:rFonts w:asciiTheme="minorHAnsi" w:hAnsiTheme="minorHAnsi"/>
        </w:rPr>
        <w:t>b</w:t>
      </w:r>
      <w:r w:rsidRPr="009C79D1">
        <w:rPr>
          <w:rFonts w:asciiTheme="minorHAnsi" w:hAnsiTheme="minorHAnsi"/>
        </w:rPr>
        <w:t xml:space="preserve">). </w:t>
      </w:r>
      <w:proofErr w:type="spellStart"/>
      <w:r w:rsidRPr="00444173">
        <w:rPr>
          <w:rFonts w:asciiTheme="minorHAnsi" w:hAnsiTheme="minorHAnsi"/>
          <w:b/>
          <w:bCs/>
          <w:i/>
          <w:iCs/>
          <w:lang w:val="en-US"/>
        </w:rPr>
        <w:t>DocBank</w:t>
      </w:r>
      <w:proofErr w:type="spellEnd"/>
      <w:r w:rsidRPr="00444173">
        <w:rPr>
          <w:rFonts w:asciiTheme="minorHAnsi" w:hAnsiTheme="minorHAnsi"/>
          <w:b/>
          <w:bCs/>
          <w:i/>
          <w:iCs/>
          <w:lang w:val="en-US"/>
        </w:rPr>
        <w:t>: A Benchmark Dataset for Document Layout Analysis.</w:t>
      </w:r>
      <w:r w:rsidRPr="00444173">
        <w:rPr>
          <w:rFonts w:asciiTheme="minorHAnsi" w:hAnsiTheme="minorHAnsi"/>
          <w:lang w:val="en-US"/>
        </w:rPr>
        <w:t xml:space="preserve"> [w:] </w:t>
      </w:r>
      <w:r w:rsidRPr="00444173">
        <w:rPr>
          <w:rFonts w:asciiTheme="minorHAnsi" w:hAnsiTheme="minorHAnsi"/>
          <w:i/>
          <w:iCs/>
          <w:lang w:val="en-US"/>
        </w:rPr>
        <w:t>Proceedings of the 28th International Conference on Computational Linguistics</w:t>
      </w:r>
      <w:r w:rsidRPr="00444173">
        <w:rPr>
          <w:rFonts w:asciiTheme="minorHAnsi" w:hAnsiTheme="minorHAnsi"/>
          <w:lang w:val="en-US"/>
        </w:rPr>
        <w:t xml:space="preserve">, 949–960. </w:t>
      </w:r>
      <w:hyperlink r:id="rId217" w:history="1">
        <w:r w:rsidRPr="00273875">
          <w:rPr>
            <w:rStyle w:val="Hipercze"/>
            <w:rFonts w:asciiTheme="minorHAnsi" w:hAnsiTheme="minorHAnsi"/>
          </w:rPr>
          <w:t>https://doi.org/10.18653/v1/2020.coling-main.82</w:t>
        </w:r>
      </w:hyperlink>
    </w:p>
    <w:p w14:paraId="7A9BC8E5" w14:textId="2BA685D6"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Li, Z., Yang, B., </w:t>
      </w:r>
      <w:proofErr w:type="spellStart"/>
      <w:r w:rsidRPr="009C79D1">
        <w:rPr>
          <w:rFonts w:asciiTheme="minorHAnsi" w:hAnsiTheme="minorHAnsi"/>
        </w:rPr>
        <w:t>Liu</w:t>
      </w:r>
      <w:proofErr w:type="spellEnd"/>
      <w:r w:rsidRPr="009C79D1">
        <w:rPr>
          <w:rFonts w:asciiTheme="minorHAnsi" w:hAnsiTheme="minorHAnsi"/>
        </w:rPr>
        <w:t xml:space="preserve">, Q., Ma, Z., </w:t>
      </w:r>
      <w:proofErr w:type="spellStart"/>
      <w:r w:rsidRPr="009C79D1">
        <w:rPr>
          <w:rFonts w:asciiTheme="minorHAnsi" w:hAnsiTheme="minorHAnsi"/>
        </w:rPr>
        <w:t>Zhang</w:t>
      </w:r>
      <w:proofErr w:type="spellEnd"/>
      <w:r w:rsidRPr="009C79D1">
        <w:rPr>
          <w:rFonts w:asciiTheme="minorHAnsi" w:hAnsiTheme="minorHAnsi"/>
        </w:rPr>
        <w:t xml:space="preserve">, S., Yang, J., Sun, Y., </w:t>
      </w:r>
      <w:proofErr w:type="spellStart"/>
      <w:r w:rsidRPr="009C79D1">
        <w:rPr>
          <w:rFonts w:asciiTheme="minorHAnsi" w:hAnsiTheme="minorHAnsi"/>
        </w:rPr>
        <w:t>Liu</w:t>
      </w:r>
      <w:proofErr w:type="spellEnd"/>
      <w:r w:rsidRPr="009C79D1">
        <w:rPr>
          <w:rFonts w:asciiTheme="minorHAnsi" w:hAnsiTheme="minorHAnsi"/>
        </w:rPr>
        <w:t xml:space="preserve">, Y., &amp; Bai, X. (2024). </w:t>
      </w:r>
      <w:r w:rsidRPr="00444173">
        <w:rPr>
          <w:rFonts w:asciiTheme="minorHAnsi" w:hAnsiTheme="minorHAnsi"/>
          <w:b/>
          <w:bCs/>
          <w:i/>
          <w:iCs/>
          <w:lang w:val="en-US"/>
        </w:rPr>
        <w:t>Monkey: Image Resolution and Text Label Are Important Things for Large Multi-</w:t>
      </w:r>
      <w:r w:rsidRPr="00444173">
        <w:rPr>
          <w:rFonts w:asciiTheme="minorHAnsi" w:hAnsiTheme="minorHAnsi"/>
          <w:b/>
          <w:bCs/>
          <w:i/>
          <w:iCs/>
          <w:lang w:val="en-US"/>
        </w:rPr>
        <w:lastRenderedPageBreak/>
        <w:t>modal Models</w:t>
      </w:r>
      <w:r w:rsidRPr="00444173">
        <w:rPr>
          <w:rFonts w:asciiTheme="minorHAnsi" w:hAnsiTheme="minorHAnsi"/>
          <w:lang w:val="en-US"/>
        </w:rPr>
        <w:t xml:space="preserve"> (Nr arXiv:2311.06607).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18" w:history="1">
        <w:r w:rsidRPr="00273875">
          <w:rPr>
            <w:rStyle w:val="Hipercze"/>
            <w:rFonts w:asciiTheme="minorHAnsi" w:hAnsiTheme="minorHAnsi"/>
          </w:rPr>
          <w:t>https://doi.org/10.48550/arXiv.2311.06607</w:t>
        </w:r>
      </w:hyperlink>
    </w:p>
    <w:p w14:paraId="4576F38D" w14:textId="72473F8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Lin, T.-Y., Maire, M., Belongie, S., Hays, J., Perona, P., Ramanan, D., </w:t>
      </w:r>
      <w:proofErr w:type="spellStart"/>
      <w:r w:rsidRPr="00444173">
        <w:rPr>
          <w:rFonts w:asciiTheme="minorHAnsi" w:hAnsiTheme="minorHAnsi"/>
          <w:lang w:val="en-US"/>
        </w:rPr>
        <w:t>Dollár</w:t>
      </w:r>
      <w:proofErr w:type="spellEnd"/>
      <w:r w:rsidRPr="00444173">
        <w:rPr>
          <w:rFonts w:asciiTheme="minorHAnsi" w:hAnsiTheme="minorHAnsi"/>
          <w:lang w:val="en-US"/>
        </w:rPr>
        <w:t xml:space="preserve">, P., &amp; </w:t>
      </w:r>
      <w:proofErr w:type="spellStart"/>
      <w:r w:rsidRPr="00444173">
        <w:rPr>
          <w:rFonts w:asciiTheme="minorHAnsi" w:hAnsiTheme="minorHAnsi"/>
          <w:lang w:val="en-US"/>
        </w:rPr>
        <w:t>Zitnick</w:t>
      </w:r>
      <w:proofErr w:type="spellEnd"/>
      <w:r w:rsidRPr="00444173">
        <w:rPr>
          <w:rFonts w:asciiTheme="minorHAnsi" w:hAnsiTheme="minorHAnsi"/>
          <w:lang w:val="en-US"/>
        </w:rPr>
        <w:t xml:space="preserve">, C. L. (2014). </w:t>
      </w:r>
      <w:r w:rsidRPr="00444173">
        <w:rPr>
          <w:rFonts w:asciiTheme="minorHAnsi" w:hAnsiTheme="minorHAnsi"/>
          <w:b/>
          <w:bCs/>
          <w:i/>
          <w:iCs/>
          <w:lang w:val="en-US"/>
        </w:rPr>
        <w:t>Microsoft COCO: Common Objects in Context</w:t>
      </w:r>
      <w:r w:rsidRPr="00444173">
        <w:rPr>
          <w:rFonts w:asciiTheme="minorHAnsi" w:hAnsiTheme="minorHAnsi"/>
          <w:lang w:val="en-US"/>
        </w:rPr>
        <w:t xml:space="preserve">. [w:] W D. Fleet, T. </w:t>
      </w:r>
      <w:proofErr w:type="spellStart"/>
      <w:r w:rsidRPr="00444173">
        <w:rPr>
          <w:rFonts w:asciiTheme="minorHAnsi" w:hAnsiTheme="minorHAnsi"/>
          <w:lang w:val="en-US"/>
        </w:rPr>
        <w:t>Pajdla</w:t>
      </w:r>
      <w:proofErr w:type="spellEnd"/>
      <w:r w:rsidRPr="00444173">
        <w:rPr>
          <w:rFonts w:asciiTheme="minorHAnsi" w:hAnsiTheme="minorHAnsi"/>
          <w:lang w:val="en-US"/>
        </w:rPr>
        <w:t xml:space="preserve">, B. Schiele, &amp; T. </w:t>
      </w:r>
      <w:proofErr w:type="spellStart"/>
      <w:r w:rsidRPr="00444173">
        <w:rPr>
          <w:rFonts w:asciiTheme="minorHAnsi" w:hAnsiTheme="minorHAnsi"/>
          <w:lang w:val="en-US"/>
        </w:rPr>
        <w:t>Tuytelaars</w:t>
      </w:r>
      <w:proofErr w:type="spellEnd"/>
      <w:r w:rsidRPr="00444173">
        <w:rPr>
          <w:rFonts w:asciiTheme="minorHAnsi" w:hAnsiTheme="minorHAnsi"/>
          <w:lang w:val="en-US"/>
        </w:rPr>
        <w:t xml:space="preserve"> (Red.), </w:t>
      </w:r>
      <w:r w:rsidRPr="00444173">
        <w:rPr>
          <w:rFonts w:asciiTheme="minorHAnsi" w:hAnsiTheme="minorHAnsi"/>
          <w:i/>
          <w:iCs/>
          <w:lang w:val="en-US"/>
        </w:rPr>
        <w:t>Computer Vision – ECCV 2014</w:t>
      </w:r>
      <w:r w:rsidRPr="00444173">
        <w:rPr>
          <w:rFonts w:asciiTheme="minorHAnsi" w:hAnsiTheme="minorHAnsi"/>
          <w:lang w:val="en-US"/>
        </w:rPr>
        <w:t xml:space="preserve"> (T. 8693, s. 740–755). </w:t>
      </w:r>
      <w:r w:rsidRPr="009C79D1">
        <w:rPr>
          <w:rFonts w:asciiTheme="minorHAnsi" w:hAnsiTheme="minorHAnsi"/>
        </w:rPr>
        <w:t xml:space="preserve">Springer International Publishing. </w:t>
      </w:r>
      <w:hyperlink r:id="rId219" w:history="1">
        <w:r w:rsidRPr="00273875">
          <w:rPr>
            <w:rStyle w:val="Hipercze"/>
            <w:rFonts w:asciiTheme="minorHAnsi" w:hAnsiTheme="minorHAnsi"/>
          </w:rPr>
          <w:t>https://doi.org/10.1007/978-3-319-10602-1_48</w:t>
        </w:r>
      </w:hyperlink>
    </w:p>
    <w:p w14:paraId="7F6A3386" w14:textId="21D12FE0"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Liu</w:t>
      </w:r>
      <w:proofErr w:type="spellEnd"/>
      <w:r w:rsidRPr="009C79D1">
        <w:rPr>
          <w:rFonts w:asciiTheme="minorHAnsi" w:hAnsiTheme="minorHAnsi"/>
        </w:rPr>
        <w:t xml:space="preserve">, Y., Yang, B., </w:t>
      </w:r>
      <w:proofErr w:type="spellStart"/>
      <w:r w:rsidRPr="009C79D1">
        <w:rPr>
          <w:rFonts w:asciiTheme="minorHAnsi" w:hAnsiTheme="minorHAnsi"/>
        </w:rPr>
        <w:t>Liu</w:t>
      </w:r>
      <w:proofErr w:type="spellEnd"/>
      <w:r w:rsidRPr="009C79D1">
        <w:rPr>
          <w:rFonts w:asciiTheme="minorHAnsi" w:hAnsiTheme="minorHAnsi"/>
        </w:rPr>
        <w:t xml:space="preserve">, Q., Li, Z., Ma, Z., </w:t>
      </w:r>
      <w:proofErr w:type="spellStart"/>
      <w:r w:rsidRPr="009C79D1">
        <w:rPr>
          <w:rFonts w:asciiTheme="minorHAnsi" w:hAnsiTheme="minorHAnsi"/>
        </w:rPr>
        <w:t>Zhang</w:t>
      </w:r>
      <w:proofErr w:type="spellEnd"/>
      <w:r w:rsidRPr="009C79D1">
        <w:rPr>
          <w:rFonts w:asciiTheme="minorHAnsi" w:hAnsiTheme="minorHAnsi"/>
        </w:rPr>
        <w:t xml:space="preserve">, S., &amp; Bai, X. (2024). </w:t>
      </w:r>
      <w:proofErr w:type="spellStart"/>
      <w:r w:rsidRPr="00444173">
        <w:rPr>
          <w:rFonts w:asciiTheme="minorHAnsi" w:hAnsiTheme="minorHAnsi"/>
          <w:b/>
          <w:bCs/>
          <w:i/>
          <w:iCs/>
          <w:lang w:val="en-US"/>
        </w:rPr>
        <w:t>TextMonkey</w:t>
      </w:r>
      <w:proofErr w:type="spellEnd"/>
      <w:r w:rsidRPr="00444173">
        <w:rPr>
          <w:rFonts w:asciiTheme="minorHAnsi" w:hAnsiTheme="minorHAnsi"/>
          <w:b/>
          <w:bCs/>
          <w:i/>
          <w:iCs/>
          <w:lang w:val="en-US"/>
        </w:rPr>
        <w:t>: An OCR-Free Large Multimodal Model for Understanding Document</w:t>
      </w:r>
      <w:r w:rsidRPr="00444173">
        <w:rPr>
          <w:rFonts w:asciiTheme="minorHAnsi" w:hAnsiTheme="minorHAnsi"/>
          <w:lang w:val="en-US"/>
        </w:rPr>
        <w:t xml:space="preserve"> (Nr arXiv:2403.04473).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0" w:history="1">
        <w:r w:rsidR="00C11189" w:rsidRPr="00273875">
          <w:rPr>
            <w:rStyle w:val="Hipercze"/>
            <w:rFonts w:asciiTheme="minorHAnsi" w:hAnsiTheme="minorHAnsi"/>
          </w:rPr>
          <w:t>https://doi.org/10.48550/arXiv.2403.04473</w:t>
        </w:r>
      </w:hyperlink>
    </w:p>
    <w:p w14:paraId="28478A93" w14:textId="71265FDE"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Liu</w:t>
      </w:r>
      <w:proofErr w:type="spellEnd"/>
      <w:r w:rsidRPr="009C79D1">
        <w:rPr>
          <w:rFonts w:asciiTheme="minorHAnsi" w:hAnsiTheme="minorHAnsi"/>
        </w:rPr>
        <w:t xml:space="preserve">, Z., </w:t>
      </w:r>
      <w:proofErr w:type="spellStart"/>
      <w:r w:rsidRPr="009C79D1">
        <w:rPr>
          <w:rFonts w:asciiTheme="minorHAnsi" w:hAnsiTheme="minorHAnsi"/>
        </w:rPr>
        <w:t>Zhu</w:t>
      </w:r>
      <w:proofErr w:type="spellEnd"/>
      <w:r w:rsidRPr="009C79D1">
        <w:rPr>
          <w:rFonts w:asciiTheme="minorHAnsi" w:hAnsiTheme="minorHAnsi"/>
        </w:rPr>
        <w:t xml:space="preserve">, L., </w:t>
      </w:r>
      <w:proofErr w:type="spellStart"/>
      <w:r w:rsidRPr="009C79D1">
        <w:rPr>
          <w:rFonts w:asciiTheme="minorHAnsi" w:hAnsiTheme="minorHAnsi"/>
        </w:rPr>
        <w:t>Shi</w:t>
      </w:r>
      <w:proofErr w:type="spellEnd"/>
      <w:r w:rsidRPr="009C79D1">
        <w:rPr>
          <w:rFonts w:asciiTheme="minorHAnsi" w:hAnsiTheme="minorHAnsi"/>
        </w:rPr>
        <w:t xml:space="preserve">, B., </w:t>
      </w:r>
      <w:proofErr w:type="spellStart"/>
      <w:r w:rsidRPr="009C79D1">
        <w:rPr>
          <w:rFonts w:asciiTheme="minorHAnsi" w:hAnsiTheme="minorHAnsi"/>
        </w:rPr>
        <w:t>Zhang</w:t>
      </w:r>
      <w:proofErr w:type="spellEnd"/>
      <w:r w:rsidRPr="009C79D1">
        <w:rPr>
          <w:rFonts w:asciiTheme="minorHAnsi" w:hAnsiTheme="minorHAnsi"/>
        </w:rPr>
        <w:t xml:space="preserve">, Z., </w:t>
      </w:r>
      <w:proofErr w:type="spellStart"/>
      <w:r w:rsidRPr="009C79D1">
        <w:rPr>
          <w:rFonts w:asciiTheme="minorHAnsi" w:hAnsiTheme="minorHAnsi"/>
        </w:rPr>
        <w:t>Lou</w:t>
      </w:r>
      <w:proofErr w:type="spellEnd"/>
      <w:r w:rsidRPr="009C79D1">
        <w:rPr>
          <w:rFonts w:asciiTheme="minorHAnsi" w:hAnsiTheme="minorHAnsi"/>
        </w:rPr>
        <w:t xml:space="preserve">, Y., Yang, S., Xi, H., </w:t>
      </w:r>
      <w:proofErr w:type="spellStart"/>
      <w:r w:rsidRPr="009C79D1">
        <w:rPr>
          <w:rFonts w:asciiTheme="minorHAnsi" w:hAnsiTheme="minorHAnsi"/>
        </w:rPr>
        <w:t>Cao</w:t>
      </w:r>
      <w:proofErr w:type="spellEnd"/>
      <w:r w:rsidRPr="009C79D1">
        <w:rPr>
          <w:rFonts w:asciiTheme="minorHAnsi" w:hAnsiTheme="minorHAnsi"/>
        </w:rPr>
        <w:t xml:space="preserve">, S., </w:t>
      </w:r>
      <w:proofErr w:type="spellStart"/>
      <w:r w:rsidRPr="009C79D1">
        <w:rPr>
          <w:rFonts w:asciiTheme="minorHAnsi" w:hAnsiTheme="minorHAnsi"/>
        </w:rPr>
        <w:t>Gu</w:t>
      </w:r>
      <w:proofErr w:type="spellEnd"/>
      <w:r w:rsidRPr="009C79D1">
        <w:rPr>
          <w:rFonts w:asciiTheme="minorHAnsi" w:hAnsiTheme="minorHAnsi"/>
        </w:rPr>
        <w:t xml:space="preserve">, Y., Li, D., Li, X., Fang, Y., Chen, Y., </w:t>
      </w:r>
      <w:proofErr w:type="spellStart"/>
      <w:r w:rsidRPr="009C79D1">
        <w:rPr>
          <w:rFonts w:asciiTheme="minorHAnsi" w:hAnsiTheme="minorHAnsi"/>
        </w:rPr>
        <w:t>Hsieh</w:t>
      </w:r>
      <w:proofErr w:type="spellEnd"/>
      <w:r w:rsidRPr="009C79D1">
        <w:rPr>
          <w:rFonts w:asciiTheme="minorHAnsi" w:hAnsiTheme="minorHAnsi"/>
        </w:rPr>
        <w:t xml:space="preserve">, C.-Y., Huang, D.-A., Cheng, A.-C., </w:t>
      </w:r>
      <w:proofErr w:type="spellStart"/>
      <w:r w:rsidRPr="009C79D1">
        <w:rPr>
          <w:rFonts w:asciiTheme="minorHAnsi" w:hAnsiTheme="minorHAnsi"/>
        </w:rPr>
        <w:t>Nath</w:t>
      </w:r>
      <w:proofErr w:type="spellEnd"/>
      <w:r w:rsidRPr="009C79D1">
        <w:rPr>
          <w:rFonts w:asciiTheme="minorHAnsi" w:hAnsiTheme="minorHAnsi"/>
        </w:rPr>
        <w:t xml:space="preserve">, V., Hu, J., </w:t>
      </w:r>
      <w:proofErr w:type="spellStart"/>
      <w:r w:rsidRPr="009C79D1">
        <w:rPr>
          <w:rFonts w:asciiTheme="minorHAnsi" w:hAnsiTheme="minorHAnsi"/>
        </w:rPr>
        <w:t>Liu</w:t>
      </w:r>
      <w:proofErr w:type="spellEnd"/>
      <w:r w:rsidRPr="009C79D1">
        <w:rPr>
          <w:rFonts w:asciiTheme="minorHAnsi" w:hAnsiTheme="minorHAnsi"/>
        </w:rPr>
        <w:t xml:space="preserve">, S., … </w:t>
      </w:r>
      <w:r w:rsidRPr="00444173">
        <w:rPr>
          <w:rFonts w:asciiTheme="minorHAnsi" w:hAnsiTheme="minorHAnsi"/>
          <w:lang w:val="en-US"/>
        </w:rPr>
        <w:t xml:space="preserve">Lu, Y. (2025). </w:t>
      </w:r>
      <w:r w:rsidRPr="00444173">
        <w:rPr>
          <w:rFonts w:asciiTheme="minorHAnsi" w:hAnsiTheme="minorHAnsi"/>
          <w:b/>
          <w:bCs/>
          <w:i/>
          <w:iCs/>
          <w:lang w:val="en-US"/>
        </w:rPr>
        <w:t>NVILA: Efficient Frontier Visual Language Models</w:t>
      </w:r>
      <w:r w:rsidRPr="00444173">
        <w:rPr>
          <w:rFonts w:asciiTheme="minorHAnsi" w:hAnsiTheme="minorHAnsi"/>
          <w:lang w:val="en-US"/>
        </w:rPr>
        <w:t xml:space="preserve"> (Nr arXiv:2412.04468).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1" w:history="1">
        <w:r w:rsidR="00C11189" w:rsidRPr="00273875">
          <w:rPr>
            <w:rStyle w:val="Hipercze"/>
            <w:rFonts w:asciiTheme="minorHAnsi" w:hAnsiTheme="minorHAnsi"/>
          </w:rPr>
          <w:t>https://doi.org/10.48550/arXiv.2412.04468</w:t>
        </w:r>
      </w:hyperlink>
    </w:p>
    <w:p w14:paraId="5B9BFCA5" w14:textId="7A50E031"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Lu, H., Liu, W., Zhang, B., Wang, B., Dong, K., Liu, B., Sun, J., Ren, T., Li, Z., Yang, H., Sun, Y., Deng, C., Xu, H., Xie, Z., &amp; Ruan, C. (2024). </w:t>
      </w:r>
      <w:r w:rsidRPr="00444173">
        <w:rPr>
          <w:rFonts w:asciiTheme="minorHAnsi" w:hAnsiTheme="minorHAnsi"/>
          <w:b/>
          <w:bCs/>
          <w:i/>
          <w:iCs/>
          <w:lang w:val="en-US"/>
        </w:rPr>
        <w:t>DeepSeek-VL: Towards Real-World Vision-Language Understanding</w:t>
      </w:r>
      <w:r w:rsidRPr="00444173">
        <w:rPr>
          <w:rFonts w:asciiTheme="minorHAnsi" w:hAnsiTheme="minorHAnsi"/>
          <w:b/>
          <w:bCs/>
          <w:lang w:val="en-US"/>
        </w:rPr>
        <w:t xml:space="preserve"> </w:t>
      </w:r>
      <w:r w:rsidRPr="00444173">
        <w:rPr>
          <w:rFonts w:asciiTheme="minorHAnsi" w:hAnsiTheme="minorHAnsi"/>
          <w:lang w:val="en-US"/>
        </w:rPr>
        <w:t xml:space="preserve">(Nr arXiv:2403.05525).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2" w:history="1">
        <w:r w:rsidR="00C11189" w:rsidRPr="00273875">
          <w:rPr>
            <w:rStyle w:val="Hipercze"/>
            <w:rFonts w:asciiTheme="minorHAnsi" w:hAnsiTheme="minorHAnsi"/>
          </w:rPr>
          <w:t>https://doi.org/10.48550/arXiv.2403.05525</w:t>
        </w:r>
      </w:hyperlink>
    </w:p>
    <w:p w14:paraId="0A383E94" w14:textId="0BB5BAC7"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Lu, S., Li, Y., Chen, Q.-G., </w:t>
      </w:r>
      <w:proofErr w:type="spellStart"/>
      <w:r w:rsidRPr="009C79D1">
        <w:rPr>
          <w:rFonts w:asciiTheme="minorHAnsi" w:hAnsiTheme="minorHAnsi"/>
        </w:rPr>
        <w:t>Xu</w:t>
      </w:r>
      <w:proofErr w:type="spellEnd"/>
      <w:r w:rsidRPr="009C79D1">
        <w:rPr>
          <w:rFonts w:asciiTheme="minorHAnsi" w:hAnsiTheme="minorHAnsi"/>
        </w:rPr>
        <w:t xml:space="preserve">, Z., </w:t>
      </w:r>
      <w:proofErr w:type="spellStart"/>
      <w:r w:rsidRPr="009C79D1">
        <w:rPr>
          <w:rFonts w:asciiTheme="minorHAnsi" w:hAnsiTheme="minorHAnsi"/>
        </w:rPr>
        <w:t>Luo</w:t>
      </w:r>
      <w:proofErr w:type="spellEnd"/>
      <w:r w:rsidRPr="009C79D1">
        <w:rPr>
          <w:rFonts w:asciiTheme="minorHAnsi" w:hAnsiTheme="minorHAnsi"/>
        </w:rPr>
        <w:t xml:space="preserve">, W., </w:t>
      </w:r>
      <w:proofErr w:type="spellStart"/>
      <w:r w:rsidRPr="009C79D1">
        <w:rPr>
          <w:rFonts w:asciiTheme="minorHAnsi" w:hAnsiTheme="minorHAnsi"/>
        </w:rPr>
        <w:t>Zhang</w:t>
      </w:r>
      <w:proofErr w:type="spellEnd"/>
      <w:r w:rsidRPr="009C79D1">
        <w:rPr>
          <w:rFonts w:asciiTheme="minorHAnsi" w:hAnsiTheme="minorHAnsi"/>
        </w:rPr>
        <w:t xml:space="preserve">, K., &amp; </w:t>
      </w:r>
      <w:proofErr w:type="spellStart"/>
      <w:r w:rsidRPr="009C79D1">
        <w:rPr>
          <w:rFonts w:asciiTheme="minorHAnsi" w:hAnsiTheme="minorHAnsi"/>
        </w:rPr>
        <w:t>Ye</w:t>
      </w:r>
      <w:proofErr w:type="spellEnd"/>
      <w:r w:rsidRPr="009C79D1">
        <w:rPr>
          <w:rFonts w:asciiTheme="minorHAnsi" w:hAnsiTheme="minorHAnsi"/>
        </w:rPr>
        <w:t xml:space="preserve">, H.-J. (2024). </w:t>
      </w:r>
      <w:r w:rsidRPr="00444173">
        <w:rPr>
          <w:rFonts w:asciiTheme="minorHAnsi" w:hAnsiTheme="minorHAnsi"/>
          <w:b/>
          <w:bCs/>
          <w:i/>
          <w:iCs/>
          <w:lang w:val="en-US"/>
        </w:rPr>
        <w:t>Ovis: Structural Embedding Alignment for Multimodal Large Language Model</w:t>
      </w:r>
      <w:r w:rsidRPr="00444173">
        <w:rPr>
          <w:rFonts w:asciiTheme="minorHAnsi" w:hAnsiTheme="minorHAnsi"/>
          <w:lang w:val="en-US"/>
        </w:rPr>
        <w:t xml:space="preserve"> (Nr arXiv:2405.20797).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3" w:history="1">
        <w:r w:rsidR="00C11189" w:rsidRPr="00273875">
          <w:rPr>
            <w:rStyle w:val="Hipercze"/>
            <w:rFonts w:asciiTheme="minorHAnsi" w:hAnsiTheme="minorHAnsi"/>
          </w:rPr>
          <w:t>https://doi.org/10.48550/arXiv.2405.20797</w:t>
        </w:r>
      </w:hyperlink>
    </w:p>
    <w:p w14:paraId="2AC5782D" w14:textId="13836B96"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Manku, R. R., Tang, Y., </w:t>
      </w:r>
      <w:proofErr w:type="spellStart"/>
      <w:r w:rsidRPr="009C79D1">
        <w:rPr>
          <w:rFonts w:asciiTheme="minorHAnsi" w:hAnsiTheme="minorHAnsi"/>
        </w:rPr>
        <w:t>Shi</w:t>
      </w:r>
      <w:proofErr w:type="spellEnd"/>
      <w:r w:rsidRPr="009C79D1">
        <w:rPr>
          <w:rFonts w:asciiTheme="minorHAnsi" w:hAnsiTheme="minorHAnsi"/>
        </w:rPr>
        <w:t xml:space="preserve">, X., Li, M., &amp; </w:t>
      </w:r>
      <w:proofErr w:type="spellStart"/>
      <w:r w:rsidRPr="009C79D1">
        <w:rPr>
          <w:rFonts w:asciiTheme="minorHAnsi" w:hAnsiTheme="minorHAnsi"/>
        </w:rPr>
        <w:t>Smola</w:t>
      </w:r>
      <w:proofErr w:type="spellEnd"/>
      <w:r w:rsidRPr="009C79D1">
        <w:rPr>
          <w:rFonts w:asciiTheme="minorHAnsi" w:hAnsiTheme="minorHAnsi"/>
        </w:rPr>
        <w:t xml:space="preserve">, A. (2025). </w:t>
      </w:r>
      <w:proofErr w:type="spellStart"/>
      <w:r w:rsidRPr="00444173">
        <w:rPr>
          <w:rFonts w:asciiTheme="minorHAnsi" w:hAnsiTheme="minorHAnsi"/>
          <w:b/>
          <w:bCs/>
          <w:i/>
          <w:iCs/>
          <w:lang w:val="en-US"/>
        </w:rPr>
        <w:t>EmergentTTS</w:t>
      </w:r>
      <w:proofErr w:type="spellEnd"/>
      <w:r w:rsidRPr="00444173">
        <w:rPr>
          <w:rFonts w:asciiTheme="minorHAnsi" w:hAnsiTheme="minorHAnsi"/>
          <w:b/>
          <w:bCs/>
          <w:i/>
          <w:iCs/>
          <w:lang w:val="en-US"/>
        </w:rPr>
        <w:t>-Eval: Evaluating TTS Models on Complex Prosodic, Expressiveness, and Linguistic Challenges Using Model-as-a-Judge</w:t>
      </w:r>
      <w:r w:rsidRPr="00444173">
        <w:rPr>
          <w:rFonts w:asciiTheme="minorHAnsi" w:hAnsiTheme="minorHAnsi"/>
          <w:lang w:val="en-US"/>
        </w:rPr>
        <w:t xml:space="preserve"> (Nr arXiv:2505.23009).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4" w:history="1">
        <w:r w:rsidR="00C11189" w:rsidRPr="00273875">
          <w:rPr>
            <w:rStyle w:val="Hipercze"/>
            <w:rFonts w:asciiTheme="minorHAnsi" w:hAnsiTheme="minorHAnsi"/>
          </w:rPr>
          <w:t>https://doi.org/10.48550/arXiv.2505.23009</w:t>
        </w:r>
      </w:hyperlink>
    </w:p>
    <w:p w14:paraId="74A029F7" w14:textId="0BBA4092"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McNamee, P., Duh, K., Carpenter, C., Colaianni, R., King, N., &amp; Murray, K. (2025). </w:t>
      </w:r>
      <w:r w:rsidRPr="00444173">
        <w:rPr>
          <w:rFonts w:asciiTheme="minorHAnsi" w:hAnsiTheme="minorHAnsi"/>
          <w:b/>
          <w:bCs/>
          <w:i/>
          <w:iCs/>
          <w:lang w:val="en-US"/>
        </w:rPr>
        <w:t>OJ4OCRMT: A Large Multilingual Dataset for OCR-MT Evaluation</w:t>
      </w:r>
      <w:r w:rsidRPr="00444173">
        <w:rPr>
          <w:rFonts w:asciiTheme="minorHAnsi" w:hAnsiTheme="minorHAnsi"/>
          <w:lang w:val="en-US"/>
        </w:rPr>
        <w:t>.</w:t>
      </w:r>
      <w:r w:rsidR="00C11189" w:rsidRPr="00444173">
        <w:rPr>
          <w:rFonts w:asciiTheme="minorHAnsi" w:hAnsiTheme="minorHAnsi"/>
          <w:lang w:val="en-US"/>
        </w:rPr>
        <w:t xml:space="preserve"> [w:]</w:t>
      </w:r>
      <w:r w:rsidRPr="00444173">
        <w:rPr>
          <w:rFonts w:asciiTheme="minorHAnsi" w:hAnsiTheme="minorHAnsi"/>
          <w:lang w:val="en-US"/>
        </w:rPr>
        <w:t xml:space="preserve"> </w:t>
      </w:r>
      <w:r w:rsidRPr="00444173">
        <w:rPr>
          <w:rFonts w:asciiTheme="minorHAnsi" w:hAnsiTheme="minorHAnsi"/>
          <w:i/>
          <w:iCs/>
          <w:lang w:val="en-US"/>
        </w:rPr>
        <w:t>Proceedings of Machine Translation Summit XX</w:t>
      </w:r>
      <w:r w:rsidRPr="00444173">
        <w:rPr>
          <w:rFonts w:asciiTheme="minorHAnsi" w:hAnsiTheme="minorHAnsi"/>
          <w:lang w:val="en-US"/>
        </w:rPr>
        <w:t xml:space="preserve">, </w:t>
      </w:r>
      <w:r w:rsidRPr="00444173">
        <w:rPr>
          <w:rFonts w:asciiTheme="minorHAnsi" w:hAnsiTheme="minorHAnsi"/>
          <w:i/>
          <w:iCs/>
          <w:lang w:val="en-US"/>
        </w:rPr>
        <w:t>1</w:t>
      </w:r>
      <w:r w:rsidRPr="00444173">
        <w:rPr>
          <w:rFonts w:asciiTheme="minorHAnsi" w:hAnsiTheme="minorHAnsi"/>
          <w:lang w:val="en-US"/>
        </w:rPr>
        <w:t xml:space="preserve">, 113–125. </w:t>
      </w:r>
      <w:hyperlink r:id="rId225" w:history="1">
        <w:r w:rsidR="00C11189" w:rsidRPr="00273875">
          <w:rPr>
            <w:rStyle w:val="Hipercze"/>
            <w:rFonts w:asciiTheme="minorHAnsi" w:hAnsiTheme="minorHAnsi"/>
          </w:rPr>
          <w:t>https://aclanthology.org/2025.mtsummit-1.9/</w:t>
        </w:r>
      </w:hyperlink>
    </w:p>
    <w:p w14:paraId="3F76DDD8" w14:textId="73A29BDA"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lastRenderedPageBreak/>
        <w:t xml:space="preserve">Microsoft, </w:t>
      </w:r>
      <w:proofErr w:type="spellStart"/>
      <w:r w:rsidRPr="00444173">
        <w:rPr>
          <w:rFonts w:asciiTheme="minorHAnsi" w:hAnsiTheme="minorHAnsi"/>
          <w:lang w:val="en-US"/>
        </w:rPr>
        <w:t>Abouelenin</w:t>
      </w:r>
      <w:proofErr w:type="spellEnd"/>
      <w:r w:rsidRPr="00444173">
        <w:rPr>
          <w:rFonts w:asciiTheme="minorHAnsi" w:hAnsiTheme="minorHAnsi"/>
          <w:lang w:val="en-US"/>
        </w:rPr>
        <w:t xml:space="preserve">, A., Ashfaq, A., Atkinson, A., Awadalla, H., Bach, N., Bao, J., Benhaim, A., Cai, M., Chaudhary, V., Chen, C., Chen, D., Chen, D., Chen, J., Chen, W., Chen, Y.-C., Chen, Y., Dai, Q., Dai, X., … Zhou, X. (2025). </w:t>
      </w:r>
      <w:r w:rsidRPr="00444173">
        <w:rPr>
          <w:rFonts w:asciiTheme="minorHAnsi" w:hAnsiTheme="minorHAnsi"/>
          <w:b/>
          <w:bCs/>
          <w:i/>
          <w:iCs/>
          <w:lang w:val="en-US"/>
        </w:rPr>
        <w:t>Phi-4-Mini Technical Report: Compact yet Powerful Multimodal Language Models via Mixture-of-</w:t>
      </w:r>
      <w:proofErr w:type="spellStart"/>
      <w:r w:rsidRPr="00444173">
        <w:rPr>
          <w:rFonts w:asciiTheme="minorHAnsi" w:hAnsiTheme="minorHAnsi"/>
          <w:b/>
          <w:bCs/>
          <w:i/>
          <w:iCs/>
          <w:lang w:val="en-US"/>
        </w:rPr>
        <w:t>LoRAs</w:t>
      </w:r>
      <w:proofErr w:type="spellEnd"/>
      <w:r w:rsidRPr="00444173">
        <w:rPr>
          <w:rFonts w:asciiTheme="minorHAnsi" w:hAnsiTheme="minorHAnsi"/>
          <w:lang w:val="en-US"/>
        </w:rPr>
        <w:t xml:space="preserve"> (Nr arXiv:2503.01743).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6" w:history="1">
        <w:r w:rsidR="00C11189" w:rsidRPr="00273875">
          <w:rPr>
            <w:rStyle w:val="Hipercze"/>
            <w:rFonts w:asciiTheme="minorHAnsi" w:hAnsiTheme="minorHAnsi"/>
          </w:rPr>
          <w:t>https://doi.org/10.48550/arXiv.2503.01743</w:t>
        </w:r>
      </w:hyperlink>
    </w:p>
    <w:p w14:paraId="4E297DB6" w14:textId="067E5E01" w:rsidR="009C79D1" w:rsidRPr="00444173" w:rsidRDefault="009C79D1" w:rsidP="009C79D1">
      <w:pPr>
        <w:pStyle w:val="Akapitzlist"/>
        <w:numPr>
          <w:ilvl w:val="0"/>
          <w:numId w:val="193"/>
        </w:numPr>
        <w:ind w:left="284"/>
        <w:rPr>
          <w:rFonts w:asciiTheme="minorHAnsi" w:hAnsiTheme="minorHAnsi"/>
          <w:lang w:val="en-US"/>
        </w:rPr>
      </w:pPr>
      <w:proofErr w:type="spellStart"/>
      <w:r w:rsidRPr="009C79D1">
        <w:rPr>
          <w:rFonts w:asciiTheme="minorHAnsi" w:hAnsiTheme="minorHAnsi"/>
        </w:rPr>
        <w:t>OpenAI</w:t>
      </w:r>
      <w:proofErr w:type="spellEnd"/>
      <w:r w:rsidRPr="009C79D1">
        <w:rPr>
          <w:rFonts w:asciiTheme="minorHAnsi" w:hAnsiTheme="minorHAnsi"/>
        </w:rPr>
        <w:t xml:space="preserve">, </w:t>
      </w:r>
      <w:proofErr w:type="spellStart"/>
      <w:r w:rsidRPr="009C79D1">
        <w:rPr>
          <w:rFonts w:asciiTheme="minorHAnsi" w:hAnsiTheme="minorHAnsi"/>
        </w:rPr>
        <w:t>Achiam</w:t>
      </w:r>
      <w:proofErr w:type="spellEnd"/>
      <w:r w:rsidRPr="009C79D1">
        <w:rPr>
          <w:rFonts w:asciiTheme="minorHAnsi" w:hAnsiTheme="minorHAnsi"/>
        </w:rPr>
        <w:t xml:space="preserve">, J., Adler, S., </w:t>
      </w:r>
      <w:proofErr w:type="spellStart"/>
      <w:r w:rsidRPr="009C79D1">
        <w:rPr>
          <w:rFonts w:asciiTheme="minorHAnsi" w:hAnsiTheme="minorHAnsi"/>
        </w:rPr>
        <w:t>Agarwal</w:t>
      </w:r>
      <w:proofErr w:type="spellEnd"/>
      <w:r w:rsidRPr="009C79D1">
        <w:rPr>
          <w:rFonts w:asciiTheme="minorHAnsi" w:hAnsiTheme="minorHAnsi"/>
        </w:rPr>
        <w:t xml:space="preserve">, S., </w:t>
      </w:r>
      <w:proofErr w:type="spellStart"/>
      <w:r w:rsidRPr="009C79D1">
        <w:rPr>
          <w:rFonts w:asciiTheme="minorHAnsi" w:hAnsiTheme="minorHAnsi"/>
        </w:rPr>
        <w:t>Ahmad</w:t>
      </w:r>
      <w:proofErr w:type="spellEnd"/>
      <w:r w:rsidRPr="009C79D1">
        <w:rPr>
          <w:rFonts w:asciiTheme="minorHAnsi" w:hAnsiTheme="minorHAnsi"/>
        </w:rPr>
        <w:t xml:space="preserve">, L., </w:t>
      </w:r>
      <w:proofErr w:type="spellStart"/>
      <w:r w:rsidRPr="009C79D1">
        <w:rPr>
          <w:rFonts w:asciiTheme="minorHAnsi" w:hAnsiTheme="minorHAnsi"/>
        </w:rPr>
        <w:t>Akkaya</w:t>
      </w:r>
      <w:proofErr w:type="spellEnd"/>
      <w:r w:rsidRPr="009C79D1">
        <w:rPr>
          <w:rFonts w:asciiTheme="minorHAnsi" w:hAnsiTheme="minorHAnsi"/>
        </w:rPr>
        <w:t xml:space="preserve">, I., </w:t>
      </w:r>
      <w:proofErr w:type="spellStart"/>
      <w:r w:rsidRPr="009C79D1">
        <w:rPr>
          <w:rFonts w:asciiTheme="minorHAnsi" w:hAnsiTheme="minorHAnsi"/>
        </w:rPr>
        <w:t>Aleman</w:t>
      </w:r>
      <w:proofErr w:type="spellEnd"/>
      <w:r w:rsidRPr="009C79D1">
        <w:rPr>
          <w:rFonts w:asciiTheme="minorHAnsi" w:hAnsiTheme="minorHAnsi"/>
        </w:rPr>
        <w:t xml:space="preserve">, F. L., Almeida, D., </w:t>
      </w:r>
      <w:proofErr w:type="spellStart"/>
      <w:r w:rsidRPr="009C79D1">
        <w:rPr>
          <w:rFonts w:asciiTheme="minorHAnsi" w:hAnsiTheme="minorHAnsi"/>
        </w:rPr>
        <w:t>Altenschmidt</w:t>
      </w:r>
      <w:proofErr w:type="spellEnd"/>
      <w:r w:rsidRPr="009C79D1">
        <w:rPr>
          <w:rFonts w:asciiTheme="minorHAnsi" w:hAnsiTheme="minorHAnsi"/>
        </w:rPr>
        <w:t xml:space="preserve">, J., Altman, S., </w:t>
      </w:r>
      <w:proofErr w:type="spellStart"/>
      <w:r w:rsidRPr="009C79D1">
        <w:rPr>
          <w:rFonts w:asciiTheme="minorHAnsi" w:hAnsiTheme="minorHAnsi"/>
        </w:rPr>
        <w:t>Anadkat</w:t>
      </w:r>
      <w:proofErr w:type="spellEnd"/>
      <w:r w:rsidRPr="009C79D1">
        <w:rPr>
          <w:rFonts w:asciiTheme="minorHAnsi" w:hAnsiTheme="minorHAnsi"/>
        </w:rPr>
        <w:t xml:space="preserve">, S., Avila, R., </w:t>
      </w:r>
      <w:proofErr w:type="spellStart"/>
      <w:r w:rsidRPr="009C79D1">
        <w:rPr>
          <w:rFonts w:asciiTheme="minorHAnsi" w:hAnsiTheme="minorHAnsi"/>
        </w:rPr>
        <w:t>Babuschkin</w:t>
      </w:r>
      <w:proofErr w:type="spellEnd"/>
      <w:r w:rsidRPr="009C79D1">
        <w:rPr>
          <w:rFonts w:asciiTheme="minorHAnsi" w:hAnsiTheme="minorHAnsi"/>
        </w:rPr>
        <w:t xml:space="preserve">, I., </w:t>
      </w:r>
      <w:proofErr w:type="spellStart"/>
      <w:r w:rsidRPr="009C79D1">
        <w:rPr>
          <w:rFonts w:asciiTheme="minorHAnsi" w:hAnsiTheme="minorHAnsi"/>
        </w:rPr>
        <w:t>Balaji</w:t>
      </w:r>
      <w:proofErr w:type="spellEnd"/>
      <w:r w:rsidRPr="009C79D1">
        <w:rPr>
          <w:rFonts w:asciiTheme="minorHAnsi" w:hAnsiTheme="minorHAnsi"/>
        </w:rPr>
        <w:t xml:space="preserve">, S., </w:t>
      </w:r>
      <w:proofErr w:type="spellStart"/>
      <w:r w:rsidRPr="009C79D1">
        <w:rPr>
          <w:rFonts w:asciiTheme="minorHAnsi" w:hAnsiTheme="minorHAnsi"/>
        </w:rPr>
        <w:t>Balcom</w:t>
      </w:r>
      <w:proofErr w:type="spellEnd"/>
      <w:r w:rsidRPr="009C79D1">
        <w:rPr>
          <w:rFonts w:asciiTheme="minorHAnsi" w:hAnsiTheme="minorHAnsi"/>
        </w:rPr>
        <w:t xml:space="preserve">, V., </w:t>
      </w:r>
      <w:proofErr w:type="spellStart"/>
      <w:r w:rsidRPr="009C79D1">
        <w:rPr>
          <w:rFonts w:asciiTheme="minorHAnsi" w:hAnsiTheme="minorHAnsi"/>
        </w:rPr>
        <w:t>Baltescu</w:t>
      </w:r>
      <w:proofErr w:type="spellEnd"/>
      <w:r w:rsidRPr="009C79D1">
        <w:rPr>
          <w:rFonts w:asciiTheme="minorHAnsi" w:hAnsiTheme="minorHAnsi"/>
        </w:rPr>
        <w:t xml:space="preserve">, P., </w:t>
      </w:r>
      <w:proofErr w:type="spellStart"/>
      <w:r w:rsidRPr="009C79D1">
        <w:rPr>
          <w:rFonts w:asciiTheme="minorHAnsi" w:hAnsiTheme="minorHAnsi"/>
        </w:rPr>
        <w:t>Bao</w:t>
      </w:r>
      <w:proofErr w:type="spellEnd"/>
      <w:r w:rsidRPr="009C79D1">
        <w:rPr>
          <w:rFonts w:asciiTheme="minorHAnsi" w:hAnsiTheme="minorHAnsi"/>
        </w:rPr>
        <w:t xml:space="preserve">, H., </w:t>
      </w:r>
      <w:proofErr w:type="spellStart"/>
      <w:r w:rsidRPr="009C79D1">
        <w:rPr>
          <w:rFonts w:asciiTheme="minorHAnsi" w:hAnsiTheme="minorHAnsi"/>
        </w:rPr>
        <w:t>Bavarian</w:t>
      </w:r>
      <w:proofErr w:type="spellEnd"/>
      <w:r w:rsidRPr="009C79D1">
        <w:rPr>
          <w:rFonts w:asciiTheme="minorHAnsi" w:hAnsiTheme="minorHAnsi"/>
        </w:rPr>
        <w:t xml:space="preserve">, M., </w:t>
      </w:r>
      <w:proofErr w:type="spellStart"/>
      <w:r w:rsidRPr="009C79D1">
        <w:rPr>
          <w:rFonts w:asciiTheme="minorHAnsi" w:hAnsiTheme="minorHAnsi"/>
        </w:rPr>
        <w:t>Belgum</w:t>
      </w:r>
      <w:proofErr w:type="spellEnd"/>
      <w:r w:rsidRPr="009C79D1">
        <w:rPr>
          <w:rFonts w:asciiTheme="minorHAnsi" w:hAnsiTheme="minorHAnsi"/>
        </w:rPr>
        <w:t xml:space="preserve">, J., … </w:t>
      </w:r>
      <w:proofErr w:type="spellStart"/>
      <w:r w:rsidRPr="00444173">
        <w:rPr>
          <w:rFonts w:asciiTheme="minorHAnsi" w:hAnsiTheme="minorHAnsi"/>
          <w:lang w:val="en-US"/>
        </w:rPr>
        <w:t>Zoph</w:t>
      </w:r>
      <w:proofErr w:type="spellEnd"/>
      <w:r w:rsidRPr="00444173">
        <w:rPr>
          <w:rFonts w:asciiTheme="minorHAnsi" w:hAnsiTheme="minorHAnsi"/>
          <w:lang w:val="en-US"/>
        </w:rPr>
        <w:t xml:space="preserve">, B. (2024). </w:t>
      </w:r>
      <w:r w:rsidRPr="00444173">
        <w:rPr>
          <w:rFonts w:asciiTheme="minorHAnsi" w:hAnsiTheme="minorHAnsi"/>
          <w:b/>
          <w:bCs/>
          <w:i/>
          <w:iCs/>
          <w:lang w:val="en-US"/>
        </w:rPr>
        <w:t>GPT-4 Technical Report</w:t>
      </w:r>
      <w:r w:rsidRPr="00444173">
        <w:rPr>
          <w:rFonts w:asciiTheme="minorHAnsi" w:hAnsiTheme="minorHAnsi"/>
          <w:b/>
          <w:bCs/>
          <w:lang w:val="en-US"/>
        </w:rPr>
        <w:t xml:space="preserve"> </w:t>
      </w:r>
      <w:r w:rsidRPr="00444173">
        <w:rPr>
          <w:rFonts w:asciiTheme="minorHAnsi" w:hAnsiTheme="minorHAnsi"/>
          <w:lang w:val="en-US"/>
        </w:rPr>
        <w:t xml:space="preserve">(Nr arXiv:2303.08774).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7" w:history="1">
        <w:r w:rsidR="00C11189" w:rsidRPr="00444173">
          <w:rPr>
            <w:rStyle w:val="Hipercze"/>
            <w:rFonts w:asciiTheme="minorHAnsi" w:hAnsiTheme="minorHAnsi"/>
            <w:lang w:val="en-US"/>
          </w:rPr>
          <w:t>https://doi.org/10.48550/arXiv.2303.08774</w:t>
        </w:r>
      </w:hyperlink>
    </w:p>
    <w:p w14:paraId="28C88B95" w14:textId="26266D9E"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Ouyang, L., Qu, Y., Zhou, H., Zhu, J., Zhang, R., Lin, Q., Wang, B., Zhao, Z., Jiang, M., Zhao, X., Shi, J., Wu, F., Chu, P., Liu, M., Li, Z., Xu, C., Zhang, B., Shi, B., Tu, Z., &amp; He, C. (2025). </w:t>
      </w:r>
      <w:proofErr w:type="spellStart"/>
      <w:r w:rsidRPr="00444173">
        <w:rPr>
          <w:rFonts w:asciiTheme="minorHAnsi" w:hAnsiTheme="minorHAnsi"/>
          <w:b/>
          <w:bCs/>
          <w:i/>
          <w:iCs/>
          <w:lang w:val="en-US"/>
        </w:rPr>
        <w:t>OmniDocBench</w:t>
      </w:r>
      <w:proofErr w:type="spellEnd"/>
      <w:r w:rsidRPr="00444173">
        <w:rPr>
          <w:rFonts w:asciiTheme="minorHAnsi" w:hAnsiTheme="minorHAnsi"/>
          <w:b/>
          <w:bCs/>
          <w:i/>
          <w:iCs/>
          <w:lang w:val="en-US"/>
        </w:rPr>
        <w:t>: Benchmarking Diverse PDF Document Parsing with Comprehensive Annotations</w:t>
      </w:r>
      <w:r w:rsidRPr="00444173">
        <w:rPr>
          <w:rFonts w:asciiTheme="minorHAnsi" w:hAnsiTheme="minorHAnsi"/>
          <w:b/>
          <w:bCs/>
          <w:lang w:val="en-US"/>
        </w:rPr>
        <w:t xml:space="preserve"> </w:t>
      </w:r>
      <w:r w:rsidRPr="00444173">
        <w:rPr>
          <w:rFonts w:asciiTheme="minorHAnsi" w:hAnsiTheme="minorHAnsi"/>
          <w:lang w:val="en-US"/>
        </w:rPr>
        <w:t xml:space="preserve">(Nr arXiv:2412.07626).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28" w:history="1">
        <w:r w:rsidR="00C11189" w:rsidRPr="00273875">
          <w:rPr>
            <w:rStyle w:val="Hipercze"/>
            <w:rFonts w:asciiTheme="minorHAnsi" w:hAnsiTheme="minorHAnsi"/>
          </w:rPr>
          <w:t>https://doi.org/10.48550/arXiv.2412.07626</w:t>
        </w:r>
      </w:hyperlink>
    </w:p>
    <w:p w14:paraId="309F8C27" w14:textId="6CA0F335"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Papineni</w:t>
      </w:r>
      <w:proofErr w:type="spellEnd"/>
      <w:r w:rsidRPr="009C79D1">
        <w:rPr>
          <w:rFonts w:asciiTheme="minorHAnsi" w:hAnsiTheme="minorHAnsi"/>
        </w:rPr>
        <w:t xml:space="preserve">, K., </w:t>
      </w:r>
      <w:proofErr w:type="spellStart"/>
      <w:r w:rsidRPr="009C79D1">
        <w:rPr>
          <w:rFonts w:asciiTheme="minorHAnsi" w:hAnsiTheme="minorHAnsi"/>
        </w:rPr>
        <w:t>Roukos</w:t>
      </w:r>
      <w:proofErr w:type="spellEnd"/>
      <w:r w:rsidRPr="009C79D1">
        <w:rPr>
          <w:rFonts w:asciiTheme="minorHAnsi" w:hAnsiTheme="minorHAnsi"/>
        </w:rPr>
        <w:t xml:space="preserve">, S., </w:t>
      </w:r>
      <w:proofErr w:type="spellStart"/>
      <w:r w:rsidRPr="009C79D1">
        <w:rPr>
          <w:rFonts w:asciiTheme="minorHAnsi" w:hAnsiTheme="minorHAnsi"/>
        </w:rPr>
        <w:t>Ward</w:t>
      </w:r>
      <w:proofErr w:type="spellEnd"/>
      <w:r w:rsidRPr="009C79D1">
        <w:rPr>
          <w:rFonts w:asciiTheme="minorHAnsi" w:hAnsiTheme="minorHAnsi"/>
        </w:rPr>
        <w:t xml:space="preserve">, T., &amp; </w:t>
      </w:r>
      <w:proofErr w:type="spellStart"/>
      <w:r w:rsidRPr="009C79D1">
        <w:rPr>
          <w:rFonts w:asciiTheme="minorHAnsi" w:hAnsiTheme="minorHAnsi"/>
        </w:rPr>
        <w:t>Zhu</w:t>
      </w:r>
      <w:proofErr w:type="spellEnd"/>
      <w:r w:rsidRPr="009C79D1">
        <w:rPr>
          <w:rFonts w:asciiTheme="minorHAnsi" w:hAnsiTheme="minorHAnsi"/>
        </w:rPr>
        <w:t xml:space="preserve">, W.-J. (2001). </w:t>
      </w:r>
      <w:r w:rsidRPr="00444173">
        <w:rPr>
          <w:rFonts w:asciiTheme="minorHAnsi" w:hAnsiTheme="minorHAnsi"/>
          <w:b/>
          <w:bCs/>
          <w:i/>
          <w:iCs/>
          <w:lang w:val="en-US"/>
        </w:rPr>
        <w:t>BLEU: A method for automatic evaluation of machine translation.</w:t>
      </w:r>
      <w:r w:rsidRPr="00444173">
        <w:rPr>
          <w:rFonts w:asciiTheme="minorHAnsi" w:hAnsiTheme="minorHAnsi"/>
          <w:lang w:val="en-US"/>
        </w:rPr>
        <w:t xml:space="preserve"> </w:t>
      </w:r>
      <w:r w:rsidR="00C11189" w:rsidRPr="00444173">
        <w:rPr>
          <w:lang w:val="en-US"/>
        </w:rPr>
        <w:t>[w:]</w:t>
      </w:r>
      <w:r w:rsidR="00C11189" w:rsidRPr="00444173">
        <w:rPr>
          <w:rFonts w:asciiTheme="minorHAnsi" w:hAnsiTheme="minorHAnsi"/>
          <w:i/>
          <w:iCs/>
          <w:lang w:val="en-US"/>
        </w:rPr>
        <w:t xml:space="preserve"> </w:t>
      </w:r>
      <w:r w:rsidRPr="00444173">
        <w:rPr>
          <w:rFonts w:asciiTheme="minorHAnsi" w:hAnsiTheme="minorHAnsi"/>
          <w:i/>
          <w:iCs/>
          <w:lang w:val="en-US"/>
        </w:rPr>
        <w:t xml:space="preserve">Proceedings of the 40th Annual Meeting on Association for Computational Linguistics </w:t>
      </w:r>
      <w:r w:rsidR="00C11189" w:rsidRPr="00444173">
        <w:rPr>
          <w:rFonts w:asciiTheme="minorHAnsi" w:hAnsiTheme="minorHAnsi"/>
          <w:i/>
          <w:iCs/>
          <w:lang w:val="en-US"/>
        </w:rPr>
        <w:t>–</w:t>
      </w:r>
      <w:r w:rsidRPr="00444173">
        <w:rPr>
          <w:rFonts w:asciiTheme="minorHAnsi" w:hAnsiTheme="minorHAnsi"/>
          <w:i/>
          <w:iCs/>
          <w:lang w:val="en-US"/>
        </w:rPr>
        <w:t xml:space="preserve"> ACL ’02</w:t>
      </w:r>
      <w:r w:rsidRPr="00444173">
        <w:rPr>
          <w:rFonts w:asciiTheme="minorHAnsi" w:hAnsiTheme="minorHAnsi"/>
          <w:lang w:val="en-US"/>
        </w:rPr>
        <w:t xml:space="preserve">, 311. </w:t>
      </w:r>
      <w:hyperlink r:id="rId229" w:history="1">
        <w:r w:rsidR="00C11189" w:rsidRPr="00273875">
          <w:rPr>
            <w:rStyle w:val="Hipercze"/>
            <w:rFonts w:asciiTheme="minorHAnsi" w:hAnsiTheme="minorHAnsi"/>
          </w:rPr>
          <w:t>https://doi.org/10.3115/1073083.1073135</w:t>
        </w:r>
      </w:hyperlink>
    </w:p>
    <w:p w14:paraId="73D07068" w14:textId="515D8DE1"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Park, T., </w:t>
      </w:r>
      <w:proofErr w:type="spellStart"/>
      <w:r w:rsidRPr="009C79D1">
        <w:rPr>
          <w:rFonts w:asciiTheme="minorHAnsi" w:hAnsiTheme="minorHAnsi"/>
        </w:rPr>
        <w:t>Medennikov</w:t>
      </w:r>
      <w:proofErr w:type="spellEnd"/>
      <w:r w:rsidRPr="009C79D1">
        <w:rPr>
          <w:rFonts w:asciiTheme="minorHAnsi" w:hAnsiTheme="minorHAnsi"/>
        </w:rPr>
        <w:t xml:space="preserve">, I., </w:t>
      </w:r>
      <w:proofErr w:type="spellStart"/>
      <w:r w:rsidRPr="009C79D1">
        <w:rPr>
          <w:rFonts w:asciiTheme="minorHAnsi" w:hAnsiTheme="minorHAnsi"/>
        </w:rPr>
        <w:t>Dhawan</w:t>
      </w:r>
      <w:proofErr w:type="spellEnd"/>
      <w:r w:rsidRPr="009C79D1">
        <w:rPr>
          <w:rFonts w:asciiTheme="minorHAnsi" w:hAnsiTheme="minorHAnsi"/>
        </w:rPr>
        <w:t xml:space="preserve">, K., </w:t>
      </w:r>
      <w:proofErr w:type="spellStart"/>
      <w:r w:rsidRPr="009C79D1">
        <w:rPr>
          <w:rFonts w:asciiTheme="minorHAnsi" w:hAnsiTheme="minorHAnsi"/>
        </w:rPr>
        <w:t>Wang</w:t>
      </w:r>
      <w:proofErr w:type="spellEnd"/>
      <w:r w:rsidRPr="009C79D1">
        <w:rPr>
          <w:rFonts w:asciiTheme="minorHAnsi" w:hAnsiTheme="minorHAnsi"/>
        </w:rPr>
        <w:t xml:space="preserve">, W., Huang, H., </w:t>
      </w:r>
      <w:proofErr w:type="spellStart"/>
      <w:r w:rsidRPr="009C79D1">
        <w:rPr>
          <w:rFonts w:asciiTheme="minorHAnsi" w:hAnsiTheme="minorHAnsi"/>
        </w:rPr>
        <w:t>Koluguri</w:t>
      </w:r>
      <w:proofErr w:type="spellEnd"/>
      <w:r w:rsidRPr="009C79D1">
        <w:rPr>
          <w:rFonts w:asciiTheme="minorHAnsi" w:hAnsiTheme="minorHAnsi"/>
        </w:rPr>
        <w:t xml:space="preserve">, N. R., </w:t>
      </w:r>
      <w:proofErr w:type="spellStart"/>
      <w:r w:rsidRPr="009C79D1">
        <w:rPr>
          <w:rFonts w:asciiTheme="minorHAnsi" w:hAnsiTheme="minorHAnsi"/>
        </w:rPr>
        <w:t>Puvvada</w:t>
      </w:r>
      <w:proofErr w:type="spellEnd"/>
      <w:r w:rsidRPr="009C79D1">
        <w:rPr>
          <w:rFonts w:asciiTheme="minorHAnsi" w:hAnsiTheme="minorHAnsi"/>
        </w:rPr>
        <w:t xml:space="preserve">, K. C., </w:t>
      </w:r>
      <w:proofErr w:type="spellStart"/>
      <w:r w:rsidRPr="009C79D1">
        <w:rPr>
          <w:rFonts w:asciiTheme="minorHAnsi" w:hAnsiTheme="minorHAnsi"/>
        </w:rPr>
        <w:t>Balam</w:t>
      </w:r>
      <w:proofErr w:type="spellEnd"/>
      <w:r w:rsidRPr="009C79D1">
        <w:rPr>
          <w:rFonts w:asciiTheme="minorHAnsi" w:hAnsiTheme="minorHAnsi"/>
        </w:rPr>
        <w:t xml:space="preserve">, J., &amp; Ginsburg, B. (2025). </w:t>
      </w:r>
      <w:proofErr w:type="spellStart"/>
      <w:r w:rsidRPr="00444173">
        <w:rPr>
          <w:rFonts w:asciiTheme="minorHAnsi" w:hAnsiTheme="minorHAnsi"/>
          <w:b/>
          <w:bCs/>
          <w:i/>
          <w:iCs/>
          <w:lang w:val="en-US"/>
        </w:rPr>
        <w:t>Sortformer</w:t>
      </w:r>
      <w:proofErr w:type="spellEnd"/>
      <w:r w:rsidRPr="00444173">
        <w:rPr>
          <w:rFonts w:asciiTheme="minorHAnsi" w:hAnsiTheme="minorHAnsi"/>
          <w:b/>
          <w:bCs/>
          <w:i/>
          <w:iCs/>
          <w:lang w:val="en-US"/>
        </w:rPr>
        <w:t>: A Novel Approach for Permutation-Resolved Speaker Supervision in Speech-to-Text Systems</w:t>
      </w:r>
      <w:r w:rsidRPr="00444173">
        <w:rPr>
          <w:rFonts w:asciiTheme="minorHAnsi" w:hAnsiTheme="minorHAnsi"/>
          <w:lang w:val="en-US"/>
        </w:rPr>
        <w:t xml:space="preserve"> (Nr arXiv:2409.06656).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30" w:history="1">
        <w:r w:rsidR="00C11189" w:rsidRPr="00273875">
          <w:rPr>
            <w:rStyle w:val="Hipercze"/>
            <w:rFonts w:asciiTheme="minorHAnsi" w:hAnsiTheme="minorHAnsi"/>
          </w:rPr>
          <w:t>https://doi.org/10.48550/arXiv.2409.06656</w:t>
        </w:r>
      </w:hyperlink>
    </w:p>
    <w:p w14:paraId="1E75477C" w14:textId="4CDE9FB3" w:rsidR="009C79D1" w:rsidRPr="009C79D1" w:rsidRDefault="009C79D1" w:rsidP="009C79D1">
      <w:pPr>
        <w:pStyle w:val="Akapitzlist"/>
        <w:numPr>
          <w:ilvl w:val="0"/>
          <w:numId w:val="193"/>
        </w:numPr>
        <w:ind w:left="284"/>
        <w:rPr>
          <w:rFonts w:asciiTheme="minorHAnsi" w:hAnsiTheme="minorHAnsi"/>
        </w:rPr>
      </w:pPr>
      <w:proofErr w:type="spellStart"/>
      <w:r w:rsidRPr="00444173">
        <w:rPr>
          <w:rFonts w:asciiTheme="minorHAnsi" w:hAnsiTheme="minorHAnsi"/>
          <w:lang w:val="en-US"/>
        </w:rPr>
        <w:t>Pęzik</w:t>
      </w:r>
      <w:proofErr w:type="spellEnd"/>
      <w:r w:rsidRPr="00444173">
        <w:rPr>
          <w:rFonts w:asciiTheme="minorHAnsi" w:hAnsiTheme="minorHAnsi"/>
          <w:lang w:val="en-US"/>
        </w:rPr>
        <w:t xml:space="preserve">, P. (2015). </w:t>
      </w:r>
      <w:r w:rsidRPr="00444173">
        <w:rPr>
          <w:rFonts w:asciiTheme="minorHAnsi" w:hAnsiTheme="minorHAnsi"/>
          <w:b/>
          <w:bCs/>
          <w:i/>
          <w:iCs/>
          <w:lang w:val="en-US"/>
        </w:rPr>
        <w:t>Spokes—A search and exploration service for conversational corpus data</w:t>
      </w:r>
      <w:r w:rsidRPr="00444173">
        <w:rPr>
          <w:rFonts w:asciiTheme="minorHAnsi" w:hAnsiTheme="minorHAnsi"/>
          <w:lang w:val="en-US"/>
        </w:rPr>
        <w:t>.</w:t>
      </w:r>
      <w:r w:rsidR="00C11189" w:rsidRPr="00444173">
        <w:rPr>
          <w:rFonts w:asciiTheme="minorHAnsi" w:hAnsiTheme="minorHAnsi"/>
          <w:lang w:val="en-US"/>
        </w:rPr>
        <w:t xml:space="preserve"> [w:]</w:t>
      </w:r>
      <w:r w:rsidRPr="00444173">
        <w:rPr>
          <w:rFonts w:asciiTheme="minorHAnsi" w:hAnsiTheme="minorHAnsi"/>
          <w:lang w:val="en-US"/>
        </w:rPr>
        <w:t xml:space="preserve"> </w:t>
      </w:r>
      <w:r w:rsidRPr="00444173">
        <w:rPr>
          <w:rFonts w:asciiTheme="minorHAnsi" w:hAnsiTheme="minorHAnsi"/>
          <w:i/>
          <w:iCs/>
          <w:lang w:val="en-US"/>
        </w:rPr>
        <w:t xml:space="preserve">Selected Papers from the CLARIN 2014 Conference, </w:t>
      </w:r>
      <w:proofErr w:type="spellStart"/>
      <w:r w:rsidRPr="00444173">
        <w:rPr>
          <w:rFonts w:asciiTheme="minorHAnsi" w:hAnsiTheme="minorHAnsi"/>
          <w:i/>
          <w:iCs/>
          <w:lang w:val="en-US"/>
        </w:rPr>
        <w:t>Soesterberg</w:t>
      </w:r>
      <w:proofErr w:type="spellEnd"/>
      <w:r w:rsidRPr="00444173">
        <w:rPr>
          <w:rFonts w:asciiTheme="minorHAnsi" w:hAnsiTheme="minorHAnsi"/>
          <w:i/>
          <w:iCs/>
          <w:lang w:val="en-US"/>
        </w:rPr>
        <w:t>, The Netherlands, October 24-25, 2014</w:t>
      </w:r>
      <w:r w:rsidRPr="00444173">
        <w:rPr>
          <w:rFonts w:asciiTheme="minorHAnsi" w:hAnsiTheme="minorHAnsi"/>
          <w:lang w:val="en-US"/>
        </w:rPr>
        <w:t xml:space="preserve">, </w:t>
      </w:r>
      <w:r w:rsidRPr="00444173">
        <w:rPr>
          <w:rFonts w:asciiTheme="minorHAnsi" w:hAnsiTheme="minorHAnsi"/>
          <w:i/>
          <w:iCs/>
          <w:lang w:val="en-US"/>
        </w:rPr>
        <w:t>116</w:t>
      </w:r>
      <w:r w:rsidRPr="00444173">
        <w:rPr>
          <w:rFonts w:asciiTheme="minorHAnsi" w:hAnsiTheme="minorHAnsi"/>
          <w:lang w:val="en-US"/>
        </w:rPr>
        <w:t xml:space="preserve">, 99–109. </w:t>
      </w:r>
      <w:hyperlink r:id="rId231" w:history="1">
        <w:r w:rsidR="00C11189" w:rsidRPr="00273875">
          <w:rPr>
            <w:rStyle w:val="Hipercze"/>
            <w:rFonts w:asciiTheme="minorHAnsi" w:hAnsiTheme="minorHAnsi"/>
          </w:rPr>
          <w:t>https://ep.liu.se/en/conference-article.aspx?series=ecp&amp;issue=116&amp;Article_No=9</w:t>
        </w:r>
      </w:hyperlink>
    </w:p>
    <w:p w14:paraId="144423B6" w14:textId="0349AAF2"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Pęzik</w:t>
      </w:r>
      <w:proofErr w:type="spellEnd"/>
      <w:r w:rsidRPr="009C79D1">
        <w:rPr>
          <w:rFonts w:asciiTheme="minorHAnsi" w:hAnsiTheme="minorHAnsi"/>
        </w:rPr>
        <w:t xml:space="preserve">, P., </w:t>
      </w:r>
      <w:proofErr w:type="spellStart"/>
      <w:r w:rsidRPr="009C79D1">
        <w:rPr>
          <w:rFonts w:asciiTheme="minorHAnsi" w:hAnsiTheme="minorHAnsi"/>
        </w:rPr>
        <w:t>Krawentek</w:t>
      </w:r>
      <w:proofErr w:type="spellEnd"/>
      <w:r w:rsidRPr="009C79D1">
        <w:rPr>
          <w:rFonts w:asciiTheme="minorHAnsi" w:hAnsiTheme="minorHAnsi"/>
        </w:rPr>
        <w:t xml:space="preserve">, G., Karasińska, S., Wilk, P., Rybińska, P., Cichosz, A., </w:t>
      </w:r>
      <w:proofErr w:type="spellStart"/>
      <w:r w:rsidRPr="009C79D1">
        <w:rPr>
          <w:rFonts w:asciiTheme="minorHAnsi" w:hAnsiTheme="minorHAnsi"/>
        </w:rPr>
        <w:t>Peljak</w:t>
      </w:r>
      <w:proofErr w:type="spellEnd"/>
      <w:r w:rsidRPr="009C79D1">
        <w:rPr>
          <w:rFonts w:asciiTheme="minorHAnsi" w:hAnsiTheme="minorHAnsi"/>
        </w:rPr>
        <w:t>-Łapińska, A., Deckert, M., &amp; Adamczyk, M. (2022</w:t>
      </w:r>
      <w:r w:rsidRPr="00C11189">
        <w:rPr>
          <w:rFonts w:asciiTheme="minorHAnsi" w:hAnsiTheme="minorHAnsi"/>
          <w:b/>
          <w:bCs/>
          <w:i/>
          <w:iCs/>
        </w:rPr>
        <w:t xml:space="preserve">). </w:t>
      </w:r>
      <w:proofErr w:type="spellStart"/>
      <w:r w:rsidRPr="00444173">
        <w:rPr>
          <w:rFonts w:asciiTheme="minorHAnsi" w:hAnsiTheme="minorHAnsi"/>
          <w:b/>
          <w:bCs/>
          <w:i/>
          <w:iCs/>
          <w:lang w:val="en-US"/>
        </w:rPr>
        <w:t>DiaBiz</w:t>
      </w:r>
      <w:proofErr w:type="spellEnd"/>
      <w:r w:rsidRPr="00444173">
        <w:rPr>
          <w:rFonts w:asciiTheme="minorHAnsi" w:hAnsiTheme="minorHAnsi"/>
          <w:b/>
          <w:bCs/>
          <w:i/>
          <w:iCs/>
          <w:lang w:val="en-US"/>
        </w:rPr>
        <w:t xml:space="preserve"> – an Annotated Corpus of </w:t>
      </w:r>
      <w:r w:rsidRPr="00444173">
        <w:rPr>
          <w:rFonts w:asciiTheme="minorHAnsi" w:hAnsiTheme="minorHAnsi"/>
          <w:b/>
          <w:bCs/>
          <w:i/>
          <w:iCs/>
          <w:lang w:val="en-US"/>
        </w:rPr>
        <w:lastRenderedPageBreak/>
        <w:t>Polish Call Center Dialogs</w:t>
      </w:r>
      <w:r w:rsidRPr="00444173">
        <w:rPr>
          <w:rFonts w:asciiTheme="minorHAnsi" w:hAnsiTheme="minorHAnsi"/>
          <w:lang w:val="en-US"/>
        </w:rPr>
        <w:t>.</w:t>
      </w:r>
      <w:r w:rsidR="00C11189" w:rsidRPr="00444173">
        <w:rPr>
          <w:rFonts w:asciiTheme="minorHAnsi" w:hAnsiTheme="minorHAnsi"/>
          <w:lang w:val="en-US"/>
        </w:rPr>
        <w:t xml:space="preserve"> [w:]</w:t>
      </w:r>
      <w:r w:rsidRPr="00444173">
        <w:rPr>
          <w:rFonts w:asciiTheme="minorHAnsi" w:hAnsiTheme="minorHAnsi"/>
          <w:lang w:val="en-US"/>
        </w:rPr>
        <w:t xml:space="preserve"> </w:t>
      </w:r>
      <w:r w:rsidRPr="00444173">
        <w:rPr>
          <w:rFonts w:asciiTheme="minorHAnsi" w:hAnsiTheme="minorHAnsi"/>
          <w:i/>
          <w:iCs/>
          <w:lang w:val="en-US"/>
        </w:rPr>
        <w:t>Proceedings of the Thirteenth Language Resources and Evaluation Conference</w:t>
      </w:r>
      <w:r w:rsidRPr="00444173">
        <w:rPr>
          <w:rFonts w:asciiTheme="minorHAnsi" w:hAnsiTheme="minorHAnsi"/>
          <w:lang w:val="en-US"/>
        </w:rPr>
        <w:t xml:space="preserve">, 723–726. </w:t>
      </w:r>
      <w:hyperlink r:id="rId232" w:history="1">
        <w:r w:rsidR="00C11189" w:rsidRPr="00273875">
          <w:rPr>
            <w:rStyle w:val="Hipercze"/>
            <w:rFonts w:asciiTheme="minorHAnsi" w:hAnsiTheme="minorHAnsi"/>
          </w:rPr>
          <w:t>https://aclanthology.org/2022.lrec-1.76/</w:t>
        </w:r>
      </w:hyperlink>
    </w:p>
    <w:p w14:paraId="151AB16C" w14:textId="12956AF8" w:rsidR="009C79D1" w:rsidRPr="009C79D1" w:rsidRDefault="009C79D1" w:rsidP="009C79D1">
      <w:pPr>
        <w:pStyle w:val="Akapitzlist"/>
        <w:numPr>
          <w:ilvl w:val="0"/>
          <w:numId w:val="193"/>
        </w:numPr>
        <w:ind w:left="284"/>
        <w:rPr>
          <w:rFonts w:asciiTheme="minorHAnsi" w:hAnsiTheme="minorHAnsi"/>
        </w:rPr>
      </w:pPr>
      <w:proofErr w:type="spellStart"/>
      <w:r w:rsidRPr="00444173">
        <w:rPr>
          <w:rFonts w:asciiTheme="minorHAnsi" w:hAnsiTheme="minorHAnsi"/>
          <w:lang w:val="en-US"/>
        </w:rPr>
        <w:t>Pfitzmann</w:t>
      </w:r>
      <w:proofErr w:type="spellEnd"/>
      <w:r w:rsidRPr="00444173">
        <w:rPr>
          <w:rFonts w:asciiTheme="minorHAnsi" w:hAnsiTheme="minorHAnsi"/>
          <w:lang w:val="en-US"/>
        </w:rPr>
        <w:t xml:space="preserve">, B., Auer, C., Dolfi, M., Nassar, A. S., &amp; Staar, P. (2022). </w:t>
      </w:r>
      <w:proofErr w:type="spellStart"/>
      <w:r w:rsidRPr="00444173">
        <w:rPr>
          <w:rFonts w:asciiTheme="minorHAnsi" w:hAnsiTheme="minorHAnsi"/>
          <w:b/>
          <w:bCs/>
          <w:i/>
          <w:iCs/>
          <w:lang w:val="en-US"/>
        </w:rPr>
        <w:t>DocLayNet</w:t>
      </w:r>
      <w:proofErr w:type="spellEnd"/>
      <w:r w:rsidRPr="00444173">
        <w:rPr>
          <w:rFonts w:asciiTheme="minorHAnsi" w:hAnsiTheme="minorHAnsi"/>
          <w:b/>
          <w:bCs/>
          <w:i/>
          <w:iCs/>
          <w:lang w:val="en-US"/>
        </w:rPr>
        <w:t>: A Large Human-Annotated Dataset for Document-Layout Segmentation</w:t>
      </w:r>
      <w:r w:rsidRPr="00444173">
        <w:rPr>
          <w:rFonts w:asciiTheme="minorHAnsi" w:hAnsiTheme="minorHAnsi"/>
          <w:lang w:val="en-US"/>
        </w:rPr>
        <w:t xml:space="preserve">. </w:t>
      </w:r>
      <w:r w:rsidR="00C11189" w:rsidRPr="00444173">
        <w:rPr>
          <w:rFonts w:asciiTheme="minorHAnsi" w:hAnsiTheme="minorHAnsi"/>
          <w:lang w:val="en-US"/>
        </w:rPr>
        <w:t xml:space="preserve">[w:] </w:t>
      </w:r>
      <w:r w:rsidRPr="00444173">
        <w:rPr>
          <w:rFonts w:asciiTheme="minorHAnsi" w:hAnsiTheme="minorHAnsi"/>
          <w:i/>
          <w:iCs/>
          <w:lang w:val="en-US"/>
        </w:rPr>
        <w:t>Proceedings of the 28th ACM SIGKDD Conference on Knowledge Discovery and Data Mining</w:t>
      </w:r>
      <w:r w:rsidRPr="00444173">
        <w:rPr>
          <w:rFonts w:asciiTheme="minorHAnsi" w:hAnsiTheme="minorHAnsi"/>
          <w:lang w:val="en-US"/>
        </w:rPr>
        <w:t xml:space="preserve">, 3743–3751. </w:t>
      </w:r>
      <w:hyperlink r:id="rId233" w:history="1">
        <w:r w:rsidR="00C11189" w:rsidRPr="00273875">
          <w:rPr>
            <w:rStyle w:val="Hipercze"/>
            <w:rFonts w:asciiTheme="minorHAnsi" w:hAnsiTheme="minorHAnsi"/>
          </w:rPr>
          <w:t>https://doi.org/10.1145/3534678.3539043</w:t>
        </w:r>
      </w:hyperlink>
    </w:p>
    <w:p w14:paraId="3C152778" w14:textId="4D0BC83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Poznanski, J., </w:t>
      </w:r>
      <w:proofErr w:type="spellStart"/>
      <w:r w:rsidRPr="00444173">
        <w:rPr>
          <w:rFonts w:asciiTheme="minorHAnsi" w:hAnsiTheme="minorHAnsi"/>
          <w:lang w:val="en-US"/>
        </w:rPr>
        <w:t>Soldaini</w:t>
      </w:r>
      <w:proofErr w:type="spellEnd"/>
      <w:r w:rsidRPr="00444173">
        <w:rPr>
          <w:rFonts w:asciiTheme="minorHAnsi" w:hAnsiTheme="minorHAnsi"/>
          <w:lang w:val="en-US"/>
        </w:rPr>
        <w:t xml:space="preserve">, L., &amp; Lo, K. (2025). </w:t>
      </w:r>
      <w:proofErr w:type="spellStart"/>
      <w:r w:rsidRPr="00444173">
        <w:rPr>
          <w:rFonts w:asciiTheme="minorHAnsi" w:hAnsiTheme="minorHAnsi"/>
          <w:b/>
          <w:bCs/>
          <w:i/>
          <w:iCs/>
          <w:lang w:val="en-US"/>
        </w:rPr>
        <w:t>olmOCR</w:t>
      </w:r>
      <w:proofErr w:type="spellEnd"/>
      <w:r w:rsidRPr="00444173">
        <w:rPr>
          <w:rFonts w:asciiTheme="minorHAnsi" w:hAnsiTheme="minorHAnsi"/>
          <w:b/>
          <w:bCs/>
          <w:i/>
          <w:iCs/>
          <w:lang w:val="en-US"/>
        </w:rPr>
        <w:t xml:space="preserve"> 2: Unit Test Rewards for Document OCR</w:t>
      </w:r>
      <w:r w:rsidRPr="00444173">
        <w:rPr>
          <w:rFonts w:asciiTheme="minorHAnsi" w:hAnsiTheme="minorHAnsi"/>
          <w:lang w:val="en-US"/>
        </w:rPr>
        <w:t xml:space="preserve"> (Nr arXiv:2510.19817).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34" w:history="1">
        <w:r w:rsidR="00C11189" w:rsidRPr="00273875">
          <w:rPr>
            <w:rStyle w:val="Hipercze"/>
            <w:rFonts w:asciiTheme="minorHAnsi" w:hAnsiTheme="minorHAnsi"/>
          </w:rPr>
          <w:t>https://doi.org/10.48550/arXiv.2510.19817</w:t>
        </w:r>
      </w:hyperlink>
    </w:p>
    <w:p w14:paraId="1297F905" w14:textId="60BE7A08" w:rsidR="009C79D1" w:rsidRPr="00444173" w:rsidRDefault="009C79D1" w:rsidP="009C79D1">
      <w:pPr>
        <w:pStyle w:val="Akapitzlist"/>
        <w:numPr>
          <w:ilvl w:val="0"/>
          <w:numId w:val="193"/>
        </w:numPr>
        <w:ind w:left="284"/>
        <w:rPr>
          <w:rFonts w:asciiTheme="minorHAnsi" w:hAnsiTheme="minorHAnsi"/>
          <w:lang w:val="en-US"/>
        </w:rPr>
      </w:pPr>
      <w:proofErr w:type="spellStart"/>
      <w:r w:rsidRPr="009C79D1">
        <w:rPr>
          <w:rFonts w:asciiTheme="minorHAnsi" w:hAnsiTheme="minorHAnsi"/>
        </w:rPr>
        <w:t>Pratap</w:t>
      </w:r>
      <w:proofErr w:type="spellEnd"/>
      <w:r w:rsidRPr="009C79D1">
        <w:rPr>
          <w:rFonts w:asciiTheme="minorHAnsi" w:hAnsiTheme="minorHAnsi"/>
        </w:rPr>
        <w:t xml:space="preserve">, V., </w:t>
      </w:r>
      <w:proofErr w:type="spellStart"/>
      <w:r w:rsidRPr="009C79D1">
        <w:rPr>
          <w:rFonts w:asciiTheme="minorHAnsi" w:hAnsiTheme="minorHAnsi"/>
        </w:rPr>
        <w:t>Tjandra</w:t>
      </w:r>
      <w:proofErr w:type="spellEnd"/>
      <w:r w:rsidRPr="009C79D1">
        <w:rPr>
          <w:rFonts w:asciiTheme="minorHAnsi" w:hAnsiTheme="minorHAnsi"/>
        </w:rPr>
        <w:t xml:space="preserve">, A., </w:t>
      </w:r>
      <w:proofErr w:type="spellStart"/>
      <w:r w:rsidRPr="009C79D1">
        <w:rPr>
          <w:rFonts w:asciiTheme="minorHAnsi" w:hAnsiTheme="minorHAnsi"/>
        </w:rPr>
        <w:t>Shi</w:t>
      </w:r>
      <w:proofErr w:type="spellEnd"/>
      <w:r w:rsidRPr="009C79D1">
        <w:rPr>
          <w:rFonts w:asciiTheme="minorHAnsi" w:hAnsiTheme="minorHAnsi"/>
        </w:rPr>
        <w:t xml:space="preserve">, B., </w:t>
      </w:r>
      <w:proofErr w:type="spellStart"/>
      <w:r w:rsidRPr="009C79D1">
        <w:rPr>
          <w:rFonts w:asciiTheme="minorHAnsi" w:hAnsiTheme="minorHAnsi"/>
        </w:rPr>
        <w:t>Tomasello</w:t>
      </w:r>
      <w:proofErr w:type="spellEnd"/>
      <w:r w:rsidRPr="009C79D1">
        <w:rPr>
          <w:rFonts w:asciiTheme="minorHAnsi" w:hAnsiTheme="minorHAnsi"/>
        </w:rPr>
        <w:t xml:space="preserve">, P., </w:t>
      </w:r>
      <w:proofErr w:type="spellStart"/>
      <w:r w:rsidRPr="009C79D1">
        <w:rPr>
          <w:rFonts w:asciiTheme="minorHAnsi" w:hAnsiTheme="minorHAnsi"/>
        </w:rPr>
        <w:t>Babu</w:t>
      </w:r>
      <w:proofErr w:type="spellEnd"/>
      <w:r w:rsidRPr="009C79D1">
        <w:rPr>
          <w:rFonts w:asciiTheme="minorHAnsi" w:hAnsiTheme="minorHAnsi"/>
        </w:rPr>
        <w:t xml:space="preserve">, A., </w:t>
      </w:r>
      <w:proofErr w:type="spellStart"/>
      <w:r w:rsidRPr="009C79D1">
        <w:rPr>
          <w:rFonts w:asciiTheme="minorHAnsi" w:hAnsiTheme="minorHAnsi"/>
        </w:rPr>
        <w:t>Kundu</w:t>
      </w:r>
      <w:proofErr w:type="spellEnd"/>
      <w:r w:rsidRPr="009C79D1">
        <w:rPr>
          <w:rFonts w:asciiTheme="minorHAnsi" w:hAnsiTheme="minorHAnsi"/>
        </w:rPr>
        <w:t xml:space="preserve">, S., </w:t>
      </w:r>
      <w:proofErr w:type="spellStart"/>
      <w:r w:rsidRPr="009C79D1">
        <w:rPr>
          <w:rFonts w:asciiTheme="minorHAnsi" w:hAnsiTheme="minorHAnsi"/>
        </w:rPr>
        <w:t>Elkahky</w:t>
      </w:r>
      <w:proofErr w:type="spellEnd"/>
      <w:r w:rsidRPr="009C79D1">
        <w:rPr>
          <w:rFonts w:asciiTheme="minorHAnsi" w:hAnsiTheme="minorHAnsi"/>
        </w:rPr>
        <w:t xml:space="preserve">, A., Ni, Z., </w:t>
      </w:r>
      <w:proofErr w:type="spellStart"/>
      <w:r w:rsidRPr="009C79D1">
        <w:rPr>
          <w:rFonts w:asciiTheme="minorHAnsi" w:hAnsiTheme="minorHAnsi"/>
        </w:rPr>
        <w:t>Vyas</w:t>
      </w:r>
      <w:proofErr w:type="spellEnd"/>
      <w:r w:rsidRPr="009C79D1">
        <w:rPr>
          <w:rFonts w:asciiTheme="minorHAnsi" w:hAnsiTheme="minorHAnsi"/>
        </w:rPr>
        <w:t xml:space="preserve">, A., </w:t>
      </w:r>
      <w:proofErr w:type="spellStart"/>
      <w:r w:rsidRPr="009C79D1">
        <w:rPr>
          <w:rFonts w:asciiTheme="minorHAnsi" w:hAnsiTheme="minorHAnsi"/>
        </w:rPr>
        <w:t>Fazel-Zarandi</w:t>
      </w:r>
      <w:proofErr w:type="spellEnd"/>
      <w:r w:rsidRPr="009C79D1">
        <w:rPr>
          <w:rFonts w:asciiTheme="minorHAnsi" w:hAnsiTheme="minorHAnsi"/>
        </w:rPr>
        <w:t xml:space="preserve">, M., </w:t>
      </w:r>
      <w:proofErr w:type="spellStart"/>
      <w:r w:rsidRPr="009C79D1">
        <w:rPr>
          <w:rFonts w:asciiTheme="minorHAnsi" w:hAnsiTheme="minorHAnsi"/>
        </w:rPr>
        <w:t>Baevski</w:t>
      </w:r>
      <w:proofErr w:type="spellEnd"/>
      <w:r w:rsidRPr="009C79D1">
        <w:rPr>
          <w:rFonts w:asciiTheme="minorHAnsi" w:hAnsiTheme="minorHAnsi"/>
        </w:rPr>
        <w:t xml:space="preserve">, A., </w:t>
      </w:r>
      <w:proofErr w:type="spellStart"/>
      <w:r w:rsidRPr="009C79D1">
        <w:rPr>
          <w:rFonts w:asciiTheme="minorHAnsi" w:hAnsiTheme="minorHAnsi"/>
        </w:rPr>
        <w:t>Adi</w:t>
      </w:r>
      <w:proofErr w:type="spellEnd"/>
      <w:r w:rsidRPr="009C79D1">
        <w:rPr>
          <w:rFonts w:asciiTheme="minorHAnsi" w:hAnsiTheme="minorHAnsi"/>
        </w:rPr>
        <w:t xml:space="preserve">, Y., </w:t>
      </w:r>
      <w:proofErr w:type="spellStart"/>
      <w:r w:rsidRPr="009C79D1">
        <w:rPr>
          <w:rFonts w:asciiTheme="minorHAnsi" w:hAnsiTheme="minorHAnsi"/>
        </w:rPr>
        <w:t>Zhang</w:t>
      </w:r>
      <w:proofErr w:type="spellEnd"/>
      <w:r w:rsidRPr="009C79D1">
        <w:rPr>
          <w:rFonts w:asciiTheme="minorHAnsi" w:hAnsiTheme="minorHAnsi"/>
        </w:rPr>
        <w:t xml:space="preserve">, X., </w:t>
      </w:r>
      <w:proofErr w:type="spellStart"/>
      <w:r w:rsidRPr="009C79D1">
        <w:rPr>
          <w:rFonts w:asciiTheme="minorHAnsi" w:hAnsiTheme="minorHAnsi"/>
        </w:rPr>
        <w:t>Hsu</w:t>
      </w:r>
      <w:proofErr w:type="spellEnd"/>
      <w:r w:rsidRPr="009C79D1">
        <w:rPr>
          <w:rFonts w:asciiTheme="minorHAnsi" w:hAnsiTheme="minorHAnsi"/>
        </w:rPr>
        <w:t xml:space="preserve">, W.-N., </w:t>
      </w:r>
      <w:proofErr w:type="spellStart"/>
      <w:r w:rsidRPr="009C79D1">
        <w:rPr>
          <w:rFonts w:asciiTheme="minorHAnsi" w:hAnsiTheme="minorHAnsi"/>
        </w:rPr>
        <w:t>Conneau</w:t>
      </w:r>
      <w:proofErr w:type="spellEnd"/>
      <w:r w:rsidRPr="009C79D1">
        <w:rPr>
          <w:rFonts w:asciiTheme="minorHAnsi" w:hAnsiTheme="minorHAnsi"/>
        </w:rPr>
        <w:t xml:space="preserve">, A., &amp; Auli, M. (2023). </w:t>
      </w:r>
      <w:r w:rsidRPr="00444173">
        <w:rPr>
          <w:rFonts w:asciiTheme="minorHAnsi" w:hAnsiTheme="minorHAnsi"/>
          <w:b/>
          <w:bCs/>
          <w:i/>
          <w:iCs/>
          <w:lang w:val="en-US"/>
        </w:rPr>
        <w:t>Scaling Speech Technology to 1,000+ Languages</w:t>
      </w:r>
      <w:r w:rsidRPr="00444173">
        <w:rPr>
          <w:rFonts w:asciiTheme="minorHAnsi" w:hAnsiTheme="minorHAnsi"/>
          <w:b/>
          <w:bCs/>
          <w:lang w:val="en-US"/>
        </w:rPr>
        <w:t xml:space="preserve"> </w:t>
      </w:r>
      <w:r w:rsidRPr="00444173">
        <w:rPr>
          <w:rFonts w:asciiTheme="minorHAnsi" w:hAnsiTheme="minorHAnsi"/>
          <w:lang w:val="en-US"/>
        </w:rPr>
        <w:t xml:space="preserve">(Nr arXiv:2305.13516).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35" w:history="1">
        <w:r w:rsidR="00C11189" w:rsidRPr="00444173">
          <w:rPr>
            <w:rStyle w:val="Hipercze"/>
            <w:rFonts w:asciiTheme="minorHAnsi" w:hAnsiTheme="minorHAnsi"/>
            <w:lang w:val="en-US"/>
          </w:rPr>
          <w:t>https://doi.org/10.48550/arXiv.2305.13516</w:t>
        </w:r>
      </w:hyperlink>
    </w:p>
    <w:p w14:paraId="6B38E0CC" w14:textId="1198918F"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Pratap, V., Xu, Q., Sriram, A., </w:t>
      </w:r>
      <w:proofErr w:type="spellStart"/>
      <w:r w:rsidRPr="00444173">
        <w:rPr>
          <w:rFonts w:asciiTheme="minorHAnsi" w:hAnsiTheme="minorHAnsi"/>
          <w:lang w:val="en-US"/>
        </w:rPr>
        <w:t>Synnaeve</w:t>
      </w:r>
      <w:proofErr w:type="spellEnd"/>
      <w:r w:rsidRPr="00444173">
        <w:rPr>
          <w:rFonts w:asciiTheme="minorHAnsi" w:hAnsiTheme="minorHAnsi"/>
          <w:lang w:val="en-US"/>
        </w:rPr>
        <w:t xml:space="preserve">, G., &amp; </w:t>
      </w:r>
      <w:proofErr w:type="spellStart"/>
      <w:r w:rsidRPr="00444173">
        <w:rPr>
          <w:rFonts w:asciiTheme="minorHAnsi" w:hAnsiTheme="minorHAnsi"/>
          <w:lang w:val="en-US"/>
        </w:rPr>
        <w:t>Collobert</w:t>
      </w:r>
      <w:proofErr w:type="spellEnd"/>
      <w:r w:rsidRPr="00444173">
        <w:rPr>
          <w:rFonts w:asciiTheme="minorHAnsi" w:hAnsiTheme="minorHAnsi"/>
          <w:lang w:val="en-US"/>
        </w:rPr>
        <w:t xml:space="preserve">, R. (2020). </w:t>
      </w:r>
      <w:r w:rsidRPr="00444173">
        <w:rPr>
          <w:rFonts w:asciiTheme="minorHAnsi" w:hAnsiTheme="minorHAnsi"/>
          <w:b/>
          <w:bCs/>
          <w:i/>
          <w:iCs/>
          <w:lang w:val="en-US"/>
        </w:rPr>
        <w:t>MLS: A Large-Scale Multilingual Dataset for Speech Research</w:t>
      </w:r>
      <w:r w:rsidRPr="00444173">
        <w:rPr>
          <w:rFonts w:asciiTheme="minorHAnsi" w:hAnsiTheme="minorHAnsi"/>
          <w:lang w:val="en-US"/>
        </w:rPr>
        <w:t>.</w:t>
      </w:r>
      <w:r w:rsidR="00C11189" w:rsidRPr="00444173">
        <w:rPr>
          <w:rFonts w:asciiTheme="minorHAnsi" w:hAnsiTheme="minorHAnsi"/>
          <w:lang w:val="en-US"/>
        </w:rPr>
        <w:t xml:space="preserve"> [w:]</w:t>
      </w:r>
      <w:r w:rsidRPr="00444173">
        <w:rPr>
          <w:rFonts w:asciiTheme="minorHAnsi" w:hAnsiTheme="minorHAnsi"/>
          <w:lang w:val="en-US"/>
        </w:rPr>
        <w:t xml:space="preserve"> </w:t>
      </w:r>
      <w:proofErr w:type="spellStart"/>
      <w:r w:rsidRPr="00444173">
        <w:rPr>
          <w:rFonts w:asciiTheme="minorHAnsi" w:hAnsiTheme="minorHAnsi"/>
          <w:i/>
          <w:iCs/>
          <w:lang w:val="en-US"/>
        </w:rPr>
        <w:t>Interspeech</w:t>
      </w:r>
      <w:proofErr w:type="spellEnd"/>
      <w:r w:rsidRPr="00444173">
        <w:rPr>
          <w:rFonts w:asciiTheme="minorHAnsi" w:hAnsiTheme="minorHAnsi"/>
          <w:i/>
          <w:iCs/>
          <w:lang w:val="en-US"/>
        </w:rPr>
        <w:t xml:space="preserve"> 2020</w:t>
      </w:r>
      <w:r w:rsidRPr="00444173">
        <w:rPr>
          <w:rFonts w:asciiTheme="minorHAnsi" w:hAnsiTheme="minorHAnsi"/>
          <w:lang w:val="en-US"/>
        </w:rPr>
        <w:t xml:space="preserve">, 2757–2761. </w:t>
      </w:r>
      <w:hyperlink r:id="rId236" w:history="1">
        <w:r w:rsidR="00C11189" w:rsidRPr="00273875">
          <w:rPr>
            <w:rStyle w:val="Hipercze"/>
            <w:rFonts w:asciiTheme="minorHAnsi" w:hAnsiTheme="minorHAnsi"/>
          </w:rPr>
          <w:t>https://doi.org/10.21437/Interspeech.2020-2826</w:t>
        </w:r>
      </w:hyperlink>
    </w:p>
    <w:p w14:paraId="0014E3DB" w14:textId="27D04AC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Raymond, C., Riccardi, G., Rodríguez, K. J., &amp; Wisniewska, J. (2007). </w:t>
      </w:r>
      <w:r w:rsidRPr="00444173">
        <w:rPr>
          <w:rFonts w:asciiTheme="minorHAnsi" w:hAnsiTheme="minorHAnsi"/>
          <w:b/>
          <w:bCs/>
          <w:i/>
          <w:iCs/>
          <w:lang w:val="en-US"/>
        </w:rPr>
        <w:t>The LUNA Corpus: An Annotation Scheme for a Multi-domain Multi-lingual Dialogue Corpus</w:t>
      </w:r>
      <w:r w:rsidRPr="00444173">
        <w:rPr>
          <w:rFonts w:asciiTheme="minorHAnsi" w:hAnsiTheme="minorHAnsi"/>
          <w:lang w:val="en-US"/>
        </w:rPr>
        <w:t xml:space="preserve">. </w:t>
      </w:r>
      <w:hyperlink r:id="rId237" w:history="1">
        <w:r w:rsidR="00C11189" w:rsidRPr="00273875">
          <w:rPr>
            <w:rStyle w:val="Hipercze"/>
            <w:rFonts w:asciiTheme="minorHAnsi" w:hAnsiTheme="minorHAnsi"/>
          </w:rPr>
          <w:t>https://doi.org/10.13140/2.1.2268.6724</w:t>
        </w:r>
      </w:hyperlink>
    </w:p>
    <w:p w14:paraId="3C75F1B2" w14:textId="13B02264"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Sabour</w:t>
      </w:r>
      <w:proofErr w:type="spellEnd"/>
      <w:r w:rsidRPr="009C79D1">
        <w:rPr>
          <w:rFonts w:asciiTheme="minorHAnsi" w:hAnsiTheme="minorHAnsi"/>
        </w:rPr>
        <w:t xml:space="preserve">, S., </w:t>
      </w:r>
      <w:proofErr w:type="spellStart"/>
      <w:r w:rsidRPr="009C79D1">
        <w:rPr>
          <w:rFonts w:asciiTheme="minorHAnsi" w:hAnsiTheme="minorHAnsi"/>
        </w:rPr>
        <w:t>Liu</w:t>
      </w:r>
      <w:proofErr w:type="spellEnd"/>
      <w:r w:rsidRPr="009C79D1">
        <w:rPr>
          <w:rFonts w:asciiTheme="minorHAnsi" w:hAnsiTheme="minorHAnsi"/>
        </w:rPr>
        <w:t xml:space="preserve">, J. M., </w:t>
      </w:r>
      <w:proofErr w:type="spellStart"/>
      <w:r w:rsidRPr="009C79D1">
        <w:rPr>
          <w:rFonts w:asciiTheme="minorHAnsi" w:hAnsiTheme="minorHAnsi"/>
        </w:rPr>
        <w:t>Liu</w:t>
      </w:r>
      <w:proofErr w:type="spellEnd"/>
      <w:r w:rsidRPr="009C79D1">
        <w:rPr>
          <w:rFonts w:asciiTheme="minorHAnsi" w:hAnsiTheme="minorHAnsi"/>
        </w:rPr>
        <w:t xml:space="preserve">, S., </w:t>
      </w:r>
      <w:proofErr w:type="spellStart"/>
      <w:r w:rsidRPr="009C79D1">
        <w:rPr>
          <w:rFonts w:asciiTheme="minorHAnsi" w:hAnsiTheme="minorHAnsi"/>
        </w:rPr>
        <w:t>Yao</w:t>
      </w:r>
      <w:proofErr w:type="spellEnd"/>
      <w:r w:rsidRPr="009C79D1">
        <w:rPr>
          <w:rFonts w:asciiTheme="minorHAnsi" w:hAnsiTheme="minorHAnsi"/>
        </w:rPr>
        <w:t xml:space="preserve">, C. Z., </w:t>
      </w:r>
      <w:proofErr w:type="spellStart"/>
      <w:r w:rsidRPr="009C79D1">
        <w:rPr>
          <w:rFonts w:asciiTheme="minorHAnsi" w:hAnsiTheme="minorHAnsi"/>
        </w:rPr>
        <w:t>Cui</w:t>
      </w:r>
      <w:proofErr w:type="spellEnd"/>
      <w:r w:rsidRPr="009C79D1">
        <w:rPr>
          <w:rFonts w:asciiTheme="minorHAnsi" w:hAnsiTheme="minorHAnsi"/>
        </w:rPr>
        <w:t xml:space="preserve">, S., </w:t>
      </w:r>
      <w:proofErr w:type="spellStart"/>
      <w:r w:rsidRPr="009C79D1">
        <w:rPr>
          <w:rFonts w:asciiTheme="minorHAnsi" w:hAnsiTheme="minorHAnsi"/>
        </w:rPr>
        <w:t>Zhang</w:t>
      </w:r>
      <w:proofErr w:type="spellEnd"/>
      <w:r w:rsidRPr="009C79D1">
        <w:rPr>
          <w:rFonts w:asciiTheme="minorHAnsi" w:hAnsiTheme="minorHAnsi"/>
        </w:rPr>
        <w:t xml:space="preserve">, X., </w:t>
      </w:r>
      <w:proofErr w:type="spellStart"/>
      <w:r w:rsidRPr="009C79D1">
        <w:rPr>
          <w:rFonts w:asciiTheme="minorHAnsi" w:hAnsiTheme="minorHAnsi"/>
        </w:rPr>
        <w:t>Zhang</w:t>
      </w:r>
      <w:proofErr w:type="spellEnd"/>
      <w:r w:rsidRPr="009C79D1">
        <w:rPr>
          <w:rFonts w:asciiTheme="minorHAnsi" w:hAnsiTheme="minorHAnsi"/>
        </w:rPr>
        <w:t xml:space="preserve">, W., </w:t>
      </w:r>
      <w:proofErr w:type="spellStart"/>
      <w:r w:rsidRPr="009C79D1">
        <w:rPr>
          <w:rFonts w:asciiTheme="minorHAnsi" w:hAnsiTheme="minorHAnsi"/>
        </w:rPr>
        <w:t>Cao</w:t>
      </w:r>
      <w:proofErr w:type="spellEnd"/>
      <w:r w:rsidRPr="009C79D1">
        <w:rPr>
          <w:rFonts w:asciiTheme="minorHAnsi" w:hAnsiTheme="minorHAnsi"/>
        </w:rPr>
        <w:t xml:space="preserve">, Y., </w:t>
      </w:r>
      <w:proofErr w:type="spellStart"/>
      <w:r w:rsidRPr="009C79D1">
        <w:rPr>
          <w:rFonts w:asciiTheme="minorHAnsi" w:hAnsiTheme="minorHAnsi"/>
        </w:rPr>
        <w:t>Bhat</w:t>
      </w:r>
      <w:proofErr w:type="spellEnd"/>
      <w:r w:rsidRPr="009C79D1">
        <w:rPr>
          <w:rFonts w:asciiTheme="minorHAnsi" w:hAnsiTheme="minorHAnsi"/>
        </w:rPr>
        <w:t xml:space="preserve">, A., Guan, J., Wu, W., </w:t>
      </w:r>
      <w:proofErr w:type="spellStart"/>
      <w:r w:rsidRPr="009C79D1">
        <w:rPr>
          <w:rFonts w:asciiTheme="minorHAnsi" w:hAnsiTheme="minorHAnsi"/>
        </w:rPr>
        <w:t>Mihalcea</w:t>
      </w:r>
      <w:proofErr w:type="spellEnd"/>
      <w:r w:rsidRPr="009C79D1">
        <w:rPr>
          <w:rFonts w:asciiTheme="minorHAnsi" w:hAnsiTheme="minorHAnsi"/>
        </w:rPr>
        <w:t xml:space="preserve">, R., </w:t>
      </w:r>
      <w:proofErr w:type="spellStart"/>
      <w:r w:rsidRPr="009C79D1">
        <w:rPr>
          <w:rFonts w:asciiTheme="minorHAnsi" w:hAnsiTheme="minorHAnsi"/>
        </w:rPr>
        <w:t>Wang</w:t>
      </w:r>
      <w:proofErr w:type="spellEnd"/>
      <w:r w:rsidRPr="009C79D1">
        <w:rPr>
          <w:rFonts w:asciiTheme="minorHAnsi" w:hAnsiTheme="minorHAnsi"/>
        </w:rPr>
        <w:t xml:space="preserve">, H., </w:t>
      </w:r>
      <w:proofErr w:type="spellStart"/>
      <w:r w:rsidRPr="009C79D1">
        <w:rPr>
          <w:rFonts w:asciiTheme="minorHAnsi" w:hAnsiTheme="minorHAnsi"/>
        </w:rPr>
        <w:t>Althoff</w:t>
      </w:r>
      <w:proofErr w:type="spellEnd"/>
      <w:r w:rsidRPr="009C79D1">
        <w:rPr>
          <w:rFonts w:asciiTheme="minorHAnsi" w:hAnsiTheme="minorHAnsi"/>
        </w:rPr>
        <w:t xml:space="preserve">, T., Lee, T. M. C., &amp; Huang, M. (2025). </w:t>
      </w:r>
      <w:r w:rsidRPr="00444173">
        <w:rPr>
          <w:rFonts w:asciiTheme="minorHAnsi" w:hAnsiTheme="minorHAnsi"/>
          <w:b/>
          <w:bCs/>
          <w:i/>
          <w:iCs/>
          <w:lang w:val="en-US"/>
        </w:rPr>
        <w:t>Human Decision-making is Susceptible to AI-driven Manipulation</w:t>
      </w:r>
      <w:r w:rsidRPr="00444173">
        <w:rPr>
          <w:rFonts w:asciiTheme="minorHAnsi" w:hAnsiTheme="minorHAnsi"/>
          <w:lang w:val="en-US"/>
        </w:rPr>
        <w:t xml:space="preserve"> (Nr arXiv:2502.07663).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38" w:history="1">
        <w:r w:rsidR="00C11189" w:rsidRPr="00273875">
          <w:rPr>
            <w:rStyle w:val="Hipercze"/>
            <w:rFonts w:asciiTheme="minorHAnsi" w:hAnsiTheme="minorHAnsi"/>
          </w:rPr>
          <w:t>https://doi.org/10.48550/arXiv.2502.07663</w:t>
        </w:r>
      </w:hyperlink>
    </w:p>
    <w:p w14:paraId="13C608CB" w14:textId="7344ED62"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Schwenk, H., Chaudhary, V., Sun, S., Gong, H., &amp; Guzmán, F. (2019). </w:t>
      </w:r>
      <w:proofErr w:type="spellStart"/>
      <w:r w:rsidRPr="00444173">
        <w:rPr>
          <w:rFonts w:asciiTheme="minorHAnsi" w:hAnsiTheme="minorHAnsi"/>
          <w:b/>
          <w:bCs/>
          <w:i/>
          <w:iCs/>
          <w:lang w:val="en-US"/>
        </w:rPr>
        <w:t>WikiMatrix</w:t>
      </w:r>
      <w:proofErr w:type="spellEnd"/>
      <w:r w:rsidRPr="00444173">
        <w:rPr>
          <w:rFonts w:asciiTheme="minorHAnsi" w:hAnsiTheme="minorHAnsi"/>
          <w:b/>
          <w:bCs/>
          <w:i/>
          <w:iCs/>
          <w:lang w:val="en-US"/>
        </w:rPr>
        <w:t>: Mining 135M Parallel Sentences in 1620 Language Pairs from Wikipedia</w:t>
      </w:r>
      <w:r w:rsidRPr="00444173">
        <w:rPr>
          <w:rFonts w:asciiTheme="minorHAnsi" w:hAnsiTheme="minorHAnsi"/>
          <w:b/>
          <w:bCs/>
          <w:lang w:val="en-US"/>
        </w:rPr>
        <w:t xml:space="preserve"> </w:t>
      </w:r>
      <w:r w:rsidRPr="00444173">
        <w:rPr>
          <w:rFonts w:asciiTheme="minorHAnsi" w:hAnsiTheme="minorHAnsi"/>
          <w:lang w:val="en-US"/>
        </w:rPr>
        <w:t xml:space="preserve">(Nr arXiv:1907.05791).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39" w:history="1">
        <w:r w:rsidR="00C11189" w:rsidRPr="00273875">
          <w:rPr>
            <w:rStyle w:val="Hipercze"/>
            <w:rFonts w:asciiTheme="minorHAnsi" w:hAnsiTheme="minorHAnsi"/>
          </w:rPr>
          <w:t>https://doi.org/10.48550/arXiv.1907.05791</w:t>
        </w:r>
      </w:hyperlink>
    </w:p>
    <w:p w14:paraId="2F4C0DAB" w14:textId="422D33DE"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Shi</w:t>
      </w:r>
      <w:proofErr w:type="spellEnd"/>
      <w:r w:rsidRPr="009C79D1">
        <w:rPr>
          <w:rFonts w:asciiTheme="minorHAnsi" w:hAnsiTheme="minorHAnsi"/>
        </w:rPr>
        <w:t xml:space="preserve">, M., </w:t>
      </w:r>
      <w:proofErr w:type="spellStart"/>
      <w:r w:rsidRPr="009C79D1">
        <w:rPr>
          <w:rFonts w:asciiTheme="minorHAnsi" w:hAnsiTheme="minorHAnsi"/>
        </w:rPr>
        <w:t>Liu</w:t>
      </w:r>
      <w:proofErr w:type="spellEnd"/>
      <w:r w:rsidRPr="009C79D1">
        <w:rPr>
          <w:rFonts w:asciiTheme="minorHAnsi" w:hAnsiTheme="minorHAnsi"/>
        </w:rPr>
        <w:t xml:space="preserve">, F., </w:t>
      </w:r>
      <w:proofErr w:type="spellStart"/>
      <w:r w:rsidRPr="009C79D1">
        <w:rPr>
          <w:rFonts w:asciiTheme="minorHAnsi" w:hAnsiTheme="minorHAnsi"/>
        </w:rPr>
        <w:t>Wang</w:t>
      </w:r>
      <w:proofErr w:type="spellEnd"/>
      <w:r w:rsidRPr="009C79D1">
        <w:rPr>
          <w:rFonts w:asciiTheme="minorHAnsi" w:hAnsiTheme="minorHAnsi"/>
        </w:rPr>
        <w:t xml:space="preserve">, S., </w:t>
      </w:r>
      <w:proofErr w:type="spellStart"/>
      <w:r w:rsidRPr="009C79D1">
        <w:rPr>
          <w:rFonts w:asciiTheme="minorHAnsi" w:hAnsiTheme="minorHAnsi"/>
        </w:rPr>
        <w:t>Liao</w:t>
      </w:r>
      <w:proofErr w:type="spellEnd"/>
      <w:r w:rsidRPr="009C79D1">
        <w:rPr>
          <w:rFonts w:asciiTheme="minorHAnsi" w:hAnsiTheme="minorHAnsi"/>
        </w:rPr>
        <w:t xml:space="preserve">, S., Radhakrishnan, S., </w:t>
      </w:r>
      <w:proofErr w:type="spellStart"/>
      <w:r w:rsidRPr="009C79D1">
        <w:rPr>
          <w:rFonts w:asciiTheme="minorHAnsi" w:hAnsiTheme="minorHAnsi"/>
        </w:rPr>
        <w:t>Zhao</w:t>
      </w:r>
      <w:proofErr w:type="spellEnd"/>
      <w:r w:rsidRPr="009C79D1">
        <w:rPr>
          <w:rFonts w:asciiTheme="minorHAnsi" w:hAnsiTheme="minorHAnsi"/>
        </w:rPr>
        <w:t xml:space="preserve">, Y., Huang, D.-A., </w:t>
      </w:r>
      <w:proofErr w:type="spellStart"/>
      <w:r w:rsidRPr="009C79D1">
        <w:rPr>
          <w:rFonts w:asciiTheme="minorHAnsi" w:hAnsiTheme="minorHAnsi"/>
        </w:rPr>
        <w:t>Yin</w:t>
      </w:r>
      <w:proofErr w:type="spellEnd"/>
      <w:r w:rsidRPr="009C79D1">
        <w:rPr>
          <w:rFonts w:asciiTheme="minorHAnsi" w:hAnsiTheme="minorHAnsi"/>
        </w:rPr>
        <w:t xml:space="preserve">, H., </w:t>
      </w:r>
      <w:proofErr w:type="spellStart"/>
      <w:r w:rsidRPr="009C79D1">
        <w:rPr>
          <w:rFonts w:asciiTheme="minorHAnsi" w:hAnsiTheme="minorHAnsi"/>
        </w:rPr>
        <w:t>Sapra</w:t>
      </w:r>
      <w:proofErr w:type="spellEnd"/>
      <w:r w:rsidRPr="009C79D1">
        <w:rPr>
          <w:rFonts w:asciiTheme="minorHAnsi" w:hAnsiTheme="minorHAnsi"/>
        </w:rPr>
        <w:t xml:space="preserve">, K., </w:t>
      </w:r>
      <w:proofErr w:type="spellStart"/>
      <w:r w:rsidRPr="009C79D1">
        <w:rPr>
          <w:rFonts w:asciiTheme="minorHAnsi" w:hAnsiTheme="minorHAnsi"/>
        </w:rPr>
        <w:t>Yacoob</w:t>
      </w:r>
      <w:proofErr w:type="spellEnd"/>
      <w:r w:rsidRPr="009C79D1">
        <w:rPr>
          <w:rFonts w:asciiTheme="minorHAnsi" w:hAnsiTheme="minorHAnsi"/>
        </w:rPr>
        <w:t xml:space="preserve">, Y., </w:t>
      </w:r>
      <w:proofErr w:type="spellStart"/>
      <w:r w:rsidRPr="009C79D1">
        <w:rPr>
          <w:rFonts w:asciiTheme="minorHAnsi" w:hAnsiTheme="minorHAnsi"/>
        </w:rPr>
        <w:t>Shi</w:t>
      </w:r>
      <w:proofErr w:type="spellEnd"/>
      <w:r w:rsidRPr="009C79D1">
        <w:rPr>
          <w:rFonts w:asciiTheme="minorHAnsi" w:hAnsiTheme="minorHAnsi"/>
        </w:rPr>
        <w:t xml:space="preserve">, H., Catanzaro, B., Tao, A., </w:t>
      </w:r>
      <w:proofErr w:type="spellStart"/>
      <w:r w:rsidRPr="009C79D1">
        <w:rPr>
          <w:rFonts w:asciiTheme="minorHAnsi" w:hAnsiTheme="minorHAnsi"/>
        </w:rPr>
        <w:t>Kautz</w:t>
      </w:r>
      <w:proofErr w:type="spellEnd"/>
      <w:r w:rsidRPr="009C79D1">
        <w:rPr>
          <w:rFonts w:asciiTheme="minorHAnsi" w:hAnsiTheme="minorHAnsi"/>
        </w:rPr>
        <w:t xml:space="preserve">, J., </w:t>
      </w:r>
      <w:proofErr w:type="spellStart"/>
      <w:r w:rsidRPr="009C79D1">
        <w:rPr>
          <w:rFonts w:asciiTheme="minorHAnsi" w:hAnsiTheme="minorHAnsi"/>
        </w:rPr>
        <w:t>Yu</w:t>
      </w:r>
      <w:proofErr w:type="spellEnd"/>
      <w:r w:rsidRPr="009C79D1">
        <w:rPr>
          <w:rFonts w:asciiTheme="minorHAnsi" w:hAnsiTheme="minorHAnsi"/>
        </w:rPr>
        <w:t xml:space="preserve">, Z., &amp; </w:t>
      </w:r>
      <w:proofErr w:type="spellStart"/>
      <w:r w:rsidRPr="009C79D1">
        <w:rPr>
          <w:rFonts w:asciiTheme="minorHAnsi" w:hAnsiTheme="minorHAnsi"/>
        </w:rPr>
        <w:t>Liu</w:t>
      </w:r>
      <w:proofErr w:type="spellEnd"/>
      <w:r w:rsidRPr="009C79D1">
        <w:rPr>
          <w:rFonts w:asciiTheme="minorHAnsi" w:hAnsiTheme="minorHAnsi"/>
        </w:rPr>
        <w:t xml:space="preserve">, G. (2025). </w:t>
      </w:r>
      <w:r w:rsidRPr="00444173">
        <w:rPr>
          <w:rFonts w:asciiTheme="minorHAnsi" w:hAnsiTheme="minorHAnsi"/>
          <w:b/>
          <w:bCs/>
          <w:i/>
          <w:iCs/>
          <w:lang w:val="en-US"/>
        </w:rPr>
        <w:t>Eagle: Exploring The Design Space for Multimodal LLMs with Mixture of Encoders</w:t>
      </w:r>
      <w:r w:rsidRPr="00444173">
        <w:rPr>
          <w:rFonts w:asciiTheme="minorHAnsi" w:hAnsiTheme="minorHAnsi"/>
          <w:lang w:val="en-US"/>
        </w:rPr>
        <w:t xml:space="preserve"> (Nr arXiv:2408.15998).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0" w:history="1">
        <w:r w:rsidR="00C11189" w:rsidRPr="00273875">
          <w:rPr>
            <w:rStyle w:val="Hipercze"/>
            <w:rFonts w:asciiTheme="minorHAnsi" w:hAnsiTheme="minorHAnsi"/>
          </w:rPr>
          <w:t>https://doi.org/10.48550/arXiv.2408.15998</w:t>
        </w:r>
      </w:hyperlink>
    </w:p>
    <w:p w14:paraId="13B51C43" w14:textId="1DA05797"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lastRenderedPageBreak/>
        <w:t>Shi</w:t>
      </w:r>
      <w:proofErr w:type="spellEnd"/>
      <w:r w:rsidRPr="009C79D1">
        <w:rPr>
          <w:rFonts w:asciiTheme="minorHAnsi" w:hAnsiTheme="minorHAnsi"/>
        </w:rPr>
        <w:t xml:space="preserve">, Y., </w:t>
      </w:r>
      <w:proofErr w:type="spellStart"/>
      <w:r w:rsidRPr="009C79D1">
        <w:rPr>
          <w:rFonts w:asciiTheme="minorHAnsi" w:hAnsiTheme="minorHAnsi"/>
        </w:rPr>
        <w:t>Wang</w:t>
      </w:r>
      <w:proofErr w:type="spellEnd"/>
      <w:r w:rsidRPr="009C79D1">
        <w:rPr>
          <w:rFonts w:asciiTheme="minorHAnsi" w:hAnsiTheme="minorHAnsi"/>
        </w:rPr>
        <w:t xml:space="preserve">, H., </w:t>
      </w:r>
      <w:proofErr w:type="spellStart"/>
      <w:r w:rsidRPr="009C79D1">
        <w:rPr>
          <w:rFonts w:asciiTheme="minorHAnsi" w:hAnsiTheme="minorHAnsi"/>
        </w:rPr>
        <w:t>Xie</w:t>
      </w:r>
      <w:proofErr w:type="spellEnd"/>
      <w:r w:rsidRPr="009C79D1">
        <w:rPr>
          <w:rFonts w:asciiTheme="minorHAnsi" w:hAnsiTheme="minorHAnsi"/>
        </w:rPr>
        <w:t xml:space="preserve">, W., </w:t>
      </w:r>
      <w:proofErr w:type="spellStart"/>
      <w:r w:rsidRPr="009C79D1">
        <w:rPr>
          <w:rFonts w:asciiTheme="minorHAnsi" w:hAnsiTheme="minorHAnsi"/>
        </w:rPr>
        <w:t>Zhang</w:t>
      </w:r>
      <w:proofErr w:type="spellEnd"/>
      <w:r w:rsidRPr="009C79D1">
        <w:rPr>
          <w:rFonts w:asciiTheme="minorHAnsi" w:hAnsiTheme="minorHAnsi"/>
        </w:rPr>
        <w:t xml:space="preserve">, H., </w:t>
      </w:r>
      <w:proofErr w:type="spellStart"/>
      <w:r w:rsidRPr="009C79D1">
        <w:rPr>
          <w:rFonts w:asciiTheme="minorHAnsi" w:hAnsiTheme="minorHAnsi"/>
        </w:rPr>
        <w:t>Zhao</w:t>
      </w:r>
      <w:proofErr w:type="spellEnd"/>
      <w:r w:rsidRPr="009C79D1">
        <w:rPr>
          <w:rFonts w:asciiTheme="minorHAnsi" w:hAnsiTheme="minorHAnsi"/>
        </w:rPr>
        <w:t xml:space="preserve">, L., </w:t>
      </w:r>
      <w:proofErr w:type="spellStart"/>
      <w:r w:rsidRPr="009C79D1">
        <w:rPr>
          <w:rFonts w:asciiTheme="minorHAnsi" w:hAnsiTheme="minorHAnsi"/>
        </w:rPr>
        <w:t>Zhang</w:t>
      </w:r>
      <w:proofErr w:type="spellEnd"/>
      <w:r w:rsidRPr="009C79D1">
        <w:rPr>
          <w:rFonts w:asciiTheme="minorHAnsi" w:hAnsiTheme="minorHAnsi"/>
        </w:rPr>
        <w:t xml:space="preserve">, Y.-F., Li, X., Fu, C., Wen, Z., </w:t>
      </w:r>
      <w:proofErr w:type="spellStart"/>
      <w:r w:rsidRPr="009C79D1">
        <w:rPr>
          <w:rFonts w:asciiTheme="minorHAnsi" w:hAnsiTheme="minorHAnsi"/>
        </w:rPr>
        <w:t>Liu</w:t>
      </w:r>
      <w:proofErr w:type="spellEnd"/>
      <w:r w:rsidRPr="009C79D1">
        <w:rPr>
          <w:rFonts w:asciiTheme="minorHAnsi" w:hAnsiTheme="minorHAnsi"/>
        </w:rPr>
        <w:t xml:space="preserve">, W., </w:t>
      </w:r>
      <w:proofErr w:type="spellStart"/>
      <w:r w:rsidRPr="009C79D1">
        <w:rPr>
          <w:rFonts w:asciiTheme="minorHAnsi" w:hAnsiTheme="minorHAnsi"/>
        </w:rPr>
        <w:t>Zhang</w:t>
      </w:r>
      <w:proofErr w:type="spellEnd"/>
      <w:r w:rsidRPr="009C79D1">
        <w:rPr>
          <w:rFonts w:asciiTheme="minorHAnsi" w:hAnsiTheme="minorHAnsi"/>
        </w:rPr>
        <w:t xml:space="preserve">, Z., Chen, X., </w:t>
      </w:r>
      <w:proofErr w:type="spellStart"/>
      <w:r w:rsidRPr="009C79D1">
        <w:rPr>
          <w:rFonts w:asciiTheme="minorHAnsi" w:hAnsiTheme="minorHAnsi"/>
        </w:rPr>
        <w:t>Zeng</w:t>
      </w:r>
      <w:proofErr w:type="spellEnd"/>
      <w:r w:rsidRPr="009C79D1">
        <w:rPr>
          <w:rFonts w:asciiTheme="minorHAnsi" w:hAnsiTheme="minorHAnsi"/>
        </w:rPr>
        <w:t xml:space="preserve">, B., Yang, S., Guan, Y., </w:t>
      </w:r>
      <w:proofErr w:type="spellStart"/>
      <w:r w:rsidRPr="009C79D1">
        <w:rPr>
          <w:rFonts w:asciiTheme="minorHAnsi" w:hAnsiTheme="minorHAnsi"/>
        </w:rPr>
        <w:t>Zhang</w:t>
      </w:r>
      <w:proofErr w:type="spellEnd"/>
      <w:r w:rsidRPr="009C79D1">
        <w:rPr>
          <w:rFonts w:asciiTheme="minorHAnsi" w:hAnsiTheme="minorHAnsi"/>
        </w:rPr>
        <w:t xml:space="preserve">, Z., </w:t>
      </w:r>
      <w:proofErr w:type="spellStart"/>
      <w:r w:rsidRPr="009C79D1">
        <w:rPr>
          <w:rFonts w:asciiTheme="minorHAnsi" w:hAnsiTheme="minorHAnsi"/>
        </w:rPr>
        <w:t>Wang</w:t>
      </w:r>
      <w:proofErr w:type="spellEnd"/>
      <w:r w:rsidRPr="009C79D1">
        <w:rPr>
          <w:rFonts w:asciiTheme="minorHAnsi" w:hAnsiTheme="minorHAnsi"/>
        </w:rPr>
        <w:t xml:space="preserve">, L., Li, H., Lin, Z., … </w:t>
      </w:r>
      <w:r w:rsidRPr="00444173">
        <w:rPr>
          <w:rFonts w:asciiTheme="minorHAnsi" w:hAnsiTheme="minorHAnsi"/>
          <w:lang w:val="en-US"/>
        </w:rPr>
        <w:t xml:space="preserve">Yang, W. (2025). </w:t>
      </w:r>
      <w:r w:rsidRPr="00444173">
        <w:rPr>
          <w:rFonts w:asciiTheme="minorHAnsi" w:hAnsiTheme="minorHAnsi"/>
          <w:b/>
          <w:bCs/>
          <w:i/>
          <w:iCs/>
          <w:lang w:val="en-US"/>
        </w:rPr>
        <w:t>MME-</w:t>
      </w:r>
      <w:proofErr w:type="spellStart"/>
      <w:r w:rsidRPr="00444173">
        <w:rPr>
          <w:rFonts w:asciiTheme="minorHAnsi" w:hAnsiTheme="minorHAnsi"/>
          <w:b/>
          <w:bCs/>
          <w:i/>
          <w:iCs/>
          <w:lang w:val="en-US"/>
        </w:rPr>
        <w:t>VideoOCR</w:t>
      </w:r>
      <w:proofErr w:type="spellEnd"/>
      <w:r w:rsidRPr="00444173">
        <w:rPr>
          <w:rFonts w:asciiTheme="minorHAnsi" w:hAnsiTheme="minorHAnsi"/>
          <w:b/>
          <w:bCs/>
          <w:i/>
          <w:iCs/>
          <w:lang w:val="en-US"/>
        </w:rPr>
        <w:t>: Evaluating OCR-Based Capabilities of Multimodal LLMs in Video Scenarios</w:t>
      </w:r>
      <w:r w:rsidRPr="00444173">
        <w:rPr>
          <w:rFonts w:asciiTheme="minorHAnsi" w:hAnsiTheme="minorHAnsi"/>
          <w:lang w:val="en-US"/>
        </w:rPr>
        <w:t xml:space="preserve"> (Nr arXiv:2505.21333).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1" w:history="1">
        <w:r w:rsidR="00C11189" w:rsidRPr="00273875">
          <w:rPr>
            <w:rStyle w:val="Hipercze"/>
            <w:rFonts w:asciiTheme="minorHAnsi" w:hAnsiTheme="minorHAnsi"/>
          </w:rPr>
          <w:t>https://doi.org/10.48550/arXiv.2505.21333</w:t>
        </w:r>
      </w:hyperlink>
    </w:p>
    <w:p w14:paraId="2609E03A" w14:textId="634D5A6D"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Srivatsan, N., Samaniego, S., Florez, O., &amp; Berg-Kirkpatrick, T. (2024). </w:t>
      </w:r>
      <w:r w:rsidRPr="00444173">
        <w:rPr>
          <w:rFonts w:asciiTheme="minorHAnsi" w:hAnsiTheme="minorHAnsi"/>
          <w:b/>
          <w:bCs/>
          <w:i/>
          <w:iCs/>
          <w:lang w:val="en-US"/>
        </w:rPr>
        <w:t>Alt-Text with Context: Improving Accessibility for Images on Twitter</w:t>
      </w:r>
      <w:r w:rsidRPr="00444173">
        <w:rPr>
          <w:rFonts w:asciiTheme="minorHAnsi" w:hAnsiTheme="minorHAnsi"/>
          <w:b/>
          <w:bCs/>
          <w:lang w:val="en-US"/>
        </w:rPr>
        <w:t xml:space="preserve"> </w:t>
      </w:r>
      <w:r w:rsidRPr="00444173">
        <w:rPr>
          <w:rFonts w:asciiTheme="minorHAnsi" w:hAnsiTheme="minorHAnsi"/>
          <w:lang w:val="en-US"/>
        </w:rPr>
        <w:t xml:space="preserve">(Nr arXiv:2305.14779).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2" w:history="1">
        <w:r w:rsidR="00C11189" w:rsidRPr="00273875">
          <w:rPr>
            <w:rStyle w:val="Hipercze"/>
            <w:rFonts w:asciiTheme="minorHAnsi" w:hAnsiTheme="minorHAnsi"/>
          </w:rPr>
          <w:t>https://doi.org/10.48550/arXiv.2305.14779</w:t>
        </w:r>
      </w:hyperlink>
    </w:p>
    <w:p w14:paraId="63EBD926" w14:textId="605915CA"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Sun, Q., Cui, Y., Zhang, X., Zhang, F., Yu, Q., Luo, Z., Wang, Y., Rao, Y., Liu, J., Huang, T., &amp; Wang, X. (2024). </w:t>
      </w:r>
      <w:r w:rsidRPr="00444173">
        <w:rPr>
          <w:rFonts w:asciiTheme="minorHAnsi" w:hAnsiTheme="minorHAnsi"/>
          <w:b/>
          <w:bCs/>
          <w:i/>
          <w:iCs/>
          <w:lang w:val="en-US"/>
        </w:rPr>
        <w:t>Generative Multimodal Models are In-Context Learners</w:t>
      </w:r>
      <w:r w:rsidRPr="00444173">
        <w:rPr>
          <w:rFonts w:asciiTheme="minorHAnsi" w:hAnsiTheme="minorHAnsi"/>
          <w:lang w:val="en-US"/>
        </w:rPr>
        <w:t xml:space="preserve"> (Nr arXiv:2312.13286).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3" w:history="1">
        <w:r w:rsidR="00C11189" w:rsidRPr="00273875">
          <w:rPr>
            <w:rStyle w:val="Hipercze"/>
            <w:rFonts w:asciiTheme="minorHAnsi" w:hAnsiTheme="minorHAnsi"/>
          </w:rPr>
          <w:t>https://doi.org/10.48550/arXiv.2312.13286</w:t>
        </w:r>
      </w:hyperlink>
    </w:p>
    <w:p w14:paraId="69F67CF7" w14:textId="550471B4"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Team, G., Anil, R., Borgeaud, S., </w:t>
      </w:r>
      <w:proofErr w:type="spellStart"/>
      <w:r w:rsidRPr="00444173">
        <w:rPr>
          <w:rFonts w:asciiTheme="minorHAnsi" w:hAnsiTheme="minorHAnsi"/>
          <w:lang w:val="en-US"/>
        </w:rPr>
        <w:t>Alayrac</w:t>
      </w:r>
      <w:proofErr w:type="spellEnd"/>
      <w:r w:rsidRPr="00444173">
        <w:rPr>
          <w:rFonts w:asciiTheme="minorHAnsi" w:hAnsiTheme="minorHAnsi"/>
          <w:lang w:val="en-US"/>
        </w:rPr>
        <w:t xml:space="preserve">, J.-B., Yu, J., </w:t>
      </w:r>
      <w:proofErr w:type="spellStart"/>
      <w:r w:rsidRPr="00444173">
        <w:rPr>
          <w:rFonts w:asciiTheme="minorHAnsi" w:hAnsiTheme="minorHAnsi"/>
          <w:lang w:val="en-US"/>
        </w:rPr>
        <w:t>Soricut</w:t>
      </w:r>
      <w:proofErr w:type="spellEnd"/>
      <w:r w:rsidRPr="00444173">
        <w:rPr>
          <w:rFonts w:asciiTheme="minorHAnsi" w:hAnsiTheme="minorHAnsi"/>
          <w:lang w:val="en-US"/>
        </w:rPr>
        <w:t xml:space="preserve">, R., Schalkwyk, J., Dai, A. M., Hauth, A., Millican, K., Silver, D., Johnson, M., </w:t>
      </w:r>
      <w:proofErr w:type="spellStart"/>
      <w:r w:rsidRPr="00444173">
        <w:rPr>
          <w:rFonts w:asciiTheme="minorHAnsi" w:hAnsiTheme="minorHAnsi"/>
          <w:lang w:val="en-US"/>
        </w:rPr>
        <w:t>Antonoglou</w:t>
      </w:r>
      <w:proofErr w:type="spellEnd"/>
      <w:r w:rsidRPr="00444173">
        <w:rPr>
          <w:rFonts w:asciiTheme="minorHAnsi" w:hAnsiTheme="minorHAnsi"/>
          <w:lang w:val="en-US"/>
        </w:rPr>
        <w:t xml:space="preserve">, I., </w:t>
      </w:r>
      <w:proofErr w:type="spellStart"/>
      <w:r w:rsidRPr="00444173">
        <w:rPr>
          <w:rFonts w:asciiTheme="minorHAnsi" w:hAnsiTheme="minorHAnsi"/>
          <w:lang w:val="en-US"/>
        </w:rPr>
        <w:t>Schrittwieser</w:t>
      </w:r>
      <w:proofErr w:type="spellEnd"/>
      <w:r w:rsidRPr="00444173">
        <w:rPr>
          <w:rFonts w:asciiTheme="minorHAnsi" w:hAnsiTheme="minorHAnsi"/>
          <w:lang w:val="en-US"/>
        </w:rPr>
        <w:t xml:space="preserve">, J., Glaese, A., Chen, J., Pitler, E., Lillicrap, T., Lazaridou, A., … </w:t>
      </w:r>
      <w:proofErr w:type="spellStart"/>
      <w:r w:rsidRPr="00444173">
        <w:rPr>
          <w:rFonts w:asciiTheme="minorHAnsi" w:hAnsiTheme="minorHAnsi"/>
          <w:lang w:val="en-US"/>
        </w:rPr>
        <w:t>Vinyals</w:t>
      </w:r>
      <w:proofErr w:type="spellEnd"/>
      <w:r w:rsidRPr="00444173">
        <w:rPr>
          <w:rFonts w:asciiTheme="minorHAnsi" w:hAnsiTheme="minorHAnsi"/>
          <w:lang w:val="en-US"/>
        </w:rPr>
        <w:t xml:space="preserve">, O. (2025). </w:t>
      </w:r>
      <w:r w:rsidRPr="00444173">
        <w:rPr>
          <w:rFonts w:asciiTheme="minorHAnsi" w:hAnsiTheme="minorHAnsi"/>
          <w:b/>
          <w:bCs/>
          <w:i/>
          <w:iCs/>
          <w:lang w:val="en-US"/>
        </w:rPr>
        <w:t>Gemini: A Family of Highly Capable Multimodal Models</w:t>
      </w:r>
      <w:r w:rsidRPr="00444173">
        <w:rPr>
          <w:rFonts w:asciiTheme="minorHAnsi" w:hAnsiTheme="minorHAnsi"/>
          <w:b/>
          <w:bCs/>
          <w:lang w:val="en-US"/>
        </w:rPr>
        <w:t xml:space="preserve"> </w:t>
      </w:r>
      <w:r w:rsidRPr="00444173">
        <w:rPr>
          <w:rFonts w:asciiTheme="minorHAnsi" w:hAnsiTheme="minorHAnsi"/>
          <w:lang w:val="en-US"/>
        </w:rPr>
        <w:t xml:space="preserve">(Nr arXiv:2312.11805).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4" w:history="1">
        <w:r w:rsidR="00C11189" w:rsidRPr="00273875">
          <w:rPr>
            <w:rStyle w:val="Hipercze"/>
            <w:rFonts w:asciiTheme="minorHAnsi" w:hAnsiTheme="minorHAnsi"/>
          </w:rPr>
          <w:t>https://doi.org/10.48550/arXiv.2312.11805</w:t>
        </w:r>
      </w:hyperlink>
    </w:p>
    <w:p w14:paraId="3024FABB" w14:textId="76BD7DA6" w:rsidR="009C79D1" w:rsidRPr="00444173" w:rsidRDefault="009C79D1" w:rsidP="009C79D1">
      <w:pPr>
        <w:pStyle w:val="Akapitzlist"/>
        <w:numPr>
          <w:ilvl w:val="0"/>
          <w:numId w:val="193"/>
        </w:numPr>
        <w:ind w:left="284"/>
        <w:rPr>
          <w:rFonts w:asciiTheme="minorHAnsi" w:hAnsiTheme="minorHAnsi"/>
          <w:lang w:val="en-US"/>
        </w:rPr>
      </w:pPr>
      <w:r w:rsidRPr="009C79D1">
        <w:rPr>
          <w:rFonts w:asciiTheme="minorHAnsi" w:hAnsiTheme="minorHAnsi"/>
        </w:rPr>
        <w:t xml:space="preserve">Team, K., </w:t>
      </w:r>
      <w:proofErr w:type="spellStart"/>
      <w:r w:rsidRPr="009C79D1">
        <w:rPr>
          <w:rFonts w:asciiTheme="minorHAnsi" w:hAnsiTheme="minorHAnsi"/>
        </w:rPr>
        <w:t>Du</w:t>
      </w:r>
      <w:proofErr w:type="spellEnd"/>
      <w:r w:rsidRPr="009C79D1">
        <w:rPr>
          <w:rFonts w:asciiTheme="minorHAnsi" w:hAnsiTheme="minorHAnsi"/>
        </w:rPr>
        <w:t xml:space="preserve">, A., </w:t>
      </w:r>
      <w:proofErr w:type="spellStart"/>
      <w:r w:rsidRPr="009C79D1">
        <w:rPr>
          <w:rFonts w:asciiTheme="minorHAnsi" w:hAnsiTheme="minorHAnsi"/>
        </w:rPr>
        <w:t>Yin</w:t>
      </w:r>
      <w:proofErr w:type="spellEnd"/>
      <w:r w:rsidRPr="009C79D1">
        <w:rPr>
          <w:rFonts w:asciiTheme="minorHAnsi" w:hAnsiTheme="minorHAnsi"/>
        </w:rPr>
        <w:t xml:space="preserve">, B., </w:t>
      </w:r>
      <w:proofErr w:type="spellStart"/>
      <w:r w:rsidRPr="009C79D1">
        <w:rPr>
          <w:rFonts w:asciiTheme="minorHAnsi" w:hAnsiTheme="minorHAnsi"/>
        </w:rPr>
        <w:t>Xing</w:t>
      </w:r>
      <w:proofErr w:type="spellEnd"/>
      <w:r w:rsidRPr="009C79D1">
        <w:rPr>
          <w:rFonts w:asciiTheme="minorHAnsi" w:hAnsiTheme="minorHAnsi"/>
        </w:rPr>
        <w:t xml:space="preserve">, B., </w:t>
      </w:r>
      <w:proofErr w:type="spellStart"/>
      <w:r w:rsidRPr="009C79D1">
        <w:rPr>
          <w:rFonts w:asciiTheme="minorHAnsi" w:hAnsiTheme="minorHAnsi"/>
        </w:rPr>
        <w:t>Qu</w:t>
      </w:r>
      <w:proofErr w:type="spellEnd"/>
      <w:r w:rsidRPr="009C79D1">
        <w:rPr>
          <w:rFonts w:asciiTheme="minorHAnsi" w:hAnsiTheme="minorHAnsi"/>
        </w:rPr>
        <w:t xml:space="preserve">, B., </w:t>
      </w:r>
      <w:proofErr w:type="spellStart"/>
      <w:r w:rsidRPr="009C79D1">
        <w:rPr>
          <w:rFonts w:asciiTheme="minorHAnsi" w:hAnsiTheme="minorHAnsi"/>
        </w:rPr>
        <w:t>Wang</w:t>
      </w:r>
      <w:proofErr w:type="spellEnd"/>
      <w:r w:rsidRPr="009C79D1">
        <w:rPr>
          <w:rFonts w:asciiTheme="minorHAnsi" w:hAnsiTheme="minorHAnsi"/>
        </w:rPr>
        <w:t xml:space="preserve">, B., Chen, C., </w:t>
      </w:r>
      <w:proofErr w:type="spellStart"/>
      <w:r w:rsidRPr="009C79D1">
        <w:rPr>
          <w:rFonts w:asciiTheme="minorHAnsi" w:hAnsiTheme="minorHAnsi"/>
        </w:rPr>
        <w:t>Zhang</w:t>
      </w:r>
      <w:proofErr w:type="spellEnd"/>
      <w:r w:rsidRPr="009C79D1">
        <w:rPr>
          <w:rFonts w:asciiTheme="minorHAnsi" w:hAnsiTheme="minorHAnsi"/>
        </w:rPr>
        <w:t xml:space="preserve">, C., </w:t>
      </w:r>
      <w:proofErr w:type="spellStart"/>
      <w:r w:rsidRPr="009C79D1">
        <w:rPr>
          <w:rFonts w:asciiTheme="minorHAnsi" w:hAnsiTheme="minorHAnsi"/>
        </w:rPr>
        <w:t>Du</w:t>
      </w:r>
      <w:proofErr w:type="spellEnd"/>
      <w:r w:rsidRPr="009C79D1">
        <w:rPr>
          <w:rFonts w:asciiTheme="minorHAnsi" w:hAnsiTheme="minorHAnsi"/>
        </w:rPr>
        <w:t xml:space="preserve">, C., </w:t>
      </w:r>
      <w:proofErr w:type="spellStart"/>
      <w:r w:rsidRPr="009C79D1">
        <w:rPr>
          <w:rFonts w:asciiTheme="minorHAnsi" w:hAnsiTheme="minorHAnsi"/>
        </w:rPr>
        <w:t>Wei</w:t>
      </w:r>
      <w:proofErr w:type="spellEnd"/>
      <w:r w:rsidRPr="009C79D1">
        <w:rPr>
          <w:rFonts w:asciiTheme="minorHAnsi" w:hAnsiTheme="minorHAnsi"/>
        </w:rPr>
        <w:t xml:space="preserve">, C., </w:t>
      </w:r>
      <w:proofErr w:type="spellStart"/>
      <w:r w:rsidRPr="009C79D1">
        <w:rPr>
          <w:rFonts w:asciiTheme="minorHAnsi" w:hAnsiTheme="minorHAnsi"/>
        </w:rPr>
        <w:t>Wang</w:t>
      </w:r>
      <w:proofErr w:type="spellEnd"/>
      <w:r w:rsidRPr="009C79D1">
        <w:rPr>
          <w:rFonts w:asciiTheme="minorHAnsi" w:hAnsiTheme="minorHAnsi"/>
        </w:rPr>
        <w:t xml:space="preserve">, C., </w:t>
      </w:r>
      <w:proofErr w:type="spellStart"/>
      <w:r w:rsidRPr="009C79D1">
        <w:rPr>
          <w:rFonts w:asciiTheme="minorHAnsi" w:hAnsiTheme="minorHAnsi"/>
        </w:rPr>
        <w:t>Zhang</w:t>
      </w:r>
      <w:proofErr w:type="spellEnd"/>
      <w:r w:rsidRPr="009C79D1">
        <w:rPr>
          <w:rFonts w:asciiTheme="minorHAnsi" w:hAnsiTheme="minorHAnsi"/>
        </w:rPr>
        <w:t xml:space="preserve">, D., </w:t>
      </w:r>
      <w:proofErr w:type="spellStart"/>
      <w:r w:rsidRPr="009C79D1">
        <w:rPr>
          <w:rFonts w:asciiTheme="minorHAnsi" w:hAnsiTheme="minorHAnsi"/>
        </w:rPr>
        <w:t>Du</w:t>
      </w:r>
      <w:proofErr w:type="spellEnd"/>
      <w:r w:rsidRPr="009C79D1">
        <w:rPr>
          <w:rFonts w:asciiTheme="minorHAnsi" w:hAnsiTheme="minorHAnsi"/>
        </w:rPr>
        <w:t xml:space="preserve">, D., </w:t>
      </w:r>
      <w:proofErr w:type="spellStart"/>
      <w:r w:rsidRPr="009C79D1">
        <w:rPr>
          <w:rFonts w:asciiTheme="minorHAnsi" w:hAnsiTheme="minorHAnsi"/>
        </w:rPr>
        <w:t>Wang</w:t>
      </w:r>
      <w:proofErr w:type="spellEnd"/>
      <w:r w:rsidRPr="009C79D1">
        <w:rPr>
          <w:rFonts w:asciiTheme="minorHAnsi" w:hAnsiTheme="minorHAnsi"/>
        </w:rPr>
        <w:t xml:space="preserve">, D., </w:t>
      </w:r>
      <w:proofErr w:type="spellStart"/>
      <w:r w:rsidRPr="009C79D1">
        <w:rPr>
          <w:rFonts w:asciiTheme="minorHAnsi" w:hAnsiTheme="minorHAnsi"/>
        </w:rPr>
        <w:t>Yuan</w:t>
      </w:r>
      <w:proofErr w:type="spellEnd"/>
      <w:r w:rsidRPr="009C79D1">
        <w:rPr>
          <w:rFonts w:asciiTheme="minorHAnsi" w:hAnsiTheme="minorHAnsi"/>
        </w:rPr>
        <w:t xml:space="preserve">, E., Lu, E., Li, F., </w:t>
      </w:r>
      <w:proofErr w:type="spellStart"/>
      <w:r w:rsidRPr="009C79D1">
        <w:rPr>
          <w:rFonts w:asciiTheme="minorHAnsi" w:hAnsiTheme="minorHAnsi"/>
        </w:rPr>
        <w:t>Sung</w:t>
      </w:r>
      <w:proofErr w:type="spellEnd"/>
      <w:r w:rsidRPr="009C79D1">
        <w:rPr>
          <w:rFonts w:asciiTheme="minorHAnsi" w:hAnsiTheme="minorHAnsi"/>
        </w:rPr>
        <w:t xml:space="preserve">, F., </w:t>
      </w:r>
      <w:proofErr w:type="spellStart"/>
      <w:r w:rsidRPr="009C79D1">
        <w:rPr>
          <w:rFonts w:asciiTheme="minorHAnsi" w:hAnsiTheme="minorHAnsi"/>
        </w:rPr>
        <w:t>Wei</w:t>
      </w:r>
      <w:proofErr w:type="spellEnd"/>
      <w:r w:rsidRPr="009C79D1">
        <w:rPr>
          <w:rFonts w:asciiTheme="minorHAnsi" w:hAnsiTheme="minorHAnsi"/>
        </w:rPr>
        <w:t xml:space="preserve">, G., … </w:t>
      </w:r>
      <w:r w:rsidRPr="00444173">
        <w:rPr>
          <w:rFonts w:asciiTheme="minorHAnsi" w:hAnsiTheme="minorHAnsi"/>
          <w:lang w:val="en-US"/>
        </w:rPr>
        <w:t xml:space="preserve">Lin, Z. (2025). </w:t>
      </w:r>
      <w:r w:rsidRPr="00444173">
        <w:rPr>
          <w:rFonts w:asciiTheme="minorHAnsi" w:hAnsiTheme="minorHAnsi"/>
          <w:b/>
          <w:bCs/>
          <w:i/>
          <w:iCs/>
          <w:lang w:val="en-US"/>
        </w:rPr>
        <w:t>Kimi-VL Technical Report</w:t>
      </w:r>
      <w:r w:rsidRPr="00444173">
        <w:rPr>
          <w:rFonts w:asciiTheme="minorHAnsi" w:hAnsiTheme="minorHAnsi"/>
          <w:lang w:val="en-US"/>
        </w:rPr>
        <w:t xml:space="preserve"> (Nr arXiv:2504.07491).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5" w:history="1">
        <w:r w:rsidR="00C11189" w:rsidRPr="00444173">
          <w:rPr>
            <w:rStyle w:val="Hipercze"/>
            <w:rFonts w:asciiTheme="minorHAnsi" w:hAnsiTheme="minorHAnsi"/>
            <w:lang w:val="en-US"/>
          </w:rPr>
          <w:t>https://doi.org/10.48550/arXiv.2504.07491</w:t>
        </w:r>
      </w:hyperlink>
    </w:p>
    <w:p w14:paraId="15B39A19" w14:textId="4C2641D6"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Tong, S., Brown, E., Wu, P., Woo, S., </w:t>
      </w:r>
      <w:proofErr w:type="spellStart"/>
      <w:r w:rsidRPr="00444173">
        <w:rPr>
          <w:rFonts w:asciiTheme="minorHAnsi" w:hAnsiTheme="minorHAnsi"/>
          <w:lang w:val="en-US"/>
        </w:rPr>
        <w:t>Middepogu</w:t>
      </w:r>
      <w:proofErr w:type="spellEnd"/>
      <w:r w:rsidRPr="00444173">
        <w:rPr>
          <w:rFonts w:asciiTheme="minorHAnsi" w:hAnsiTheme="minorHAnsi"/>
          <w:lang w:val="en-US"/>
        </w:rPr>
        <w:t xml:space="preserve">, M., Akula, S. C., Yang, J., Yang, S., Iyer, A., Pan, X., Wang, Z., Fergus, R., LeCun, Y., &amp; Xie, S. (2024). </w:t>
      </w:r>
      <w:r w:rsidRPr="00444173">
        <w:rPr>
          <w:rFonts w:asciiTheme="minorHAnsi" w:hAnsiTheme="minorHAnsi"/>
          <w:b/>
          <w:bCs/>
          <w:i/>
          <w:iCs/>
          <w:lang w:val="en-US"/>
        </w:rPr>
        <w:t>Cambrian-1: A Fully Open, Vision-Centric Exploration of Multimodal LLMs</w:t>
      </w:r>
      <w:r w:rsidRPr="00444173">
        <w:rPr>
          <w:rFonts w:asciiTheme="minorHAnsi" w:hAnsiTheme="minorHAnsi"/>
          <w:lang w:val="en-US"/>
        </w:rPr>
        <w:t xml:space="preserve"> (Nr arXiv:2406.16860).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6" w:history="1">
        <w:r w:rsidR="00C11189" w:rsidRPr="00273875">
          <w:rPr>
            <w:rStyle w:val="Hipercze"/>
            <w:rFonts w:asciiTheme="minorHAnsi" w:hAnsiTheme="minorHAnsi"/>
          </w:rPr>
          <w:t>https://doi.org/10.48550/arXiv.2406.16860</w:t>
        </w:r>
      </w:hyperlink>
    </w:p>
    <w:p w14:paraId="262B7378" w14:textId="5583E389"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Wang</w:t>
      </w:r>
      <w:proofErr w:type="spellEnd"/>
      <w:r w:rsidRPr="009C79D1">
        <w:rPr>
          <w:rFonts w:asciiTheme="minorHAnsi" w:hAnsiTheme="minorHAnsi"/>
        </w:rPr>
        <w:t xml:space="preserve">, J., </w:t>
      </w:r>
      <w:proofErr w:type="spellStart"/>
      <w:r w:rsidRPr="009C79D1">
        <w:rPr>
          <w:rFonts w:asciiTheme="minorHAnsi" w:hAnsiTheme="minorHAnsi"/>
        </w:rPr>
        <w:t>Zhao</w:t>
      </w:r>
      <w:proofErr w:type="spellEnd"/>
      <w:r w:rsidRPr="009C79D1">
        <w:rPr>
          <w:rFonts w:asciiTheme="minorHAnsi" w:hAnsiTheme="minorHAnsi"/>
        </w:rPr>
        <w:t xml:space="preserve">, H., Yang, Z., </w:t>
      </w:r>
      <w:proofErr w:type="spellStart"/>
      <w:r w:rsidRPr="009C79D1">
        <w:rPr>
          <w:rFonts w:asciiTheme="minorHAnsi" w:hAnsiTheme="minorHAnsi"/>
        </w:rPr>
        <w:t>Shu</w:t>
      </w:r>
      <w:proofErr w:type="spellEnd"/>
      <w:r w:rsidRPr="009C79D1">
        <w:rPr>
          <w:rFonts w:asciiTheme="minorHAnsi" w:hAnsiTheme="minorHAnsi"/>
        </w:rPr>
        <w:t xml:space="preserve">, P., Chen, J., Sun, H., Liang, R., Li, S., </w:t>
      </w:r>
      <w:proofErr w:type="spellStart"/>
      <w:r w:rsidRPr="009C79D1">
        <w:rPr>
          <w:rFonts w:asciiTheme="minorHAnsi" w:hAnsiTheme="minorHAnsi"/>
        </w:rPr>
        <w:t>Shi</w:t>
      </w:r>
      <w:proofErr w:type="spellEnd"/>
      <w:r w:rsidRPr="009C79D1">
        <w:rPr>
          <w:rFonts w:asciiTheme="minorHAnsi" w:hAnsiTheme="minorHAnsi"/>
        </w:rPr>
        <w:t xml:space="preserve">, P., Ma, L., </w:t>
      </w:r>
      <w:proofErr w:type="spellStart"/>
      <w:r w:rsidRPr="009C79D1">
        <w:rPr>
          <w:rFonts w:asciiTheme="minorHAnsi" w:hAnsiTheme="minorHAnsi"/>
        </w:rPr>
        <w:t>Liu</w:t>
      </w:r>
      <w:proofErr w:type="spellEnd"/>
      <w:r w:rsidRPr="009C79D1">
        <w:rPr>
          <w:rFonts w:asciiTheme="minorHAnsi" w:hAnsiTheme="minorHAnsi"/>
        </w:rPr>
        <w:t xml:space="preserve">, Z., </w:t>
      </w:r>
      <w:proofErr w:type="spellStart"/>
      <w:r w:rsidRPr="009C79D1">
        <w:rPr>
          <w:rFonts w:asciiTheme="minorHAnsi" w:hAnsiTheme="minorHAnsi"/>
        </w:rPr>
        <w:t>Liu</w:t>
      </w:r>
      <w:proofErr w:type="spellEnd"/>
      <w:r w:rsidRPr="009C79D1">
        <w:rPr>
          <w:rFonts w:asciiTheme="minorHAnsi" w:hAnsiTheme="minorHAnsi"/>
        </w:rPr>
        <w:t xml:space="preserve">, Z., </w:t>
      </w:r>
      <w:proofErr w:type="spellStart"/>
      <w:r w:rsidRPr="009C79D1">
        <w:rPr>
          <w:rFonts w:asciiTheme="minorHAnsi" w:hAnsiTheme="minorHAnsi"/>
        </w:rPr>
        <w:t>Zhong</w:t>
      </w:r>
      <w:proofErr w:type="spellEnd"/>
      <w:r w:rsidRPr="009C79D1">
        <w:rPr>
          <w:rFonts w:asciiTheme="minorHAnsi" w:hAnsiTheme="minorHAnsi"/>
        </w:rPr>
        <w:t xml:space="preserve">, T., </w:t>
      </w:r>
      <w:proofErr w:type="spellStart"/>
      <w:r w:rsidRPr="009C79D1">
        <w:rPr>
          <w:rFonts w:asciiTheme="minorHAnsi" w:hAnsiTheme="minorHAnsi"/>
        </w:rPr>
        <w:t>Zhang</w:t>
      </w:r>
      <w:proofErr w:type="spellEnd"/>
      <w:r w:rsidRPr="009C79D1">
        <w:rPr>
          <w:rFonts w:asciiTheme="minorHAnsi" w:hAnsiTheme="minorHAnsi"/>
        </w:rPr>
        <w:t xml:space="preserve">, Y., Ma, C., </w:t>
      </w:r>
      <w:proofErr w:type="spellStart"/>
      <w:r w:rsidRPr="009C79D1">
        <w:rPr>
          <w:rFonts w:asciiTheme="minorHAnsi" w:hAnsiTheme="minorHAnsi"/>
        </w:rPr>
        <w:t>Zhang</w:t>
      </w:r>
      <w:proofErr w:type="spellEnd"/>
      <w:r w:rsidRPr="009C79D1">
        <w:rPr>
          <w:rFonts w:asciiTheme="minorHAnsi" w:hAnsiTheme="minorHAnsi"/>
        </w:rPr>
        <w:t xml:space="preserve">, X., </w:t>
      </w:r>
      <w:proofErr w:type="spellStart"/>
      <w:r w:rsidRPr="009C79D1">
        <w:rPr>
          <w:rFonts w:asciiTheme="minorHAnsi" w:hAnsiTheme="minorHAnsi"/>
        </w:rPr>
        <w:t>Zhang</w:t>
      </w:r>
      <w:proofErr w:type="spellEnd"/>
      <w:r w:rsidRPr="009C79D1">
        <w:rPr>
          <w:rFonts w:asciiTheme="minorHAnsi" w:hAnsiTheme="minorHAnsi"/>
        </w:rPr>
        <w:t xml:space="preserve">, T., </w:t>
      </w:r>
      <w:proofErr w:type="spellStart"/>
      <w:r w:rsidRPr="009C79D1">
        <w:rPr>
          <w:rFonts w:asciiTheme="minorHAnsi" w:hAnsiTheme="minorHAnsi"/>
        </w:rPr>
        <w:t>Ding</w:t>
      </w:r>
      <w:proofErr w:type="spellEnd"/>
      <w:r w:rsidRPr="009C79D1">
        <w:rPr>
          <w:rFonts w:asciiTheme="minorHAnsi" w:hAnsiTheme="minorHAnsi"/>
        </w:rPr>
        <w:t xml:space="preserve">, T., Ren, Y., … </w:t>
      </w:r>
      <w:r w:rsidRPr="00444173">
        <w:rPr>
          <w:rFonts w:asciiTheme="minorHAnsi" w:hAnsiTheme="minorHAnsi"/>
          <w:lang w:val="en-US"/>
        </w:rPr>
        <w:t xml:space="preserve">Zhang, S. (2024). </w:t>
      </w:r>
      <w:r w:rsidRPr="00444173">
        <w:rPr>
          <w:rFonts w:asciiTheme="minorHAnsi" w:hAnsiTheme="minorHAnsi"/>
          <w:b/>
          <w:bCs/>
          <w:i/>
          <w:iCs/>
          <w:lang w:val="en-US"/>
        </w:rPr>
        <w:t xml:space="preserve">Legal </w:t>
      </w:r>
      <w:proofErr w:type="spellStart"/>
      <w:r w:rsidRPr="00444173">
        <w:rPr>
          <w:rFonts w:asciiTheme="minorHAnsi" w:hAnsiTheme="minorHAnsi"/>
          <w:b/>
          <w:bCs/>
          <w:i/>
          <w:iCs/>
          <w:lang w:val="en-US"/>
        </w:rPr>
        <w:t>Evalutions</w:t>
      </w:r>
      <w:proofErr w:type="spellEnd"/>
      <w:r w:rsidRPr="00444173">
        <w:rPr>
          <w:rFonts w:asciiTheme="minorHAnsi" w:hAnsiTheme="minorHAnsi"/>
          <w:b/>
          <w:bCs/>
          <w:i/>
          <w:iCs/>
          <w:lang w:val="en-US"/>
        </w:rPr>
        <w:t xml:space="preserve"> and Challenges of Large Language Models</w:t>
      </w:r>
      <w:r w:rsidRPr="00444173">
        <w:rPr>
          <w:rFonts w:asciiTheme="minorHAnsi" w:hAnsiTheme="minorHAnsi"/>
          <w:lang w:val="en-US"/>
        </w:rPr>
        <w:t xml:space="preserve"> (Nr arXiv:2411.10137).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7" w:history="1">
        <w:r w:rsidR="00C11189" w:rsidRPr="00273875">
          <w:rPr>
            <w:rStyle w:val="Hipercze"/>
            <w:rFonts w:asciiTheme="minorHAnsi" w:hAnsiTheme="minorHAnsi"/>
          </w:rPr>
          <w:t>https://doi.org/10.48550/arXiv.2411.10137</w:t>
        </w:r>
      </w:hyperlink>
    </w:p>
    <w:p w14:paraId="6BF999E2" w14:textId="3129F268"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Wang, P., Bai, S., Tan, S., Wang, S., Fan, Z., Bai, J., Chen, K., Liu, X., Wang, J., Ge, W., Fan, Y., Dang, K., Du, M., Ren, X., Men, R., Liu, D., Zhou, C., Zhou, J., &amp; Lin, J. (2024). </w:t>
      </w:r>
      <w:r w:rsidRPr="00444173">
        <w:rPr>
          <w:rFonts w:asciiTheme="minorHAnsi" w:hAnsiTheme="minorHAnsi"/>
          <w:b/>
          <w:bCs/>
          <w:i/>
          <w:iCs/>
          <w:lang w:val="en-US"/>
        </w:rPr>
        <w:lastRenderedPageBreak/>
        <w:t>Qwen2-VL: Enhancing Vision-Language Model’s Perception of the World at Any Resolution</w:t>
      </w:r>
      <w:r w:rsidRPr="00444173">
        <w:rPr>
          <w:rFonts w:asciiTheme="minorHAnsi" w:hAnsiTheme="minorHAnsi"/>
          <w:lang w:val="en-US"/>
        </w:rPr>
        <w:t xml:space="preserve"> (Nr arXiv:2409.12191).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8" w:history="1">
        <w:r w:rsidR="00C11189" w:rsidRPr="00273875">
          <w:rPr>
            <w:rStyle w:val="Hipercze"/>
            <w:rFonts w:asciiTheme="minorHAnsi" w:hAnsiTheme="minorHAnsi"/>
          </w:rPr>
          <w:t>https://doi.org/10.48550/arXiv.2409.12191</w:t>
        </w:r>
      </w:hyperlink>
    </w:p>
    <w:p w14:paraId="61916464" w14:textId="12842455"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Wang, W., </w:t>
      </w:r>
      <w:proofErr w:type="spellStart"/>
      <w:r w:rsidRPr="00444173">
        <w:rPr>
          <w:rFonts w:asciiTheme="minorHAnsi" w:hAnsiTheme="minorHAnsi"/>
          <w:lang w:val="en-US"/>
        </w:rPr>
        <w:t>Lv</w:t>
      </w:r>
      <w:proofErr w:type="spellEnd"/>
      <w:r w:rsidRPr="00444173">
        <w:rPr>
          <w:rFonts w:asciiTheme="minorHAnsi" w:hAnsiTheme="minorHAnsi"/>
          <w:lang w:val="en-US"/>
        </w:rPr>
        <w:t xml:space="preserve">, Q., Yu, W., Hong, W., Qi, J., Wang, Y., Ji, J., Yang, Z., Zhao, L., Song, X., Xu, J., Xu, B., Li, J., Dong, Y., Ding, M., &amp; Tang, J. (2024). </w:t>
      </w:r>
      <w:proofErr w:type="spellStart"/>
      <w:r w:rsidRPr="00444173">
        <w:rPr>
          <w:rFonts w:asciiTheme="minorHAnsi" w:hAnsiTheme="minorHAnsi"/>
          <w:b/>
          <w:bCs/>
          <w:i/>
          <w:iCs/>
          <w:lang w:val="en-US"/>
        </w:rPr>
        <w:t>CogVLM</w:t>
      </w:r>
      <w:proofErr w:type="spellEnd"/>
      <w:r w:rsidRPr="00444173">
        <w:rPr>
          <w:rFonts w:asciiTheme="minorHAnsi" w:hAnsiTheme="minorHAnsi"/>
          <w:b/>
          <w:bCs/>
          <w:i/>
          <w:iCs/>
          <w:lang w:val="en-US"/>
        </w:rPr>
        <w:t>: Visual Expert for Pretrained Language Models</w:t>
      </w:r>
      <w:r w:rsidRPr="00444173">
        <w:rPr>
          <w:rFonts w:asciiTheme="minorHAnsi" w:hAnsiTheme="minorHAnsi"/>
          <w:lang w:val="en-US"/>
        </w:rPr>
        <w:t xml:space="preserve"> (Nr arXiv:2311.03079).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49" w:history="1">
        <w:r w:rsidR="00C11189" w:rsidRPr="00273875">
          <w:rPr>
            <w:rStyle w:val="Hipercze"/>
            <w:rFonts w:asciiTheme="minorHAnsi" w:hAnsiTheme="minorHAnsi"/>
          </w:rPr>
          <w:t>https://doi.org/10.48550/arXiv.2311.03079</w:t>
        </w:r>
      </w:hyperlink>
    </w:p>
    <w:p w14:paraId="21C542BF" w14:textId="6860B226"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Wu, C., Chen, X., Wu, Z., Ma, Y., </w:t>
      </w:r>
      <w:proofErr w:type="spellStart"/>
      <w:r w:rsidRPr="009C79D1">
        <w:rPr>
          <w:rFonts w:asciiTheme="minorHAnsi" w:hAnsiTheme="minorHAnsi"/>
        </w:rPr>
        <w:t>Liu</w:t>
      </w:r>
      <w:proofErr w:type="spellEnd"/>
      <w:r w:rsidRPr="009C79D1">
        <w:rPr>
          <w:rFonts w:asciiTheme="minorHAnsi" w:hAnsiTheme="minorHAnsi"/>
        </w:rPr>
        <w:t xml:space="preserve">, X., Pan, Z., </w:t>
      </w:r>
      <w:proofErr w:type="spellStart"/>
      <w:r w:rsidRPr="009C79D1">
        <w:rPr>
          <w:rFonts w:asciiTheme="minorHAnsi" w:hAnsiTheme="minorHAnsi"/>
        </w:rPr>
        <w:t>Liu</w:t>
      </w:r>
      <w:proofErr w:type="spellEnd"/>
      <w:r w:rsidRPr="009C79D1">
        <w:rPr>
          <w:rFonts w:asciiTheme="minorHAnsi" w:hAnsiTheme="minorHAnsi"/>
        </w:rPr>
        <w:t xml:space="preserve">, W., </w:t>
      </w:r>
      <w:proofErr w:type="spellStart"/>
      <w:r w:rsidRPr="009C79D1">
        <w:rPr>
          <w:rFonts w:asciiTheme="minorHAnsi" w:hAnsiTheme="minorHAnsi"/>
        </w:rPr>
        <w:t>Xie</w:t>
      </w:r>
      <w:proofErr w:type="spellEnd"/>
      <w:r w:rsidRPr="009C79D1">
        <w:rPr>
          <w:rFonts w:asciiTheme="minorHAnsi" w:hAnsiTheme="minorHAnsi"/>
        </w:rPr>
        <w:t xml:space="preserve">, Z., </w:t>
      </w:r>
      <w:proofErr w:type="spellStart"/>
      <w:r w:rsidRPr="009C79D1">
        <w:rPr>
          <w:rFonts w:asciiTheme="minorHAnsi" w:hAnsiTheme="minorHAnsi"/>
        </w:rPr>
        <w:t>Yu</w:t>
      </w:r>
      <w:proofErr w:type="spellEnd"/>
      <w:r w:rsidRPr="009C79D1">
        <w:rPr>
          <w:rFonts w:asciiTheme="minorHAnsi" w:hAnsiTheme="minorHAnsi"/>
        </w:rPr>
        <w:t xml:space="preserve">, X., </w:t>
      </w:r>
      <w:proofErr w:type="spellStart"/>
      <w:r w:rsidRPr="009C79D1">
        <w:rPr>
          <w:rFonts w:asciiTheme="minorHAnsi" w:hAnsiTheme="minorHAnsi"/>
        </w:rPr>
        <w:t>Ruan</w:t>
      </w:r>
      <w:proofErr w:type="spellEnd"/>
      <w:r w:rsidRPr="009C79D1">
        <w:rPr>
          <w:rFonts w:asciiTheme="minorHAnsi" w:hAnsiTheme="minorHAnsi"/>
        </w:rPr>
        <w:t xml:space="preserve">, C., &amp; </w:t>
      </w:r>
      <w:proofErr w:type="spellStart"/>
      <w:r w:rsidRPr="009C79D1">
        <w:rPr>
          <w:rFonts w:asciiTheme="minorHAnsi" w:hAnsiTheme="minorHAnsi"/>
        </w:rPr>
        <w:t>Luo</w:t>
      </w:r>
      <w:proofErr w:type="spellEnd"/>
      <w:r w:rsidRPr="009C79D1">
        <w:rPr>
          <w:rFonts w:asciiTheme="minorHAnsi" w:hAnsiTheme="minorHAnsi"/>
        </w:rPr>
        <w:t xml:space="preserve">, P. (2024). </w:t>
      </w:r>
      <w:r w:rsidRPr="00444173">
        <w:rPr>
          <w:rFonts w:asciiTheme="minorHAnsi" w:hAnsiTheme="minorHAnsi"/>
          <w:i/>
          <w:iCs/>
          <w:lang w:val="en-US"/>
        </w:rPr>
        <w:t>Janus:</w:t>
      </w:r>
      <w:r w:rsidRPr="00444173">
        <w:rPr>
          <w:rFonts w:asciiTheme="minorHAnsi" w:hAnsiTheme="minorHAnsi"/>
          <w:b/>
          <w:bCs/>
          <w:i/>
          <w:iCs/>
          <w:lang w:val="en-US"/>
        </w:rPr>
        <w:t xml:space="preserve"> Decoupling Visual Encoding for Unified Multimodal Understanding and Generation</w:t>
      </w:r>
      <w:r w:rsidRPr="00444173">
        <w:rPr>
          <w:rFonts w:asciiTheme="minorHAnsi" w:hAnsiTheme="minorHAnsi"/>
          <w:b/>
          <w:bCs/>
          <w:lang w:val="en-US"/>
        </w:rPr>
        <w:t xml:space="preserve"> </w:t>
      </w:r>
      <w:r w:rsidRPr="00444173">
        <w:rPr>
          <w:rFonts w:asciiTheme="minorHAnsi" w:hAnsiTheme="minorHAnsi"/>
          <w:lang w:val="en-US"/>
        </w:rPr>
        <w:t xml:space="preserve">(Nr arXiv:2410.13848).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0" w:history="1">
        <w:r w:rsidR="00C11189" w:rsidRPr="00273875">
          <w:rPr>
            <w:rStyle w:val="Hipercze"/>
            <w:rFonts w:asciiTheme="minorHAnsi" w:hAnsiTheme="minorHAnsi"/>
          </w:rPr>
          <w:t>https://doi.org/10.48550/arXiv.2410.13848</w:t>
        </w:r>
      </w:hyperlink>
    </w:p>
    <w:p w14:paraId="279E5AE0" w14:textId="6107C49E" w:rsidR="009C79D1" w:rsidRPr="009C79D1" w:rsidRDefault="009C79D1" w:rsidP="009C79D1">
      <w:pPr>
        <w:pStyle w:val="Akapitzlist"/>
        <w:numPr>
          <w:ilvl w:val="0"/>
          <w:numId w:val="193"/>
        </w:numPr>
        <w:ind w:left="284"/>
        <w:rPr>
          <w:rFonts w:asciiTheme="minorHAnsi" w:hAnsiTheme="minorHAnsi"/>
        </w:rPr>
      </w:pPr>
      <w:r w:rsidRPr="009C79D1">
        <w:rPr>
          <w:rFonts w:asciiTheme="minorHAnsi" w:hAnsiTheme="minorHAnsi"/>
        </w:rPr>
        <w:t xml:space="preserve">Wu, Z., Chen, X., Pan, Z., </w:t>
      </w:r>
      <w:proofErr w:type="spellStart"/>
      <w:r w:rsidRPr="009C79D1">
        <w:rPr>
          <w:rFonts w:asciiTheme="minorHAnsi" w:hAnsiTheme="minorHAnsi"/>
        </w:rPr>
        <w:t>Liu</w:t>
      </w:r>
      <w:proofErr w:type="spellEnd"/>
      <w:r w:rsidRPr="009C79D1">
        <w:rPr>
          <w:rFonts w:asciiTheme="minorHAnsi" w:hAnsiTheme="minorHAnsi"/>
        </w:rPr>
        <w:t xml:space="preserve">, X., </w:t>
      </w:r>
      <w:proofErr w:type="spellStart"/>
      <w:r w:rsidRPr="009C79D1">
        <w:rPr>
          <w:rFonts w:asciiTheme="minorHAnsi" w:hAnsiTheme="minorHAnsi"/>
        </w:rPr>
        <w:t>Liu</w:t>
      </w:r>
      <w:proofErr w:type="spellEnd"/>
      <w:r w:rsidRPr="009C79D1">
        <w:rPr>
          <w:rFonts w:asciiTheme="minorHAnsi" w:hAnsiTheme="minorHAnsi"/>
        </w:rPr>
        <w:t xml:space="preserve">, W., </w:t>
      </w:r>
      <w:proofErr w:type="spellStart"/>
      <w:r w:rsidRPr="009C79D1">
        <w:rPr>
          <w:rFonts w:asciiTheme="minorHAnsi" w:hAnsiTheme="minorHAnsi"/>
        </w:rPr>
        <w:t>Dai</w:t>
      </w:r>
      <w:proofErr w:type="spellEnd"/>
      <w:r w:rsidRPr="009C79D1">
        <w:rPr>
          <w:rFonts w:asciiTheme="minorHAnsi" w:hAnsiTheme="minorHAnsi"/>
        </w:rPr>
        <w:t xml:space="preserve">, D., </w:t>
      </w:r>
      <w:proofErr w:type="spellStart"/>
      <w:r w:rsidRPr="009C79D1">
        <w:rPr>
          <w:rFonts w:asciiTheme="minorHAnsi" w:hAnsiTheme="minorHAnsi"/>
        </w:rPr>
        <w:t>Gao</w:t>
      </w:r>
      <w:proofErr w:type="spellEnd"/>
      <w:r w:rsidRPr="009C79D1">
        <w:rPr>
          <w:rFonts w:asciiTheme="minorHAnsi" w:hAnsiTheme="minorHAnsi"/>
        </w:rPr>
        <w:t xml:space="preserve">, H., Ma, Y., Wu, C., </w:t>
      </w:r>
      <w:proofErr w:type="spellStart"/>
      <w:r w:rsidRPr="009C79D1">
        <w:rPr>
          <w:rFonts w:asciiTheme="minorHAnsi" w:hAnsiTheme="minorHAnsi"/>
        </w:rPr>
        <w:t>Wang</w:t>
      </w:r>
      <w:proofErr w:type="spellEnd"/>
      <w:r w:rsidRPr="009C79D1">
        <w:rPr>
          <w:rFonts w:asciiTheme="minorHAnsi" w:hAnsiTheme="minorHAnsi"/>
        </w:rPr>
        <w:t xml:space="preserve">, B., </w:t>
      </w:r>
      <w:proofErr w:type="spellStart"/>
      <w:r w:rsidRPr="009C79D1">
        <w:rPr>
          <w:rFonts w:asciiTheme="minorHAnsi" w:hAnsiTheme="minorHAnsi"/>
        </w:rPr>
        <w:t>Xie</w:t>
      </w:r>
      <w:proofErr w:type="spellEnd"/>
      <w:r w:rsidRPr="009C79D1">
        <w:rPr>
          <w:rFonts w:asciiTheme="minorHAnsi" w:hAnsiTheme="minorHAnsi"/>
        </w:rPr>
        <w:t xml:space="preserve">, Z., Wu, Y., Hu, K., </w:t>
      </w:r>
      <w:proofErr w:type="spellStart"/>
      <w:r w:rsidRPr="009C79D1">
        <w:rPr>
          <w:rFonts w:asciiTheme="minorHAnsi" w:hAnsiTheme="minorHAnsi"/>
        </w:rPr>
        <w:t>Wang</w:t>
      </w:r>
      <w:proofErr w:type="spellEnd"/>
      <w:r w:rsidRPr="009C79D1">
        <w:rPr>
          <w:rFonts w:asciiTheme="minorHAnsi" w:hAnsiTheme="minorHAnsi"/>
        </w:rPr>
        <w:t xml:space="preserve">, J., Sun, Y., Li, Y., </w:t>
      </w:r>
      <w:proofErr w:type="spellStart"/>
      <w:r w:rsidRPr="009C79D1">
        <w:rPr>
          <w:rFonts w:asciiTheme="minorHAnsi" w:hAnsiTheme="minorHAnsi"/>
        </w:rPr>
        <w:t>Piao</w:t>
      </w:r>
      <w:proofErr w:type="spellEnd"/>
      <w:r w:rsidRPr="009C79D1">
        <w:rPr>
          <w:rFonts w:asciiTheme="minorHAnsi" w:hAnsiTheme="minorHAnsi"/>
        </w:rPr>
        <w:t xml:space="preserve">, Y., Guan, K., </w:t>
      </w:r>
      <w:proofErr w:type="spellStart"/>
      <w:r w:rsidRPr="009C79D1">
        <w:rPr>
          <w:rFonts w:asciiTheme="minorHAnsi" w:hAnsiTheme="minorHAnsi"/>
        </w:rPr>
        <w:t>Liu</w:t>
      </w:r>
      <w:proofErr w:type="spellEnd"/>
      <w:r w:rsidRPr="009C79D1">
        <w:rPr>
          <w:rFonts w:asciiTheme="minorHAnsi" w:hAnsiTheme="minorHAnsi"/>
        </w:rPr>
        <w:t xml:space="preserve">, A., … </w:t>
      </w:r>
      <w:r w:rsidRPr="00444173">
        <w:rPr>
          <w:rFonts w:asciiTheme="minorHAnsi" w:hAnsiTheme="minorHAnsi"/>
          <w:lang w:val="en-US"/>
        </w:rPr>
        <w:t xml:space="preserve">Ruan, C. (2024). </w:t>
      </w:r>
      <w:r w:rsidRPr="00444173">
        <w:rPr>
          <w:rFonts w:asciiTheme="minorHAnsi" w:hAnsiTheme="minorHAnsi"/>
          <w:i/>
          <w:iCs/>
          <w:lang w:val="en-US"/>
        </w:rPr>
        <w:t>DeepSeek-VL2: Mixture-of-Experts Vision-Language Models for Advanced Multimodal Understanding</w:t>
      </w:r>
      <w:r w:rsidRPr="00444173">
        <w:rPr>
          <w:rFonts w:asciiTheme="minorHAnsi" w:hAnsiTheme="minorHAnsi"/>
          <w:lang w:val="en-US"/>
        </w:rPr>
        <w:t xml:space="preserve"> (Nr arXiv:2412.10302).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1" w:history="1">
        <w:r w:rsidR="00C11189" w:rsidRPr="00273875">
          <w:rPr>
            <w:rStyle w:val="Hipercze"/>
            <w:rFonts w:asciiTheme="minorHAnsi" w:hAnsiTheme="minorHAnsi"/>
          </w:rPr>
          <w:t>https://doi.org/10.48550/arXiv.2412.10302</w:t>
        </w:r>
      </w:hyperlink>
    </w:p>
    <w:p w14:paraId="011113C7" w14:textId="49775272"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Xue, L., Constant, N., Roberts, A., Kale, M., Al-</w:t>
      </w:r>
      <w:proofErr w:type="spellStart"/>
      <w:r w:rsidRPr="00444173">
        <w:rPr>
          <w:rFonts w:asciiTheme="minorHAnsi" w:hAnsiTheme="minorHAnsi"/>
          <w:lang w:val="en-US"/>
        </w:rPr>
        <w:t>Rfou</w:t>
      </w:r>
      <w:proofErr w:type="spellEnd"/>
      <w:r w:rsidRPr="00444173">
        <w:rPr>
          <w:rFonts w:asciiTheme="minorHAnsi" w:hAnsiTheme="minorHAnsi"/>
          <w:lang w:val="en-US"/>
        </w:rPr>
        <w:t xml:space="preserve">, R., Siddhant, A., Barua, A., &amp; Raffel, C. (2021). </w:t>
      </w:r>
      <w:r w:rsidRPr="00444173">
        <w:rPr>
          <w:rFonts w:asciiTheme="minorHAnsi" w:hAnsiTheme="minorHAnsi"/>
          <w:b/>
          <w:bCs/>
          <w:i/>
          <w:iCs/>
          <w:lang w:val="en-US"/>
        </w:rPr>
        <w:t>mT5: A Massively Multilingual Pre-trained Text-to-Text Transformer.</w:t>
      </w:r>
      <w:r w:rsidR="00C11189" w:rsidRPr="00444173">
        <w:rPr>
          <w:rFonts w:asciiTheme="minorHAnsi" w:hAnsiTheme="minorHAnsi"/>
          <w:lang w:val="en-US"/>
        </w:rPr>
        <w:t xml:space="preserve"> [w:]</w:t>
      </w:r>
      <w:r w:rsidRPr="00444173">
        <w:rPr>
          <w:rFonts w:asciiTheme="minorHAnsi" w:hAnsiTheme="minorHAnsi"/>
          <w:lang w:val="en-US"/>
        </w:rPr>
        <w:t xml:space="preserve"> </w:t>
      </w:r>
      <w:r w:rsidRPr="00444173">
        <w:rPr>
          <w:rFonts w:asciiTheme="minorHAnsi" w:hAnsiTheme="minorHAnsi"/>
          <w:i/>
          <w:iCs/>
          <w:lang w:val="en-US"/>
        </w:rPr>
        <w:t>Proceedings of the 2021 Conference of the North American Chapter of the Association for Computational Linguistics: Human Language Technologies</w:t>
      </w:r>
      <w:r w:rsidRPr="00444173">
        <w:rPr>
          <w:rFonts w:asciiTheme="minorHAnsi" w:hAnsiTheme="minorHAnsi"/>
          <w:lang w:val="en-US"/>
        </w:rPr>
        <w:t xml:space="preserve">, 483–498. </w:t>
      </w:r>
      <w:hyperlink r:id="rId252" w:history="1">
        <w:r w:rsidR="00C11189" w:rsidRPr="00273875">
          <w:rPr>
            <w:rStyle w:val="Hipercze"/>
            <w:rFonts w:asciiTheme="minorHAnsi" w:hAnsiTheme="minorHAnsi"/>
          </w:rPr>
          <w:t>https://doi.org/10.18653/v1/2021.naacl-main.41</w:t>
        </w:r>
      </w:hyperlink>
    </w:p>
    <w:p w14:paraId="073068F3" w14:textId="047B3BAC"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Yao</w:t>
      </w:r>
      <w:proofErr w:type="spellEnd"/>
      <w:r w:rsidRPr="009C79D1">
        <w:rPr>
          <w:rFonts w:asciiTheme="minorHAnsi" w:hAnsiTheme="minorHAnsi"/>
        </w:rPr>
        <w:t xml:space="preserve">, Y., </w:t>
      </w:r>
      <w:proofErr w:type="spellStart"/>
      <w:r w:rsidRPr="009C79D1">
        <w:rPr>
          <w:rFonts w:asciiTheme="minorHAnsi" w:hAnsiTheme="minorHAnsi"/>
        </w:rPr>
        <w:t>Yu</w:t>
      </w:r>
      <w:proofErr w:type="spellEnd"/>
      <w:r w:rsidRPr="009C79D1">
        <w:rPr>
          <w:rFonts w:asciiTheme="minorHAnsi" w:hAnsiTheme="minorHAnsi"/>
        </w:rPr>
        <w:t xml:space="preserve">, T., </w:t>
      </w:r>
      <w:proofErr w:type="spellStart"/>
      <w:r w:rsidRPr="009C79D1">
        <w:rPr>
          <w:rFonts w:asciiTheme="minorHAnsi" w:hAnsiTheme="minorHAnsi"/>
        </w:rPr>
        <w:t>Zhang</w:t>
      </w:r>
      <w:proofErr w:type="spellEnd"/>
      <w:r w:rsidRPr="009C79D1">
        <w:rPr>
          <w:rFonts w:asciiTheme="minorHAnsi" w:hAnsiTheme="minorHAnsi"/>
        </w:rPr>
        <w:t xml:space="preserve">, A., </w:t>
      </w:r>
      <w:proofErr w:type="spellStart"/>
      <w:r w:rsidRPr="009C79D1">
        <w:rPr>
          <w:rFonts w:asciiTheme="minorHAnsi" w:hAnsiTheme="minorHAnsi"/>
        </w:rPr>
        <w:t>Wang</w:t>
      </w:r>
      <w:proofErr w:type="spellEnd"/>
      <w:r w:rsidRPr="009C79D1">
        <w:rPr>
          <w:rFonts w:asciiTheme="minorHAnsi" w:hAnsiTheme="minorHAnsi"/>
        </w:rPr>
        <w:t xml:space="preserve">, C., </w:t>
      </w:r>
      <w:proofErr w:type="spellStart"/>
      <w:r w:rsidRPr="009C79D1">
        <w:rPr>
          <w:rFonts w:asciiTheme="minorHAnsi" w:hAnsiTheme="minorHAnsi"/>
        </w:rPr>
        <w:t>Cui</w:t>
      </w:r>
      <w:proofErr w:type="spellEnd"/>
      <w:r w:rsidRPr="009C79D1">
        <w:rPr>
          <w:rFonts w:asciiTheme="minorHAnsi" w:hAnsiTheme="minorHAnsi"/>
        </w:rPr>
        <w:t xml:space="preserve">, J., </w:t>
      </w:r>
      <w:proofErr w:type="spellStart"/>
      <w:r w:rsidRPr="009C79D1">
        <w:rPr>
          <w:rFonts w:asciiTheme="minorHAnsi" w:hAnsiTheme="minorHAnsi"/>
        </w:rPr>
        <w:t>Zhu</w:t>
      </w:r>
      <w:proofErr w:type="spellEnd"/>
      <w:r w:rsidRPr="009C79D1">
        <w:rPr>
          <w:rFonts w:asciiTheme="minorHAnsi" w:hAnsiTheme="minorHAnsi"/>
        </w:rPr>
        <w:t xml:space="preserve">, H., </w:t>
      </w:r>
      <w:proofErr w:type="spellStart"/>
      <w:r w:rsidRPr="009C79D1">
        <w:rPr>
          <w:rFonts w:asciiTheme="minorHAnsi" w:hAnsiTheme="minorHAnsi"/>
        </w:rPr>
        <w:t>Cai</w:t>
      </w:r>
      <w:proofErr w:type="spellEnd"/>
      <w:r w:rsidRPr="009C79D1">
        <w:rPr>
          <w:rFonts w:asciiTheme="minorHAnsi" w:hAnsiTheme="minorHAnsi"/>
        </w:rPr>
        <w:t xml:space="preserve">, T., Li, H., </w:t>
      </w:r>
      <w:proofErr w:type="spellStart"/>
      <w:r w:rsidRPr="009C79D1">
        <w:rPr>
          <w:rFonts w:asciiTheme="minorHAnsi" w:hAnsiTheme="minorHAnsi"/>
        </w:rPr>
        <w:t>Zhao</w:t>
      </w:r>
      <w:proofErr w:type="spellEnd"/>
      <w:r w:rsidRPr="009C79D1">
        <w:rPr>
          <w:rFonts w:asciiTheme="minorHAnsi" w:hAnsiTheme="minorHAnsi"/>
        </w:rPr>
        <w:t xml:space="preserve">, W., He, Z., Chen, Q., </w:t>
      </w:r>
      <w:proofErr w:type="spellStart"/>
      <w:r w:rsidRPr="009C79D1">
        <w:rPr>
          <w:rFonts w:asciiTheme="minorHAnsi" w:hAnsiTheme="minorHAnsi"/>
        </w:rPr>
        <w:t>Zhou</w:t>
      </w:r>
      <w:proofErr w:type="spellEnd"/>
      <w:r w:rsidRPr="009C79D1">
        <w:rPr>
          <w:rFonts w:asciiTheme="minorHAnsi" w:hAnsiTheme="minorHAnsi"/>
        </w:rPr>
        <w:t xml:space="preserve">, H., </w:t>
      </w:r>
      <w:proofErr w:type="spellStart"/>
      <w:r w:rsidRPr="009C79D1">
        <w:rPr>
          <w:rFonts w:asciiTheme="minorHAnsi" w:hAnsiTheme="minorHAnsi"/>
        </w:rPr>
        <w:t>Zou</w:t>
      </w:r>
      <w:proofErr w:type="spellEnd"/>
      <w:r w:rsidRPr="009C79D1">
        <w:rPr>
          <w:rFonts w:asciiTheme="minorHAnsi" w:hAnsiTheme="minorHAnsi"/>
        </w:rPr>
        <w:t xml:space="preserve">, Z., </w:t>
      </w:r>
      <w:proofErr w:type="spellStart"/>
      <w:r w:rsidRPr="009C79D1">
        <w:rPr>
          <w:rFonts w:asciiTheme="minorHAnsi" w:hAnsiTheme="minorHAnsi"/>
        </w:rPr>
        <w:t>Zhang</w:t>
      </w:r>
      <w:proofErr w:type="spellEnd"/>
      <w:r w:rsidRPr="009C79D1">
        <w:rPr>
          <w:rFonts w:asciiTheme="minorHAnsi" w:hAnsiTheme="minorHAnsi"/>
        </w:rPr>
        <w:t xml:space="preserve">, H., Hu, S., </w:t>
      </w:r>
      <w:proofErr w:type="spellStart"/>
      <w:r w:rsidRPr="009C79D1">
        <w:rPr>
          <w:rFonts w:asciiTheme="minorHAnsi" w:hAnsiTheme="minorHAnsi"/>
        </w:rPr>
        <w:t>Zheng</w:t>
      </w:r>
      <w:proofErr w:type="spellEnd"/>
      <w:r w:rsidRPr="009C79D1">
        <w:rPr>
          <w:rFonts w:asciiTheme="minorHAnsi" w:hAnsiTheme="minorHAnsi"/>
        </w:rPr>
        <w:t xml:space="preserve">, Z., </w:t>
      </w:r>
      <w:proofErr w:type="spellStart"/>
      <w:r w:rsidRPr="009C79D1">
        <w:rPr>
          <w:rFonts w:asciiTheme="minorHAnsi" w:hAnsiTheme="minorHAnsi"/>
        </w:rPr>
        <w:t>Zhou</w:t>
      </w:r>
      <w:proofErr w:type="spellEnd"/>
      <w:r w:rsidRPr="009C79D1">
        <w:rPr>
          <w:rFonts w:asciiTheme="minorHAnsi" w:hAnsiTheme="minorHAnsi"/>
        </w:rPr>
        <w:t xml:space="preserve">, J., </w:t>
      </w:r>
      <w:proofErr w:type="spellStart"/>
      <w:r w:rsidRPr="009C79D1">
        <w:rPr>
          <w:rFonts w:asciiTheme="minorHAnsi" w:hAnsiTheme="minorHAnsi"/>
        </w:rPr>
        <w:t>Cai</w:t>
      </w:r>
      <w:proofErr w:type="spellEnd"/>
      <w:r w:rsidRPr="009C79D1">
        <w:rPr>
          <w:rFonts w:asciiTheme="minorHAnsi" w:hAnsiTheme="minorHAnsi"/>
        </w:rPr>
        <w:t xml:space="preserve">, J., </w:t>
      </w:r>
      <w:proofErr w:type="spellStart"/>
      <w:r w:rsidRPr="009C79D1">
        <w:rPr>
          <w:rFonts w:asciiTheme="minorHAnsi" w:hAnsiTheme="minorHAnsi"/>
        </w:rPr>
        <w:t>Han</w:t>
      </w:r>
      <w:proofErr w:type="spellEnd"/>
      <w:r w:rsidRPr="009C79D1">
        <w:rPr>
          <w:rFonts w:asciiTheme="minorHAnsi" w:hAnsiTheme="minorHAnsi"/>
        </w:rPr>
        <w:t xml:space="preserve">, X., … </w:t>
      </w:r>
      <w:r w:rsidRPr="00444173">
        <w:rPr>
          <w:rFonts w:asciiTheme="minorHAnsi" w:hAnsiTheme="minorHAnsi"/>
          <w:lang w:val="en-US"/>
        </w:rPr>
        <w:t xml:space="preserve">Sun, M. (2024). </w:t>
      </w:r>
      <w:proofErr w:type="spellStart"/>
      <w:r w:rsidRPr="00444173">
        <w:rPr>
          <w:rFonts w:asciiTheme="minorHAnsi" w:hAnsiTheme="minorHAnsi"/>
          <w:b/>
          <w:bCs/>
          <w:i/>
          <w:iCs/>
          <w:lang w:val="en-US"/>
        </w:rPr>
        <w:t>MiniCPM</w:t>
      </w:r>
      <w:proofErr w:type="spellEnd"/>
      <w:r w:rsidRPr="00444173">
        <w:rPr>
          <w:rFonts w:asciiTheme="minorHAnsi" w:hAnsiTheme="minorHAnsi"/>
          <w:b/>
          <w:bCs/>
          <w:i/>
          <w:iCs/>
          <w:lang w:val="en-US"/>
        </w:rPr>
        <w:t>-V: A GPT-4V Level MLLM on Your Phone</w:t>
      </w:r>
      <w:r w:rsidRPr="00444173">
        <w:rPr>
          <w:rFonts w:asciiTheme="minorHAnsi" w:hAnsiTheme="minorHAnsi"/>
          <w:lang w:val="en-US"/>
        </w:rPr>
        <w:t xml:space="preserve"> (Nr arXiv:2408.01800).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3" w:history="1">
        <w:r w:rsidR="00C11189" w:rsidRPr="00273875">
          <w:rPr>
            <w:rStyle w:val="Hipercze"/>
            <w:rFonts w:asciiTheme="minorHAnsi" w:hAnsiTheme="minorHAnsi"/>
          </w:rPr>
          <w:t>https://doi.org/10.48550/arXiv.2408.01800</w:t>
        </w:r>
      </w:hyperlink>
    </w:p>
    <w:p w14:paraId="6736F9D5" w14:textId="4E8CDE44"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Ye, J., Xu, H., Liu, H., Hu, A., Yan, M., Qian, Q., Zhang, J., Huang, F., &amp; Zhou, J. (2024). </w:t>
      </w:r>
      <w:r w:rsidRPr="00444173">
        <w:rPr>
          <w:rFonts w:asciiTheme="minorHAnsi" w:hAnsiTheme="minorHAnsi"/>
          <w:b/>
          <w:bCs/>
          <w:i/>
          <w:iCs/>
          <w:lang w:val="en-US"/>
        </w:rPr>
        <w:t>mPLUG-Owl3: Towards Long Image-Sequence Understanding in Multi-Modal Large Language Models</w:t>
      </w:r>
      <w:r w:rsidRPr="00444173">
        <w:rPr>
          <w:rFonts w:asciiTheme="minorHAnsi" w:hAnsiTheme="minorHAnsi"/>
          <w:lang w:val="en-US"/>
        </w:rPr>
        <w:t xml:space="preserve"> (Nr arXiv:2408.04840).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4" w:history="1">
        <w:r w:rsidR="00C11189" w:rsidRPr="00273875">
          <w:rPr>
            <w:rStyle w:val="Hipercze"/>
            <w:rFonts w:asciiTheme="minorHAnsi" w:hAnsiTheme="minorHAnsi"/>
          </w:rPr>
          <w:t>https://doi.org/10.48550/arXiv.2408.04840</w:t>
        </w:r>
      </w:hyperlink>
    </w:p>
    <w:p w14:paraId="431B57A1" w14:textId="283433AE"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lastRenderedPageBreak/>
        <w:t xml:space="preserve">Yu, X., Jian, P., &amp; Chen, C. (2025). </w:t>
      </w:r>
      <w:proofErr w:type="spellStart"/>
      <w:r w:rsidRPr="00444173">
        <w:rPr>
          <w:rFonts w:asciiTheme="minorHAnsi" w:hAnsiTheme="minorHAnsi"/>
          <w:b/>
          <w:bCs/>
          <w:i/>
          <w:iCs/>
          <w:lang w:val="en-US"/>
        </w:rPr>
        <w:t>TableRAG</w:t>
      </w:r>
      <w:proofErr w:type="spellEnd"/>
      <w:r w:rsidRPr="00444173">
        <w:rPr>
          <w:rFonts w:asciiTheme="minorHAnsi" w:hAnsiTheme="minorHAnsi"/>
          <w:b/>
          <w:bCs/>
          <w:i/>
          <w:iCs/>
          <w:lang w:val="en-US"/>
        </w:rPr>
        <w:t>: A Retrieval Augmented Generation Framework for Heterogeneous Document Reasoning</w:t>
      </w:r>
      <w:r w:rsidRPr="00444173">
        <w:rPr>
          <w:rFonts w:asciiTheme="minorHAnsi" w:hAnsiTheme="minorHAnsi"/>
          <w:lang w:val="en-US"/>
        </w:rPr>
        <w:t xml:space="preserve"> (Nr arXiv:2506.10380).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5" w:history="1">
        <w:r w:rsidR="00C11189" w:rsidRPr="00273875">
          <w:rPr>
            <w:rStyle w:val="Hipercze"/>
            <w:rFonts w:asciiTheme="minorHAnsi" w:hAnsiTheme="minorHAnsi"/>
          </w:rPr>
          <w:t>https://doi.org/10.48550/arXiv.2506.10380</w:t>
        </w:r>
      </w:hyperlink>
    </w:p>
    <w:p w14:paraId="0AFD854C" w14:textId="3C75C0DC"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Zhang, B., Li, K., Cheng, Z., Hu, Z., Yuan, Y., Chen, G., Leng, S., Jiang, Y., Zhang, H., Li, X., Jin, P., Zhang, W., Wang, F., Bing, L., &amp; Zhao, D. (2025). </w:t>
      </w:r>
      <w:proofErr w:type="spellStart"/>
      <w:r w:rsidRPr="00444173">
        <w:rPr>
          <w:rFonts w:asciiTheme="minorHAnsi" w:hAnsiTheme="minorHAnsi"/>
          <w:b/>
          <w:bCs/>
          <w:i/>
          <w:iCs/>
          <w:lang w:val="en-US"/>
        </w:rPr>
        <w:t>VideoLLaMA</w:t>
      </w:r>
      <w:proofErr w:type="spellEnd"/>
      <w:r w:rsidRPr="00444173">
        <w:rPr>
          <w:rFonts w:asciiTheme="minorHAnsi" w:hAnsiTheme="minorHAnsi"/>
          <w:b/>
          <w:bCs/>
          <w:i/>
          <w:iCs/>
          <w:lang w:val="en-US"/>
        </w:rPr>
        <w:t xml:space="preserve"> 3: Frontier Multimodal Foundation Models for Image and Video Understanding</w:t>
      </w:r>
      <w:r w:rsidRPr="00444173">
        <w:rPr>
          <w:rFonts w:asciiTheme="minorHAnsi" w:hAnsiTheme="minorHAnsi"/>
          <w:lang w:val="en-US"/>
        </w:rPr>
        <w:t xml:space="preserve"> (Nr arXiv:2501.13106).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6" w:history="1">
        <w:r w:rsidR="00C11189" w:rsidRPr="00273875">
          <w:rPr>
            <w:rStyle w:val="Hipercze"/>
            <w:rFonts w:asciiTheme="minorHAnsi" w:hAnsiTheme="minorHAnsi"/>
          </w:rPr>
          <w:t>https://doi.org/10.48550/arXiv.2501.13106</w:t>
        </w:r>
      </w:hyperlink>
    </w:p>
    <w:p w14:paraId="3AEF64DD" w14:textId="1032F8B6" w:rsidR="009C79D1" w:rsidRPr="009C79D1" w:rsidRDefault="009C79D1" w:rsidP="009C79D1">
      <w:pPr>
        <w:pStyle w:val="Akapitzlist"/>
        <w:numPr>
          <w:ilvl w:val="0"/>
          <w:numId w:val="193"/>
        </w:numPr>
        <w:ind w:left="284"/>
        <w:rPr>
          <w:rFonts w:asciiTheme="minorHAnsi" w:hAnsiTheme="minorHAnsi"/>
        </w:rPr>
      </w:pPr>
      <w:proofErr w:type="spellStart"/>
      <w:r w:rsidRPr="009C79D1">
        <w:rPr>
          <w:rFonts w:asciiTheme="minorHAnsi" w:hAnsiTheme="minorHAnsi"/>
        </w:rPr>
        <w:t>Zhang</w:t>
      </w:r>
      <w:proofErr w:type="spellEnd"/>
      <w:r w:rsidRPr="009C79D1">
        <w:rPr>
          <w:rFonts w:asciiTheme="minorHAnsi" w:hAnsiTheme="minorHAnsi"/>
        </w:rPr>
        <w:t xml:space="preserve">, Y., </w:t>
      </w:r>
      <w:proofErr w:type="spellStart"/>
      <w:r w:rsidRPr="009C79D1">
        <w:rPr>
          <w:rFonts w:asciiTheme="minorHAnsi" w:hAnsiTheme="minorHAnsi"/>
        </w:rPr>
        <w:t>Zhang</w:t>
      </w:r>
      <w:proofErr w:type="spellEnd"/>
      <w:r w:rsidRPr="009C79D1">
        <w:rPr>
          <w:rFonts w:asciiTheme="minorHAnsi" w:hAnsiTheme="minorHAnsi"/>
        </w:rPr>
        <w:t xml:space="preserve">, R., </w:t>
      </w:r>
      <w:proofErr w:type="spellStart"/>
      <w:r w:rsidRPr="009C79D1">
        <w:rPr>
          <w:rFonts w:asciiTheme="minorHAnsi" w:hAnsiTheme="minorHAnsi"/>
        </w:rPr>
        <w:t>Gu</w:t>
      </w:r>
      <w:proofErr w:type="spellEnd"/>
      <w:r w:rsidRPr="009C79D1">
        <w:rPr>
          <w:rFonts w:asciiTheme="minorHAnsi" w:hAnsiTheme="minorHAnsi"/>
        </w:rPr>
        <w:t xml:space="preserve">, J., </w:t>
      </w:r>
      <w:proofErr w:type="spellStart"/>
      <w:r w:rsidRPr="009C79D1">
        <w:rPr>
          <w:rFonts w:asciiTheme="minorHAnsi" w:hAnsiTheme="minorHAnsi"/>
        </w:rPr>
        <w:t>Zhou</w:t>
      </w:r>
      <w:proofErr w:type="spellEnd"/>
      <w:r w:rsidRPr="009C79D1">
        <w:rPr>
          <w:rFonts w:asciiTheme="minorHAnsi" w:hAnsiTheme="minorHAnsi"/>
        </w:rPr>
        <w:t xml:space="preserve">, Y., Lipka, N., Yang, D., &amp; Sun, T. (2024). </w:t>
      </w:r>
      <w:proofErr w:type="spellStart"/>
      <w:r w:rsidRPr="00444173">
        <w:rPr>
          <w:rFonts w:asciiTheme="minorHAnsi" w:hAnsiTheme="minorHAnsi"/>
          <w:b/>
          <w:bCs/>
          <w:i/>
          <w:iCs/>
          <w:lang w:val="en-US"/>
        </w:rPr>
        <w:t>LLaVAR</w:t>
      </w:r>
      <w:proofErr w:type="spellEnd"/>
      <w:r w:rsidRPr="00444173">
        <w:rPr>
          <w:rFonts w:asciiTheme="minorHAnsi" w:hAnsiTheme="minorHAnsi"/>
          <w:b/>
          <w:bCs/>
          <w:i/>
          <w:iCs/>
          <w:lang w:val="en-US"/>
        </w:rPr>
        <w:t>: Enhanced Visual Instruction Tuning for Text-Rich Image Understanding</w:t>
      </w:r>
      <w:r w:rsidRPr="00444173">
        <w:rPr>
          <w:rFonts w:asciiTheme="minorHAnsi" w:hAnsiTheme="minorHAnsi"/>
          <w:lang w:val="en-US"/>
        </w:rPr>
        <w:t xml:space="preserve"> (Nr arXiv:2306.17107).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7" w:history="1">
        <w:r w:rsidR="00C11189" w:rsidRPr="00273875">
          <w:rPr>
            <w:rStyle w:val="Hipercze"/>
            <w:rFonts w:asciiTheme="minorHAnsi" w:hAnsiTheme="minorHAnsi"/>
          </w:rPr>
          <w:t>https://doi.org/10.48550/arXiv.2306.17107</w:t>
        </w:r>
      </w:hyperlink>
    </w:p>
    <w:p w14:paraId="0CFD4B3A" w14:textId="6C51173C" w:rsidR="009C79D1"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Zhao, H., Chen, Q. P., Zhang, Y. B., &amp; Yang, G. (2025). </w:t>
      </w:r>
      <w:r w:rsidRPr="00444173">
        <w:rPr>
          <w:rFonts w:asciiTheme="minorHAnsi" w:hAnsiTheme="minorHAnsi"/>
          <w:b/>
          <w:bCs/>
          <w:i/>
          <w:iCs/>
          <w:lang w:val="en-US"/>
        </w:rPr>
        <w:t>Advancing Single and Multi-task Text Classification through Large Language Model Fine-tuning</w:t>
      </w:r>
      <w:r w:rsidRPr="00444173">
        <w:rPr>
          <w:rFonts w:asciiTheme="minorHAnsi" w:hAnsiTheme="minorHAnsi"/>
          <w:lang w:val="en-US"/>
        </w:rPr>
        <w:t xml:space="preserve"> (Nr arXiv:2412.08587).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8" w:history="1">
        <w:r w:rsidR="00C11189" w:rsidRPr="00273875">
          <w:rPr>
            <w:rStyle w:val="Hipercze"/>
            <w:rFonts w:asciiTheme="minorHAnsi" w:hAnsiTheme="minorHAnsi"/>
          </w:rPr>
          <w:t>https://doi.org/10.48550/arXiv.2412.08587</w:t>
        </w:r>
      </w:hyperlink>
    </w:p>
    <w:p w14:paraId="6C3BBAD9" w14:textId="0A7D0C63" w:rsidR="009C79D1" w:rsidRPr="00444173" w:rsidRDefault="009C79D1" w:rsidP="009C79D1">
      <w:pPr>
        <w:pStyle w:val="Akapitzlist"/>
        <w:numPr>
          <w:ilvl w:val="0"/>
          <w:numId w:val="193"/>
        </w:numPr>
        <w:ind w:left="284"/>
        <w:rPr>
          <w:rFonts w:asciiTheme="minorHAnsi" w:hAnsiTheme="minorHAnsi"/>
          <w:lang w:val="en-US"/>
        </w:rPr>
      </w:pPr>
      <w:proofErr w:type="spellStart"/>
      <w:r w:rsidRPr="009C79D1">
        <w:rPr>
          <w:rFonts w:asciiTheme="minorHAnsi" w:hAnsiTheme="minorHAnsi"/>
        </w:rPr>
        <w:t>Zhao</w:t>
      </w:r>
      <w:proofErr w:type="spellEnd"/>
      <w:r w:rsidRPr="009C79D1">
        <w:rPr>
          <w:rFonts w:asciiTheme="minorHAnsi" w:hAnsiTheme="minorHAnsi"/>
        </w:rPr>
        <w:t xml:space="preserve">, Z., Tang, J., Wu, B., Lin, C., </w:t>
      </w:r>
      <w:proofErr w:type="spellStart"/>
      <w:r w:rsidRPr="009C79D1">
        <w:rPr>
          <w:rFonts w:asciiTheme="minorHAnsi" w:hAnsiTheme="minorHAnsi"/>
        </w:rPr>
        <w:t>Wei</w:t>
      </w:r>
      <w:proofErr w:type="spellEnd"/>
      <w:r w:rsidRPr="009C79D1">
        <w:rPr>
          <w:rFonts w:asciiTheme="minorHAnsi" w:hAnsiTheme="minorHAnsi"/>
        </w:rPr>
        <w:t xml:space="preserve">, S., </w:t>
      </w:r>
      <w:proofErr w:type="spellStart"/>
      <w:r w:rsidRPr="009C79D1">
        <w:rPr>
          <w:rFonts w:asciiTheme="minorHAnsi" w:hAnsiTheme="minorHAnsi"/>
        </w:rPr>
        <w:t>Liu</w:t>
      </w:r>
      <w:proofErr w:type="spellEnd"/>
      <w:r w:rsidRPr="009C79D1">
        <w:rPr>
          <w:rFonts w:asciiTheme="minorHAnsi" w:hAnsiTheme="minorHAnsi"/>
        </w:rPr>
        <w:t xml:space="preserve">, H., Tan, X., </w:t>
      </w:r>
      <w:proofErr w:type="spellStart"/>
      <w:r w:rsidRPr="009C79D1">
        <w:rPr>
          <w:rFonts w:asciiTheme="minorHAnsi" w:hAnsiTheme="minorHAnsi"/>
        </w:rPr>
        <w:t>Zhang</w:t>
      </w:r>
      <w:proofErr w:type="spellEnd"/>
      <w:r w:rsidRPr="009C79D1">
        <w:rPr>
          <w:rFonts w:asciiTheme="minorHAnsi" w:hAnsiTheme="minorHAnsi"/>
        </w:rPr>
        <w:t xml:space="preserve">, Z., Huang, C., &amp; </w:t>
      </w:r>
      <w:proofErr w:type="spellStart"/>
      <w:r w:rsidRPr="009C79D1">
        <w:rPr>
          <w:rFonts w:asciiTheme="minorHAnsi" w:hAnsiTheme="minorHAnsi"/>
        </w:rPr>
        <w:t>Xie</w:t>
      </w:r>
      <w:proofErr w:type="spellEnd"/>
      <w:r w:rsidRPr="009C79D1">
        <w:rPr>
          <w:rFonts w:asciiTheme="minorHAnsi" w:hAnsiTheme="minorHAnsi"/>
        </w:rPr>
        <w:t xml:space="preserve">, Y. (2024). </w:t>
      </w:r>
      <w:r w:rsidRPr="00444173">
        <w:rPr>
          <w:rFonts w:asciiTheme="minorHAnsi" w:hAnsiTheme="minorHAnsi"/>
          <w:b/>
          <w:bCs/>
          <w:i/>
          <w:iCs/>
          <w:lang w:val="en-US"/>
        </w:rPr>
        <w:t>Harmonizing Visual Text Comprehension and Generation</w:t>
      </w:r>
      <w:r w:rsidRPr="00444173">
        <w:rPr>
          <w:rFonts w:asciiTheme="minorHAnsi" w:hAnsiTheme="minorHAnsi"/>
          <w:lang w:val="en-US"/>
        </w:rPr>
        <w:t xml:space="preserve"> (Nr arXiv:2407.16364).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59" w:history="1">
        <w:r w:rsidR="00C11189" w:rsidRPr="00444173">
          <w:rPr>
            <w:rStyle w:val="Hipercze"/>
            <w:rFonts w:asciiTheme="minorHAnsi" w:hAnsiTheme="minorHAnsi"/>
            <w:lang w:val="en-US"/>
          </w:rPr>
          <w:t>https://doi.org/10.48550/arXiv.2407.16364</w:t>
        </w:r>
      </w:hyperlink>
    </w:p>
    <w:p w14:paraId="2C32C5B6" w14:textId="12C9B277" w:rsidR="002067C8" w:rsidRPr="009C79D1" w:rsidRDefault="009C79D1" w:rsidP="009C79D1">
      <w:pPr>
        <w:pStyle w:val="Akapitzlist"/>
        <w:numPr>
          <w:ilvl w:val="0"/>
          <w:numId w:val="193"/>
        </w:numPr>
        <w:ind w:left="284"/>
        <w:rPr>
          <w:rFonts w:asciiTheme="minorHAnsi" w:hAnsiTheme="minorHAnsi"/>
        </w:rPr>
      </w:pPr>
      <w:r w:rsidRPr="00444173">
        <w:rPr>
          <w:rFonts w:asciiTheme="minorHAnsi" w:hAnsiTheme="minorHAnsi"/>
          <w:lang w:val="en-US"/>
        </w:rPr>
        <w:t xml:space="preserve">Zhong, X., Tang, J., &amp; Yepes, A. J. (2019). </w:t>
      </w:r>
      <w:proofErr w:type="spellStart"/>
      <w:r w:rsidRPr="00444173">
        <w:rPr>
          <w:rFonts w:asciiTheme="minorHAnsi" w:hAnsiTheme="minorHAnsi"/>
          <w:b/>
          <w:bCs/>
          <w:i/>
          <w:iCs/>
          <w:lang w:val="en-US"/>
        </w:rPr>
        <w:t>PubLayNet</w:t>
      </w:r>
      <w:proofErr w:type="spellEnd"/>
      <w:r w:rsidRPr="00444173">
        <w:rPr>
          <w:rFonts w:asciiTheme="minorHAnsi" w:hAnsiTheme="minorHAnsi"/>
          <w:b/>
          <w:bCs/>
          <w:i/>
          <w:iCs/>
          <w:lang w:val="en-US"/>
        </w:rPr>
        <w:t>: Largest dataset ever for document layout analysis</w:t>
      </w:r>
      <w:r w:rsidRPr="00444173">
        <w:rPr>
          <w:rFonts w:asciiTheme="minorHAnsi" w:hAnsiTheme="minorHAnsi"/>
          <w:lang w:val="en-US"/>
        </w:rPr>
        <w:t xml:space="preserve"> (Nr arXiv:1908.07836). </w:t>
      </w:r>
      <w:proofErr w:type="spellStart"/>
      <w:r w:rsidRPr="00444173">
        <w:rPr>
          <w:rFonts w:asciiTheme="minorHAnsi" w:hAnsiTheme="minorHAnsi"/>
          <w:lang w:val="en-US"/>
        </w:rPr>
        <w:t>arXiv</w:t>
      </w:r>
      <w:proofErr w:type="spellEnd"/>
      <w:r w:rsidRPr="00444173">
        <w:rPr>
          <w:rFonts w:asciiTheme="minorHAnsi" w:hAnsiTheme="minorHAnsi"/>
          <w:lang w:val="en-US"/>
        </w:rPr>
        <w:t xml:space="preserve">. </w:t>
      </w:r>
      <w:hyperlink r:id="rId260" w:history="1">
        <w:r w:rsidR="00C11189" w:rsidRPr="00273875">
          <w:rPr>
            <w:rStyle w:val="Hipercze"/>
            <w:rFonts w:asciiTheme="minorHAnsi" w:hAnsiTheme="minorHAnsi"/>
          </w:rPr>
          <w:t>https://doi.org/10.48550/arXiv.1908.07836</w:t>
        </w:r>
      </w:hyperlink>
    </w:p>
    <w:p w14:paraId="74FE5D8C" w14:textId="77777777" w:rsidR="008D63AA" w:rsidRDefault="00AB0540">
      <w:pPr>
        <w:pStyle w:val="Nagwek3"/>
      </w:pPr>
      <w:bookmarkStart w:id="476" w:name="__RefHeading___Toc627379_394691402"/>
      <w:bookmarkStart w:id="477" w:name="_Toc217984782"/>
      <w:r>
        <w:t>Wykaz analizowanych modeli</w:t>
      </w:r>
      <w:bookmarkEnd w:id="476"/>
      <w:bookmarkEnd w:id="477"/>
    </w:p>
    <w:tbl>
      <w:tblPr>
        <w:tblStyle w:val="Zwykatabe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71"/>
        <w:gridCol w:w="7045"/>
      </w:tblGrid>
      <w:tr w:rsidR="00CE3D6E" w14:paraId="3A6BB60F" w14:textId="77777777" w:rsidTr="00CE3D6E">
        <w:trPr>
          <w:cnfStyle w:val="100000000000" w:firstRow="1" w:lastRow="0" w:firstColumn="0" w:lastColumn="0" w:oddVBand="0" w:evenVBand="0" w:oddHBand="0" w:evenHBand="0" w:firstRowFirstColumn="0" w:firstRowLastColumn="0" w:lastRowFirstColumn="0" w:lastRowLastColumn="0"/>
          <w:trHeight w:val="315"/>
          <w:tblHeader/>
        </w:trPr>
        <w:tc>
          <w:tcPr>
            <w:tcW w:w="2405" w:type="dxa"/>
            <w:tcBorders>
              <w:bottom w:val="none" w:sz="0" w:space="0" w:color="auto"/>
            </w:tcBorders>
            <w:shd w:val="clear" w:color="auto" w:fill="D9D9D9" w:themeFill="background1" w:themeFillShade="D9"/>
            <w:hideMark/>
          </w:tcPr>
          <w:p w14:paraId="384CEAD7" w14:textId="77777777" w:rsidR="00CE3D6E" w:rsidRPr="00CE3D6E" w:rsidRDefault="00CE3D6E" w:rsidP="00CE3D6E">
            <w:pPr>
              <w:pStyle w:val="tabela0"/>
              <w:rPr>
                <w:rFonts w:eastAsia="Times New Roman"/>
                <w:b/>
                <w:bCs/>
                <w:i w:val="0"/>
                <w:iCs w:val="0"/>
              </w:rPr>
            </w:pPr>
            <w:r w:rsidRPr="00CE3D6E">
              <w:rPr>
                <w:b/>
                <w:bCs/>
                <w:i w:val="0"/>
                <w:iCs w:val="0"/>
              </w:rPr>
              <w:t>Nazwa modelu</w:t>
            </w:r>
          </w:p>
        </w:tc>
        <w:tc>
          <w:tcPr>
            <w:tcW w:w="6611" w:type="dxa"/>
            <w:tcBorders>
              <w:bottom w:val="none" w:sz="0" w:space="0" w:color="auto"/>
            </w:tcBorders>
            <w:shd w:val="clear" w:color="auto" w:fill="D9D9D9" w:themeFill="background1" w:themeFillShade="D9"/>
            <w:hideMark/>
          </w:tcPr>
          <w:p w14:paraId="79D9FF43" w14:textId="338182DA" w:rsidR="00CE3D6E" w:rsidRPr="00CE3D6E" w:rsidRDefault="00CE3D6E" w:rsidP="00CE3D6E">
            <w:pPr>
              <w:pStyle w:val="tabela0"/>
              <w:rPr>
                <w:b/>
                <w:bCs/>
                <w:i w:val="0"/>
                <w:iCs w:val="0"/>
              </w:rPr>
            </w:pPr>
            <w:r w:rsidRPr="00CE3D6E">
              <w:rPr>
                <w:b/>
                <w:bCs/>
                <w:i w:val="0"/>
                <w:iCs w:val="0"/>
              </w:rPr>
              <w:t>Repozytorium</w:t>
            </w:r>
          </w:p>
        </w:tc>
      </w:tr>
      <w:tr w:rsidR="00CE3D6E" w14:paraId="44AE7040"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134375D" w14:textId="77777777" w:rsidR="00CE3D6E" w:rsidRDefault="00CE3D6E" w:rsidP="00CE3D6E">
            <w:pPr>
              <w:pStyle w:val="tabela0"/>
            </w:pPr>
            <w:r>
              <w:t xml:space="preserve">Amazon </w:t>
            </w:r>
            <w:proofErr w:type="spellStart"/>
            <w:r>
              <w:t>Polly</w:t>
            </w:r>
            <w:proofErr w:type="spellEnd"/>
          </w:p>
        </w:tc>
        <w:tc>
          <w:tcPr>
            <w:tcW w:w="6611" w:type="dxa"/>
            <w:hideMark/>
          </w:tcPr>
          <w:p w14:paraId="5B3CC36D" w14:textId="77777777" w:rsidR="00CE3D6E" w:rsidRDefault="00CE3D6E" w:rsidP="00CE3D6E">
            <w:pPr>
              <w:pStyle w:val="tabela0"/>
              <w:rPr>
                <w:color w:val="0563C1"/>
                <w:u w:val="single"/>
              </w:rPr>
            </w:pPr>
            <w:hyperlink r:id="rId261" w:tgtFrame="_blank" w:history="1">
              <w:r>
                <w:rPr>
                  <w:rStyle w:val="Hipercze"/>
                  <w:rFonts w:cs="Arial"/>
                  <w:color w:val="1155CC"/>
                  <w:szCs w:val="20"/>
                </w:rPr>
                <w:t>https://aws.amazon.com/polly/</w:t>
              </w:r>
            </w:hyperlink>
          </w:p>
        </w:tc>
      </w:tr>
      <w:tr w:rsidR="00CE3D6E" w14:paraId="6A5B1945" w14:textId="77777777" w:rsidTr="00CE3D6E">
        <w:trPr>
          <w:trHeight w:val="315"/>
        </w:trPr>
        <w:tc>
          <w:tcPr>
            <w:tcW w:w="2405" w:type="dxa"/>
            <w:hideMark/>
          </w:tcPr>
          <w:p w14:paraId="73150F7A" w14:textId="77777777" w:rsidR="00CE3D6E" w:rsidRDefault="00CE3D6E" w:rsidP="00CE3D6E">
            <w:pPr>
              <w:pStyle w:val="tabela0"/>
            </w:pPr>
            <w:proofErr w:type="spellStart"/>
            <w:r>
              <w:t>AssemblyAI</w:t>
            </w:r>
            <w:proofErr w:type="spellEnd"/>
            <w:r>
              <w:t xml:space="preserve"> Speech-to-</w:t>
            </w:r>
            <w:proofErr w:type="spellStart"/>
            <w:r>
              <w:t>Text</w:t>
            </w:r>
            <w:proofErr w:type="spellEnd"/>
          </w:p>
        </w:tc>
        <w:tc>
          <w:tcPr>
            <w:tcW w:w="6611" w:type="dxa"/>
            <w:hideMark/>
          </w:tcPr>
          <w:p w14:paraId="09FFBF6C" w14:textId="77777777" w:rsidR="00CE3D6E" w:rsidRDefault="00CE3D6E" w:rsidP="00CE3D6E">
            <w:pPr>
              <w:pStyle w:val="tabela0"/>
              <w:ind w:right="975"/>
              <w:rPr>
                <w:color w:val="1155CC"/>
                <w:u w:val="single"/>
              </w:rPr>
            </w:pPr>
            <w:hyperlink r:id="rId262" w:tgtFrame="_blank" w:history="1">
              <w:r>
                <w:rPr>
                  <w:rStyle w:val="Hipercze"/>
                  <w:rFonts w:ascii="Arial" w:hAnsi="Arial" w:cs="Arial"/>
                  <w:szCs w:val="20"/>
                </w:rPr>
                <w:t>https://www.assemblyai.com/products/speech-to-text</w:t>
              </w:r>
            </w:hyperlink>
          </w:p>
        </w:tc>
      </w:tr>
      <w:tr w:rsidR="00CE3D6E" w14:paraId="6B64834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3E549A7" w14:textId="77777777" w:rsidR="00CE3D6E" w:rsidRDefault="00CE3D6E" w:rsidP="00CE3D6E">
            <w:pPr>
              <w:pStyle w:val="tabela0"/>
            </w:pPr>
            <w:r>
              <w:t>aya-23-8B</w:t>
            </w:r>
          </w:p>
        </w:tc>
        <w:tc>
          <w:tcPr>
            <w:tcW w:w="6611" w:type="dxa"/>
            <w:hideMark/>
          </w:tcPr>
          <w:p w14:paraId="4E47607C" w14:textId="77777777" w:rsidR="00CE3D6E" w:rsidRDefault="00CE3D6E" w:rsidP="00CE3D6E">
            <w:pPr>
              <w:pStyle w:val="tabela0"/>
              <w:rPr>
                <w:color w:val="1155CC"/>
                <w:u w:val="single"/>
              </w:rPr>
            </w:pPr>
            <w:hyperlink r:id="rId263" w:tgtFrame="_blank" w:history="1">
              <w:r>
                <w:rPr>
                  <w:rStyle w:val="Hipercze"/>
                  <w:rFonts w:ascii="Arial" w:hAnsi="Arial" w:cs="Arial"/>
                  <w:szCs w:val="20"/>
                </w:rPr>
                <w:t>https://huggingface.co/CohereLabs/aya-23-8B</w:t>
              </w:r>
            </w:hyperlink>
          </w:p>
        </w:tc>
      </w:tr>
      <w:tr w:rsidR="00CE3D6E" w14:paraId="5FA7B17B" w14:textId="77777777" w:rsidTr="00CE3D6E">
        <w:trPr>
          <w:trHeight w:val="315"/>
        </w:trPr>
        <w:tc>
          <w:tcPr>
            <w:tcW w:w="2405" w:type="dxa"/>
            <w:hideMark/>
          </w:tcPr>
          <w:p w14:paraId="0A0CC98F" w14:textId="77777777" w:rsidR="00CE3D6E" w:rsidRDefault="00CE3D6E" w:rsidP="00CE3D6E">
            <w:pPr>
              <w:pStyle w:val="tabela0"/>
            </w:pPr>
            <w:r>
              <w:t>bge-multilingual-gemma2</w:t>
            </w:r>
          </w:p>
        </w:tc>
        <w:tc>
          <w:tcPr>
            <w:tcW w:w="6611" w:type="dxa"/>
            <w:hideMark/>
          </w:tcPr>
          <w:p w14:paraId="279D1E2F" w14:textId="77777777" w:rsidR="00CE3D6E" w:rsidRDefault="00CE3D6E" w:rsidP="00CE3D6E">
            <w:pPr>
              <w:pStyle w:val="tabela0"/>
              <w:rPr>
                <w:color w:val="1155CC"/>
                <w:u w:val="single"/>
              </w:rPr>
            </w:pPr>
            <w:hyperlink r:id="rId264" w:tgtFrame="_blank" w:history="1">
              <w:r>
                <w:rPr>
                  <w:rStyle w:val="Hipercze"/>
                  <w:rFonts w:ascii="Arial" w:hAnsi="Arial" w:cs="Arial"/>
                  <w:szCs w:val="20"/>
                </w:rPr>
                <w:t>https://huggingface.co/BAAI/bge-multilingual-gemma2</w:t>
              </w:r>
            </w:hyperlink>
          </w:p>
        </w:tc>
      </w:tr>
      <w:tr w:rsidR="00CE3D6E" w14:paraId="291AC7E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F50AD6D" w14:textId="77777777" w:rsidR="00CE3D6E" w:rsidRDefault="00CE3D6E" w:rsidP="00CE3D6E">
            <w:pPr>
              <w:pStyle w:val="tabela0"/>
            </w:pPr>
            <w:r>
              <w:t>bielik-11b-v2.0-instruct-GGUF</w:t>
            </w:r>
          </w:p>
        </w:tc>
        <w:tc>
          <w:tcPr>
            <w:tcW w:w="6611" w:type="dxa"/>
            <w:hideMark/>
          </w:tcPr>
          <w:p w14:paraId="1519FE19" w14:textId="77777777" w:rsidR="00CE3D6E" w:rsidRDefault="00CE3D6E" w:rsidP="00CE3D6E">
            <w:pPr>
              <w:pStyle w:val="tabela0"/>
              <w:rPr>
                <w:color w:val="1155CC"/>
                <w:u w:val="single"/>
              </w:rPr>
            </w:pPr>
            <w:hyperlink r:id="rId265" w:tgtFrame="_blank" w:history="1">
              <w:r>
                <w:rPr>
                  <w:rStyle w:val="Hipercze"/>
                  <w:rFonts w:ascii="Arial" w:hAnsi="Arial" w:cs="Arial"/>
                  <w:szCs w:val="20"/>
                </w:rPr>
                <w:t>https://huggingface.co/speakleash/Bielik-11B-v2.0-Instruct-GGUF</w:t>
              </w:r>
            </w:hyperlink>
          </w:p>
        </w:tc>
      </w:tr>
      <w:tr w:rsidR="00CE3D6E" w14:paraId="2B3945DF" w14:textId="77777777" w:rsidTr="00CE3D6E">
        <w:trPr>
          <w:trHeight w:val="315"/>
        </w:trPr>
        <w:tc>
          <w:tcPr>
            <w:tcW w:w="2405" w:type="dxa"/>
            <w:hideMark/>
          </w:tcPr>
          <w:p w14:paraId="0373A9CF" w14:textId="77777777" w:rsidR="00CE3D6E" w:rsidRDefault="00CE3D6E" w:rsidP="00CE3D6E">
            <w:pPr>
              <w:pStyle w:val="tabela0"/>
            </w:pPr>
            <w:r>
              <w:t>Bielik-11B-v2.6-Instruct</w:t>
            </w:r>
          </w:p>
        </w:tc>
        <w:tc>
          <w:tcPr>
            <w:tcW w:w="6611" w:type="dxa"/>
            <w:hideMark/>
          </w:tcPr>
          <w:p w14:paraId="07462938" w14:textId="77777777" w:rsidR="00CE3D6E" w:rsidRDefault="00CE3D6E" w:rsidP="00CE3D6E">
            <w:pPr>
              <w:pStyle w:val="tabela0"/>
              <w:rPr>
                <w:color w:val="1155CC"/>
                <w:u w:val="single"/>
              </w:rPr>
            </w:pPr>
            <w:hyperlink r:id="rId266" w:tgtFrame="_blank" w:history="1">
              <w:r>
                <w:rPr>
                  <w:rStyle w:val="Hipercze"/>
                  <w:rFonts w:ascii="Arial" w:hAnsi="Arial" w:cs="Arial"/>
                  <w:szCs w:val="20"/>
                </w:rPr>
                <w:t>https://huggingface.co/speakleash/Bielik-11B-v2.6-Instruct</w:t>
              </w:r>
            </w:hyperlink>
          </w:p>
        </w:tc>
      </w:tr>
      <w:tr w:rsidR="00CE3D6E" w14:paraId="2B2515EE"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F3A3734" w14:textId="77777777" w:rsidR="00CE3D6E" w:rsidRDefault="00CE3D6E" w:rsidP="00CE3D6E">
            <w:pPr>
              <w:pStyle w:val="tabela0"/>
            </w:pPr>
            <w:r>
              <w:lastRenderedPageBreak/>
              <w:t>Bielik-7B-Instruct-v0.1</w:t>
            </w:r>
          </w:p>
        </w:tc>
        <w:tc>
          <w:tcPr>
            <w:tcW w:w="6611" w:type="dxa"/>
            <w:hideMark/>
          </w:tcPr>
          <w:p w14:paraId="0764B2C4" w14:textId="77777777" w:rsidR="00CE3D6E" w:rsidRDefault="00CE3D6E" w:rsidP="00CE3D6E">
            <w:pPr>
              <w:pStyle w:val="tabela0"/>
              <w:rPr>
                <w:color w:val="1155CC"/>
                <w:u w:val="single"/>
              </w:rPr>
            </w:pPr>
            <w:hyperlink r:id="rId267" w:tgtFrame="_blank" w:history="1">
              <w:r>
                <w:rPr>
                  <w:rStyle w:val="Hipercze"/>
                  <w:rFonts w:ascii="Arial" w:hAnsi="Arial" w:cs="Arial"/>
                  <w:szCs w:val="20"/>
                </w:rPr>
                <w:t>https://huggingface.co/speakleash/Bielik-7B-Instruct-v0.1</w:t>
              </w:r>
            </w:hyperlink>
          </w:p>
        </w:tc>
      </w:tr>
      <w:tr w:rsidR="00CE3D6E" w14:paraId="452C38BD" w14:textId="77777777" w:rsidTr="00CE3D6E">
        <w:trPr>
          <w:trHeight w:val="315"/>
        </w:trPr>
        <w:tc>
          <w:tcPr>
            <w:tcW w:w="2405" w:type="dxa"/>
            <w:hideMark/>
          </w:tcPr>
          <w:p w14:paraId="48C705C1" w14:textId="77777777" w:rsidR="00CE3D6E" w:rsidRDefault="00CE3D6E" w:rsidP="00CE3D6E">
            <w:pPr>
              <w:pStyle w:val="tabela0"/>
            </w:pPr>
            <w:proofErr w:type="spellStart"/>
            <w:r>
              <w:t>blip</w:t>
            </w:r>
            <w:proofErr w:type="spellEnd"/>
            <w:r>
              <w:t>-image-</w:t>
            </w:r>
            <w:proofErr w:type="spellStart"/>
            <w:r>
              <w:t>captioning</w:t>
            </w:r>
            <w:proofErr w:type="spellEnd"/>
            <w:r>
              <w:t>-</w:t>
            </w:r>
            <w:proofErr w:type="spellStart"/>
            <w:r>
              <w:t>large</w:t>
            </w:r>
            <w:proofErr w:type="spellEnd"/>
          </w:p>
        </w:tc>
        <w:tc>
          <w:tcPr>
            <w:tcW w:w="6611" w:type="dxa"/>
            <w:hideMark/>
          </w:tcPr>
          <w:p w14:paraId="1634A318" w14:textId="77777777" w:rsidR="00CE3D6E" w:rsidRDefault="00CE3D6E" w:rsidP="00CE3D6E">
            <w:pPr>
              <w:pStyle w:val="tabela0"/>
              <w:rPr>
                <w:color w:val="1155CC"/>
                <w:u w:val="single"/>
              </w:rPr>
            </w:pPr>
            <w:hyperlink r:id="rId268" w:tgtFrame="_blank" w:history="1">
              <w:r>
                <w:rPr>
                  <w:rStyle w:val="Hipercze"/>
                  <w:rFonts w:ascii="Arial" w:hAnsi="Arial" w:cs="Arial"/>
                  <w:szCs w:val="20"/>
                </w:rPr>
                <w:t>https://huggingface.co/Salesforce/blip-image-captioning-large</w:t>
              </w:r>
            </w:hyperlink>
          </w:p>
        </w:tc>
      </w:tr>
      <w:tr w:rsidR="00CE3D6E" w14:paraId="54CDEF4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C898F4A" w14:textId="77777777" w:rsidR="00CE3D6E" w:rsidRDefault="00CE3D6E" w:rsidP="00CE3D6E">
            <w:pPr>
              <w:pStyle w:val="tabela0"/>
            </w:pPr>
            <w:r>
              <w:t>blip2-flan-t5-xl</w:t>
            </w:r>
          </w:p>
        </w:tc>
        <w:tc>
          <w:tcPr>
            <w:tcW w:w="6611" w:type="dxa"/>
            <w:hideMark/>
          </w:tcPr>
          <w:p w14:paraId="544AE18C" w14:textId="77777777" w:rsidR="00CE3D6E" w:rsidRDefault="00CE3D6E" w:rsidP="00CE3D6E">
            <w:pPr>
              <w:pStyle w:val="tabela0"/>
              <w:rPr>
                <w:color w:val="1155CC"/>
                <w:u w:val="single"/>
              </w:rPr>
            </w:pPr>
            <w:hyperlink r:id="rId269" w:tgtFrame="_blank" w:history="1">
              <w:r>
                <w:rPr>
                  <w:rStyle w:val="Hipercze"/>
                  <w:rFonts w:ascii="Arial" w:hAnsi="Arial" w:cs="Arial"/>
                  <w:szCs w:val="20"/>
                </w:rPr>
                <w:t>https://huggingface.co/Salesforce/blip2-flan-t5-xl</w:t>
              </w:r>
            </w:hyperlink>
          </w:p>
        </w:tc>
      </w:tr>
      <w:tr w:rsidR="00CE3D6E" w14:paraId="09ECD0E9" w14:textId="77777777" w:rsidTr="00CE3D6E">
        <w:trPr>
          <w:trHeight w:val="315"/>
        </w:trPr>
        <w:tc>
          <w:tcPr>
            <w:tcW w:w="2405" w:type="dxa"/>
            <w:hideMark/>
          </w:tcPr>
          <w:p w14:paraId="7B622054" w14:textId="77777777" w:rsidR="00CE3D6E" w:rsidRDefault="00CE3D6E" w:rsidP="00CE3D6E">
            <w:pPr>
              <w:pStyle w:val="tabela0"/>
            </w:pPr>
            <w:r>
              <w:t>blip2-opt-2.7b</w:t>
            </w:r>
          </w:p>
        </w:tc>
        <w:tc>
          <w:tcPr>
            <w:tcW w:w="6611" w:type="dxa"/>
            <w:hideMark/>
          </w:tcPr>
          <w:p w14:paraId="7E7F4207" w14:textId="77777777" w:rsidR="00CE3D6E" w:rsidRDefault="00CE3D6E" w:rsidP="00CE3D6E">
            <w:pPr>
              <w:pStyle w:val="tabela0"/>
              <w:rPr>
                <w:color w:val="1155CC"/>
                <w:u w:val="single"/>
              </w:rPr>
            </w:pPr>
            <w:hyperlink r:id="rId270" w:tgtFrame="_blank" w:history="1">
              <w:r>
                <w:rPr>
                  <w:rStyle w:val="Hipercze"/>
                  <w:rFonts w:ascii="Arial" w:hAnsi="Arial" w:cs="Arial"/>
                  <w:szCs w:val="20"/>
                </w:rPr>
                <w:t>https://huggingface.co/Salesforce/blip2-opt-2.7b</w:t>
              </w:r>
            </w:hyperlink>
          </w:p>
        </w:tc>
      </w:tr>
      <w:tr w:rsidR="00CE3D6E" w14:paraId="13775F1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D173BC1" w14:textId="77777777" w:rsidR="00CE3D6E" w:rsidRDefault="00CE3D6E" w:rsidP="00CE3D6E">
            <w:pPr>
              <w:pStyle w:val="tabela0"/>
            </w:pPr>
            <w:proofErr w:type="spellStart"/>
            <w:r>
              <w:t>ChatGPT</w:t>
            </w:r>
            <w:proofErr w:type="spellEnd"/>
            <w:r>
              <w:t xml:space="preserve"> o1-preview</w:t>
            </w:r>
          </w:p>
        </w:tc>
        <w:tc>
          <w:tcPr>
            <w:tcW w:w="6611" w:type="dxa"/>
            <w:hideMark/>
          </w:tcPr>
          <w:p w14:paraId="5F5C5565" w14:textId="77777777" w:rsidR="00CE3D6E" w:rsidRDefault="00CE3D6E" w:rsidP="00CE3D6E">
            <w:pPr>
              <w:pStyle w:val="tabela0"/>
              <w:rPr>
                <w:color w:val="1155CC"/>
                <w:u w:val="single"/>
              </w:rPr>
            </w:pPr>
            <w:hyperlink r:id="rId271" w:tgtFrame="_blank" w:history="1">
              <w:r>
                <w:rPr>
                  <w:rStyle w:val="Hipercze"/>
                  <w:rFonts w:ascii="Arial" w:hAnsi="Arial" w:cs="Arial"/>
                  <w:szCs w:val="20"/>
                </w:rPr>
                <w:t>https://platform.openai.com/docs/models/o1-preview</w:t>
              </w:r>
            </w:hyperlink>
          </w:p>
        </w:tc>
      </w:tr>
      <w:tr w:rsidR="00CE3D6E" w14:paraId="07B776F5" w14:textId="77777777" w:rsidTr="00CE3D6E">
        <w:trPr>
          <w:trHeight w:val="315"/>
        </w:trPr>
        <w:tc>
          <w:tcPr>
            <w:tcW w:w="2405" w:type="dxa"/>
            <w:hideMark/>
          </w:tcPr>
          <w:p w14:paraId="65888C29" w14:textId="77777777" w:rsidR="00CE3D6E" w:rsidRDefault="00CE3D6E" w:rsidP="00CE3D6E">
            <w:pPr>
              <w:pStyle w:val="tabela0"/>
            </w:pPr>
            <w:r>
              <w:t xml:space="preserve">Claude 3.5 </w:t>
            </w:r>
            <w:proofErr w:type="spellStart"/>
            <w:r>
              <w:t>Sonnet</w:t>
            </w:r>
            <w:proofErr w:type="spellEnd"/>
          </w:p>
        </w:tc>
        <w:tc>
          <w:tcPr>
            <w:tcW w:w="6611" w:type="dxa"/>
            <w:hideMark/>
          </w:tcPr>
          <w:p w14:paraId="4275FCAD" w14:textId="77777777" w:rsidR="00CE3D6E" w:rsidRDefault="00CE3D6E" w:rsidP="00CE3D6E">
            <w:pPr>
              <w:pStyle w:val="tabela0"/>
              <w:rPr>
                <w:color w:val="1155CC"/>
                <w:u w:val="single"/>
              </w:rPr>
            </w:pPr>
            <w:hyperlink r:id="rId272" w:tgtFrame="_blank" w:history="1">
              <w:r>
                <w:rPr>
                  <w:rStyle w:val="Hipercze"/>
                  <w:rFonts w:ascii="Arial" w:hAnsi="Arial" w:cs="Arial"/>
                  <w:szCs w:val="20"/>
                </w:rPr>
                <w:t>https://www.anthropic.com/news/claude-3-5-sonnet</w:t>
              </w:r>
            </w:hyperlink>
          </w:p>
        </w:tc>
      </w:tr>
      <w:tr w:rsidR="00CE3D6E" w14:paraId="2A722A93"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45B4D21" w14:textId="77777777" w:rsidR="00CE3D6E" w:rsidRDefault="00CE3D6E" w:rsidP="00CE3D6E">
            <w:pPr>
              <w:pStyle w:val="tabela0"/>
            </w:pPr>
            <w:proofErr w:type="spellStart"/>
            <w:r>
              <w:t>command</w:t>
            </w:r>
            <w:proofErr w:type="spellEnd"/>
            <w:r>
              <w:t>-r-plus</w:t>
            </w:r>
          </w:p>
        </w:tc>
        <w:tc>
          <w:tcPr>
            <w:tcW w:w="6611" w:type="dxa"/>
            <w:hideMark/>
          </w:tcPr>
          <w:p w14:paraId="5DAAA056" w14:textId="77777777" w:rsidR="00CE3D6E" w:rsidRDefault="00CE3D6E" w:rsidP="00CE3D6E">
            <w:pPr>
              <w:pStyle w:val="tabela0"/>
              <w:rPr>
                <w:color w:val="1155CC"/>
                <w:u w:val="single"/>
              </w:rPr>
            </w:pPr>
            <w:hyperlink r:id="rId273" w:tgtFrame="_blank" w:history="1">
              <w:r>
                <w:rPr>
                  <w:rStyle w:val="Hipercze"/>
                  <w:rFonts w:ascii="Arial" w:hAnsi="Arial" w:cs="Arial"/>
                  <w:szCs w:val="20"/>
                </w:rPr>
                <w:t>https://docs.cohere.com/docs/command-r-plus</w:t>
              </w:r>
            </w:hyperlink>
          </w:p>
        </w:tc>
      </w:tr>
      <w:tr w:rsidR="00CE3D6E" w14:paraId="1F16F5BB" w14:textId="77777777" w:rsidTr="00CE3D6E">
        <w:trPr>
          <w:trHeight w:val="315"/>
        </w:trPr>
        <w:tc>
          <w:tcPr>
            <w:tcW w:w="2405" w:type="dxa"/>
            <w:hideMark/>
          </w:tcPr>
          <w:p w14:paraId="78D820FE" w14:textId="77777777" w:rsidR="00CE3D6E" w:rsidRDefault="00CE3D6E" w:rsidP="00CE3D6E">
            <w:pPr>
              <w:pStyle w:val="tabela0"/>
            </w:pPr>
            <w:proofErr w:type="spellStart"/>
            <w:r>
              <w:t>coqui-ai</w:t>
            </w:r>
            <w:proofErr w:type="spellEnd"/>
            <w:r>
              <w:t>/TTS</w:t>
            </w:r>
          </w:p>
        </w:tc>
        <w:tc>
          <w:tcPr>
            <w:tcW w:w="6611" w:type="dxa"/>
            <w:hideMark/>
          </w:tcPr>
          <w:p w14:paraId="16769714" w14:textId="77777777" w:rsidR="00CE3D6E" w:rsidRDefault="00CE3D6E" w:rsidP="00CE3D6E">
            <w:pPr>
              <w:pStyle w:val="tabela0"/>
              <w:rPr>
                <w:color w:val="1155CC"/>
                <w:u w:val="single"/>
              </w:rPr>
            </w:pPr>
            <w:hyperlink r:id="rId274" w:tgtFrame="_blank" w:history="1">
              <w:r>
                <w:rPr>
                  <w:rStyle w:val="Hipercze"/>
                  <w:rFonts w:ascii="Arial" w:hAnsi="Arial" w:cs="Arial"/>
                  <w:szCs w:val="20"/>
                </w:rPr>
                <w:t>https://github.com/coqui-ai/TTS</w:t>
              </w:r>
            </w:hyperlink>
          </w:p>
        </w:tc>
      </w:tr>
      <w:tr w:rsidR="00CE3D6E" w14:paraId="37B4EFC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EDDC93F" w14:textId="77777777" w:rsidR="00CE3D6E" w:rsidRDefault="00CE3D6E" w:rsidP="00CE3D6E">
            <w:pPr>
              <w:pStyle w:val="tabela0"/>
            </w:pPr>
            <w:proofErr w:type="spellStart"/>
            <w:r>
              <w:t>coqui</w:t>
            </w:r>
            <w:proofErr w:type="spellEnd"/>
            <w:r>
              <w:t>/XTTSv2</w:t>
            </w:r>
          </w:p>
        </w:tc>
        <w:tc>
          <w:tcPr>
            <w:tcW w:w="6611" w:type="dxa"/>
            <w:hideMark/>
          </w:tcPr>
          <w:p w14:paraId="2D7E4636" w14:textId="77777777" w:rsidR="00CE3D6E" w:rsidRDefault="00CE3D6E" w:rsidP="00CE3D6E">
            <w:pPr>
              <w:pStyle w:val="tabela0"/>
              <w:rPr>
                <w:color w:val="1155CC"/>
                <w:u w:val="single"/>
              </w:rPr>
            </w:pPr>
            <w:hyperlink r:id="rId275" w:tgtFrame="_blank" w:history="1">
              <w:r>
                <w:rPr>
                  <w:rStyle w:val="Hipercze"/>
                  <w:rFonts w:ascii="Arial" w:hAnsi="Arial" w:cs="Arial"/>
                  <w:szCs w:val="20"/>
                </w:rPr>
                <w:t>https://huggingface.co/coqui/XTTS-v2</w:t>
              </w:r>
            </w:hyperlink>
          </w:p>
        </w:tc>
      </w:tr>
      <w:tr w:rsidR="00CE3D6E" w14:paraId="52469DCB" w14:textId="77777777" w:rsidTr="00CE3D6E">
        <w:trPr>
          <w:trHeight w:val="315"/>
        </w:trPr>
        <w:tc>
          <w:tcPr>
            <w:tcW w:w="2405" w:type="dxa"/>
            <w:hideMark/>
          </w:tcPr>
          <w:p w14:paraId="3360507C" w14:textId="77777777" w:rsidR="00CE3D6E" w:rsidRDefault="00CE3D6E" w:rsidP="00CE3D6E">
            <w:pPr>
              <w:pStyle w:val="tabela0"/>
            </w:pPr>
            <w:proofErr w:type="spellStart"/>
            <w:r>
              <w:t>DeepL</w:t>
            </w:r>
            <w:proofErr w:type="spellEnd"/>
            <w:r>
              <w:t xml:space="preserve"> </w:t>
            </w:r>
            <w:proofErr w:type="spellStart"/>
            <w:r>
              <w:t>Translate</w:t>
            </w:r>
            <w:proofErr w:type="spellEnd"/>
          </w:p>
        </w:tc>
        <w:tc>
          <w:tcPr>
            <w:tcW w:w="6611" w:type="dxa"/>
            <w:hideMark/>
          </w:tcPr>
          <w:p w14:paraId="10FC63B1" w14:textId="77777777" w:rsidR="00CE3D6E" w:rsidRDefault="00CE3D6E" w:rsidP="00CE3D6E">
            <w:pPr>
              <w:pStyle w:val="tabela0"/>
              <w:rPr>
                <w:color w:val="1155CC"/>
                <w:u w:val="single"/>
              </w:rPr>
            </w:pPr>
            <w:hyperlink r:id="rId276" w:tgtFrame="_blank" w:history="1">
              <w:r>
                <w:rPr>
                  <w:rStyle w:val="Hipercze"/>
                  <w:rFonts w:ascii="Arial" w:hAnsi="Arial" w:cs="Arial"/>
                  <w:szCs w:val="20"/>
                </w:rPr>
                <w:t>https://developers.deepl.com/docs/getting-started/intro</w:t>
              </w:r>
            </w:hyperlink>
          </w:p>
        </w:tc>
      </w:tr>
      <w:tr w:rsidR="00CE3D6E" w14:paraId="4516645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A20546D" w14:textId="77777777" w:rsidR="00CE3D6E" w:rsidRDefault="00CE3D6E" w:rsidP="00CE3D6E">
            <w:pPr>
              <w:pStyle w:val="tabela0"/>
            </w:pPr>
            <w:proofErr w:type="spellStart"/>
            <w:r>
              <w:t>DeepSeek</w:t>
            </w:r>
            <w:proofErr w:type="spellEnd"/>
            <w:r>
              <w:t>-OCR</w:t>
            </w:r>
          </w:p>
        </w:tc>
        <w:tc>
          <w:tcPr>
            <w:tcW w:w="6611" w:type="dxa"/>
            <w:hideMark/>
          </w:tcPr>
          <w:p w14:paraId="4553D814" w14:textId="77777777" w:rsidR="00CE3D6E" w:rsidRDefault="00CE3D6E" w:rsidP="00CE3D6E">
            <w:pPr>
              <w:pStyle w:val="tabela0"/>
              <w:rPr>
                <w:color w:val="1155CC"/>
                <w:u w:val="single"/>
              </w:rPr>
            </w:pPr>
            <w:hyperlink r:id="rId277" w:tgtFrame="_blank" w:history="1">
              <w:r>
                <w:rPr>
                  <w:rStyle w:val="Hipercze"/>
                  <w:rFonts w:ascii="Arial" w:hAnsi="Arial" w:cs="Arial"/>
                  <w:szCs w:val="20"/>
                </w:rPr>
                <w:t>https://huggingface.co/deepseek-ai/DeepSeek-OCR</w:t>
              </w:r>
            </w:hyperlink>
          </w:p>
        </w:tc>
      </w:tr>
      <w:tr w:rsidR="00CE3D6E" w14:paraId="069D99B7" w14:textId="77777777" w:rsidTr="00CE3D6E">
        <w:trPr>
          <w:trHeight w:val="315"/>
        </w:trPr>
        <w:tc>
          <w:tcPr>
            <w:tcW w:w="2405" w:type="dxa"/>
            <w:hideMark/>
          </w:tcPr>
          <w:p w14:paraId="07146FF2" w14:textId="77777777" w:rsidR="00CE3D6E" w:rsidRDefault="00CE3D6E" w:rsidP="00CE3D6E">
            <w:pPr>
              <w:pStyle w:val="tabela0"/>
            </w:pPr>
            <w:r>
              <w:t>DeepSeek-V3.1</w:t>
            </w:r>
          </w:p>
        </w:tc>
        <w:tc>
          <w:tcPr>
            <w:tcW w:w="6611" w:type="dxa"/>
            <w:hideMark/>
          </w:tcPr>
          <w:p w14:paraId="36174093" w14:textId="77777777" w:rsidR="00CE3D6E" w:rsidRDefault="00CE3D6E" w:rsidP="00CE3D6E">
            <w:pPr>
              <w:pStyle w:val="tabela0"/>
              <w:rPr>
                <w:color w:val="1155CC"/>
                <w:u w:val="single"/>
              </w:rPr>
            </w:pPr>
            <w:hyperlink r:id="rId278" w:tgtFrame="_blank" w:history="1">
              <w:r>
                <w:rPr>
                  <w:rStyle w:val="Hipercze"/>
                  <w:rFonts w:ascii="Arial" w:hAnsi="Arial" w:cs="Arial"/>
                  <w:szCs w:val="20"/>
                </w:rPr>
                <w:t>https://huggingface.co/deepseek-ai/DeepSeek-V3.1</w:t>
              </w:r>
            </w:hyperlink>
          </w:p>
        </w:tc>
      </w:tr>
      <w:tr w:rsidR="00CE3D6E" w14:paraId="3AE037C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71EC4FD" w14:textId="77777777" w:rsidR="00CE3D6E" w:rsidRDefault="00CE3D6E" w:rsidP="00CE3D6E">
            <w:pPr>
              <w:pStyle w:val="tabela0"/>
            </w:pPr>
            <w:r>
              <w:t>DeepSeek-V3.2-Speciale</w:t>
            </w:r>
            <w:r>
              <w:rPr>
                <w:rStyle w:val="apple-converted-space"/>
                <w:rFonts w:ascii="Arial" w:hAnsi="Arial" w:cs="Arial"/>
                <w:szCs w:val="20"/>
              </w:rPr>
              <w:t> </w:t>
            </w:r>
          </w:p>
        </w:tc>
        <w:tc>
          <w:tcPr>
            <w:tcW w:w="6611" w:type="dxa"/>
            <w:hideMark/>
          </w:tcPr>
          <w:p w14:paraId="22781101" w14:textId="77777777" w:rsidR="00CE3D6E" w:rsidRDefault="00CE3D6E" w:rsidP="00CE3D6E">
            <w:pPr>
              <w:pStyle w:val="tabela0"/>
              <w:rPr>
                <w:color w:val="1155CC"/>
                <w:u w:val="single"/>
              </w:rPr>
            </w:pPr>
            <w:hyperlink r:id="rId279" w:tgtFrame="_blank" w:history="1">
              <w:r>
                <w:rPr>
                  <w:rStyle w:val="Hipercze"/>
                  <w:rFonts w:ascii="Arial" w:hAnsi="Arial" w:cs="Arial"/>
                  <w:szCs w:val="20"/>
                </w:rPr>
                <w:t>https://huggingface.co/deepseek-ai/DeepSeek-V3.2-Speciale</w:t>
              </w:r>
            </w:hyperlink>
          </w:p>
        </w:tc>
      </w:tr>
      <w:tr w:rsidR="00CE3D6E" w14:paraId="3FE72E0C" w14:textId="77777777" w:rsidTr="00CE3D6E">
        <w:trPr>
          <w:trHeight w:val="315"/>
        </w:trPr>
        <w:tc>
          <w:tcPr>
            <w:tcW w:w="2405" w:type="dxa"/>
            <w:hideMark/>
          </w:tcPr>
          <w:p w14:paraId="46C8A6AF" w14:textId="77777777" w:rsidR="00CE3D6E" w:rsidRDefault="00CE3D6E" w:rsidP="00CE3D6E">
            <w:pPr>
              <w:pStyle w:val="tabela0"/>
            </w:pPr>
            <w:r>
              <w:t>deepseek-vl2-small</w:t>
            </w:r>
          </w:p>
        </w:tc>
        <w:tc>
          <w:tcPr>
            <w:tcW w:w="6611" w:type="dxa"/>
            <w:hideMark/>
          </w:tcPr>
          <w:p w14:paraId="1AAF55CD" w14:textId="77777777" w:rsidR="00CE3D6E" w:rsidRDefault="00CE3D6E" w:rsidP="00CE3D6E">
            <w:pPr>
              <w:pStyle w:val="tabela0"/>
              <w:rPr>
                <w:color w:val="1155CC"/>
                <w:u w:val="single"/>
              </w:rPr>
            </w:pPr>
            <w:hyperlink r:id="rId280" w:tgtFrame="_blank" w:history="1">
              <w:r>
                <w:rPr>
                  <w:rStyle w:val="Hipercze"/>
                  <w:rFonts w:ascii="Arial" w:hAnsi="Arial" w:cs="Arial"/>
                  <w:szCs w:val="20"/>
                </w:rPr>
                <w:t>https://huggingface.co/deepseek-ai/deepseek-vl2-small</w:t>
              </w:r>
            </w:hyperlink>
          </w:p>
        </w:tc>
      </w:tr>
      <w:tr w:rsidR="00CE3D6E" w:rsidRPr="00444173" w14:paraId="549B53A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2DE633E" w14:textId="77777777" w:rsidR="00CE3D6E" w:rsidRPr="00444173" w:rsidRDefault="00CE3D6E" w:rsidP="00CE3D6E">
            <w:pPr>
              <w:pStyle w:val="tabela0"/>
              <w:rPr>
                <w:lang w:val="en-US"/>
              </w:rPr>
            </w:pPr>
            <w:r w:rsidRPr="00444173">
              <w:rPr>
                <w:lang w:val="en-US"/>
              </w:rPr>
              <w:t>diar_streaming_sortformer_4spk-v2</w:t>
            </w:r>
          </w:p>
        </w:tc>
        <w:tc>
          <w:tcPr>
            <w:tcW w:w="6611" w:type="dxa"/>
            <w:hideMark/>
          </w:tcPr>
          <w:p w14:paraId="4892160B" w14:textId="77777777" w:rsidR="00CE3D6E" w:rsidRPr="00444173" w:rsidRDefault="00CE3D6E" w:rsidP="00CE3D6E">
            <w:pPr>
              <w:pStyle w:val="tabela0"/>
              <w:rPr>
                <w:color w:val="1155CC"/>
                <w:u w:val="single"/>
                <w:lang w:val="en-US"/>
              </w:rPr>
            </w:pPr>
            <w:hyperlink r:id="rId281" w:tgtFrame="_blank" w:history="1">
              <w:r w:rsidRPr="00444173">
                <w:rPr>
                  <w:rStyle w:val="Hipercze"/>
                  <w:rFonts w:ascii="Arial" w:hAnsi="Arial" w:cs="Arial"/>
                  <w:szCs w:val="20"/>
                  <w:lang w:val="en-US"/>
                </w:rPr>
                <w:t>https://huggingface.co/nvidia/diar_streaming_sortformer_4spk-v2</w:t>
              </w:r>
            </w:hyperlink>
          </w:p>
        </w:tc>
      </w:tr>
      <w:tr w:rsidR="00CE3D6E" w14:paraId="28E2F95D" w14:textId="77777777" w:rsidTr="00CE3D6E">
        <w:trPr>
          <w:trHeight w:val="315"/>
        </w:trPr>
        <w:tc>
          <w:tcPr>
            <w:tcW w:w="2405" w:type="dxa"/>
            <w:hideMark/>
          </w:tcPr>
          <w:p w14:paraId="65E52E05" w14:textId="77777777" w:rsidR="00CE3D6E" w:rsidRDefault="00CE3D6E" w:rsidP="00CE3D6E">
            <w:pPr>
              <w:pStyle w:val="tabela0"/>
            </w:pPr>
            <w:proofErr w:type="spellStart"/>
            <w:r>
              <w:t>DocLayout</w:t>
            </w:r>
            <w:proofErr w:type="spellEnd"/>
            <w:r>
              <w:t>-YOLO</w:t>
            </w:r>
          </w:p>
        </w:tc>
        <w:tc>
          <w:tcPr>
            <w:tcW w:w="6611" w:type="dxa"/>
            <w:hideMark/>
          </w:tcPr>
          <w:p w14:paraId="2423556D" w14:textId="77777777" w:rsidR="00CE3D6E" w:rsidRDefault="00CE3D6E" w:rsidP="00CE3D6E">
            <w:pPr>
              <w:pStyle w:val="tabela0"/>
              <w:rPr>
                <w:color w:val="1155CC"/>
                <w:u w:val="single"/>
              </w:rPr>
            </w:pPr>
            <w:hyperlink r:id="rId282" w:tgtFrame="_blank" w:history="1">
              <w:r>
                <w:rPr>
                  <w:rStyle w:val="Hipercze"/>
                  <w:rFonts w:ascii="Arial" w:hAnsi="Arial" w:cs="Arial"/>
                  <w:szCs w:val="20"/>
                </w:rPr>
                <w:t>https://github.com/opendatalab/DocLayout-YOLO</w:t>
              </w:r>
            </w:hyperlink>
          </w:p>
        </w:tc>
      </w:tr>
      <w:tr w:rsidR="00CE3D6E" w14:paraId="2B841B8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685297F" w14:textId="77777777" w:rsidR="00CE3D6E" w:rsidRDefault="00CE3D6E" w:rsidP="00CE3D6E">
            <w:pPr>
              <w:pStyle w:val="tabela0"/>
            </w:pPr>
            <w:proofErr w:type="spellStart"/>
            <w:r>
              <w:t>Dolphin</w:t>
            </w:r>
            <w:proofErr w:type="spellEnd"/>
          </w:p>
        </w:tc>
        <w:tc>
          <w:tcPr>
            <w:tcW w:w="6611" w:type="dxa"/>
            <w:hideMark/>
          </w:tcPr>
          <w:p w14:paraId="5D95B644" w14:textId="77777777" w:rsidR="00CE3D6E" w:rsidRDefault="00CE3D6E" w:rsidP="00CE3D6E">
            <w:pPr>
              <w:pStyle w:val="tabela0"/>
              <w:rPr>
                <w:color w:val="1155CC"/>
                <w:u w:val="single"/>
              </w:rPr>
            </w:pPr>
            <w:hyperlink r:id="rId283" w:tgtFrame="_blank" w:history="1">
              <w:r>
                <w:rPr>
                  <w:rStyle w:val="Hipercze"/>
                  <w:rFonts w:ascii="Arial" w:hAnsi="Arial" w:cs="Arial"/>
                  <w:szCs w:val="20"/>
                </w:rPr>
                <w:t>https://github.com/DataoceanAI/Dolphin</w:t>
              </w:r>
            </w:hyperlink>
          </w:p>
        </w:tc>
      </w:tr>
      <w:tr w:rsidR="00CE3D6E" w14:paraId="61ED3437" w14:textId="77777777" w:rsidTr="00CE3D6E">
        <w:trPr>
          <w:trHeight w:val="315"/>
        </w:trPr>
        <w:tc>
          <w:tcPr>
            <w:tcW w:w="2405" w:type="dxa"/>
            <w:hideMark/>
          </w:tcPr>
          <w:p w14:paraId="06219145" w14:textId="77777777" w:rsidR="00CE3D6E" w:rsidRDefault="00CE3D6E" w:rsidP="00CE3D6E">
            <w:pPr>
              <w:pStyle w:val="tabela0"/>
            </w:pPr>
            <w:proofErr w:type="spellStart"/>
            <w:r>
              <w:t>dots.ocr</w:t>
            </w:r>
            <w:proofErr w:type="spellEnd"/>
          </w:p>
        </w:tc>
        <w:tc>
          <w:tcPr>
            <w:tcW w:w="6611" w:type="dxa"/>
            <w:hideMark/>
          </w:tcPr>
          <w:p w14:paraId="50CEBB83" w14:textId="77777777" w:rsidR="00CE3D6E" w:rsidRDefault="00CE3D6E" w:rsidP="00CE3D6E">
            <w:pPr>
              <w:pStyle w:val="tabela0"/>
              <w:rPr>
                <w:color w:val="1155CC"/>
                <w:u w:val="single"/>
              </w:rPr>
            </w:pPr>
            <w:hyperlink r:id="rId284" w:tgtFrame="_blank" w:history="1">
              <w:r>
                <w:rPr>
                  <w:rStyle w:val="Hipercze"/>
                  <w:rFonts w:ascii="Arial" w:hAnsi="Arial" w:cs="Arial"/>
                  <w:szCs w:val="20"/>
                </w:rPr>
                <w:t>https://huggingface.co/rednote-hilab/dots.ocr</w:t>
              </w:r>
            </w:hyperlink>
          </w:p>
        </w:tc>
      </w:tr>
      <w:tr w:rsidR="00CE3D6E" w14:paraId="1FA6AD02"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3F9040F" w14:textId="77777777" w:rsidR="00CE3D6E" w:rsidRDefault="00CE3D6E" w:rsidP="00CE3D6E">
            <w:pPr>
              <w:pStyle w:val="tabela0"/>
            </w:pPr>
            <w:r>
              <w:t>drama-1b</w:t>
            </w:r>
          </w:p>
        </w:tc>
        <w:tc>
          <w:tcPr>
            <w:tcW w:w="6611" w:type="dxa"/>
            <w:hideMark/>
          </w:tcPr>
          <w:p w14:paraId="631DAABC" w14:textId="77777777" w:rsidR="00CE3D6E" w:rsidRDefault="00CE3D6E" w:rsidP="00CE3D6E">
            <w:pPr>
              <w:pStyle w:val="tabela0"/>
              <w:rPr>
                <w:color w:val="1155CC"/>
                <w:u w:val="single"/>
              </w:rPr>
            </w:pPr>
            <w:hyperlink r:id="rId285" w:tgtFrame="_blank" w:history="1">
              <w:r>
                <w:rPr>
                  <w:rStyle w:val="Hipercze"/>
                  <w:rFonts w:ascii="Arial" w:hAnsi="Arial" w:cs="Arial"/>
                  <w:szCs w:val="20"/>
                </w:rPr>
                <w:t>https://huggingface.co/facebook/drama-1b</w:t>
              </w:r>
            </w:hyperlink>
          </w:p>
        </w:tc>
      </w:tr>
      <w:tr w:rsidR="00CE3D6E" w14:paraId="2ECEF12D" w14:textId="77777777" w:rsidTr="00CE3D6E">
        <w:trPr>
          <w:trHeight w:val="315"/>
        </w:trPr>
        <w:tc>
          <w:tcPr>
            <w:tcW w:w="2405" w:type="dxa"/>
            <w:hideMark/>
          </w:tcPr>
          <w:p w14:paraId="5847EDBB" w14:textId="77777777" w:rsidR="00CE3D6E" w:rsidRDefault="00CE3D6E" w:rsidP="00CE3D6E">
            <w:pPr>
              <w:pStyle w:val="tabela0"/>
            </w:pPr>
            <w:proofErr w:type="spellStart"/>
            <w:r>
              <w:t>ElevenLabs</w:t>
            </w:r>
            <w:proofErr w:type="spellEnd"/>
          </w:p>
        </w:tc>
        <w:tc>
          <w:tcPr>
            <w:tcW w:w="6611" w:type="dxa"/>
            <w:hideMark/>
          </w:tcPr>
          <w:p w14:paraId="5A780E20" w14:textId="77777777" w:rsidR="00CE3D6E" w:rsidRDefault="00CE3D6E" w:rsidP="00CE3D6E">
            <w:pPr>
              <w:pStyle w:val="tabela0"/>
              <w:rPr>
                <w:color w:val="1155CC"/>
                <w:u w:val="single"/>
              </w:rPr>
            </w:pPr>
            <w:hyperlink r:id="rId286" w:tgtFrame="_blank" w:history="1">
              <w:r>
                <w:rPr>
                  <w:rStyle w:val="Hipercze"/>
                  <w:rFonts w:ascii="Arial" w:hAnsi="Arial" w:cs="Arial"/>
                  <w:szCs w:val="20"/>
                </w:rPr>
                <w:t>https://elevenlabs.io</w:t>
              </w:r>
            </w:hyperlink>
          </w:p>
        </w:tc>
      </w:tr>
      <w:tr w:rsidR="00CE3D6E" w14:paraId="08A31F9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4071141" w14:textId="77777777" w:rsidR="00CE3D6E" w:rsidRDefault="00CE3D6E" w:rsidP="00CE3D6E">
            <w:pPr>
              <w:pStyle w:val="tabela0"/>
            </w:pPr>
            <w:r>
              <w:t>Fish Speech v1.57</w:t>
            </w:r>
          </w:p>
        </w:tc>
        <w:tc>
          <w:tcPr>
            <w:tcW w:w="6611" w:type="dxa"/>
            <w:hideMark/>
          </w:tcPr>
          <w:p w14:paraId="2E2DD683" w14:textId="77777777" w:rsidR="00CE3D6E" w:rsidRDefault="00CE3D6E" w:rsidP="00CE3D6E">
            <w:pPr>
              <w:pStyle w:val="tabela0"/>
              <w:rPr>
                <w:color w:val="1155CC"/>
                <w:u w:val="single"/>
              </w:rPr>
            </w:pPr>
            <w:hyperlink r:id="rId287" w:tgtFrame="_blank" w:history="1">
              <w:r>
                <w:rPr>
                  <w:rStyle w:val="Hipercze"/>
                  <w:rFonts w:ascii="Arial" w:hAnsi="Arial" w:cs="Arial"/>
                  <w:szCs w:val="20"/>
                </w:rPr>
                <w:t>https://github.com/fishaudio/fish-speech</w:t>
              </w:r>
            </w:hyperlink>
          </w:p>
        </w:tc>
      </w:tr>
      <w:tr w:rsidR="00CE3D6E" w14:paraId="3CB65CCC" w14:textId="77777777" w:rsidTr="00CE3D6E">
        <w:trPr>
          <w:trHeight w:val="315"/>
        </w:trPr>
        <w:tc>
          <w:tcPr>
            <w:tcW w:w="2405" w:type="dxa"/>
            <w:hideMark/>
          </w:tcPr>
          <w:p w14:paraId="750032BB" w14:textId="77777777" w:rsidR="00CE3D6E" w:rsidRDefault="00CE3D6E" w:rsidP="00CE3D6E">
            <w:pPr>
              <w:pStyle w:val="tabela0"/>
            </w:pPr>
            <w:proofErr w:type="spellStart"/>
            <w:r>
              <w:t>Gemini</w:t>
            </w:r>
            <w:proofErr w:type="spellEnd"/>
            <w:r>
              <w:t xml:space="preserve"> 1.5 Flash</w:t>
            </w:r>
          </w:p>
        </w:tc>
        <w:tc>
          <w:tcPr>
            <w:tcW w:w="6611" w:type="dxa"/>
            <w:hideMark/>
          </w:tcPr>
          <w:p w14:paraId="23A71D55" w14:textId="77777777" w:rsidR="00CE3D6E" w:rsidRDefault="00CE3D6E" w:rsidP="00CE3D6E">
            <w:pPr>
              <w:pStyle w:val="tabela0"/>
              <w:rPr>
                <w:color w:val="1155CC"/>
                <w:u w:val="single"/>
              </w:rPr>
            </w:pPr>
            <w:hyperlink r:id="rId288" w:tgtFrame="_blank" w:history="1">
              <w:r>
                <w:rPr>
                  <w:rStyle w:val="Hipercze"/>
                  <w:rFonts w:ascii="Arial" w:hAnsi="Arial" w:cs="Arial"/>
                  <w:szCs w:val="20"/>
                </w:rPr>
                <w:t>https://ai.google.dev/gemini-api/docs?hl=pl</w:t>
              </w:r>
            </w:hyperlink>
          </w:p>
        </w:tc>
      </w:tr>
      <w:tr w:rsidR="00CE3D6E" w14:paraId="3719C4E5"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B12E164" w14:textId="77777777" w:rsidR="00CE3D6E" w:rsidRDefault="00CE3D6E" w:rsidP="00CE3D6E">
            <w:pPr>
              <w:pStyle w:val="tabela0"/>
            </w:pPr>
            <w:proofErr w:type="spellStart"/>
            <w:r>
              <w:t>Gemini</w:t>
            </w:r>
            <w:proofErr w:type="spellEnd"/>
            <w:r>
              <w:t xml:space="preserve"> 1.5 Pro</w:t>
            </w:r>
          </w:p>
        </w:tc>
        <w:tc>
          <w:tcPr>
            <w:tcW w:w="6611" w:type="dxa"/>
            <w:hideMark/>
          </w:tcPr>
          <w:p w14:paraId="5E5D86A7" w14:textId="77777777" w:rsidR="00CE3D6E" w:rsidRDefault="00CE3D6E" w:rsidP="00CE3D6E">
            <w:pPr>
              <w:pStyle w:val="tabela0"/>
              <w:rPr>
                <w:color w:val="1155CC"/>
                <w:u w:val="single"/>
              </w:rPr>
            </w:pPr>
            <w:hyperlink r:id="rId289" w:tgtFrame="_blank" w:history="1">
              <w:r>
                <w:rPr>
                  <w:rStyle w:val="Hipercze"/>
                  <w:rFonts w:ascii="Arial" w:hAnsi="Arial" w:cs="Arial"/>
                  <w:szCs w:val="20"/>
                </w:rPr>
                <w:t>https://ai.google.dev/gemini-api/docs?hl=pl</w:t>
              </w:r>
            </w:hyperlink>
          </w:p>
        </w:tc>
      </w:tr>
      <w:tr w:rsidR="00CE3D6E" w14:paraId="5956FDA7" w14:textId="77777777" w:rsidTr="00CE3D6E">
        <w:trPr>
          <w:trHeight w:val="315"/>
        </w:trPr>
        <w:tc>
          <w:tcPr>
            <w:tcW w:w="2405" w:type="dxa"/>
            <w:hideMark/>
          </w:tcPr>
          <w:p w14:paraId="72A36193" w14:textId="77777777" w:rsidR="00CE3D6E" w:rsidRDefault="00CE3D6E" w:rsidP="00CE3D6E">
            <w:pPr>
              <w:pStyle w:val="tabela0"/>
            </w:pPr>
            <w:proofErr w:type="spellStart"/>
            <w:r>
              <w:t>Gemini</w:t>
            </w:r>
            <w:proofErr w:type="spellEnd"/>
            <w:r>
              <w:t xml:space="preserve"> 2.0 Flash</w:t>
            </w:r>
          </w:p>
        </w:tc>
        <w:tc>
          <w:tcPr>
            <w:tcW w:w="6611" w:type="dxa"/>
            <w:hideMark/>
          </w:tcPr>
          <w:p w14:paraId="00E3432F" w14:textId="77777777" w:rsidR="00CE3D6E" w:rsidRDefault="00CE3D6E" w:rsidP="00CE3D6E">
            <w:pPr>
              <w:pStyle w:val="tabela0"/>
              <w:rPr>
                <w:color w:val="1155CC"/>
                <w:u w:val="single"/>
              </w:rPr>
            </w:pPr>
            <w:hyperlink r:id="rId290" w:anchor="gemini-2.0-flash" w:tgtFrame="_blank" w:history="1">
              <w:r>
                <w:rPr>
                  <w:rStyle w:val="Hipercze"/>
                  <w:rFonts w:ascii="Arial" w:hAnsi="Arial" w:cs="Arial"/>
                  <w:szCs w:val="20"/>
                </w:rPr>
                <w:t>https://ai.google.dev/gemini-api/docs/models?hl=pl#gemini-2.0-flash</w:t>
              </w:r>
            </w:hyperlink>
          </w:p>
        </w:tc>
      </w:tr>
      <w:tr w:rsidR="00CE3D6E" w14:paraId="6124B48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94DC246" w14:textId="77777777" w:rsidR="00CE3D6E" w:rsidRDefault="00CE3D6E" w:rsidP="00CE3D6E">
            <w:pPr>
              <w:pStyle w:val="tabela0"/>
            </w:pPr>
            <w:proofErr w:type="spellStart"/>
            <w:r>
              <w:t>Gemini</w:t>
            </w:r>
            <w:proofErr w:type="spellEnd"/>
            <w:r>
              <w:t xml:space="preserve"> 2.5 Pro</w:t>
            </w:r>
          </w:p>
        </w:tc>
        <w:tc>
          <w:tcPr>
            <w:tcW w:w="6611" w:type="dxa"/>
            <w:hideMark/>
          </w:tcPr>
          <w:p w14:paraId="3722EE6B" w14:textId="77777777" w:rsidR="00CE3D6E" w:rsidRDefault="00CE3D6E" w:rsidP="00CE3D6E">
            <w:pPr>
              <w:pStyle w:val="tabela0"/>
              <w:rPr>
                <w:color w:val="1155CC"/>
                <w:u w:val="single"/>
              </w:rPr>
            </w:pPr>
            <w:hyperlink r:id="rId291" w:anchor="gemini-2.5-pro" w:tgtFrame="_blank" w:history="1">
              <w:r>
                <w:rPr>
                  <w:rStyle w:val="Hipercze"/>
                  <w:rFonts w:ascii="Arial" w:hAnsi="Arial" w:cs="Arial"/>
                  <w:szCs w:val="20"/>
                </w:rPr>
                <w:t>https://ai.google.dev/gemini-api/docs/models?hl=pl#gemini-2.5-pro</w:t>
              </w:r>
            </w:hyperlink>
          </w:p>
        </w:tc>
      </w:tr>
      <w:tr w:rsidR="00CE3D6E" w14:paraId="13A28425" w14:textId="77777777" w:rsidTr="00CE3D6E">
        <w:trPr>
          <w:trHeight w:val="315"/>
        </w:trPr>
        <w:tc>
          <w:tcPr>
            <w:tcW w:w="2405" w:type="dxa"/>
            <w:hideMark/>
          </w:tcPr>
          <w:p w14:paraId="582E18D3" w14:textId="77777777" w:rsidR="00CE3D6E" w:rsidRDefault="00CE3D6E" w:rsidP="00CE3D6E">
            <w:pPr>
              <w:pStyle w:val="tabela0"/>
            </w:pPr>
            <w:r>
              <w:t>gemma3:12b</w:t>
            </w:r>
          </w:p>
        </w:tc>
        <w:tc>
          <w:tcPr>
            <w:tcW w:w="6611" w:type="dxa"/>
            <w:hideMark/>
          </w:tcPr>
          <w:p w14:paraId="7B7B2D91" w14:textId="77777777" w:rsidR="00CE3D6E" w:rsidRDefault="00CE3D6E" w:rsidP="00CE3D6E">
            <w:pPr>
              <w:pStyle w:val="tabela0"/>
              <w:rPr>
                <w:color w:val="1155CC"/>
                <w:u w:val="single"/>
              </w:rPr>
            </w:pPr>
            <w:hyperlink r:id="rId292" w:tgtFrame="_blank" w:history="1">
              <w:r>
                <w:rPr>
                  <w:rStyle w:val="Hipercze"/>
                  <w:rFonts w:ascii="Arial" w:hAnsi="Arial" w:cs="Arial"/>
                  <w:szCs w:val="20"/>
                </w:rPr>
                <w:t>https://ollama.com/library/gemma3:12b</w:t>
              </w:r>
            </w:hyperlink>
          </w:p>
        </w:tc>
      </w:tr>
      <w:tr w:rsidR="00CE3D6E" w14:paraId="322EB5E6"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CB44606" w14:textId="77777777" w:rsidR="00CE3D6E" w:rsidRDefault="00CE3D6E" w:rsidP="00CE3D6E">
            <w:pPr>
              <w:pStyle w:val="tabela0"/>
            </w:pPr>
            <w:r>
              <w:t>gemma3:1b,</w:t>
            </w:r>
          </w:p>
        </w:tc>
        <w:tc>
          <w:tcPr>
            <w:tcW w:w="6611" w:type="dxa"/>
            <w:hideMark/>
          </w:tcPr>
          <w:p w14:paraId="0AEF3212" w14:textId="77777777" w:rsidR="00CE3D6E" w:rsidRDefault="00CE3D6E" w:rsidP="00CE3D6E">
            <w:pPr>
              <w:pStyle w:val="tabela0"/>
              <w:rPr>
                <w:color w:val="1155CC"/>
                <w:u w:val="single"/>
              </w:rPr>
            </w:pPr>
            <w:hyperlink r:id="rId293" w:tgtFrame="_blank" w:history="1">
              <w:r>
                <w:rPr>
                  <w:rStyle w:val="Hipercze"/>
                  <w:rFonts w:ascii="Arial" w:hAnsi="Arial" w:cs="Arial"/>
                  <w:szCs w:val="20"/>
                </w:rPr>
                <w:t>https://ollama.com/library/gemma3:1b</w:t>
              </w:r>
            </w:hyperlink>
          </w:p>
        </w:tc>
      </w:tr>
      <w:tr w:rsidR="00CE3D6E" w14:paraId="6D8C1F12" w14:textId="77777777" w:rsidTr="00CE3D6E">
        <w:trPr>
          <w:trHeight w:val="315"/>
        </w:trPr>
        <w:tc>
          <w:tcPr>
            <w:tcW w:w="2405" w:type="dxa"/>
            <w:hideMark/>
          </w:tcPr>
          <w:p w14:paraId="4504F4A6" w14:textId="77777777" w:rsidR="00CE3D6E" w:rsidRDefault="00CE3D6E" w:rsidP="00CE3D6E">
            <w:pPr>
              <w:pStyle w:val="tabela0"/>
            </w:pPr>
            <w:r>
              <w:t>gemma3:27b</w:t>
            </w:r>
          </w:p>
        </w:tc>
        <w:tc>
          <w:tcPr>
            <w:tcW w:w="6611" w:type="dxa"/>
            <w:hideMark/>
          </w:tcPr>
          <w:p w14:paraId="6A2A51B4" w14:textId="77777777" w:rsidR="00CE3D6E" w:rsidRDefault="00CE3D6E" w:rsidP="00CE3D6E">
            <w:pPr>
              <w:pStyle w:val="tabela0"/>
              <w:rPr>
                <w:color w:val="1155CC"/>
                <w:u w:val="single"/>
              </w:rPr>
            </w:pPr>
            <w:hyperlink r:id="rId294" w:tgtFrame="_blank" w:history="1">
              <w:r>
                <w:rPr>
                  <w:rStyle w:val="Hipercze"/>
                  <w:rFonts w:ascii="Arial" w:hAnsi="Arial" w:cs="Arial"/>
                  <w:szCs w:val="20"/>
                </w:rPr>
                <w:t>https://ollama.com/library/gemma3:27b</w:t>
              </w:r>
            </w:hyperlink>
          </w:p>
        </w:tc>
      </w:tr>
      <w:tr w:rsidR="00CE3D6E" w14:paraId="7DCB6A4F"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390F8BD" w14:textId="77777777" w:rsidR="00CE3D6E" w:rsidRDefault="00CE3D6E" w:rsidP="00CE3D6E">
            <w:pPr>
              <w:pStyle w:val="tabela0"/>
            </w:pPr>
            <w:r>
              <w:t>gemma3n:e2b</w:t>
            </w:r>
          </w:p>
        </w:tc>
        <w:tc>
          <w:tcPr>
            <w:tcW w:w="6611" w:type="dxa"/>
            <w:hideMark/>
          </w:tcPr>
          <w:p w14:paraId="5BA34699" w14:textId="77777777" w:rsidR="00CE3D6E" w:rsidRDefault="00CE3D6E" w:rsidP="00CE3D6E">
            <w:pPr>
              <w:pStyle w:val="tabela0"/>
              <w:rPr>
                <w:color w:val="1155CC"/>
                <w:u w:val="single"/>
              </w:rPr>
            </w:pPr>
            <w:hyperlink r:id="rId295" w:tgtFrame="_blank" w:history="1">
              <w:r>
                <w:rPr>
                  <w:rStyle w:val="Hipercze"/>
                  <w:rFonts w:ascii="Arial" w:hAnsi="Arial" w:cs="Arial"/>
                  <w:szCs w:val="20"/>
                </w:rPr>
                <w:t>https://ollama.com/library/gemma3n:e2b</w:t>
              </w:r>
            </w:hyperlink>
          </w:p>
        </w:tc>
      </w:tr>
      <w:tr w:rsidR="00CE3D6E" w14:paraId="53349CF1" w14:textId="77777777" w:rsidTr="00CE3D6E">
        <w:trPr>
          <w:trHeight w:val="315"/>
        </w:trPr>
        <w:tc>
          <w:tcPr>
            <w:tcW w:w="2405" w:type="dxa"/>
            <w:hideMark/>
          </w:tcPr>
          <w:p w14:paraId="7FBA57C6" w14:textId="77777777" w:rsidR="00CE3D6E" w:rsidRDefault="00CE3D6E" w:rsidP="00CE3D6E">
            <w:pPr>
              <w:pStyle w:val="tabela0"/>
            </w:pPr>
            <w:r>
              <w:t>git-</w:t>
            </w:r>
            <w:proofErr w:type="spellStart"/>
            <w:r>
              <w:t>large</w:t>
            </w:r>
            <w:proofErr w:type="spellEnd"/>
            <w:r>
              <w:t>-</w:t>
            </w:r>
            <w:proofErr w:type="spellStart"/>
            <w:r>
              <w:t>textcaps</w:t>
            </w:r>
            <w:proofErr w:type="spellEnd"/>
          </w:p>
        </w:tc>
        <w:tc>
          <w:tcPr>
            <w:tcW w:w="6611" w:type="dxa"/>
            <w:hideMark/>
          </w:tcPr>
          <w:p w14:paraId="2AC64988" w14:textId="77777777" w:rsidR="00CE3D6E" w:rsidRDefault="00CE3D6E" w:rsidP="00CE3D6E">
            <w:pPr>
              <w:pStyle w:val="tabela0"/>
              <w:rPr>
                <w:color w:val="1155CC"/>
                <w:u w:val="single"/>
              </w:rPr>
            </w:pPr>
            <w:hyperlink r:id="rId296" w:tgtFrame="_blank" w:history="1">
              <w:r>
                <w:rPr>
                  <w:rStyle w:val="Hipercze"/>
                  <w:rFonts w:ascii="Arial" w:hAnsi="Arial" w:cs="Arial"/>
                  <w:szCs w:val="20"/>
                </w:rPr>
                <w:t>https://huggingface.co/microsoft/git-large-textcaps</w:t>
              </w:r>
            </w:hyperlink>
          </w:p>
        </w:tc>
      </w:tr>
      <w:tr w:rsidR="00CE3D6E" w14:paraId="2AA3E26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4759FA5" w14:textId="77777777" w:rsidR="00CE3D6E" w:rsidRDefault="00CE3D6E" w:rsidP="00CE3D6E">
            <w:pPr>
              <w:pStyle w:val="tabela0"/>
            </w:pPr>
            <w:r>
              <w:t xml:space="preserve">Google </w:t>
            </w:r>
            <w:proofErr w:type="spellStart"/>
            <w:r>
              <w:t>Translate</w:t>
            </w:r>
            <w:proofErr w:type="spellEnd"/>
          </w:p>
        </w:tc>
        <w:tc>
          <w:tcPr>
            <w:tcW w:w="6611" w:type="dxa"/>
            <w:hideMark/>
          </w:tcPr>
          <w:p w14:paraId="4F7A4B77" w14:textId="77777777" w:rsidR="00CE3D6E" w:rsidRDefault="00CE3D6E" w:rsidP="00CE3D6E">
            <w:pPr>
              <w:pStyle w:val="tabela0"/>
              <w:rPr>
                <w:color w:val="1155CC"/>
                <w:u w:val="single"/>
              </w:rPr>
            </w:pPr>
            <w:hyperlink r:id="rId297" w:tgtFrame="_blank" w:history="1">
              <w:r>
                <w:rPr>
                  <w:rStyle w:val="Hipercze"/>
                  <w:rFonts w:ascii="Arial" w:hAnsi="Arial" w:cs="Arial"/>
                  <w:szCs w:val="20"/>
                </w:rPr>
                <w:t>https://docs.cloud.google.com/translate/docs</w:t>
              </w:r>
            </w:hyperlink>
          </w:p>
        </w:tc>
      </w:tr>
      <w:tr w:rsidR="00CE3D6E" w14:paraId="31F2AA74" w14:textId="77777777" w:rsidTr="00CE3D6E">
        <w:trPr>
          <w:trHeight w:val="315"/>
        </w:trPr>
        <w:tc>
          <w:tcPr>
            <w:tcW w:w="2405" w:type="dxa"/>
            <w:hideMark/>
          </w:tcPr>
          <w:p w14:paraId="6C31DEE3" w14:textId="77777777" w:rsidR="00CE3D6E" w:rsidRDefault="00CE3D6E" w:rsidP="00CE3D6E">
            <w:pPr>
              <w:pStyle w:val="tabela0"/>
            </w:pPr>
            <w:r>
              <w:t>Google TTS</w:t>
            </w:r>
          </w:p>
        </w:tc>
        <w:tc>
          <w:tcPr>
            <w:tcW w:w="6611" w:type="dxa"/>
            <w:hideMark/>
          </w:tcPr>
          <w:p w14:paraId="50409743" w14:textId="77777777" w:rsidR="00CE3D6E" w:rsidRDefault="00CE3D6E" w:rsidP="00CE3D6E">
            <w:pPr>
              <w:pStyle w:val="tabela0"/>
              <w:rPr>
                <w:color w:val="0563C1"/>
                <w:u w:val="single"/>
              </w:rPr>
            </w:pPr>
            <w:hyperlink r:id="rId298" w:tgtFrame="_blank" w:history="1">
              <w:r>
                <w:rPr>
                  <w:rStyle w:val="Hipercze"/>
                  <w:rFonts w:cs="Arial"/>
                  <w:color w:val="1155CC"/>
                  <w:szCs w:val="20"/>
                </w:rPr>
                <w:t>https://cloud.google.com/text-to-speech</w:t>
              </w:r>
            </w:hyperlink>
          </w:p>
        </w:tc>
      </w:tr>
      <w:tr w:rsidR="00CE3D6E" w14:paraId="75A73AF0"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582046C" w14:textId="77777777" w:rsidR="00CE3D6E" w:rsidRDefault="00CE3D6E" w:rsidP="00CE3D6E">
            <w:pPr>
              <w:pStyle w:val="tabela0"/>
            </w:pPr>
            <w:r>
              <w:t>GPT 4</w:t>
            </w:r>
          </w:p>
        </w:tc>
        <w:tc>
          <w:tcPr>
            <w:tcW w:w="6611" w:type="dxa"/>
            <w:hideMark/>
          </w:tcPr>
          <w:p w14:paraId="27F08CBC" w14:textId="77777777" w:rsidR="00CE3D6E" w:rsidRDefault="00CE3D6E" w:rsidP="00CE3D6E">
            <w:pPr>
              <w:pStyle w:val="tabela0"/>
              <w:rPr>
                <w:color w:val="1155CC"/>
                <w:u w:val="single"/>
              </w:rPr>
            </w:pPr>
            <w:hyperlink r:id="rId299" w:tgtFrame="_blank" w:history="1">
              <w:r>
                <w:rPr>
                  <w:rStyle w:val="Hipercze"/>
                  <w:rFonts w:ascii="Arial" w:hAnsi="Arial" w:cs="Arial"/>
                  <w:szCs w:val="20"/>
                </w:rPr>
                <w:t>https://platform.openai.com/docs/models/gpt-4</w:t>
              </w:r>
            </w:hyperlink>
          </w:p>
        </w:tc>
      </w:tr>
      <w:tr w:rsidR="00CE3D6E" w14:paraId="0104F947" w14:textId="77777777" w:rsidTr="00CE3D6E">
        <w:trPr>
          <w:trHeight w:val="315"/>
        </w:trPr>
        <w:tc>
          <w:tcPr>
            <w:tcW w:w="2405" w:type="dxa"/>
            <w:hideMark/>
          </w:tcPr>
          <w:p w14:paraId="2B8CFF5A" w14:textId="77777777" w:rsidR="00CE3D6E" w:rsidRDefault="00CE3D6E" w:rsidP="00CE3D6E">
            <w:pPr>
              <w:pStyle w:val="tabela0"/>
            </w:pPr>
            <w:r>
              <w:t>GPT 4.1</w:t>
            </w:r>
          </w:p>
        </w:tc>
        <w:tc>
          <w:tcPr>
            <w:tcW w:w="6611" w:type="dxa"/>
            <w:hideMark/>
          </w:tcPr>
          <w:p w14:paraId="5B2CE467" w14:textId="77777777" w:rsidR="00CE3D6E" w:rsidRDefault="00CE3D6E" w:rsidP="00CE3D6E">
            <w:pPr>
              <w:pStyle w:val="tabela0"/>
              <w:rPr>
                <w:color w:val="1155CC"/>
                <w:u w:val="single"/>
              </w:rPr>
            </w:pPr>
            <w:hyperlink r:id="rId300" w:tgtFrame="_blank" w:history="1">
              <w:r>
                <w:rPr>
                  <w:rStyle w:val="Hipercze"/>
                  <w:rFonts w:ascii="Arial" w:hAnsi="Arial" w:cs="Arial"/>
                  <w:szCs w:val="20"/>
                </w:rPr>
                <w:t>https://platform.openai.com/docs/models/gpt-4.1</w:t>
              </w:r>
            </w:hyperlink>
          </w:p>
        </w:tc>
      </w:tr>
      <w:tr w:rsidR="00CE3D6E" w14:paraId="5AFFD74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6DBCA19" w14:textId="77777777" w:rsidR="00CE3D6E" w:rsidRDefault="00CE3D6E" w:rsidP="00CE3D6E">
            <w:pPr>
              <w:pStyle w:val="tabela0"/>
            </w:pPr>
            <w:r>
              <w:t>GPT-4o</w:t>
            </w:r>
          </w:p>
        </w:tc>
        <w:tc>
          <w:tcPr>
            <w:tcW w:w="6611" w:type="dxa"/>
            <w:hideMark/>
          </w:tcPr>
          <w:p w14:paraId="28E4E87E" w14:textId="77777777" w:rsidR="00CE3D6E" w:rsidRDefault="00CE3D6E" w:rsidP="00CE3D6E">
            <w:pPr>
              <w:pStyle w:val="tabela0"/>
              <w:rPr>
                <w:color w:val="1155CC"/>
                <w:u w:val="single"/>
              </w:rPr>
            </w:pPr>
            <w:hyperlink r:id="rId301" w:tgtFrame="_blank" w:history="1">
              <w:r>
                <w:rPr>
                  <w:rStyle w:val="Hipercze"/>
                  <w:rFonts w:ascii="Arial" w:hAnsi="Arial" w:cs="Arial"/>
                  <w:szCs w:val="20"/>
                </w:rPr>
                <w:t>https://platform.openai.com/docs/models/gpt-4o</w:t>
              </w:r>
            </w:hyperlink>
          </w:p>
        </w:tc>
      </w:tr>
      <w:tr w:rsidR="00CE3D6E" w14:paraId="21D89FFC" w14:textId="77777777" w:rsidTr="00CE3D6E">
        <w:trPr>
          <w:trHeight w:val="315"/>
        </w:trPr>
        <w:tc>
          <w:tcPr>
            <w:tcW w:w="2405" w:type="dxa"/>
            <w:hideMark/>
          </w:tcPr>
          <w:p w14:paraId="23F2B99A" w14:textId="77777777" w:rsidR="00CE3D6E" w:rsidRDefault="00CE3D6E" w:rsidP="00CE3D6E">
            <w:pPr>
              <w:pStyle w:val="tabela0"/>
            </w:pPr>
            <w:r>
              <w:t>gpt-oss-20b</w:t>
            </w:r>
          </w:p>
        </w:tc>
        <w:tc>
          <w:tcPr>
            <w:tcW w:w="6611" w:type="dxa"/>
            <w:hideMark/>
          </w:tcPr>
          <w:p w14:paraId="31C7179F" w14:textId="77777777" w:rsidR="00CE3D6E" w:rsidRDefault="00CE3D6E" w:rsidP="00CE3D6E">
            <w:pPr>
              <w:pStyle w:val="tabela0"/>
              <w:rPr>
                <w:color w:val="1155CC"/>
                <w:u w:val="single"/>
              </w:rPr>
            </w:pPr>
            <w:hyperlink r:id="rId302" w:tgtFrame="_blank" w:history="1">
              <w:r>
                <w:rPr>
                  <w:rStyle w:val="Hipercze"/>
                  <w:rFonts w:ascii="Arial" w:hAnsi="Arial" w:cs="Arial"/>
                  <w:szCs w:val="20"/>
                </w:rPr>
                <w:t>https://platform.openai.com/docs/models/gpt-oss-20b</w:t>
              </w:r>
            </w:hyperlink>
          </w:p>
        </w:tc>
      </w:tr>
      <w:tr w:rsidR="00CE3D6E" w14:paraId="6FE1E6D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E7E4351" w14:textId="77777777" w:rsidR="00CE3D6E" w:rsidRDefault="00CE3D6E" w:rsidP="00CE3D6E">
            <w:pPr>
              <w:pStyle w:val="tabela0"/>
            </w:pPr>
            <w:r>
              <w:lastRenderedPageBreak/>
              <w:t>gte-Qwen2-7B-instruct</w:t>
            </w:r>
          </w:p>
        </w:tc>
        <w:tc>
          <w:tcPr>
            <w:tcW w:w="6611" w:type="dxa"/>
            <w:hideMark/>
          </w:tcPr>
          <w:p w14:paraId="1CE939D1" w14:textId="77777777" w:rsidR="00CE3D6E" w:rsidRDefault="00CE3D6E" w:rsidP="00CE3D6E">
            <w:pPr>
              <w:pStyle w:val="tabela0"/>
              <w:rPr>
                <w:color w:val="1155CC"/>
                <w:u w:val="single"/>
              </w:rPr>
            </w:pPr>
            <w:hyperlink r:id="rId303" w:tgtFrame="_blank" w:history="1">
              <w:r>
                <w:rPr>
                  <w:rStyle w:val="Hipercze"/>
                  <w:rFonts w:ascii="Arial" w:hAnsi="Arial" w:cs="Arial"/>
                  <w:szCs w:val="20"/>
                </w:rPr>
                <w:t>https://huggingface.co/Alibaba-NLP/gte-Qwen2-7B-instruct</w:t>
              </w:r>
            </w:hyperlink>
          </w:p>
        </w:tc>
      </w:tr>
      <w:tr w:rsidR="00CE3D6E" w14:paraId="4110F642" w14:textId="77777777" w:rsidTr="00CE3D6E">
        <w:trPr>
          <w:trHeight w:val="315"/>
        </w:trPr>
        <w:tc>
          <w:tcPr>
            <w:tcW w:w="2405" w:type="dxa"/>
            <w:hideMark/>
          </w:tcPr>
          <w:p w14:paraId="4862695A" w14:textId="77777777" w:rsidR="00CE3D6E" w:rsidRDefault="00CE3D6E" w:rsidP="00CE3D6E">
            <w:pPr>
              <w:pStyle w:val="tabela0"/>
            </w:pPr>
            <w:r>
              <w:t>Hume Octave1</w:t>
            </w:r>
          </w:p>
        </w:tc>
        <w:tc>
          <w:tcPr>
            <w:tcW w:w="6611" w:type="dxa"/>
            <w:hideMark/>
          </w:tcPr>
          <w:p w14:paraId="02707D09" w14:textId="77777777" w:rsidR="00CE3D6E" w:rsidRDefault="00CE3D6E" w:rsidP="00CE3D6E">
            <w:pPr>
              <w:pStyle w:val="tabela0"/>
              <w:rPr>
                <w:color w:val="1155CC"/>
                <w:u w:val="single"/>
              </w:rPr>
            </w:pPr>
            <w:hyperlink r:id="rId304" w:tgtFrame="_blank" w:history="1">
              <w:r>
                <w:rPr>
                  <w:rStyle w:val="Hipercze"/>
                  <w:rFonts w:ascii="Arial" w:hAnsi="Arial" w:cs="Arial"/>
                  <w:szCs w:val="20"/>
                </w:rPr>
                <w:t>https://www.hume.ai/</w:t>
              </w:r>
            </w:hyperlink>
          </w:p>
        </w:tc>
      </w:tr>
      <w:tr w:rsidR="00CE3D6E" w14:paraId="397E9A0A"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2C40856" w14:textId="77777777" w:rsidR="00CE3D6E" w:rsidRDefault="00CE3D6E" w:rsidP="00CE3D6E">
            <w:pPr>
              <w:pStyle w:val="tabela0"/>
            </w:pPr>
            <w:r>
              <w:t>idefics2-8b</w:t>
            </w:r>
          </w:p>
        </w:tc>
        <w:tc>
          <w:tcPr>
            <w:tcW w:w="6611" w:type="dxa"/>
            <w:hideMark/>
          </w:tcPr>
          <w:p w14:paraId="75809438" w14:textId="77777777" w:rsidR="00CE3D6E" w:rsidRDefault="00CE3D6E" w:rsidP="00CE3D6E">
            <w:pPr>
              <w:pStyle w:val="tabela0"/>
              <w:rPr>
                <w:color w:val="1155CC"/>
                <w:u w:val="single"/>
              </w:rPr>
            </w:pPr>
            <w:hyperlink r:id="rId305" w:tgtFrame="_blank" w:history="1">
              <w:r>
                <w:rPr>
                  <w:rStyle w:val="Hipercze"/>
                  <w:rFonts w:ascii="Arial" w:hAnsi="Arial" w:cs="Arial"/>
                  <w:szCs w:val="20"/>
                </w:rPr>
                <w:t>https://huggingface.co/HuggingFaceM4/idefics2-8b</w:t>
              </w:r>
            </w:hyperlink>
          </w:p>
        </w:tc>
      </w:tr>
      <w:tr w:rsidR="00CE3D6E" w14:paraId="04D12BEB" w14:textId="77777777" w:rsidTr="00CE3D6E">
        <w:trPr>
          <w:trHeight w:val="315"/>
        </w:trPr>
        <w:tc>
          <w:tcPr>
            <w:tcW w:w="2405" w:type="dxa"/>
            <w:hideMark/>
          </w:tcPr>
          <w:p w14:paraId="48E83F42" w14:textId="77777777" w:rsidR="00CE3D6E" w:rsidRDefault="00CE3D6E" w:rsidP="00CE3D6E">
            <w:pPr>
              <w:pStyle w:val="tabela0"/>
            </w:pPr>
            <w:r>
              <w:t>idefics2-8b-chatty</w:t>
            </w:r>
          </w:p>
        </w:tc>
        <w:tc>
          <w:tcPr>
            <w:tcW w:w="6611" w:type="dxa"/>
            <w:hideMark/>
          </w:tcPr>
          <w:p w14:paraId="10CFA7B6" w14:textId="77777777" w:rsidR="00CE3D6E" w:rsidRDefault="00CE3D6E" w:rsidP="00CE3D6E">
            <w:pPr>
              <w:pStyle w:val="tabela0"/>
              <w:rPr>
                <w:color w:val="1155CC"/>
                <w:u w:val="single"/>
              </w:rPr>
            </w:pPr>
            <w:hyperlink r:id="rId306" w:tgtFrame="_blank" w:history="1">
              <w:r>
                <w:rPr>
                  <w:rStyle w:val="Hipercze"/>
                  <w:rFonts w:ascii="Arial" w:hAnsi="Arial" w:cs="Arial"/>
                  <w:szCs w:val="20"/>
                </w:rPr>
                <w:t>https://huggingface.co/HuggingFaceM4/idefics2-8b-chatty</w:t>
              </w:r>
            </w:hyperlink>
          </w:p>
        </w:tc>
      </w:tr>
      <w:tr w:rsidR="00CE3D6E" w14:paraId="56CD9AD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78E7A56" w14:textId="77777777" w:rsidR="00CE3D6E" w:rsidRDefault="00CE3D6E" w:rsidP="00CE3D6E">
            <w:pPr>
              <w:pStyle w:val="tabela0"/>
            </w:pPr>
            <w:r>
              <w:t>inf-retriever-v1</w:t>
            </w:r>
          </w:p>
        </w:tc>
        <w:tc>
          <w:tcPr>
            <w:tcW w:w="6611" w:type="dxa"/>
            <w:hideMark/>
          </w:tcPr>
          <w:p w14:paraId="5FF81646" w14:textId="77777777" w:rsidR="00CE3D6E" w:rsidRDefault="00CE3D6E" w:rsidP="00CE3D6E">
            <w:pPr>
              <w:pStyle w:val="tabela0"/>
              <w:rPr>
                <w:color w:val="1155CC"/>
                <w:u w:val="single"/>
              </w:rPr>
            </w:pPr>
            <w:hyperlink r:id="rId307" w:tgtFrame="_blank" w:history="1">
              <w:r>
                <w:rPr>
                  <w:rStyle w:val="Hipercze"/>
                  <w:rFonts w:ascii="Arial" w:hAnsi="Arial" w:cs="Arial"/>
                  <w:szCs w:val="20"/>
                </w:rPr>
                <w:t>https://huggingface.co/infly/inf-retriever-v1</w:t>
              </w:r>
            </w:hyperlink>
          </w:p>
        </w:tc>
      </w:tr>
      <w:tr w:rsidR="00CE3D6E" w14:paraId="50FEA020" w14:textId="77777777" w:rsidTr="00CE3D6E">
        <w:trPr>
          <w:trHeight w:val="315"/>
        </w:trPr>
        <w:tc>
          <w:tcPr>
            <w:tcW w:w="2405" w:type="dxa"/>
            <w:hideMark/>
          </w:tcPr>
          <w:p w14:paraId="28BB027A" w14:textId="77777777" w:rsidR="00CE3D6E" w:rsidRDefault="00CE3D6E" w:rsidP="00CE3D6E">
            <w:pPr>
              <w:pStyle w:val="tabela0"/>
            </w:pPr>
            <w:r>
              <w:t>Infinity-Parser-7B</w:t>
            </w:r>
          </w:p>
        </w:tc>
        <w:tc>
          <w:tcPr>
            <w:tcW w:w="6611" w:type="dxa"/>
            <w:hideMark/>
          </w:tcPr>
          <w:p w14:paraId="295AD545" w14:textId="77777777" w:rsidR="00CE3D6E" w:rsidRDefault="00CE3D6E" w:rsidP="00CE3D6E">
            <w:pPr>
              <w:pStyle w:val="tabela0"/>
              <w:rPr>
                <w:color w:val="1155CC"/>
                <w:u w:val="single"/>
              </w:rPr>
            </w:pPr>
            <w:hyperlink r:id="rId308" w:tgtFrame="_blank" w:history="1">
              <w:r>
                <w:rPr>
                  <w:rStyle w:val="Hipercze"/>
                  <w:rFonts w:ascii="Arial" w:hAnsi="Arial" w:cs="Arial"/>
                  <w:szCs w:val="20"/>
                </w:rPr>
                <w:t>https://huggingface.co/infly/Infinity-Parser-7B</w:t>
              </w:r>
            </w:hyperlink>
          </w:p>
        </w:tc>
      </w:tr>
      <w:tr w:rsidR="00CE3D6E" w14:paraId="5A6BCA0A"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351BDBF" w14:textId="77777777" w:rsidR="00CE3D6E" w:rsidRDefault="00CE3D6E" w:rsidP="00CE3D6E">
            <w:pPr>
              <w:pStyle w:val="tabela0"/>
            </w:pPr>
            <w:r>
              <w:t>instructblip-vicuna-7b</w:t>
            </w:r>
          </w:p>
        </w:tc>
        <w:tc>
          <w:tcPr>
            <w:tcW w:w="6611" w:type="dxa"/>
            <w:hideMark/>
          </w:tcPr>
          <w:p w14:paraId="01E9253A" w14:textId="77777777" w:rsidR="00CE3D6E" w:rsidRDefault="00CE3D6E" w:rsidP="00CE3D6E">
            <w:pPr>
              <w:pStyle w:val="tabela0"/>
              <w:rPr>
                <w:color w:val="1155CC"/>
                <w:u w:val="single"/>
              </w:rPr>
            </w:pPr>
            <w:hyperlink r:id="rId309" w:tgtFrame="_blank" w:history="1">
              <w:r>
                <w:rPr>
                  <w:rStyle w:val="Hipercze"/>
                  <w:rFonts w:ascii="Arial" w:hAnsi="Arial" w:cs="Arial"/>
                  <w:szCs w:val="20"/>
                </w:rPr>
                <w:t>https://huggingface.co/Salesforce/instructblip-vicuna-7b</w:t>
              </w:r>
            </w:hyperlink>
          </w:p>
        </w:tc>
      </w:tr>
      <w:tr w:rsidR="00CE3D6E" w14:paraId="774AB456" w14:textId="77777777" w:rsidTr="00CE3D6E">
        <w:trPr>
          <w:trHeight w:val="315"/>
        </w:trPr>
        <w:tc>
          <w:tcPr>
            <w:tcW w:w="2405" w:type="dxa"/>
            <w:hideMark/>
          </w:tcPr>
          <w:p w14:paraId="7432D5D8" w14:textId="77777777" w:rsidR="00CE3D6E" w:rsidRDefault="00CE3D6E" w:rsidP="00CE3D6E">
            <w:pPr>
              <w:pStyle w:val="tabela0"/>
            </w:pPr>
            <w:r>
              <w:t>InternVL-3-14B</w:t>
            </w:r>
          </w:p>
        </w:tc>
        <w:tc>
          <w:tcPr>
            <w:tcW w:w="6611" w:type="dxa"/>
            <w:hideMark/>
          </w:tcPr>
          <w:p w14:paraId="5D42B51B" w14:textId="77777777" w:rsidR="00CE3D6E" w:rsidRDefault="00CE3D6E" w:rsidP="00CE3D6E">
            <w:pPr>
              <w:pStyle w:val="tabela0"/>
              <w:rPr>
                <w:color w:val="1155CC"/>
                <w:u w:val="single"/>
              </w:rPr>
            </w:pPr>
            <w:hyperlink r:id="rId310" w:tgtFrame="_blank" w:history="1">
              <w:r>
                <w:rPr>
                  <w:rStyle w:val="Hipercze"/>
                  <w:rFonts w:ascii="Arial" w:hAnsi="Arial" w:cs="Arial"/>
                  <w:szCs w:val="20"/>
                </w:rPr>
                <w:t>https://huggingface.co/OpenGVLab/InternVL3-14B</w:t>
              </w:r>
            </w:hyperlink>
          </w:p>
        </w:tc>
      </w:tr>
      <w:tr w:rsidR="00CE3D6E" w14:paraId="4B48142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7F52D60" w14:textId="77777777" w:rsidR="00CE3D6E" w:rsidRDefault="00CE3D6E" w:rsidP="00CE3D6E">
            <w:pPr>
              <w:pStyle w:val="tabela0"/>
            </w:pPr>
            <w:r>
              <w:t>InternVL-3-8B</w:t>
            </w:r>
          </w:p>
        </w:tc>
        <w:tc>
          <w:tcPr>
            <w:tcW w:w="6611" w:type="dxa"/>
            <w:hideMark/>
          </w:tcPr>
          <w:p w14:paraId="63DA5F2A" w14:textId="77777777" w:rsidR="00CE3D6E" w:rsidRDefault="00CE3D6E" w:rsidP="00CE3D6E">
            <w:pPr>
              <w:pStyle w:val="tabela0"/>
              <w:rPr>
                <w:color w:val="1155CC"/>
                <w:u w:val="single"/>
              </w:rPr>
            </w:pPr>
            <w:hyperlink r:id="rId311" w:tgtFrame="_blank" w:history="1">
              <w:r>
                <w:rPr>
                  <w:rStyle w:val="Hipercze"/>
                  <w:rFonts w:ascii="Arial" w:hAnsi="Arial" w:cs="Arial"/>
                  <w:szCs w:val="20"/>
                </w:rPr>
                <w:t>https://huggingface.co/OpenGVLab/InternVL3-8B</w:t>
              </w:r>
            </w:hyperlink>
          </w:p>
        </w:tc>
      </w:tr>
      <w:tr w:rsidR="00CE3D6E" w14:paraId="1EE0E6AD" w14:textId="77777777" w:rsidTr="00CE3D6E">
        <w:trPr>
          <w:trHeight w:val="315"/>
        </w:trPr>
        <w:tc>
          <w:tcPr>
            <w:tcW w:w="2405" w:type="dxa"/>
            <w:hideMark/>
          </w:tcPr>
          <w:p w14:paraId="273A0C90" w14:textId="77777777" w:rsidR="00CE3D6E" w:rsidRDefault="00CE3D6E" w:rsidP="00CE3D6E">
            <w:pPr>
              <w:pStyle w:val="tabela0"/>
            </w:pPr>
            <w:r>
              <w:t>InternVL2_5-8B</w:t>
            </w:r>
          </w:p>
        </w:tc>
        <w:tc>
          <w:tcPr>
            <w:tcW w:w="6611" w:type="dxa"/>
            <w:hideMark/>
          </w:tcPr>
          <w:p w14:paraId="7900B578" w14:textId="77777777" w:rsidR="00CE3D6E" w:rsidRDefault="00CE3D6E" w:rsidP="00CE3D6E">
            <w:pPr>
              <w:pStyle w:val="tabela0"/>
              <w:rPr>
                <w:color w:val="1155CC"/>
                <w:u w:val="single"/>
              </w:rPr>
            </w:pPr>
            <w:hyperlink r:id="rId312" w:tgtFrame="_blank" w:history="1">
              <w:r>
                <w:rPr>
                  <w:rStyle w:val="Hipercze"/>
                  <w:rFonts w:ascii="Arial" w:hAnsi="Arial" w:cs="Arial"/>
                  <w:szCs w:val="20"/>
                </w:rPr>
                <w:t>https://huggingface.co/OpenGVLab/InternVL2_5-8B</w:t>
              </w:r>
            </w:hyperlink>
          </w:p>
        </w:tc>
      </w:tr>
      <w:tr w:rsidR="00CE3D6E" w14:paraId="090A4B6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4FE2E66" w14:textId="77777777" w:rsidR="00CE3D6E" w:rsidRDefault="00CE3D6E" w:rsidP="00CE3D6E">
            <w:pPr>
              <w:pStyle w:val="tabela0"/>
            </w:pPr>
            <w:proofErr w:type="spellStart"/>
            <w:r>
              <w:t>intfloat</w:t>
            </w:r>
            <w:proofErr w:type="spellEnd"/>
            <w:r>
              <w:t>/e5-large-v2</w:t>
            </w:r>
          </w:p>
        </w:tc>
        <w:tc>
          <w:tcPr>
            <w:tcW w:w="6611" w:type="dxa"/>
            <w:hideMark/>
          </w:tcPr>
          <w:p w14:paraId="1646D7B3" w14:textId="77777777" w:rsidR="00CE3D6E" w:rsidRDefault="00CE3D6E" w:rsidP="00CE3D6E">
            <w:pPr>
              <w:pStyle w:val="tabela0"/>
              <w:rPr>
                <w:color w:val="1155CC"/>
                <w:u w:val="single"/>
              </w:rPr>
            </w:pPr>
            <w:hyperlink r:id="rId313" w:tgtFrame="_blank" w:history="1">
              <w:r>
                <w:rPr>
                  <w:rStyle w:val="Hipercze"/>
                  <w:rFonts w:ascii="Arial" w:hAnsi="Arial" w:cs="Arial"/>
                  <w:szCs w:val="20"/>
                </w:rPr>
                <w:t>https://huggingface.co/intfloat/e5-large-v2</w:t>
              </w:r>
            </w:hyperlink>
          </w:p>
        </w:tc>
      </w:tr>
      <w:tr w:rsidR="00CE3D6E" w14:paraId="62A82415" w14:textId="77777777" w:rsidTr="00CE3D6E">
        <w:trPr>
          <w:trHeight w:val="315"/>
        </w:trPr>
        <w:tc>
          <w:tcPr>
            <w:tcW w:w="2405" w:type="dxa"/>
            <w:hideMark/>
          </w:tcPr>
          <w:p w14:paraId="6AFC5CD4" w14:textId="77777777" w:rsidR="00CE3D6E" w:rsidRDefault="00CE3D6E" w:rsidP="00CE3D6E">
            <w:pPr>
              <w:pStyle w:val="tabela0"/>
            </w:pPr>
            <w:proofErr w:type="spellStart"/>
            <w:r>
              <w:t>Inworld</w:t>
            </w:r>
            <w:proofErr w:type="spellEnd"/>
            <w:r>
              <w:t xml:space="preserve"> TTS</w:t>
            </w:r>
          </w:p>
        </w:tc>
        <w:tc>
          <w:tcPr>
            <w:tcW w:w="6611" w:type="dxa"/>
            <w:hideMark/>
          </w:tcPr>
          <w:p w14:paraId="6E820EC0" w14:textId="77777777" w:rsidR="00CE3D6E" w:rsidRDefault="00CE3D6E" w:rsidP="00CE3D6E">
            <w:pPr>
              <w:pStyle w:val="tabela0"/>
              <w:rPr>
                <w:color w:val="1155CC"/>
                <w:u w:val="single"/>
              </w:rPr>
            </w:pPr>
            <w:hyperlink r:id="rId314" w:tgtFrame="_blank" w:history="1">
              <w:r>
                <w:rPr>
                  <w:rStyle w:val="Hipercze"/>
                  <w:rFonts w:ascii="Arial" w:hAnsi="Arial" w:cs="Arial"/>
                  <w:szCs w:val="20"/>
                </w:rPr>
                <w:t>https://inworld.ai/tts</w:t>
              </w:r>
            </w:hyperlink>
          </w:p>
        </w:tc>
      </w:tr>
      <w:tr w:rsidR="00CE3D6E" w:rsidRPr="00444173" w14:paraId="165D29F1"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77D1E2E" w14:textId="77777777" w:rsidR="00CE3D6E" w:rsidRDefault="00CE3D6E" w:rsidP="00CE3D6E">
            <w:pPr>
              <w:pStyle w:val="tabela0"/>
            </w:pPr>
            <w:proofErr w:type="spellStart"/>
            <w:r>
              <w:t>Kaldi</w:t>
            </w:r>
            <w:proofErr w:type="spellEnd"/>
          </w:p>
        </w:tc>
        <w:tc>
          <w:tcPr>
            <w:tcW w:w="6611" w:type="dxa"/>
            <w:hideMark/>
          </w:tcPr>
          <w:p w14:paraId="45FBC1C6" w14:textId="77777777" w:rsidR="00CE3D6E" w:rsidRPr="00444173" w:rsidRDefault="00CE3D6E" w:rsidP="00CE3D6E">
            <w:pPr>
              <w:pStyle w:val="tabela0"/>
              <w:rPr>
                <w:color w:val="0563C1"/>
                <w:u w:val="single"/>
                <w:lang w:val="en-US"/>
              </w:rPr>
            </w:pPr>
            <w:hyperlink r:id="rId315" w:tgtFrame="_blank" w:history="1">
              <w:r w:rsidRPr="00444173">
                <w:rPr>
                  <w:rStyle w:val="Hipercze"/>
                  <w:rFonts w:cs="Arial"/>
                  <w:color w:val="1155CC"/>
                  <w:szCs w:val="20"/>
                  <w:lang w:val="en-US"/>
                </w:rPr>
                <w:t>ttps://kaldi-asr.org/models.html</w:t>
              </w:r>
            </w:hyperlink>
          </w:p>
        </w:tc>
      </w:tr>
      <w:tr w:rsidR="00CE3D6E" w14:paraId="51F66641" w14:textId="77777777" w:rsidTr="00CE3D6E">
        <w:trPr>
          <w:trHeight w:val="315"/>
        </w:trPr>
        <w:tc>
          <w:tcPr>
            <w:tcW w:w="2405" w:type="dxa"/>
            <w:hideMark/>
          </w:tcPr>
          <w:p w14:paraId="0F1EC970" w14:textId="77777777" w:rsidR="00CE3D6E" w:rsidRDefault="00CE3D6E" w:rsidP="00CE3D6E">
            <w:pPr>
              <w:pStyle w:val="tabela0"/>
            </w:pPr>
            <w:r>
              <w:t>Kimi-K2-Thinking</w:t>
            </w:r>
          </w:p>
        </w:tc>
        <w:tc>
          <w:tcPr>
            <w:tcW w:w="6611" w:type="dxa"/>
            <w:hideMark/>
          </w:tcPr>
          <w:p w14:paraId="2B227AB9" w14:textId="77777777" w:rsidR="00CE3D6E" w:rsidRDefault="00CE3D6E" w:rsidP="00CE3D6E">
            <w:pPr>
              <w:pStyle w:val="tabela0"/>
              <w:rPr>
                <w:color w:val="1155CC"/>
                <w:u w:val="single"/>
              </w:rPr>
            </w:pPr>
            <w:hyperlink r:id="rId316" w:tgtFrame="_blank" w:history="1">
              <w:r>
                <w:rPr>
                  <w:rStyle w:val="Hipercze"/>
                  <w:rFonts w:ascii="Arial" w:hAnsi="Arial" w:cs="Arial"/>
                  <w:szCs w:val="20"/>
                </w:rPr>
                <w:t>https://huggingface.co/moonshotai/Kimi-K2-Thinking</w:t>
              </w:r>
            </w:hyperlink>
          </w:p>
        </w:tc>
      </w:tr>
      <w:tr w:rsidR="00CE3D6E" w14:paraId="250017F0"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4BD9FFB" w14:textId="77777777" w:rsidR="00CE3D6E" w:rsidRDefault="00CE3D6E" w:rsidP="00CE3D6E">
            <w:pPr>
              <w:pStyle w:val="tabela0"/>
            </w:pPr>
            <w:proofErr w:type="spellStart"/>
            <w:r>
              <w:t>Kokoro</w:t>
            </w:r>
            <w:proofErr w:type="spellEnd"/>
            <w:r>
              <w:t xml:space="preserve"> v0.19</w:t>
            </w:r>
          </w:p>
        </w:tc>
        <w:tc>
          <w:tcPr>
            <w:tcW w:w="6611" w:type="dxa"/>
            <w:hideMark/>
          </w:tcPr>
          <w:p w14:paraId="29AF4E41" w14:textId="77777777" w:rsidR="00CE3D6E" w:rsidRDefault="00CE3D6E" w:rsidP="00CE3D6E">
            <w:pPr>
              <w:pStyle w:val="tabela0"/>
              <w:rPr>
                <w:color w:val="1155CC"/>
                <w:u w:val="single"/>
              </w:rPr>
            </w:pPr>
            <w:hyperlink r:id="rId317" w:tgtFrame="_blank" w:history="1">
              <w:r>
                <w:rPr>
                  <w:rStyle w:val="Hipercze"/>
                  <w:rFonts w:ascii="Arial" w:hAnsi="Arial" w:cs="Arial"/>
                  <w:szCs w:val="20"/>
                </w:rPr>
                <w:t>https://huggingface.co/hexgrad/Kokoro-82M</w:t>
              </w:r>
            </w:hyperlink>
          </w:p>
        </w:tc>
      </w:tr>
      <w:tr w:rsidR="00CE3D6E" w14:paraId="227B7F85" w14:textId="77777777" w:rsidTr="00CE3D6E">
        <w:trPr>
          <w:trHeight w:val="315"/>
        </w:trPr>
        <w:tc>
          <w:tcPr>
            <w:tcW w:w="2405" w:type="dxa"/>
            <w:hideMark/>
          </w:tcPr>
          <w:p w14:paraId="0FA30E5C" w14:textId="77777777" w:rsidR="00CE3D6E" w:rsidRDefault="00CE3D6E" w:rsidP="00CE3D6E">
            <w:pPr>
              <w:pStyle w:val="tabela0"/>
            </w:pPr>
            <w:proofErr w:type="spellStart"/>
            <w:r>
              <w:t>Kokoro</w:t>
            </w:r>
            <w:proofErr w:type="spellEnd"/>
            <w:r>
              <w:t xml:space="preserve"> v1.0</w:t>
            </w:r>
          </w:p>
        </w:tc>
        <w:tc>
          <w:tcPr>
            <w:tcW w:w="6611" w:type="dxa"/>
            <w:hideMark/>
          </w:tcPr>
          <w:p w14:paraId="7D6A8D6D" w14:textId="77777777" w:rsidR="00CE3D6E" w:rsidRDefault="00CE3D6E" w:rsidP="00CE3D6E">
            <w:pPr>
              <w:pStyle w:val="tabela0"/>
              <w:rPr>
                <w:color w:val="1155CC"/>
                <w:u w:val="single"/>
              </w:rPr>
            </w:pPr>
            <w:hyperlink r:id="rId318" w:tgtFrame="_blank" w:history="1">
              <w:r>
                <w:rPr>
                  <w:rStyle w:val="Hipercze"/>
                  <w:rFonts w:ascii="Arial" w:hAnsi="Arial" w:cs="Arial"/>
                  <w:szCs w:val="20"/>
                </w:rPr>
                <w:t>https://huggingface.co/hexgrad/Kokoro-82M</w:t>
              </w:r>
            </w:hyperlink>
          </w:p>
        </w:tc>
      </w:tr>
      <w:tr w:rsidR="00CE3D6E" w14:paraId="0D169D02"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6D7CB3C" w14:textId="77777777" w:rsidR="00CE3D6E" w:rsidRDefault="00CE3D6E" w:rsidP="00CE3D6E">
            <w:pPr>
              <w:pStyle w:val="tabela0"/>
            </w:pPr>
            <w:r>
              <w:t>lawyer-llama-13b-v2</w:t>
            </w:r>
          </w:p>
        </w:tc>
        <w:tc>
          <w:tcPr>
            <w:tcW w:w="6611" w:type="dxa"/>
            <w:hideMark/>
          </w:tcPr>
          <w:p w14:paraId="4F9CA64C" w14:textId="77777777" w:rsidR="00CE3D6E" w:rsidRDefault="00CE3D6E" w:rsidP="00CE3D6E">
            <w:pPr>
              <w:pStyle w:val="tabela0"/>
              <w:rPr>
                <w:color w:val="1155CC"/>
                <w:u w:val="single"/>
              </w:rPr>
            </w:pPr>
            <w:hyperlink r:id="rId319" w:tgtFrame="_blank" w:history="1">
              <w:r>
                <w:rPr>
                  <w:rStyle w:val="Hipercze"/>
                  <w:rFonts w:ascii="Arial" w:hAnsi="Arial" w:cs="Arial"/>
                  <w:szCs w:val="20"/>
                </w:rPr>
                <w:t>https://huggingface.co/pkupie/lawyer-llama-13b-v2</w:t>
              </w:r>
            </w:hyperlink>
          </w:p>
        </w:tc>
      </w:tr>
      <w:tr w:rsidR="00CE3D6E" w14:paraId="4F220E85" w14:textId="77777777" w:rsidTr="00CE3D6E">
        <w:trPr>
          <w:trHeight w:val="315"/>
        </w:trPr>
        <w:tc>
          <w:tcPr>
            <w:tcW w:w="2405" w:type="dxa"/>
            <w:hideMark/>
          </w:tcPr>
          <w:p w14:paraId="3791FF2A" w14:textId="77777777" w:rsidR="00CE3D6E" w:rsidRDefault="00CE3D6E" w:rsidP="00CE3D6E">
            <w:pPr>
              <w:pStyle w:val="tabela0"/>
            </w:pPr>
            <w:r>
              <w:t>Llama-3.2-11B-Vision</w:t>
            </w:r>
          </w:p>
        </w:tc>
        <w:tc>
          <w:tcPr>
            <w:tcW w:w="6611" w:type="dxa"/>
            <w:hideMark/>
          </w:tcPr>
          <w:p w14:paraId="76F6B2E4" w14:textId="77777777" w:rsidR="00CE3D6E" w:rsidRDefault="00CE3D6E" w:rsidP="00CE3D6E">
            <w:pPr>
              <w:pStyle w:val="tabela0"/>
              <w:rPr>
                <w:color w:val="1155CC"/>
                <w:u w:val="single"/>
              </w:rPr>
            </w:pPr>
            <w:hyperlink r:id="rId320" w:tgtFrame="_blank" w:history="1">
              <w:r>
                <w:rPr>
                  <w:rStyle w:val="Hipercze"/>
                  <w:rFonts w:ascii="Arial" w:hAnsi="Arial" w:cs="Arial"/>
                  <w:szCs w:val="20"/>
                </w:rPr>
                <w:t>https://huggingface.co/meta-llama/Llama-3.2-11B-Vision</w:t>
              </w:r>
            </w:hyperlink>
          </w:p>
        </w:tc>
      </w:tr>
      <w:tr w:rsidR="00CE3D6E" w14:paraId="277A9E8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893E2A6" w14:textId="77777777" w:rsidR="00CE3D6E" w:rsidRDefault="00CE3D6E" w:rsidP="00CE3D6E">
            <w:pPr>
              <w:pStyle w:val="tabela0"/>
            </w:pPr>
            <w:r>
              <w:t>Llama-Nemotron-Nano-VL-8B</w:t>
            </w:r>
          </w:p>
        </w:tc>
        <w:tc>
          <w:tcPr>
            <w:tcW w:w="6611" w:type="dxa"/>
            <w:hideMark/>
          </w:tcPr>
          <w:p w14:paraId="0C6AEE72" w14:textId="77777777" w:rsidR="00CE3D6E" w:rsidRDefault="00CE3D6E" w:rsidP="00CE3D6E">
            <w:pPr>
              <w:pStyle w:val="tabela0"/>
              <w:rPr>
                <w:color w:val="1155CC"/>
                <w:u w:val="single"/>
              </w:rPr>
            </w:pPr>
            <w:hyperlink r:id="rId321" w:tgtFrame="_blank" w:history="1">
              <w:r>
                <w:rPr>
                  <w:rStyle w:val="Hipercze"/>
                  <w:rFonts w:ascii="Arial" w:hAnsi="Arial" w:cs="Arial"/>
                  <w:szCs w:val="20"/>
                </w:rPr>
                <w:t>https://huggingface.co/nvidia/Llama-3.1-Nemotron-Nano-VL-8B-V1</w:t>
              </w:r>
            </w:hyperlink>
          </w:p>
        </w:tc>
      </w:tr>
      <w:tr w:rsidR="00CE3D6E" w:rsidRPr="00444173" w14:paraId="234C4613" w14:textId="77777777" w:rsidTr="00CE3D6E">
        <w:trPr>
          <w:trHeight w:val="315"/>
        </w:trPr>
        <w:tc>
          <w:tcPr>
            <w:tcW w:w="2405" w:type="dxa"/>
            <w:hideMark/>
          </w:tcPr>
          <w:p w14:paraId="26213F7F" w14:textId="77777777" w:rsidR="00CE3D6E" w:rsidRPr="00444173" w:rsidRDefault="00CE3D6E" w:rsidP="00CE3D6E">
            <w:pPr>
              <w:pStyle w:val="tabela0"/>
              <w:rPr>
                <w:lang w:val="en-US"/>
              </w:rPr>
            </w:pPr>
            <w:r w:rsidRPr="00444173">
              <w:rPr>
                <w:lang w:val="en-US"/>
              </w:rPr>
              <w:t>llama3-llava-next-8b-hf</w:t>
            </w:r>
          </w:p>
        </w:tc>
        <w:tc>
          <w:tcPr>
            <w:tcW w:w="6611" w:type="dxa"/>
            <w:hideMark/>
          </w:tcPr>
          <w:p w14:paraId="648DAE6C" w14:textId="77777777" w:rsidR="00CE3D6E" w:rsidRPr="00444173" w:rsidRDefault="00CE3D6E" w:rsidP="00CE3D6E">
            <w:pPr>
              <w:pStyle w:val="tabela0"/>
              <w:rPr>
                <w:color w:val="1155CC"/>
                <w:u w:val="single"/>
                <w:lang w:val="en-US"/>
              </w:rPr>
            </w:pPr>
            <w:hyperlink r:id="rId322" w:tgtFrame="_blank" w:history="1">
              <w:r w:rsidRPr="00444173">
                <w:rPr>
                  <w:rStyle w:val="Hipercze"/>
                  <w:rFonts w:ascii="Arial" w:hAnsi="Arial" w:cs="Arial"/>
                  <w:szCs w:val="20"/>
                  <w:lang w:val="en-US"/>
                </w:rPr>
                <w:t>https://huggingface.co/llava-hf/llama3-llava-next-8b-hf</w:t>
              </w:r>
            </w:hyperlink>
          </w:p>
        </w:tc>
      </w:tr>
      <w:tr w:rsidR="00CE3D6E" w14:paraId="0432762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0291773" w14:textId="77777777" w:rsidR="00CE3D6E" w:rsidRDefault="00CE3D6E" w:rsidP="00CE3D6E">
            <w:pPr>
              <w:pStyle w:val="tabela0"/>
            </w:pPr>
            <w:r>
              <w:t>llama3.2-vision:11b</w:t>
            </w:r>
          </w:p>
        </w:tc>
        <w:tc>
          <w:tcPr>
            <w:tcW w:w="6611" w:type="dxa"/>
            <w:hideMark/>
          </w:tcPr>
          <w:p w14:paraId="03757ABC" w14:textId="77777777" w:rsidR="00CE3D6E" w:rsidRDefault="00CE3D6E" w:rsidP="00CE3D6E">
            <w:pPr>
              <w:pStyle w:val="tabela0"/>
              <w:rPr>
                <w:color w:val="1155CC"/>
                <w:u w:val="single"/>
              </w:rPr>
            </w:pPr>
            <w:hyperlink r:id="rId323" w:tgtFrame="_blank" w:history="1">
              <w:r>
                <w:rPr>
                  <w:rStyle w:val="Hipercze"/>
                  <w:rFonts w:ascii="Arial" w:hAnsi="Arial" w:cs="Arial"/>
                  <w:szCs w:val="20"/>
                </w:rPr>
                <w:t>https://huggingface.co/meta-llama/Llama-3.2-11B-Vision</w:t>
              </w:r>
            </w:hyperlink>
          </w:p>
        </w:tc>
      </w:tr>
      <w:tr w:rsidR="00CE3D6E" w:rsidRPr="00444173" w14:paraId="3FD2BC87" w14:textId="77777777" w:rsidTr="00CE3D6E">
        <w:trPr>
          <w:trHeight w:val="315"/>
        </w:trPr>
        <w:tc>
          <w:tcPr>
            <w:tcW w:w="2405" w:type="dxa"/>
            <w:hideMark/>
          </w:tcPr>
          <w:p w14:paraId="1EEC2A10" w14:textId="77777777" w:rsidR="00CE3D6E" w:rsidRPr="00444173" w:rsidRDefault="00CE3D6E" w:rsidP="00CE3D6E">
            <w:pPr>
              <w:pStyle w:val="tabela0"/>
              <w:rPr>
                <w:lang w:val="en-US"/>
              </w:rPr>
            </w:pPr>
            <w:r w:rsidRPr="00444173">
              <w:rPr>
                <w:lang w:val="en-US"/>
              </w:rPr>
              <w:t>llama3.2-vision:11b-instruct-q8_0</w:t>
            </w:r>
          </w:p>
        </w:tc>
        <w:tc>
          <w:tcPr>
            <w:tcW w:w="6611" w:type="dxa"/>
            <w:hideMark/>
          </w:tcPr>
          <w:p w14:paraId="65166481" w14:textId="77777777" w:rsidR="00CE3D6E" w:rsidRPr="00444173" w:rsidRDefault="00CE3D6E" w:rsidP="00CE3D6E">
            <w:pPr>
              <w:pStyle w:val="tabela0"/>
              <w:rPr>
                <w:color w:val="1155CC"/>
                <w:u w:val="single"/>
                <w:lang w:val="en-US"/>
              </w:rPr>
            </w:pPr>
            <w:hyperlink r:id="rId324" w:tgtFrame="_blank" w:history="1">
              <w:r w:rsidRPr="00444173">
                <w:rPr>
                  <w:rStyle w:val="Hipercze"/>
                  <w:rFonts w:ascii="Arial" w:hAnsi="Arial" w:cs="Arial"/>
                  <w:szCs w:val="20"/>
                  <w:lang w:val="en-US"/>
                </w:rPr>
                <w:t>https://ollama.com/library/llama3.2-vision:11b-instruct-q8_0</w:t>
              </w:r>
            </w:hyperlink>
          </w:p>
        </w:tc>
      </w:tr>
      <w:tr w:rsidR="00CE3D6E" w14:paraId="3D986579"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2975CFD" w14:textId="77777777" w:rsidR="00CE3D6E" w:rsidRDefault="00CE3D6E" w:rsidP="00CE3D6E">
            <w:pPr>
              <w:pStyle w:val="tabela0"/>
            </w:pPr>
            <w:r>
              <w:t>llava-1.5-13b-hf</w:t>
            </w:r>
          </w:p>
        </w:tc>
        <w:tc>
          <w:tcPr>
            <w:tcW w:w="6611" w:type="dxa"/>
            <w:hideMark/>
          </w:tcPr>
          <w:p w14:paraId="53D7167F" w14:textId="77777777" w:rsidR="00CE3D6E" w:rsidRDefault="00CE3D6E" w:rsidP="00CE3D6E">
            <w:pPr>
              <w:pStyle w:val="tabela0"/>
              <w:rPr>
                <w:color w:val="1155CC"/>
                <w:u w:val="single"/>
              </w:rPr>
            </w:pPr>
            <w:hyperlink r:id="rId325" w:tgtFrame="_blank" w:history="1">
              <w:r>
                <w:rPr>
                  <w:rStyle w:val="Hipercze"/>
                  <w:rFonts w:ascii="Arial" w:hAnsi="Arial" w:cs="Arial"/>
                  <w:szCs w:val="20"/>
                </w:rPr>
                <w:t>https://huggingface.co/llava-hf/llava-1.5-13b-hf</w:t>
              </w:r>
            </w:hyperlink>
          </w:p>
        </w:tc>
      </w:tr>
      <w:tr w:rsidR="00CE3D6E" w14:paraId="7B11BDF1" w14:textId="77777777" w:rsidTr="00CE3D6E">
        <w:trPr>
          <w:trHeight w:val="315"/>
        </w:trPr>
        <w:tc>
          <w:tcPr>
            <w:tcW w:w="2405" w:type="dxa"/>
            <w:hideMark/>
          </w:tcPr>
          <w:p w14:paraId="1A799605" w14:textId="77777777" w:rsidR="00CE3D6E" w:rsidRDefault="00CE3D6E" w:rsidP="00CE3D6E">
            <w:pPr>
              <w:pStyle w:val="tabela0"/>
            </w:pPr>
            <w:r>
              <w:t>llava-1.5-7b-hf</w:t>
            </w:r>
          </w:p>
        </w:tc>
        <w:tc>
          <w:tcPr>
            <w:tcW w:w="6611" w:type="dxa"/>
            <w:hideMark/>
          </w:tcPr>
          <w:p w14:paraId="457D0719" w14:textId="77777777" w:rsidR="00CE3D6E" w:rsidRDefault="00CE3D6E" w:rsidP="00CE3D6E">
            <w:pPr>
              <w:pStyle w:val="tabela0"/>
              <w:rPr>
                <w:color w:val="1155CC"/>
                <w:u w:val="single"/>
              </w:rPr>
            </w:pPr>
            <w:hyperlink r:id="rId326" w:tgtFrame="_blank" w:history="1">
              <w:r>
                <w:rPr>
                  <w:rStyle w:val="Hipercze"/>
                  <w:rFonts w:ascii="Arial" w:hAnsi="Arial" w:cs="Arial"/>
                  <w:szCs w:val="20"/>
                </w:rPr>
                <w:t>https://huggingface.co/llava-hf/llava-1.5-7b-hf</w:t>
              </w:r>
            </w:hyperlink>
          </w:p>
        </w:tc>
      </w:tr>
      <w:tr w:rsidR="00CE3D6E" w14:paraId="6FEA3F4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2B0B511" w14:textId="77777777" w:rsidR="00CE3D6E" w:rsidRDefault="00CE3D6E" w:rsidP="00CE3D6E">
            <w:pPr>
              <w:pStyle w:val="tabela0"/>
            </w:pPr>
            <w:r>
              <w:t>llava-llama3</w:t>
            </w:r>
          </w:p>
        </w:tc>
        <w:tc>
          <w:tcPr>
            <w:tcW w:w="6611" w:type="dxa"/>
            <w:hideMark/>
          </w:tcPr>
          <w:p w14:paraId="001F4A63" w14:textId="77777777" w:rsidR="00CE3D6E" w:rsidRDefault="00CE3D6E" w:rsidP="00CE3D6E">
            <w:pPr>
              <w:pStyle w:val="tabela0"/>
              <w:rPr>
                <w:color w:val="1155CC"/>
                <w:u w:val="single"/>
              </w:rPr>
            </w:pPr>
            <w:hyperlink r:id="rId327" w:tgtFrame="_blank" w:history="1">
              <w:r>
                <w:rPr>
                  <w:rStyle w:val="Hipercze"/>
                  <w:rFonts w:ascii="Arial" w:hAnsi="Arial" w:cs="Arial"/>
                  <w:szCs w:val="20"/>
                </w:rPr>
                <w:t>https://ollama.com/library/llava-llama3</w:t>
              </w:r>
            </w:hyperlink>
          </w:p>
        </w:tc>
      </w:tr>
      <w:tr w:rsidR="00CE3D6E" w14:paraId="11D03445" w14:textId="77777777" w:rsidTr="00CE3D6E">
        <w:trPr>
          <w:trHeight w:val="315"/>
        </w:trPr>
        <w:tc>
          <w:tcPr>
            <w:tcW w:w="2405" w:type="dxa"/>
            <w:hideMark/>
          </w:tcPr>
          <w:p w14:paraId="088A76AA" w14:textId="77777777" w:rsidR="00CE3D6E" w:rsidRDefault="00CE3D6E" w:rsidP="00CE3D6E">
            <w:pPr>
              <w:pStyle w:val="tabela0"/>
            </w:pPr>
            <w:r>
              <w:t>llava-next-72b-hf</w:t>
            </w:r>
          </w:p>
        </w:tc>
        <w:tc>
          <w:tcPr>
            <w:tcW w:w="6611" w:type="dxa"/>
            <w:hideMark/>
          </w:tcPr>
          <w:p w14:paraId="42F71294" w14:textId="77777777" w:rsidR="00CE3D6E" w:rsidRDefault="00CE3D6E" w:rsidP="00CE3D6E">
            <w:pPr>
              <w:pStyle w:val="tabela0"/>
              <w:rPr>
                <w:color w:val="1155CC"/>
                <w:u w:val="single"/>
              </w:rPr>
            </w:pPr>
            <w:hyperlink r:id="rId328" w:tgtFrame="_blank" w:history="1">
              <w:r>
                <w:rPr>
                  <w:rStyle w:val="Hipercze"/>
                  <w:rFonts w:ascii="Arial" w:hAnsi="Arial" w:cs="Arial"/>
                  <w:szCs w:val="20"/>
                </w:rPr>
                <w:t>https://huggingface.co/llava-hf/llava-next-72b-hf</w:t>
              </w:r>
            </w:hyperlink>
          </w:p>
        </w:tc>
      </w:tr>
      <w:tr w:rsidR="00CE3D6E" w14:paraId="3334501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B7207A4" w14:textId="77777777" w:rsidR="00CE3D6E" w:rsidRDefault="00CE3D6E" w:rsidP="00CE3D6E">
            <w:pPr>
              <w:pStyle w:val="tabela0"/>
            </w:pPr>
            <w:r>
              <w:t>LLaVA-NeXT-Video-32B</w:t>
            </w:r>
          </w:p>
        </w:tc>
        <w:tc>
          <w:tcPr>
            <w:tcW w:w="6611" w:type="dxa"/>
            <w:hideMark/>
          </w:tcPr>
          <w:p w14:paraId="609C10D8" w14:textId="77777777" w:rsidR="00CE3D6E" w:rsidRDefault="00CE3D6E" w:rsidP="00CE3D6E">
            <w:pPr>
              <w:pStyle w:val="tabela0"/>
              <w:rPr>
                <w:color w:val="1155CC"/>
                <w:u w:val="single"/>
              </w:rPr>
            </w:pPr>
            <w:hyperlink r:id="rId329" w:tgtFrame="_blank" w:history="1">
              <w:r>
                <w:rPr>
                  <w:rStyle w:val="Hipercze"/>
                  <w:rFonts w:ascii="Arial" w:hAnsi="Arial" w:cs="Arial"/>
                  <w:szCs w:val="20"/>
                </w:rPr>
                <w:t>https://huggingface.co/lmms-lab/LLaVA-NeXT-Video-32B-Qwen</w:t>
              </w:r>
            </w:hyperlink>
          </w:p>
        </w:tc>
      </w:tr>
      <w:tr w:rsidR="00CE3D6E" w14:paraId="2D4F3008" w14:textId="77777777" w:rsidTr="00CE3D6E">
        <w:trPr>
          <w:trHeight w:val="315"/>
        </w:trPr>
        <w:tc>
          <w:tcPr>
            <w:tcW w:w="2405" w:type="dxa"/>
            <w:hideMark/>
          </w:tcPr>
          <w:p w14:paraId="78F239AE" w14:textId="77777777" w:rsidR="00CE3D6E" w:rsidRDefault="00CE3D6E" w:rsidP="00CE3D6E">
            <w:pPr>
              <w:pStyle w:val="tabela0"/>
            </w:pPr>
            <w:r>
              <w:t>llava-v1.6-34b-hf</w:t>
            </w:r>
          </w:p>
        </w:tc>
        <w:tc>
          <w:tcPr>
            <w:tcW w:w="6611" w:type="dxa"/>
            <w:hideMark/>
          </w:tcPr>
          <w:p w14:paraId="7F9BBD8C" w14:textId="77777777" w:rsidR="00CE3D6E" w:rsidRDefault="00CE3D6E" w:rsidP="00CE3D6E">
            <w:pPr>
              <w:pStyle w:val="tabela0"/>
              <w:rPr>
                <w:color w:val="1155CC"/>
                <w:u w:val="single"/>
              </w:rPr>
            </w:pPr>
            <w:hyperlink r:id="rId330" w:tgtFrame="_blank" w:history="1">
              <w:r>
                <w:rPr>
                  <w:rStyle w:val="Hipercze"/>
                  <w:rFonts w:ascii="Arial" w:hAnsi="Arial" w:cs="Arial"/>
                  <w:szCs w:val="20"/>
                </w:rPr>
                <w:t>https://huggingface.co/llava-hf/llava-v1.6-34b-hf</w:t>
              </w:r>
            </w:hyperlink>
          </w:p>
        </w:tc>
      </w:tr>
      <w:tr w:rsidR="00CE3D6E" w:rsidRPr="00444173" w14:paraId="1BD1BB93"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1F26824" w14:textId="77777777" w:rsidR="00CE3D6E" w:rsidRPr="00444173" w:rsidRDefault="00CE3D6E" w:rsidP="00CE3D6E">
            <w:pPr>
              <w:pStyle w:val="tabela0"/>
              <w:rPr>
                <w:lang w:val="en-US"/>
              </w:rPr>
            </w:pPr>
            <w:r w:rsidRPr="00444173">
              <w:rPr>
                <w:lang w:val="en-US"/>
              </w:rPr>
              <w:t>llava-v1.6-mistral-7b-hf</w:t>
            </w:r>
          </w:p>
        </w:tc>
        <w:tc>
          <w:tcPr>
            <w:tcW w:w="6611" w:type="dxa"/>
            <w:hideMark/>
          </w:tcPr>
          <w:p w14:paraId="5B92009F" w14:textId="77777777" w:rsidR="00CE3D6E" w:rsidRPr="00444173" w:rsidRDefault="00CE3D6E" w:rsidP="00CE3D6E">
            <w:pPr>
              <w:pStyle w:val="tabela0"/>
              <w:rPr>
                <w:color w:val="1155CC"/>
                <w:u w:val="single"/>
                <w:lang w:val="en-US"/>
              </w:rPr>
            </w:pPr>
            <w:hyperlink r:id="rId331" w:tgtFrame="_blank" w:history="1">
              <w:r w:rsidRPr="00444173">
                <w:rPr>
                  <w:rStyle w:val="Hipercze"/>
                  <w:rFonts w:ascii="Arial" w:hAnsi="Arial" w:cs="Arial"/>
                  <w:szCs w:val="20"/>
                  <w:lang w:val="en-US"/>
                </w:rPr>
                <w:t>https://huggingface.co/llava-hf/llava-v1.6-mistral-7b-hf</w:t>
              </w:r>
            </w:hyperlink>
          </w:p>
        </w:tc>
      </w:tr>
      <w:tr w:rsidR="00CE3D6E" w14:paraId="3BFC9839" w14:textId="77777777" w:rsidTr="00CE3D6E">
        <w:trPr>
          <w:trHeight w:val="315"/>
        </w:trPr>
        <w:tc>
          <w:tcPr>
            <w:tcW w:w="2405" w:type="dxa"/>
            <w:hideMark/>
          </w:tcPr>
          <w:p w14:paraId="5815A528" w14:textId="77777777" w:rsidR="00CE3D6E" w:rsidRDefault="00CE3D6E" w:rsidP="00CE3D6E">
            <w:pPr>
              <w:pStyle w:val="tabela0"/>
            </w:pPr>
            <w:r>
              <w:t>llava:13b</w:t>
            </w:r>
          </w:p>
        </w:tc>
        <w:tc>
          <w:tcPr>
            <w:tcW w:w="6611" w:type="dxa"/>
            <w:hideMark/>
          </w:tcPr>
          <w:p w14:paraId="516DD68F" w14:textId="77777777" w:rsidR="00CE3D6E" w:rsidRDefault="00CE3D6E" w:rsidP="00CE3D6E">
            <w:pPr>
              <w:pStyle w:val="tabela0"/>
              <w:rPr>
                <w:color w:val="1155CC"/>
                <w:u w:val="single"/>
              </w:rPr>
            </w:pPr>
            <w:hyperlink r:id="rId332" w:tgtFrame="_blank" w:history="1">
              <w:r>
                <w:rPr>
                  <w:rStyle w:val="Hipercze"/>
                  <w:rFonts w:ascii="Arial" w:hAnsi="Arial" w:cs="Arial"/>
                  <w:szCs w:val="20"/>
                </w:rPr>
                <w:t>https://ollama.com/library/llava:13b</w:t>
              </w:r>
            </w:hyperlink>
          </w:p>
        </w:tc>
      </w:tr>
      <w:tr w:rsidR="00CE3D6E" w14:paraId="47144DE9"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4688637" w14:textId="77777777" w:rsidR="00CE3D6E" w:rsidRDefault="00CE3D6E" w:rsidP="00CE3D6E">
            <w:pPr>
              <w:pStyle w:val="tabela0"/>
            </w:pPr>
            <w:r>
              <w:t>llava:34b</w:t>
            </w:r>
          </w:p>
        </w:tc>
        <w:tc>
          <w:tcPr>
            <w:tcW w:w="6611" w:type="dxa"/>
            <w:hideMark/>
          </w:tcPr>
          <w:p w14:paraId="18F1DF13" w14:textId="77777777" w:rsidR="00CE3D6E" w:rsidRDefault="00CE3D6E" w:rsidP="00CE3D6E">
            <w:pPr>
              <w:pStyle w:val="tabela0"/>
              <w:rPr>
                <w:color w:val="1155CC"/>
                <w:u w:val="single"/>
              </w:rPr>
            </w:pPr>
            <w:hyperlink r:id="rId333" w:tgtFrame="_blank" w:history="1">
              <w:r>
                <w:rPr>
                  <w:rStyle w:val="Hipercze"/>
                  <w:rFonts w:ascii="Arial" w:hAnsi="Arial" w:cs="Arial"/>
                  <w:szCs w:val="20"/>
                </w:rPr>
                <w:t>https://ollama.com/library/llava:34b</w:t>
              </w:r>
            </w:hyperlink>
          </w:p>
        </w:tc>
      </w:tr>
      <w:tr w:rsidR="00CE3D6E" w14:paraId="3094EDCF" w14:textId="77777777" w:rsidTr="00CE3D6E">
        <w:trPr>
          <w:trHeight w:val="315"/>
        </w:trPr>
        <w:tc>
          <w:tcPr>
            <w:tcW w:w="2405" w:type="dxa"/>
            <w:hideMark/>
          </w:tcPr>
          <w:p w14:paraId="70FDBD08" w14:textId="77777777" w:rsidR="00CE3D6E" w:rsidRDefault="00CE3D6E" w:rsidP="00CE3D6E">
            <w:pPr>
              <w:pStyle w:val="tabela0"/>
            </w:pPr>
            <w:r>
              <w:t>Meta-Llama-3-8B</w:t>
            </w:r>
          </w:p>
        </w:tc>
        <w:tc>
          <w:tcPr>
            <w:tcW w:w="6611" w:type="dxa"/>
            <w:hideMark/>
          </w:tcPr>
          <w:p w14:paraId="5149D07E" w14:textId="77777777" w:rsidR="00CE3D6E" w:rsidRDefault="00CE3D6E" w:rsidP="00CE3D6E">
            <w:pPr>
              <w:pStyle w:val="tabela0"/>
              <w:rPr>
                <w:color w:val="1155CC"/>
                <w:u w:val="single"/>
              </w:rPr>
            </w:pPr>
            <w:hyperlink r:id="rId334" w:tgtFrame="_blank" w:history="1">
              <w:r>
                <w:rPr>
                  <w:rStyle w:val="Hipercze"/>
                  <w:rFonts w:ascii="Arial" w:hAnsi="Arial" w:cs="Arial"/>
                  <w:szCs w:val="20"/>
                </w:rPr>
                <w:t>https://huggingface.co/meta-llama/Meta-Llama-3-8B</w:t>
              </w:r>
            </w:hyperlink>
          </w:p>
        </w:tc>
      </w:tr>
      <w:tr w:rsidR="00CE3D6E" w14:paraId="43DBEF0A"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C73D8B8" w14:textId="77777777" w:rsidR="00CE3D6E" w:rsidRDefault="00CE3D6E" w:rsidP="00CE3D6E">
            <w:pPr>
              <w:pStyle w:val="tabela0"/>
            </w:pPr>
            <w:r>
              <w:lastRenderedPageBreak/>
              <w:t>Meta-Llama3-70B</w:t>
            </w:r>
          </w:p>
        </w:tc>
        <w:tc>
          <w:tcPr>
            <w:tcW w:w="6611" w:type="dxa"/>
            <w:hideMark/>
          </w:tcPr>
          <w:p w14:paraId="634DDF5C" w14:textId="77777777" w:rsidR="00CE3D6E" w:rsidRDefault="00CE3D6E" w:rsidP="00CE3D6E">
            <w:pPr>
              <w:pStyle w:val="tabela0"/>
              <w:rPr>
                <w:color w:val="1155CC"/>
                <w:u w:val="single"/>
              </w:rPr>
            </w:pPr>
            <w:hyperlink r:id="rId335" w:tgtFrame="_blank" w:history="1">
              <w:r>
                <w:rPr>
                  <w:rStyle w:val="Hipercze"/>
                  <w:rFonts w:ascii="Arial" w:hAnsi="Arial" w:cs="Arial"/>
                  <w:szCs w:val="20"/>
                </w:rPr>
                <w:t>https://huggingface.co/meta-llama/Meta-Llama-3-70B</w:t>
              </w:r>
            </w:hyperlink>
          </w:p>
        </w:tc>
      </w:tr>
      <w:tr w:rsidR="00CE3D6E" w14:paraId="4866425E" w14:textId="77777777" w:rsidTr="00CE3D6E">
        <w:trPr>
          <w:trHeight w:val="315"/>
        </w:trPr>
        <w:tc>
          <w:tcPr>
            <w:tcW w:w="2405" w:type="dxa"/>
            <w:hideMark/>
          </w:tcPr>
          <w:p w14:paraId="676E2C9F" w14:textId="77777777" w:rsidR="00CE3D6E" w:rsidRDefault="00CE3D6E" w:rsidP="00CE3D6E">
            <w:pPr>
              <w:pStyle w:val="tabela0"/>
            </w:pPr>
            <w:r>
              <w:t>Microsoft Translator</w:t>
            </w:r>
          </w:p>
        </w:tc>
        <w:tc>
          <w:tcPr>
            <w:tcW w:w="6611" w:type="dxa"/>
            <w:hideMark/>
          </w:tcPr>
          <w:p w14:paraId="08B2AF60" w14:textId="77777777" w:rsidR="00CE3D6E" w:rsidRDefault="00CE3D6E" w:rsidP="00CE3D6E">
            <w:pPr>
              <w:pStyle w:val="tabela0"/>
              <w:rPr>
                <w:color w:val="1155CC"/>
                <w:u w:val="single"/>
              </w:rPr>
            </w:pPr>
            <w:hyperlink r:id="rId336" w:tgtFrame="_blank" w:history="1">
              <w:r>
                <w:rPr>
                  <w:rStyle w:val="Hipercze"/>
                  <w:rFonts w:ascii="Arial" w:hAnsi="Arial" w:cs="Arial"/>
                  <w:szCs w:val="20"/>
                </w:rPr>
                <w:t>https://www.microsoft.com/en-us/translator/business/document-translation/</w:t>
              </w:r>
            </w:hyperlink>
          </w:p>
        </w:tc>
      </w:tr>
      <w:tr w:rsidR="00CE3D6E" w14:paraId="0952842E"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60CFB39" w14:textId="77777777" w:rsidR="00CE3D6E" w:rsidRDefault="00CE3D6E" w:rsidP="00CE3D6E">
            <w:pPr>
              <w:pStyle w:val="tabela0"/>
            </w:pPr>
            <w:proofErr w:type="spellStart"/>
            <w:r>
              <w:t>MinerU</w:t>
            </w:r>
            <w:proofErr w:type="spellEnd"/>
            <w:r>
              <w:t xml:space="preserve"> (różne wersje)</w:t>
            </w:r>
          </w:p>
        </w:tc>
        <w:tc>
          <w:tcPr>
            <w:tcW w:w="6611" w:type="dxa"/>
            <w:hideMark/>
          </w:tcPr>
          <w:p w14:paraId="0B0E82D7" w14:textId="77777777" w:rsidR="00CE3D6E" w:rsidRDefault="00CE3D6E" w:rsidP="00CE3D6E">
            <w:pPr>
              <w:pStyle w:val="tabela0"/>
              <w:rPr>
                <w:color w:val="1155CC"/>
                <w:u w:val="single"/>
              </w:rPr>
            </w:pPr>
            <w:hyperlink r:id="rId337" w:tgtFrame="_blank" w:history="1">
              <w:r>
                <w:rPr>
                  <w:rStyle w:val="Hipercze"/>
                  <w:rFonts w:ascii="Arial" w:hAnsi="Arial" w:cs="Arial"/>
                  <w:szCs w:val="20"/>
                </w:rPr>
                <w:t>https://github.com/opendatalab/MinerU</w:t>
              </w:r>
            </w:hyperlink>
          </w:p>
        </w:tc>
      </w:tr>
      <w:tr w:rsidR="00CE3D6E" w14:paraId="18C9CE7A" w14:textId="77777777" w:rsidTr="00CE3D6E">
        <w:trPr>
          <w:trHeight w:val="315"/>
        </w:trPr>
        <w:tc>
          <w:tcPr>
            <w:tcW w:w="2405" w:type="dxa"/>
            <w:hideMark/>
          </w:tcPr>
          <w:p w14:paraId="3DA5A01E" w14:textId="77777777" w:rsidR="00CE3D6E" w:rsidRDefault="00CE3D6E" w:rsidP="00CE3D6E">
            <w:pPr>
              <w:pStyle w:val="tabela0"/>
            </w:pPr>
            <w:r>
              <w:t>MinerU2.5-2509-1.2B</w:t>
            </w:r>
          </w:p>
        </w:tc>
        <w:tc>
          <w:tcPr>
            <w:tcW w:w="6611" w:type="dxa"/>
            <w:hideMark/>
          </w:tcPr>
          <w:p w14:paraId="15FC7CB6" w14:textId="77777777" w:rsidR="00CE3D6E" w:rsidRDefault="00CE3D6E" w:rsidP="00CE3D6E">
            <w:pPr>
              <w:pStyle w:val="tabela0"/>
              <w:rPr>
                <w:color w:val="1155CC"/>
                <w:u w:val="single"/>
              </w:rPr>
            </w:pPr>
            <w:hyperlink r:id="rId338" w:tgtFrame="_blank" w:history="1">
              <w:r>
                <w:rPr>
                  <w:rStyle w:val="Hipercze"/>
                  <w:rFonts w:ascii="Arial" w:hAnsi="Arial" w:cs="Arial"/>
                  <w:szCs w:val="20"/>
                </w:rPr>
                <w:t>https://huggingface.co/opendatalab/MinerU2.5-2509-1.2B</w:t>
              </w:r>
            </w:hyperlink>
          </w:p>
        </w:tc>
      </w:tr>
      <w:tr w:rsidR="00CE3D6E" w14:paraId="45112AE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102DA0B" w14:textId="77777777" w:rsidR="00CE3D6E" w:rsidRDefault="00CE3D6E" w:rsidP="00CE3D6E">
            <w:pPr>
              <w:pStyle w:val="tabela0"/>
            </w:pPr>
            <w:r>
              <w:t>Mistral OCR</w:t>
            </w:r>
          </w:p>
        </w:tc>
        <w:tc>
          <w:tcPr>
            <w:tcW w:w="6611" w:type="dxa"/>
            <w:hideMark/>
          </w:tcPr>
          <w:p w14:paraId="3573828E" w14:textId="77777777" w:rsidR="00CE3D6E" w:rsidRDefault="00CE3D6E" w:rsidP="00CE3D6E">
            <w:pPr>
              <w:pStyle w:val="tabela0"/>
              <w:rPr>
                <w:color w:val="1155CC"/>
                <w:u w:val="single"/>
              </w:rPr>
            </w:pPr>
            <w:hyperlink r:id="rId339" w:tgtFrame="_blank" w:history="1">
              <w:r>
                <w:rPr>
                  <w:rStyle w:val="Hipercze"/>
                  <w:rFonts w:ascii="Arial" w:hAnsi="Arial" w:cs="Arial"/>
                  <w:szCs w:val="20"/>
                </w:rPr>
                <w:t>https://mistral.ai/news/mistral-ocr</w:t>
              </w:r>
            </w:hyperlink>
          </w:p>
        </w:tc>
      </w:tr>
      <w:tr w:rsidR="00CE3D6E" w14:paraId="70A5A4AE" w14:textId="77777777" w:rsidTr="00CE3D6E">
        <w:trPr>
          <w:trHeight w:val="315"/>
        </w:trPr>
        <w:tc>
          <w:tcPr>
            <w:tcW w:w="2405" w:type="dxa"/>
            <w:hideMark/>
          </w:tcPr>
          <w:p w14:paraId="3EA734D6" w14:textId="77777777" w:rsidR="00CE3D6E" w:rsidRDefault="00CE3D6E" w:rsidP="00CE3D6E">
            <w:pPr>
              <w:pStyle w:val="tabela0"/>
            </w:pPr>
            <w:r>
              <w:t>Mistral-Small-3.2-24B-Instruct-2506</w:t>
            </w:r>
          </w:p>
        </w:tc>
        <w:tc>
          <w:tcPr>
            <w:tcW w:w="6611" w:type="dxa"/>
            <w:hideMark/>
          </w:tcPr>
          <w:p w14:paraId="2FA2BE93" w14:textId="77777777" w:rsidR="00CE3D6E" w:rsidRDefault="00CE3D6E" w:rsidP="00CE3D6E">
            <w:pPr>
              <w:pStyle w:val="tabela0"/>
              <w:rPr>
                <w:color w:val="1155CC"/>
                <w:u w:val="single"/>
              </w:rPr>
            </w:pPr>
            <w:hyperlink r:id="rId340" w:tgtFrame="_blank" w:history="1">
              <w:r>
                <w:rPr>
                  <w:rStyle w:val="Hipercze"/>
                  <w:rFonts w:ascii="Arial" w:hAnsi="Arial" w:cs="Arial"/>
                  <w:szCs w:val="20"/>
                </w:rPr>
                <w:t>https://huggingface.co/mistralai/Mistral-Small-3.2-24B-Instruct-2506</w:t>
              </w:r>
            </w:hyperlink>
          </w:p>
        </w:tc>
      </w:tr>
      <w:tr w:rsidR="00CE3D6E" w14:paraId="7AAB649F"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DAB937C" w14:textId="77777777" w:rsidR="00CE3D6E" w:rsidRDefault="00CE3D6E" w:rsidP="00CE3D6E">
            <w:pPr>
              <w:pStyle w:val="tabela0"/>
            </w:pPr>
            <w:r>
              <w:t>mistral-small3.1:24b</w:t>
            </w:r>
          </w:p>
        </w:tc>
        <w:tc>
          <w:tcPr>
            <w:tcW w:w="6611" w:type="dxa"/>
            <w:hideMark/>
          </w:tcPr>
          <w:p w14:paraId="5A45C1A7" w14:textId="77777777" w:rsidR="00CE3D6E" w:rsidRDefault="00CE3D6E" w:rsidP="00CE3D6E">
            <w:pPr>
              <w:pStyle w:val="tabela0"/>
              <w:rPr>
                <w:color w:val="1155CC"/>
                <w:u w:val="single"/>
              </w:rPr>
            </w:pPr>
            <w:hyperlink r:id="rId341" w:tgtFrame="_blank" w:history="1">
              <w:r>
                <w:rPr>
                  <w:rStyle w:val="Hipercze"/>
                  <w:rFonts w:ascii="Arial" w:hAnsi="Arial" w:cs="Arial"/>
                  <w:szCs w:val="20"/>
                </w:rPr>
                <w:t>https://ollama.com/library/mistral-small3.1:24b</w:t>
              </w:r>
            </w:hyperlink>
          </w:p>
        </w:tc>
      </w:tr>
      <w:tr w:rsidR="00CE3D6E" w14:paraId="6D79B1B5" w14:textId="77777777" w:rsidTr="00CE3D6E">
        <w:trPr>
          <w:trHeight w:val="315"/>
        </w:trPr>
        <w:tc>
          <w:tcPr>
            <w:tcW w:w="2405" w:type="dxa"/>
            <w:hideMark/>
          </w:tcPr>
          <w:p w14:paraId="1C402A4A" w14:textId="77777777" w:rsidR="00CE3D6E" w:rsidRDefault="00CE3D6E" w:rsidP="00CE3D6E">
            <w:pPr>
              <w:pStyle w:val="tabela0"/>
            </w:pPr>
            <w:r>
              <w:t>mistral-small3.2:24b</w:t>
            </w:r>
          </w:p>
        </w:tc>
        <w:tc>
          <w:tcPr>
            <w:tcW w:w="6611" w:type="dxa"/>
            <w:hideMark/>
          </w:tcPr>
          <w:p w14:paraId="64A31C64" w14:textId="77777777" w:rsidR="00CE3D6E" w:rsidRDefault="00CE3D6E" w:rsidP="00CE3D6E">
            <w:pPr>
              <w:pStyle w:val="tabela0"/>
              <w:rPr>
                <w:color w:val="1155CC"/>
                <w:u w:val="single"/>
              </w:rPr>
            </w:pPr>
            <w:hyperlink r:id="rId342" w:tgtFrame="_blank" w:history="1">
              <w:r>
                <w:rPr>
                  <w:rStyle w:val="Hipercze"/>
                  <w:rFonts w:ascii="Arial" w:hAnsi="Arial" w:cs="Arial"/>
                  <w:szCs w:val="20"/>
                </w:rPr>
                <w:t>https://ollama.com/library/mistral-small3.2:24b</w:t>
              </w:r>
            </w:hyperlink>
          </w:p>
        </w:tc>
      </w:tr>
      <w:tr w:rsidR="00CE3D6E" w:rsidRPr="00444173" w14:paraId="18F17E2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0A364C9" w14:textId="77777777" w:rsidR="00CE3D6E" w:rsidRPr="00444173" w:rsidRDefault="00CE3D6E" w:rsidP="00CE3D6E">
            <w:pPr>
              <w:pStyle w:val="tabela0"/>
              <w:rPr>
                <w:lang w:val="en-US"/>
              </w:rPr>
            </w:pPr>
            <w:r w:rsidRPr="00444173">
              <w:rPr>
                <w:lang w:val="en-US"/>
              </w:rPr>
              <w:t>mistral-small3.2:24b-instruct-2506-q8_0</w:t>
            </w:r>
          </w:p>
        </w:tc>
        <w:tc>
          <w:tcPr>
            <w:tcW w:w="6611" w:type="dxa"/>
            <w:hideMark/>
          </w:tcPr>
          <w:p w14:paraId="475E72C6" w14:textId="77777777" w:rsidR="00CE3D6E" w:rsidRPr="00444173" w:rsidRDefault="00CE3D6E" w:rsidP="00CE3D6E">
            <w:pPr>
              <w:pStyle w:val="tabela0"/>
              <w:rPr>
                <w:color w:val="1155CC"/>
                <w:u w:val="single"/>
                <w:lang w:val="en-US"/>
              </w:rPr>
            </w:pPr>
            <w:hyperlink r:id="rId343" w:tgtFrame="_blank" w:history="1">
              <w:r w:rsidRPr="00444173">
                <w:rPr>
                  <w:rStyle w:val="Hipercze"/>
                  <w:rFonts w:ascii="Arial" w:hAnsi="Arial" w:cs="Arial"/>
                  <w:szCs w:val="20"/>
                  <w:lang w:val="en-US"/>
                </w:rPr>
                <w:t>https://ollama.com/library/mistral-small3.2:24b-instruct-2506-q8_0</w:t>
              </w:r>
            </w:hyperlink>
          </w:p>
        </w:tc>
      </w:tr>
      <w:tr w:rsidR="00CE3D6E" w:rsidRPr="00444173" w14:paraId="10315ACB" w14:textId="77777777" w:rsidTr="00CE3D6E">
        <w:trPr>
          <w:trHeight w:val="315"/>
        </w:trPr>
        <w:tc>
          <w:tcPr>
            <w:tcW w:w="2405" w:type="dxa"/>
            <w:hideMark/>
          </w:tcPr>
          <w:p w14:paraId="03818C64" w14:textId="77777777" w:rsidR="00CE3D6E" w:rsidRPr="00444173" w:rsidRDefault="00CE3D6E" w:rsidP="00CE3D6E">
            <w:pPr>
              <w:pStyle w:val="tabela0"/>
              <w:rPr>
                <w:lang w:val="en-US"/>
              </w:rPr>
            </w:pPr>
            <w:r w:rsidRPr="00444173">
              <w:rPr>
                <w:lang w:val="en-US"/>
              </w:rPr>
              <w:t>mmlw-retrieval-roberta-large-v2</w:t>
            </w:r>
          </w:p>
        </w:tc>
        <w:tc>
          <w:tcPr>
            <w:tcW w:w="6611" w:type="dxa"/>
            <w:hideMark/>
          </w:tcPr>
          <w:p w14:paraId="1BF39339" w14:textId="77777777" w:rsidR="00CE3D6E" w:rsidRPr="00444173" w:rsidRDefault="00CE3D6E" w:rsidP="00CE3D6E">
            <w:pPr>
              <w:pStyle w:val="tabela0"/>
              <w:rPr>
                <w:color w:val="1155CC"/>
                <w:u w:val="single"/>
                <w:lang w:val="en-US"/>
              </w:rPr>
            </w:pPr>
            <w:hyperlink r:id="rId344" w:tgtFrame="_blank" w:history="1">
              <w:r w:rsidRPr="00444173">
                <w:rPr>
                  <w:rStyle w:val="Hipercze"/>
                  <w:rFonts w:ascii="Arial" w:hAnsi="Arial" w:cs="Arial"/>
                  <w:szCs w:val="20"/>
                  <w:lang w:val="en-US"/>
                </w:rPr>
                <w:t>https://huggingface.co/sdadas/mmlw-retrieval-roberta-large-v2</w:t>
              </w:r>
            </w:hyperlink>
          </w:p>
        </w:tc>
      </w:tr>
      <w:tr w:rsidR="00CE3D6E" w:rsidRPr="00444173" w14:paraId="2B3F5EA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074EAB2" w14:textId="77777777" w:rsidR="00CE3D6E" w:rsidRPr="00444173" w:rsidRDefault="00CE3D6E" w:rsidP="00CE3D6E">
            <w:pPr>
              <w:pStyle w:val="tabela0"/>
              <w:rPr>
                <w:lang w:val="en-US"/>
              </w:rPr>
            </w:pPr>
            <w:r w:rsidRPr="00444173">
              <w:rPr>
                <w:lang w:val="en-US"/>
              </w:rPr>
              <w:t>mmlw-retrieval-roberta-large-v2</w:t>
            </w:r>
          </w:p>
        </w:tc>
        <w:tc>
          <w:tcPr>
            <w:tcW w:w="6611" w:type="dxa"/>
            <w:hideMark/>
          </w:tcPr>
          <w:p w14:paraId="305C9D69" w14:textId="77777777" w:rsidR="00CE3D6E" w:rsidRPr="00444173" w:rsidRDefault="00CE3D6E" w:rsidP="00CE3D6E">
            <w:pPr>
              <w:pStyle w:val="tabela0"/>
              <w:rPr>
                <w:color w:val="1155CC"/>
                <w:u w:val="single"/>
                <w:lang w:val="en-US"/>
              </w:rPr>
            </w:pPr>
            <w:hyperlink r:id="rId345" w:tgtFrame="_blank" w:history="1">
              <w:r w:rsidRPr="00444173">
                <w:rPr>
                  <w:rStyle w:val="Hipercze"/>
                  <w:rFonts w:ascii="Arial" w:hAnsi="Arial" w:cs="Arial"/>
                  <w:szCs w:val="20"/>
                  <w:lang w:val="en-US"/>
                </w:rPr>
                <w:t>https://huggingface.co/sdadas/mmlw-retrieval-roberta-large-v2</w:t>
              </w:r>
            </w:hyperlink>
          </w:p>
        </w:tc>
      </w:tr>
      <w:tr w:rsidR="00CE3D6E" w14:paraId="6E679802" w14:textId="77777777" w:rsidTr="00CE3D6E">
        <w:trPr>
          <w:trHeight w:val="315"/>
        </w:trPr>
        <w:tc>
          <w:tcPr>
            <w:tcW w:w="2405" w:type="dxa"/>
            <w:hideMark/>
          </w:tcPr>
          <w:p w14:paraId="391F16B1" w14:textId="77777777" w:rsidR="00CE3D6E" w:rsidRDefault="00CE3D6E" w:rsidP="00CE3D6E">
            <w:pPr>
              <w:pStyle w:val="tabela0"/>
            </w:pPr>
            <w:proofErr w:type="spellStart"/>
            <w:r>
              <w:t>mms-tts-pol</w:t>
            </w:r>
            <w:proofErr w:type="spellEnd"/>
          </w:p>
        </w:tc>
        <w:tc>
          <w:tcPr>
            <w:tcW w:w="6611" w:type="dxa"/>
            <w:hideMark/>
          </w:tcPr>
          <w:p w14:paraId="78B65EF6" w14:textId="77777777" w:rsidR="00CE3D6E" w:rsidRDefault="00CE3D6E" w:rsidP="00CE3D6E">
            <w:pPr>
              <w:pStyle w:val="tabela0"/>
              <w:rPr>
                <w:color w:val="0563C1"/>
                <w:u w:val="single"/>
              </w:rPr>
            </w:pPr>
            <w:hyperlink r:id="rId346" w:tgtFrame="_blank" w:history="1">
              <w:r>
                <w:rPr>
                  <w:rStyle w:val="Hipercze"/>
                  <w:rFonts w:cs="Arial"/>
                  <w:szCs w:val="20"/>
                </w:rPr>
                <w:t>https://huggingface.co/facebook/mms-tts-pol</w:t>
              </w:r>
            </w:hyperlink>
            <w:r>
              <w:rPr>
                <w:color w:val="0563C1"/>
                <w:u w:val="single"/>
              </w:rPr>
              <w:t>.</w:t>
            </w:r>
          </w:p>
        </w:tc>
      </w:tr>
      <w:tr w:rsidR="00CE3D6E" w14:paraId="0B5892D5"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73F8468" w14:textId="77777777" w:rsidR="00CE3D6E" w:rsidRDefault="00CE3D6E" w:rsidP="00CE3D6E">
            <w:pPr>
              <w:pStyle w:val="tabela0"/>
            </w:pPr>
            <w:r>
              <w:t>MonkeyOCR-pro-3B</w:t>
            </w:r>
          </w:p>
        </w:tc>
        <w:tc>
          <w:tcPr>
            <w:tcW w:w="6611" w:type="dxa"/>
            <w:hideMark/>
          </w:tcPr>
          <w:p w14:paraId="7AC75109" w14:textId="77777777" w:rsidR="00CE3D6E" w:rsidRDefault="00CE3D6E" w:rsidP="00CE3D6E">
            <w:pPr>
              <w:pStyle w:val="tabela0"/>
              <w:rPr>
                <w:color w:val="1155CC"/>
                <w:u w:val="single"/>
              </w:rPr>
            </w:pPr>
            <w:hyperlink r:id="rId347" w:tgtFrame="_blank" w:history="1">
              <w:r>
                <w:rPr>
                  <w:rStyle w:val="Hipercze"/>
                  <w:rFonts w:ascii="Arial" w:hAnsi="Arial" w:cs="Arial"/>
                  <w:szCs w:val="20"/>
                </w:rPr>
                <w:t>https://huggingface.co/echo840/MonkeyOCR-pro-3B</w:t>
              </w:r>
            </w:hyperlink>
          </w:p>
        </w:tc>
      </w:tr>
      <w:tr w:rsidR="00CE3D6E" w14:paraId="63BDCC77" w14:textId="77777777" w:rsidTr="00CE3D6E">
        <w:trPr>
          <w:trHeight w:val="315"/>
        </w:trPr>
        <w:tc>
          <w:tcPr>
            <w:tcW w:w="2405" w:type="dxa"/>
            <w:hideMark/>
          </w:tcPr>
          <w:p w14:paraId="6005B36B" w14:textId="77777777" w:rsidR="00CE3D6E" w:rsidRDefault="00CE3D6E" w:rsidP="00CE3D6E">
            <w:pPr>
              <w:pStyle w:val="tabela0"/>
            </w:pPr>
            <w:proofErr w:type="spellStart"/>
            <w:r>
              <w:t>Nanonets</w:t>
            </w:r>
            <w:proofErr w:type="spellEnd"/>
            <w:r>
              <w:t>-OCR-s</w:t>
            </w:r>
          </w:p>
        </w:tc>
        <w:tc>
          <w:tcPr>
            <w:tcW w:w="6611" w:type="dxa"/>
            <w:hideMark/>
          </w:tcPr>
          <w:p w14:paraId="55C0F8FF" w14:textId="77777777" w:rsidR="00CE3D6E" w:rsidRDefault="00CE3D6E" w:rsidP="00CE3D6E">
            <w:pPr>
              <w:pStyle w:val="tabela0"/>
              <w:rPr>
                <w:color w:val="1155CC"/>
                <w:u w:val="single"/>
              </w:rPr>
            </w:pPr>
            <w:hyperlink r:id="rId348" w:tgtFrame="_blank" w:history="1">
              <w:r>
                <w:rPr>
                  <w:rStyle w:val="Hipercze"/>
                  <w:rFonts w:ascii="Arial" w:hAnsi="Arial" w:cs="Arial"/>
                  <w:szCs w:val="20"/>
                </w:rPr>
                <w:t>https://huggingface.co/nanonets/Nanonets-OCR-s</w:t>
              </w:r>
            </w:hyperlink>
          </w:p>
        </w:tc>
      </w:tr>
      <w:tr w:rsidR="00CE3D6E" w14:paraId="51A4DA8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359E586" w14:textId="77777777" w:rsidR="00CE3D6E" w:rsidRDefault="00CE3D6E" w:rsidP="00CE3D6E">
            <w:pPr>
              <w:pStyle w:val="tabela0"/>
            </w:pPr>
            <w:r>
              <w:t>Nanonets-OCR2-3B</w:t>
            </w:r>
          </w:p>
        </w:tc>
        <w:tc>
          <w:tcPr>
            <w:tcW w:w="6611" w:type="dxa"/>
            <w:hideMark/>
          </w:tcPr>
          <w:p w14:paraId="2AC6F58F" w14:textId="77777777" w:rsidR="00CE3D6E" w:rsidRDefault="00CE3D6E" w:rsidP="00CE3D6E">
            <w:pPr>
              <w:pStyle w:val="tabela0"/>
              <w:rPr>
                <w:color w:val="1155CC"/>
                <w:u w:val="single"/>
              </w:rPr>
            </w:pPr>
            <w:hyperlink r:id="rId349" w:tgtFrame="_blank" w:history="1">
              <w:r>
                <w:rPr>
                  <w:rStyle w:val="Hipercze"/>
                  <w:rFonts w:ascii="Arial" w:hAnsi="Arial" w:cs="Arial"/>
                  <w:szCs w:val="20"/>
                </w:rPr>
                <w:t>https://huggingface.co/nanonets/Nanonets-OCR2-3B</w:t>
              </w:r>
            </w:hyperlink>
          </w:p>
        </w:tc>
      </w:tr>
      <w:tr w:rsidR="00CE3D6E" w14:paraId="4195D5BD" w14:textId="77777777" w:rsidTr="00CE3D6E">
        <w:trPr>
          <w:trHeight w:val="315"/>
        </w:trPr>
        <w:tc>
          <w:tcPr>
            <w:tcW w:w="2405" w:type="dxa"/>
            <w:hideMark/>
          </w:tcPr>
          <w:p w14:paraId="3C604FA6" w14:textId="77777777" w:rsidR="00CE3D6E" w:rsidRDefault="00CE3D6E" w:rsidP="00CE3D6E">
            <w:pPr>
              <w:pStyle w:val="tabela0"/>
            </w:pPr>
            <w:proofErr w:type="spellStart"/>
            <w:r>
              <w:t>Nemo</w:t>
            </w:r>
            <w:proofErr w:type="spellEnd"/>
          </w:p>
        </w:tc>
        <w:tc>
          <w:tcPr>
            <w:tcW w:w="6611" w:type="dxa"/>
            <w:hideMark/>
          </w:tcPr>
          <w:p w14:paraId="55DC6EA4" w14:textId="77777777" w:rsidR="00CE3D6E" w:rsidRDefault="00CE3D6E" w:rsidP="00CE3D6E">
            <w:pPr>
              <w:pStyle w:val="tabela0"/>
              <w:rPr>
                <w:color w:val="1155CC"/>
                <w:u w:val="single"/>
              </w:rPr>
            </w:pPr>
            <w:hyperlink r:id="rId350" w:tgtFrame="_blank" w:history="1">
              <w:r>
                <w:rPr>
                  <w:rStyle w:val="Hipercze"/>
                  <w:rFonts w:ascii="Arial" w:hAnsi="Arial" w:cs="Arial"/>
                  <w:szCs w:val="20"/>
                </w:rPr>
                <w:t>https://catalog.ngc.nvidia.com/orgs/nvidia/teams/nemo/models/stt_multilingual_fastconformer_hybrid_large_pc?version=1.21.0</w:t>
              </w:r>
            </w:hyperlink>
          </w:p>
        </w:tc>
      </w:tr>
      <w:tr w:rsidR="00CE3D6E" w14:paraId="74DFC3F2"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C358961" w14:textId="77777777" w:rsidR="00CE3D6E" w:rsidRDefault="00CE3D6E" w:rsidP="00CE3D6E">
            <w:pPr>
              <w:pStyle w:val="tabela0"/>
            </w:pPr>
            <w:proofErr w:type="spellStart"/>
            <w:r>
              <w:t>OCRFlux</w:t>
            </w:r>
            <w:proofErr w:type="spellEnd"/>
          </w:p>
        </w:tc>
        <w:tc>
          <w:tcPr>
            <w:tcW w:w="6611" w:type="dxa"/>
            <w:hideMark/>
          </w:tcPr>
          <w:p w14:paraId="1CE4204A" w14:textId="77777777" w:rsidR="00CE3D6E" w:rsidRDefault="00CE3D6E" w:rsidP="00CE3D6E">
            <w:pPr>
              <w:pStyle w:val="tabela0"/>
              <w:rPr>
                <w:color w:val="1155CC"/>
                <w:u w:val="single"/>
              </w:rPr>
            </w:pPr>
            <w:hyperlink r:id="rId351" w:tgtFrame="_blank" w:history="1">
              <w:r>
                <w:rPr>
                  <w:rStyle w:val="Hipercze"/>
                  <w:rFonts w:ascii="Arial" w:hAnsi="Arial" w:cs="Arial"/>
                  <w:szCs w:val="20"/>
                </w:rPr>
                <w:t>https://github.com/chatdoc-com/OCRFlux</w:t>
              </w:r>
            </w:hyperlink>
          </w:p>
        </w:tc>
      </w:tr>
      <w:tr w:rsidR="00CE3D6E" w14:paraId="1233DC3B" w14:textId="77777777" w:rsidTr="00CE3D6E">
        <w:trPr>
          <w:trHeight w:val="315"/>
        </w:trPr>
        <w:tc>
          <w:tcPr>
            <w:tcW w:w="2405" w:type="dxa"/>
            <w:hideMark/>
          </w:tcPr>
          <w:p w14:paraId="476D0EFA" w14:textId="77777777" w:rsidR="00CE3D6E" w:rsidRDefault="00CE3D6E" w:rsidP="00CE3D6E">
            <w:pPr>
              <w:pStyle w:val="tabela0"/>
            </w:pPr>
            <w:r>
              <w:t>olmOCR-2-7B-1025</w:t>
            </w:r>
          </w:p>
        </w:tc>
        <w:tc>
          <w:tcPr>
            <w:tcW w:w="6611" w:type="dxa"/>
            <w:hideMark/>
          </w:tcPr>
          <w:p w14:paraId="3DE47499" w14:textId="77777777" w:rsidR="00CE3D6E" w:rsidRDefault="00CE3D6E" w:rsidP="00CE3D6E">
            <w:pPr>
              <w:pStyle w:val="tabela0"/>
              <w:rPr>
                <w:color w:val="1155CC"/>
                <w:u w:val="single"/>
              </w:rPr>
            </w:pPr>
            <w:hyperlink r:id="rId352" w:tgtFrame="_blank" w:history="1">
              <w:r>
                <w:rPr>
                  <w:rStyle w:val="Hipercze"/>
                  <w:rFonts w:ascii="Arial" w:hAnsi="Arial" w:cs="Arial"/>
                  <w:szCs w:val="20"/>
                </w:rPr>
                <w:t>https://huggingface.co/allenai/olmOCR-2-7B-1025</w:t>
              </w:r>
            </w:hyperlink>
          </w:p>
        </w:tc>
      </w:tr>
      <w:tr w:rsidR="00CE3D6E" w14:paraId="52A983F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6A948A9D" w14:textId="77777777" w:rsidR="00CE3D6E" w:rsidRDefault="00CE3D6E" w:rsidP="00CE3D6E">
            <w:pPr>
              <w:pStyle w:val="tabela0"/>
            </w:pPr>
            <w:proofErr w:type="spellStart"/>
            <w:r>
              <w:t>OpenAI</w:t>
            </w:r>
            <w:proofErr w:type="spellEnd"/>
            <w:r>
              <w:t xml:space="preserve"> GPT-4o mini TTS</w:t>
            </w:r>
          </w:p>
        </w:tc>
        <w:tc>
          <w:tcPr>
            <w:tcW w:w="6611" w:type="dxa"/>
            <w:hideMark/>
          </w:tcPr>
          <w:p w14:paraId="5F96A6AB" w14:textId="77777777" w:rsidR="00CE3D6E" w:rsidRDefault="00CE3D6E" w:rsidP="00CE3D6E">
            <w:pPr>
              <w:pStyle w:val="tabela0"/>
              <w:rPr>
                <w:color w:val="0563C1"/>
                <w:u w:val="single"/>
              </w:rPr>
            </w:pPr>
            <w:hyperlink r:id="rId353" w:tgtFrame="_blank" w:history="1">
              <w:r>
                <w:rPr>
                  <w:rStyle w:val="Hipercze"/>
                  <w:rFonts w:cs="Arial"/>
                  <w:color w:val="1155CC"/>
                  <w:szCs w:val="20"/>
                </w:rPr>
                <w:t>https://platform.openai.com/docs/models/gpt-4o-mini-tts</w:t>
              </w:r>
            </w:hyperlink>
          </w:p>
        </w:tc>
      </w:tr>
      <w:tr w:rsidR="00CE3D6E" w14:paraId="4E4EFAA3" w14:textId="77777777" w:rsidTr="00CE3D6E">
        <w:trPr>
          <w:trHeight w:val="315"/>
        </w:trPr>
        <w:tc>
          <w:tcPr>
            <w:tcW w:w="2405" w:type="dxa"/>
            <w:hideMark/>
          </w:tcPr>
          <w:p w14:paraId="4C391152" w14:textId="77777777" w:rsidR="00CE3D6E" w:rsidRDefault="00CE3D6E" w:rsidP="00CE3D6E">
            <w:pPr>
              <w:pStyle w:val="tabela0"/>
            </w:pPr>
            <w:proofErr w:type="spellStart"/>
            <w:r>
              <w:t>OpenAI</w:t>
            </w:r>
            <w:proofErr w:type="spellEnd"/>
            <w:r>
              <w:t xml:space="preserve"> GPTOSS20b,</w:t>
            </w:r>
          </w:p>
        </w:tc>
        <w:tc>
          <w:tcPr>
            <w:tcW w:w="6611" w:type="dxa"/>
            <w:hideMark/>
          </w:tcPr>
          <w:p w14:paraId="445A4829" w14:textId="77777777" w:rsidR="00CE3D6E" w:rsidRDefault="00CE3D6E" w:rsidP="00CE3D6E">
            <w:pPr>
              <w:pStyle w:val="tabela0"/>
              <w:rPr>
                <w:color w:val="1155CC"/>
                <w:u w:val="single"/>
              </w:rPr>
            </w:pPr>
            <w:hyperlink r:id="rId354" w:tgtFrame="_blank" w:history="1">
              <w:r>
                <w:rPr>
                  <w:rStyle w:val="Hipercze"/>
                  <w:rFonts w:ascii="Arial" w:hAnsi="Arial" w:cs="Arial"/>
                  <w:szCs w:val="20"/>
                </w:rPr>
                <w:t>https://huggingface.co/openai/gpt-oss-20b</w:t>
              </w:r>
            </w:hyperlink>
          </w:p>
        </w:tc>
      </w:tr>
      <w:tr w:rsidR="00CE3D6E" w14:paraId="15A3E68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6F22FD5" w14:textId="77777777" w:rsidR="00CE3D6E" w:rsidRDefault="00CE3D6E" w:rsidP="00CE3D6E">
            <w:pPr>
              <w:pStyle w:val="tabela0"/>
            </w:pPr>
            <w:proofErr w:type="spellStart"/>
            <w:r>
              <w:t>OpenAI</w:t>
            </w:r>
            <w:proofErr w:type="spellEnd"/>
            <w:r>
              <w:t xml:space="preserve"> o1</w:t>
            </w:r>
          </w:p>
        </w:tc>
        <w:tc>
          <w:tcPr>
            <w:tcW w:w="6611" w:type="dxa"/>
            <w:hideMark/>
          </w:tcPr>
          <w:p w14:paraId="5421D871" w14:textId="77777777" w:rsidR="00CE3D6E" w:rsidRDefault="00CE3D6E" w:rsidP="00CE3D6E">
            <w:pPr>
              <w:pStyle w:val="tabela0"/>
              <w:rPr>
                <w:color w:val="1155CC"/>
                <w:u w:val="single"/>
              </w:rPr>
            </w:pPr>
            <w:hyperlink r:id="rId355" w:tgtFrame="_blank" w:history="1">
              <w:r>
                <w:rPr>
                  <w:rStyle w:val="Hipercze"/>
                  <w:rFonts w:ascii="Arial" w:hAnsi="Arial" w:cs="Arial"/>
                  <w:szCs w:val="20"/>
                </w:rPr>
                <w:t>https://platform.openai.com/docs/models/o1</w:t>
              </w:r>
            </w:hyperlink>
          </w:p>
        </w:tc>
      </w:tr>
      <w:tr w:rsidR="00CE3D6E" w14:paraId="4924E62D" w14:textId="77777777" w:rsidTr="00CE3D6E">
        <w:trPr>
          <w:trHeight w:val="315"/>
        </w:trPr>
        <w:tc>
          <w:tcPr>
            <w:tcW w:w="2405" w:type="dxa"/>
            <w:hideMark/>
          </w:tcPr>
          <w:p w14:paraId="4BCF254D" w14:textId="77777777" w:rsidR="00CE3D6E" w:rsidRDefault="00CE3D6E" w:rsidP="00CE3D6E">
            <w:pPr>
              <w:pStyle w:val="tabela0"/>
            </w:pPr>
            <w:proofErr w:type="spellStart"/>
            <w:r>
              <w:t>OpenAI</w:t>
            </w:r>
            <w:proofErr w:type="spellEnd"/>
            <w:r>
              <w:t xml:space="preserve"> o1-mini</w:t>
            </w:r>
          </w:p>
        </w:tc>
        <w:tc>
          <w:tcPr>
            <w:tcW w:w="6611" w:type="dxa"/>
            <w:hideMark/>
          </w:tcPr>
          <w:p w14:paraId="64D6E286" w14:textId="77777777" w:rsidR="00CE3D6E" w:rsidRDefault="00CE3D6E" w:rsidP="00CE3D6E">
            <w:pPr>
              <w:pStyle w:val="tabela0"/>
              <w:rPr>
                <w:color w:val="1155CC"/>
                <w:u w:val="single"/>
              </w:rPr>
            </w:pPr>
            <w:hyperlink r:id="rId356" w:tgtFrame="_blank" w:history="1">
              <w:r>
                <w:rPr>
                  <w:rStyle w:val="Hipercze"/>
                  <w:rFonts w:ascii="Arial" w:hAnsi="Arial" w:cs="Arial"/>
                  <w:szCs w:val="20"/>
                </w:rPr>
                <w:t>https://platform.openai.com/docs/models/o1-mini</w:t>
              </w:r>
            </w:hyperlink>
          </w:p>
        </w:tc>
      </w:tr>
      <w:tr w:rsidR="00CE3D6E" w14:paraId="5D9C2CD2"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79F38C5" w14:textId="77777777" w:rsidR="00CE3D6E" w:rsidRDefault="00CE3D6E" w:rsidP="00CE3D6E">
            <w:pPr>
              <w:pStyle w:val="tabela0"/>
            </w:pPr>
            <w:r>
              <w:t>Ovis2-8B</w:t>
            </w:r>
          </w:p>
        </w:tc>
        <w:tc>
          <w:tcPr>
            <w:tcW w:w="6611" w:type="dxa"/>
            <w:hideMark/>
          </w:tcPr>
          <w:p w14:paraId="2251B10A" w14:textId="77777777" w:rsidR="00CE3D6E" w:rsidRDefault="00CE3D6E" w:rsidP="00CE3D6E">
            <w:pPr>
              <w:pStyle w:val="tabela0"/>
              <w:rPr>
                <w:color w:val="1155CC"/>
                <w:u w:val="single"/>
              </w:rPr>
            </w:pPr>
            <w:hyperlink r:id="rId357" w:tgtFrame="_blank" w:history="1">
              <w:r>
                <w:rPr>
                  <w:rStyle w:val="Hipercze"/>
                  <w:rFonts w:ascii="Arial" w:hAnsi="Arial" w:cs="Arial"/>
                  <w:szCs w:val="20"/>
                </w:rPr>
                <w:t>https://huggingface.co/AIDC-AI/Ovis2-8B</w:t>
              </w:r>
            </w:hyperlink>
          </w:p>
        </w:tc>
      </w:tr>
      <w:tr w:rsidR="00CE3D6E" w14:paraId="35F6A446" w14:textId="77777777" w:rsidTr="00CE3D6E">
        <w:trPr>
          <w:trHeight w:val="315"/>
        </w:trPr>
        <w:tc>
          <w:tcPr>
            <w:tcW w:w="2405" w:type="dxa"/>
            <w:hideMark/>
          </w:tcPr>
          <w:p w14:paraId="4B706F65" w14:textId="77777777" w:rsidR="00CE3D6E" w:rsidRDefault="00CE3D6E" w:rsidP="00CE3D6E">
            <w:pPr>
              <w:pStyle w:val="tabela0"/>
            </w:pPr>
            <w:proofErr w:type="spellStart"/>
            <w:r>
              <w:t>PaddleOCR</w:t>
            </w:r>
            <w:proofErr w:type="spellEnd"/>
            <w:r>
              <w:t xml:space="preserve"> (różne wersje)</w:t>
            </w:r>
          </w:p>
        </w:tc>
        <w:tc>
          <w:tcPr>
            <w:tcW w:w="6611" w:type="dxa"/>
            <w:hideMark/>
          </w:tcPr>
          <w:p w14:paraId="336E603E" w14:textId="77777777" w:rsidR="00CE3D6E" w:rsidRDefault="00CE3D6E" w:rsidP="00CE3D6E">
            <w:pPr>
              <w:pStyle w:val="tabela0"/>
              <w:rPr>
                <w:color w:val="1155CC"/>
                <w:u w:val="single"/>
              </w:rPr>
            </w:pPr>
            <w:hyperlink r:id="rId358" w:tgtFrame="_blank" w:history="1">
              <w:r>
                <w:rPr>
                  <w:rStyle w:val="Hipercze"/>
                  <w:rFonts w:ascii="Arial" w:hAnsi="Arial" w:cs="Arial"/>
                  <w:szCs w:val="20"/>
                </w:rPr>
                <w:t>https://github.com/PaddlePaddle/PaddleOCR</w:t>
              </w:r>
            </w:hyperlink>
          </w:p>
        </w:tc>
      </w:tr>
      <w:tr w:rsidR="00CE3D6E" w14:paraId="3AF2AEF9"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208E679" w14:textId="77777777" w:rsidR="00CE3D6E" w:rsidRDefault="00CE3D6E" w:rsidP="00CE3D6E">
            <w:pPr>
              <w:pStyle w:val="tabela0"/>
            </w:pPr>
            <w:r>
              <w:t>Phi-4-multimodal-instruct</w:t>
            </w:r>
          </w:p>
        </w:tc>
        <w:tc>
          <w:tcPr>
            <w:tcW w:w="6611" w:type="dxa"/>
            <w:hideMark/>
          </w:tcPr>
          <w:p w14:paraId="3A7E9004" w14:textId="77777777" w:rsidR="00CE3D6E" w:rsidRDefault="00CE3D6E" w:rsidP="00CE3D6E">
            <w:pPr>
              <w:pStyle w:val="tabela0"/>
              <w:rPr>
                <w:color w:val="1155CC"/>
                <w:u w:val="single"/>
              </w:rPr>
            </w:pPr>
            <w:hyperlink r:id="rId359" w:tgtFrame="_blank" w:history="1">
              <w:r>
                <w:rPr>
                  <w:rStyle w:val="Hipercze"/>
                  <w:rFonts w:ascii="Arial" w:hAnsi="Arial" w:cs="Arial"/>
                  <w:szCs w:val="20"/>
                </w:rPr>
                <w:t>https://huggingface.co/microsoft/Phi-4-multimodal-instruct</w:t>
              </w:r>
            </w:hyperlink>
          </w:p>
        </w:tc>
      </w:tr>
      <w:tr w:rsidR="00CE3D6E" w14:paraId="40DA89FD" w14:textId="77777777" w:rsidTr="00CE3D6E">
        <w:trPr>
          <w:trHeight w:val="315"/>
        </w:trPr>
        <w:tc>
          <w:tcPr>
            <w:tcW w:w="2405" w:type="dxa"/>
            <w:hideMark/>
          </w:tcPr>
          <w:p w14:paraId="0B2F4D6B" w14:textId="77777777" w:rsidR="00CE3D6E" w:rsidRDefault="00CE3D6E" w:rsidP="00CE3D6E">
            <w:pPr>
              <w:pStyle w:val="tabela0"/>
            </w:pPr>
            <w:r>
              <w:t>phi4:14b</w:t>
            </w:r>
          </w:p>
        </w:tc>
        <w:tc>
          <w:tcPr>
            <w:tcW w:w="6611" w:type="dxa"/>
            <w:hideMark/>
          </w:tcPr>
          <w:p w14:paraId="30B9B5DF" w14:textId="77777777" w:rsidR="00CE3D6E" w:rsidRDefault="00CE3D6E" w:rsidP="00CE3D6E">
            <w:pPr>
              <w:pStyle w:val="tabela0"/>
              <w:rPr>
                <w:color w:val="1155CC"/>
                <w:u w:val="single"/>
              </w:rPr>
            </w:pPr>
            <w:hyperlink r:id="rId360" w:tgtFrame="_blank" w:history="1">
              <w:r>
                <w:rPr>
                  <w:rStyle w:val="Hipercze"/>
                  <w:rFonts w:ascii="Arial" w:hAnsi="Arial" w:cs="Arial"/>
                  <w:szCs w:val="20"/>
                </w:rPr>
                <w:t>https://ollama.com/library/phi4:14b</w:t>
              </w:r>
            </w:hyperlink>
          </w:p>
        </w:tc>
      </w:tr>
      <w:tr w:rsidR="00CE3D6E" w14:paraId="521C4F1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AEC7FC3" w14:textId="493D1165" w:rsidR="00CE3D6E" w:rsidRPr="00CE3D6E" w:rsidRDefault="00CE3D6E" w:rsidP="00CE3D6E">
            <w:pPr>
              <w:pStyle w:val="tabela0"/>
            </w:pPr>
            <w:r w:rsidRPr="00CE3D6E">
              <w:rPr>
                <w:rStyle w:val="Hipercze"/>
                <w:color w:val="000000"/>
                <w:u w:val="none"/>
              </w:rPr>
              <w:t>Play (różne modele)</w:t>
            </w:r>
          </w:p>
        </w:tc>
        <w:tc>
          <w:tcPr>
            <w:tcW w:w="6611" w:type="dxa"/>
            <w:hideMark/>
          </w:tcPr>
          <w:p w14:paraId="7DEE0EF0" w14:textId="77777777" w:rsidR="00CE3D6E" w:rsidRDefault="00CE3D6E" w:rsidP="00CE3D6E">
            <w:pPr>
              <w:pStyle w:val="tabela0"/>
              <w:rPr>
                <w:color w:val="1155CC"/>
                <w:u w:val="single"/>
              </w:rPr>
            </w:pPr>
            <w:hyperlink r:id="rId361" w:tgtFrame="_blank" w:history="1">
              <w:r>
                <w:rPr>
                  <w:rStyle w:val="Hipercze"/>
                  <w:rFonts w:ascii="Arial" w:hAnsi="Arial" w:cs="Arial"/>
                  <w:szCs w:val="20"/>
                </w:rPr>
                <w:t>https://docs.play.ht/reference/models</w:t>
              </w:r>
            </w:hyperlink>
          </w:p>
        </w:tc>
      </w:tr>
      <w:tr w:rsidR="00CE3D6E" w14:paraId="04D26DC2" w14:textId="77777777" w:rsidTr="00CE3D6E">
        <w:trPr>
          <w:trHeight w:val="315"/>
        </w:trPr>
        <w:tc>
          <w:tcPr>
            <w:tcW w:w="2405" w:type="dxa"/>
            <w:hideMark/>
          </w:tcPr>
          <w:p w14:paraId="23131F0B" w14:textId="77777777" w:rsidR="00CE3D6E" w:rsidRDefault="00CE3D6E" w:rsidP="00CE3D6E">
            <w:pPr>
              <w:pStyle w:val="tabela0"/>
            </w:pPr>
            <w:r>
              <w:t>PLLuM-12b-chat</w:t>
            </w:r>
          </w:p>
        </w:tc>
        <w:tc>
          <w:tcPr>
            <w:tcW w:w="6611" w:type="dxa"/>
            <w:hideMark/>
          </w:tcPr>
          <w:p w14:paraId="2F9A9BE0" w14:textId="77777777" w:rsidR="00CE3D6E" w:rsidRDefault="00CE3D6E" w:rsidP="00CE3D6E">
            <w:pPr>
              <w:pStyle w:val="tabela0"/>
              <w:rPr>
                <w:color w:val="1155CC"/>
                <w:u w:val="single"/>
              </w:rPr>
            </w:pPr>
            <w:hyperlink r:id="rId362" w:tgtFrame="_blank" w:history="1">
              <w:r>
                <w:rPr>
                  <w:rStyle w:val="Hipercze"/>
                  <w:rFonts w:ascii="Arial" w:hAnsi="Arial" w:cs="Arial"/>
                  <w:szCs w:val="20"/>
                </w:rPr>
                <w:t>https://huggingface.co/CYFRAGOVPL/PLLuM-12B-chat</w:t>
              </w:r>
            </w:hyperlink>
          </w:p>
        </w:tc>
      </w:tr>
      <w:tr w:rsidR="00CE3D6E" w14:paraId="4F459ED3"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7C95058" w14:textId="77777777" w:rsidR="00CE3D6E" w:rsidRDefault="00CE3D6E" w:rsidP="00CE3D6E">
            <w:pPr>
              <w:pStyle w:val="tabela0"/>
            </w:pPr>
            <w:r>
              <w:t>PLLuM-12b-instruct</w:t>
            </w:r>
          </w:p>
        </w:tc>
        <w:tc>
          <w:tcPr>
            <w:tcW w:w="6611" w:type="dxa"/>
            <w:hideMark/>
          </w:tcPr>
          <w:p w14:paraId="211C0189" w14:textId="77777777" w:rsidR="00CE3D6E" w:rsidRDefault="00CE3D6E" w:rsidP="00CE3D6E">
            <w:pPr>
              <w:pStyle w:val="tabela0"/>
              <w:rPr>
                <w:color w:val="1155CC"/>
                <w:u w:val="single"/>
              </w:rPr>
            </w:pPr>
            <w:hyperlink r:id="rId363" w:tgtFrame="_blank" w:history="1">
              <w:r>
                <w:rPr>
                  <w:rStyle w:val="Hipercze"/>
                  <w:rFonts w:ascii="Arial" w:hAnsi="Arial" w:cs="Arial"/>
                  <w:szCs w:val="20"/>
                </w:rPr>
                <w:t>https://huggingface.co/CYFRAGOVPL/PLLuM-12B-instruct</w:t>
              </w:r>
            </w:hyperlink>
          </w:p>
        </w:tc>
      </w:tr>
      <w:tr w:rsidR="00CE3D6E" w14:paraId="52D18B6A" w14:textId="77777777" w:rsidTr="00CE3D6E">
        <w:trPr>
          <w:trHeight w:val="315"/>
        </w:trPr>
        <w:tc>
          <w:tcPr>
            <w:tcW w:w="2405" w:type="dxa"/>
            <w:hideMark/>
          </w:tcPr>
          <w:p w14:paraId="3CEAF2F3" w14:textId="77777777" w:rsidR="00CE3D6E" w:rsidRDefault="00CE3D6E" w:rsidP="00CE3D6E">
            <w:pPr>
              <w:pStyle w:val="tabela0"/>
            </w:pPr>
            <w:r>
              <w:lastRenderedPageBreak/>
              <w:t>PLLuM-12b-nc-chat-250715</w:t>
            </w:r>
          </w:p>
        </w:tc>
        <w:tc>
          <w:tcPr>
            <w:tcW w:w="6611" w:type="dxa"/>
            <w:hideMark/>
          </w:tcPr>
          <w:p w14:paraId="1C771624" w14:textId="77777777" w:rsidR="00CE3D6E" w:rsidRDefault="00CE3D6E" w:rsidP="00CE3D6E">
            <w:pPr>
              <w:pStyle w:val="tabela0"/>
              <w:rPr>
                <w:color w:val="1155CC"/>
                <w:u w:val="single"/>
              </w:rPr>
            </w:pPr>
            <w:hyperlink r:id="rId364" w:tgtFrame="_blank" w:history="1">
              <w:r>
                <w:rPr>
                  <w:rStyle w:val="Hipercze"/>
                  <w:rFonts w:ascii="Arial" w:hAnsi="Arial" w:cs="Arial"/>
                  <w:szCs w:val="20"/>
                </w:rPr>
                <w:t>https://huggingface.co/CYFRAGOVPL/pllum-12b-nc-chat-250715</w:t>
              </w:r>
            </w:hyperlink>
          </w:p>
        </w:tc>
      </w:tr>
      <w:tr w:rsidR="00CE3D6E" w14:paraId="4C94B7C0"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BDE514D" w14:textId="77777777" w:rsidR="00CE3D6E" w:rsidRDefault="00CE3D6E" w:rsidP="00CE3D6E">
            <w:pPr>
              <w:pStyle w:val="tabela0"/>
            </w:pPr>
            <w:r>
              <w:t>POINTS-Reader</w:t>
            </w:r>
          </w:p>
        </w:tc>
        <w:tc>
          <w:tcPr>
            <w:tcW w:w="6611" w:type="dxa"/>
            <w:hideMark/>
          </w:tcPr>
          <w:p w14:paraId="2AE1D11D" w14:textId="77777777" w:rsidR="00CE3D6E" w:rsidRDefault="00CE3D6E" w:rsidP="00CE3D6E">
            <w:pPr>
              <w:pStyle w:val="tabela0"/>
              <w:rPr>
                <w:color w:val="1155CC"/>
                <w:u w:val="single"/>
              </w:rPr>
            </w:pPr>
            <w:hyperlink r:id="rId365" w:tgtFrame="_blank" w:history="1">
              <w:r>
                <w:rPr>
                  <w:rStyle w:val="Hipercze"/>
                  <w:rFonts w:ascii="Arial" w:hAnsi="Arial" w:cs="Arial"/>
                  <w:szCs w:val="20"/>
                </w:rPr>
                <w:t>https://github.com/Tencent/POINTS-Reader</w:t>
              </w:r>
            </w:hyperlink>
          </w:p>
        </w:tc>
      </w:tr>
      <w:tr w:rsidR="00CE3D6E" w14:paraId="7DEC7B8A" w14:textId="77777777" w:rsidTr="00CE3D6E">
        <w:trPr>
          <w:trHeight w:val="315"/>
        </w:trPr>
        <w:tc>
          <w:tcPr>
            <w:tcW w:w="2405" w:type="dxa"/>
            <w:hideMark/>
          </w:tcPr>
          <w:p w14:paraId="005A107A" w14:textId="77777777" w:rsidR="00CE3D6E" w:rsidRDefault="00CE3D6E" w:rsidP="00CE3D6E">
            <w:pPr>
              <w:pStyle w:val="tabela0"/>
            </w:pPr>
            <w:r>
              <w:t>PP-StructureV3</w:t>
            </w:r>
          </w:p>
        </w:tc>
        <w:tc>
          <w:tcPr>
            <w:tcW w:w="6611" w:type="dxa"/>
            <w:hideMark/>
          </w:tcPr>
          <w:p w14:paraId="1A36D5FD" w14:textId="77777777" w:rsidR="00CE3D6E" w:rsidRDefault="00CE3D6E" w:rsidP="00CE3D6E">
            <w:pPr>
              <w:pStyle w:val="tabela0"/>
              <w:rPr>
                <w:color w:val="1155CC"/>
                <w:u w:val="single"/>
              </w:rPr>
            </w:pPr>
            <w:hyperlink r:id="rId366" w:tgtFrame="_blank" w:history="1">
              <w:r>
                <w:rPr>
                  <w:rStyle w:val="Hipercze"/>
                  <w:rFonts w:ascii="Arial" w:hAnsi="Arial" w:cs="Arial"/>
                  <w:szCs w:val="20"/>
                </w:rPr>
                <w:t>https://github.com/PaddlePaddle/PaddleOCR</w:t>
              </w:r>
            </w:hyperlink>
          </w:p>
        </w:tc>
      </w:tr>
      <w:tr w:rsidR="00CE3D6E" w14:paraId="5ADA72F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44C6161" w14:textId="77777777" w:rsidR="00CE3D6E" w:rsidRDefault="00CE3D6E" w:rsidP="00CE3D6E">
            <w:pPr>
              <w:pStyle w:val="tabela0"/>
            </w:pPr>
            <w:proofErr w:type="spellStart"/>
            <w:r>
              <w:t>PyannoteAI</w:t>
            </w:r>
            <w:proofErr w:type="spellEnd"/>
            <w:r>
              <w:t xml:space="preserve"> Precision 2</w:t>
            </w:r>
          </w:p>
        </w:tc>
        <w:tc>
          <w:tcPr>
            <w:tcW w:w="6611" w:type="dxa"/>
            <w:hideMark/>
          </w:tcPr>
          <w:p w14:paraId="3140B702" w14:textId="77777777" w:rsidR="00CE3D6E" w:rsidRDefault="00CE3D6E" w:rsidP="00CE3D6E">
            <w:pPr>
              <w:pStyle w:val="tabela0"/>
              <w:rPr>
                <w:color w:val="0563C1"/>
                <w:u w:val="single"/>
              </w:rPr>
            </w:pPr>
            <w:hyperlink r:id="rId367" w:tgtFrame="_blank" w:history="1">
              <w:r>
                <w:rPr>
                  <w:rStyle w:val="Hipercze"/>
                  <w:rFonts w:cs="Arial"/>
                  <w:color w:val="1155CC"/>
                  <w:szCs w:val="20"/>
                </w:rPr>
                <w:t>https://www.pyannote.ai/speaker-platform</w:t>
              </w:r>
            </w:hyperlink>
          </w:p>
        </w:tc>
      </w:tr>
      <w:tr w:rsidR="00CE3D6E" w14:paraId="7ECADC5E" w14:textId="77777777" w:rsidTr="00CE3D6E">
        <w:trPr>
          <w:trHeight w:val="315"/>
        </w:trPr>
        <w:tc>
          <w:tcPr>
            <w:tcW w:w="2405" w:type="dxa"/>
            <w:hideMark/>
          </w:tcPr>
          <w:p w14:paraId="097A43EE" w14:textId="77777777" w:rsidR="00CE3D6E" w:rsidRDefault="00CE3D6E" w:rsidP="00CE3D6E">
            <w:pPr>
              <w:pStyle w:val="tabela0"/>
            </w:pPr>
            <w:r>
              <w:t>Qwen2-VL-2B</w:t>
            </w:r>
          </w:p>
        </w:tc>
        <w:tc>
          <w:tcPr>
            <w:tcW w:w="6611" w:type="dxa"/>
            <w:hideMark/>
          </w:tcPr>
          <w:p w14:paraId="328CCA24" w14:textId="77777777" w:rsidR="00CE3D6E" w:rsidRDefault="00CE3D6E" w:rsidP="00CE3D6E">
            <w:pPr>
              <w:pStyle w:val="tabela0"/>
              <w:rPr>
                <w:color w:val="1155CC"/>
                <w:u w:val="single"/>
              </w:rPr>
            </w:pPr>
            <w:hyperlink r:id="rId368" w:tgtFrame="_blank" w:history="1">
              <w:r>
                <w:rPr>
                  <w:rStyle w:val="Hipercze"/>
                  <w:rFonts w:ascii="Arial" w:hAnsi="Arial" w:cs="Arial"/>
                  <w:szCs w:val="20"/>
                </w:rPr>
                <w:t>https://huggingface.co/Qwen/Qwen2-VL-2B</w:t>
              </w:r>
            </w:hyperlink>
          </w:p>
        </w:tc>
      </w:tr>
      <w:tr w:rsidR="00CE3D6E" w14:paraId="2D7A8949"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4774EDAC" w14:textId="77777777" w:rsidR="00CE3D6E" w:rsidRDefault="00CE3D6E" w:rsidP="00CE3D6E">
            <w:pPr>
              <w:pStyle w:val="tabela0"/>
            </w:pPr>
            <w:r>
              <w:t>Qwen2-VL-2B-Instruct</w:t>
            </w:r>
          </w:p>
        </w:tc>
        <w:tc>
          <w:tcPr>
            <w:tcW w:w="6611" w:type="dxa"/>
            <w:hideMark/>
          </w:tcPr>
          <w:p w14:paraId="6BCEAC22" w14:textId="77777777" w:rsidR="00CE3D6E" w:rsidRDefault="00CE3D6E" w:rsidP="00CE3D6E">
            <w:pPr>
              <w:pStyle w:val="tabela0"/>
              <w:rPr>
                <w:color w:val="1155CC"/>
                <w:u w:val="single"/>
              </w:rPr>
            </w:pPr>
            <w:hyperlink r:id="rId369" w:tgtFrame="_blank" w:history="1">
              <w:r>
                <w:rPr>
                  <w:rStyle w:val="Hipercze"/>
                  <w:rFonts w:ascii="Arial" w:hAnsi="Arial" w:cs="Arial"/>
                  <w:szCs w:val="20"/>
                </w:rPr>
                <w:t>https://huggingface.co/Qwen/Qwen2-VL-2B-Instruct</w:t>
              </w:r>
            </w:hyperlink>
          </w:p>
        </w:tc>
      </w:tr>
      <w:tr w:rsidR="00CE3D6E" w14:paraId="7ABDC65E" w14:textId="77777777" w:rsidTr="00CE3D6E">
        <w:trPr>
          <w:trHeight w:val="315"/>
        </w:trPr>
        <w:tc>
          <w:tcPr>
            <w:tcW w:w="2405" w:type="dxa"/>
            <w:hideMark/>
          </w:tcPr>
          <w:p w14:paraId="50F18E9C" w14:textId="77777777" w:rsidR="00CE3D6E" w:rsidRDefault="00CE3D6E" w:rsidP="00CE3D6E">
            <w:pPr>
              <w:pStyle w:val="tabela0"/>
            </w:pPr>
            <w:r>
              <w:t>Qwen2-VL-7B</w:t>
            </w:r>
          </w:p>
        </w:tc>
        <w:tc>
          <w:tcPr>
            <w:tcW w:w="6611" w:type="dxa"/>
            <w:hideMark/>
          </w:tcPr>
          <w:p w14:paraId="5DF8CF63" w14:textId="77777777" w:rsidR="00CE3D6E" w:rsidRDefault="00CE3D6E" w:rsidP="00CE3D6E">
            <w:pPr>
              <w:pStyle w:val="tabela0"/>
              <w:rPr>
                <w:color w:val="1155CC"/>
                <w:u w:val="single"/>
              </w:rPr>
            </w:pPr>
            <w:hyperlink r:id="rId370" w:tgtFrame="_blank" w:history="1">
              <w:r>
                <w:rPr>
                  <w:rStyle w:val="Hipercze"/>
                  <w:rFonts w:ascii="Arial" w:hAnsi="Arial" w:cs="Arial"/>
                  <w:szCs w:val="20"/>
                </w:rPr>
                <w:t>https://huggingface.co/Qwen/Qwen2-VL-7B</w:t>
              </w:r>
            </w:hyperlink>
          </w:p>
        </w:tc>
      </w:tr>
      <w:tr w:rsidR="00CE3D6E" w14:paraId="72A7FC9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5D6FF31E" w14:textId="77777777" w:rsidR="00CE3D6E" w:rsidRDefault="00CE3D6E" w:rsidP="00CE3D6E">
            <w:pPr>
              <w:pStyle w:val="tabela0"/>
            </w:pPr>
            <w:r>
              <w:t>Qwen2-VL-7B-Instruct</w:t>
            </w:r>
          </w:p>
        </w:tc>
        <w:tc>
          <w:tcPr>
            <w:tcW w:w="6611" w:type="dxa"/>
            <w:hideMark/>
          </w:tcPr>
          <w:p w14:paraId="2ACEA030" w14:textId="77777777" w:rsidR="00CE3D6E" w:rsidRDefault="00CE3D6E" w:rsidP="00CE3D6E">
            <w:pPr>
              <w:pStyle w:val="tabela0"/>
              <w:rPr>
                <w:color w:val="1155CC"/>
                <w:u w:val="single"/>
              </w:rPr>
            </w:pPr>
            <w:hyperlink r:id="rId371" w:tgtFrame="_blank" w:history="1">
              <w:r>
                <w:rPr>
                  <w:rStyle w:val="Hipercze"/>
                  <w:rFonts w:ascii="Arial" w:hAnsi="Arial" w:cs="Arial"/>
                  <w:szCs w:val="20"/>
                </w:rPr>
                <w:t>https://huggingface.co/Qwen/Qwen2-VL-7B-Instruct</w:t>
              </w:r>
            </w:hyperlink>
          </w:p>
        </w:tc>
      </w:tr>
      <w:tr w:rsidR="00CE3D6E" w14:paraId="3777B2A1" w14:textId="77777777" w:rsidTr="00CE3D6E">
        <w:trPr>
          <w:trHeight w:val="315"/>
        </w:trPr>
        <w:tc>
          <w:tcPr>
            <w:tcW w:w="2405" w:type="dxa"/>
            <w:hideMark/>
          </w:tcPr>
          <w:p w14:paraId="3192E382" w14:textId="77777777" w:rsidR="00CE3D6E" w:rsidRDefault="00CE3D6E" w:rsidP="00CE3D6E">
            <w:pPr>
              <w:pStyle w:val="tabela0"/>
            </w:pPr>
            <w:r>
              <w:t>Qwen2.5-32B-Instruct</w:t>
            </w:r>
          </w:p>
        </w:tc>
        <w:tc>
          <w:tcPr>
            <w:tcW w:w="6611" w:type="dxa"/>
            <w:hideMark/>
          </w:tcPr>
          <w:p w14:paraId="6B2ECF36" w14:textId="77777777" w:rsidR="00CE3D6E" w:rsidRDefault="00CE3D6E" w:rsidP="00CE3D6E">
            <w:pPr>
              <w:pStyle w:val="tabela0"/>
              <w:rPr>
                <w:color w:val="1155CC"/>
                <w:u w:val="single"/>
              </w:rPr>
            </w:pPr>
            <w:hyperlink r:id="rId372" w:tgtFrame="_blank" w:history="1">
              <w:r>
                <w:rPr>
                  <w:rStyle w:val="Hipercze"/>
                  <w:rFonts w:ascii="Arial" w:hAnsi="Arial" w:cs="Arial"/>
                  <w:szCs w:val="20"/>
                </w:rPr>
                <w:t>https://huggingface.co/Qwen/Qwen2.5-32B-Instruct</w:t>
              </w:r>
            </w:hyperlink>
          </w:p>
        </w:tc>
      </w:tr>
      <w:tr w:rsidR="00CE3D6E" w14:paraId="6EBB9C98"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60CA887" w14:textId="77777777" w:rsidR="00CE3D6E" w:rsidRDefault="00CE3D6E" w:rsidP="00CE3D6E">
            <w:pPr>
              <w:pStyle w:val="tabela0"/>
            </w:pPr>
            <w:r>
              <w:t>Qwen2.5-72b</w:t>
            </w:r>
          </w:p>
        </w:tc>
        <w:tc>
          <w:tcPr>
            <w:tcW w:w="6611" w:type="dxa"/>
            <w:hideMark/>
          </w:tcPr>
          <w:p w14:paraId="2EA9F4F2" w14:textId="77777777" w:rsidR="00CE3D6E" w:rsidRDefault="00CE3D6E" w:rsidP="00CE3D6E">
            <w:pPr>
              <w:pStyle w:val="tabela0"/>
              <w:rPr>
                <w:color w:val="1155CC"/>
                <w:u w:val="single"/>
              </w:rPr>
            </w:pPr>
            <w:hyperlink r:id="rId373" w:tgtFrame="_blank" w:history="1">
              <w:r>
                <w:rPr>
                  <w:rStyle w:val="Hipercze"/>
                  <w:rFonts w:ascii="Arial" w:hAnsi="Arial" w:cs="Arial"/>
                  <w:szCs w:val="20"/>
                </w:rPr>
                <w:t>https://huggingface.co/Qwen/Qwen2.5-72B</w:t>
              </w:r>
            </w:hyperlink>
          </w:p>
        </w:tc>
      </w:tr>
      <w:tr w:rsidR="00CE3D6E" w14:paraId="3763D1E2" w14:textId="77777777" w:rsidTr="00CE3D6E">
        <w:trPr>
          <w:trHeight w:val="315"/>
        </w:trPr>
        <w:tc>
          <w:tcPr>
            <w:tcW w:w="2405" w:type="dxa"/>
            <w:hideMark/>
          </w:tcPr>
          <w:p w14:paraId="2E735FF1" w14:textId="77777777" w:rsidR="00CE3D6E" w:rsidRDefault="00CE3D6E" w:rsidP="00CE3D6E">
            <w:pPr>
              <w:pStyle w:val="tabela0"/>
            </w:pPr>
            <w:r>
              <w:t>Qwen2.5-7B</w:t>
            </w:r>
          </w:p>
        </w:tc>
        <w:tc>
          <w:tcPr>
            <w:tcW w:w="6611" w:type="dxa"/>
            <w:hideMark/>
          </w:tcPr>
          <w:p w14:paraId="1B34699C" w14:textId="77777777" w:rsidR="00CE3D6E" w:rsidRDefault="00CE3D6E" w:rsidP="00CE3D6E">
            <w:pPr>
              <w:pStyle w:val="tabela0"/>
              <w:rPr>
                <w:color w:val="1155CC"/>
                <w:u w:val="single"/>
              </w:rPr>
            </w:pPr>
            <w:hyperlink r:id="rId374" w:tgtFrame="_blank" w:history="1">
              <w:r>
                <w:rPr>
                  <w:rStyle w:val="Hipercze"/>
                  <w:rFonts w:ascii="Arial" w:hAnsi="Arial" w:cs="Arial"/>
                  <w:szCs w:val="20"/>
                </w:rPr>
                <w:t>https://huggingface.co/Qwen/Qwen2.5-7B</w:t>
              </w:r>
            </w:hyperlink>
          </w:p>
        </w:tc>
      </w:tr>
      <w:tr w:rsidR="00CE3D6E" w14:paraId="0B30196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B779223" w14:textId="77777777" w:rsidR="00CE3D6E" w:rsidRDefault="00CE3D6E" w:rsidP="00CE3D6E">
            <w:pPr>
              <w:pStyle w:val="tabela0"/>
            </w:pPr>
            <w:r>
              <w:t>Qwen2.5-VL-32B-Instruct</w:t>
            </w:r>
          </w:p>
        </w:tc>
        <w:tc>
          <w:tcPr>
            <w:tcW w:w="6611" w:type="dxa"/>
            <w:hideMark/>
          </w:tcPr>
          <w:p w14:paraId="052E03B0" w14:textId="77777777" w:rsidR="00CE3D6E" w:rsidRDefault="00CE3D6E" w:rsidP="00CE3D6E">
            <w:pPr>
              <w:pStyle w:val="tabela0"/>
              <w:rPr>
                <w:color w:val="1155CC"/>
                <w:u w:val="single"/>
              </w:rPr>
            </w:pPr>
            <w:hyperlink r:id="rId375" w:tgtFrame="_blank" w:history="1">
              <w:r>
                <w:rPr>
                  <w:rStyle w:val="Hipercze"/>
                  <w:rFonts w:ascii="Arial" w:hAnsi="Arial" w:cs="Arial"/>
                  <w:szCs w:val="20"/>
                </w:rPr>
                <w:t>https://huggingface.co/Qwen/Qwen2.5-VL-32B-Instruct</w:t>
              </w:r>
            </w:hyperlink>
          </w:p>
        </w:tc>
      </w:tr>
      <w:tr w:rsidR="00CE3D6E" w14:paraId="2FC8887A" w14:textId="77777777" w:rsidTr="00CE3D6E">
        <w:trPr>
          <w:trHeight w:val="315"/>
        </w:trPr>
        <w:tc>
          <w:tcPr>
            <w:tcW w:w="2405" w:type="dxa"/>
            <w:hideMark/>
          </w:tcPr>
          <w:p w14:paraId="4F4BC4D5" w14:textId="77777777" w:rsidR="00CE3D6E" w:rsidRDefault="00CE3D6E" w:rsidP="00CE3D6E">
            <w:pPr>
              <w:pStyle w:val="tabela0"/>
            </w:pPr>
            <w:r>
              <w:t>Qwen2.5-VL-3B-Instruct</w:t>
            </w:r>
          </w:p>
        </w:tc>
        <w:tc>
          <w:tcPr>
            <w:tcW w:w="6611" w:type="dxa"/>
            <w:hideMark/>
          </w:tcPr>
          <w:p w14:paraId="28CB0A9A" w14:textId="77777777" w:rsidR="00CE3D6E" w:rsidRDefault="00CE3D6E" w:rsidP="00CE3D6E">
            <w:pPr>
              <w:pStyle w:val="tabela0"/>
              <w:rPr>
                <w:color w:val="1155CC"/>
                <w:u w:val="single"/>
              </w:rPr>
            </w:pPr>
            <w:hyperlink r:id="rId376" w:tgtFrame="_blank" w:history="1">
              <w:r>
                <w:rPr>
                  <w:rStyle w:val="Hipercze"/>
                  <w:rFonts w:ascii="Arial" w:hAnsi="Arial" w:cs="Arial"/>
                  <w:szCs w:val="20"/>
                </w:rPr>
                <w:t>https://huggingface.co/Qwen/Qwen2.5-VL-3B-Instruct</w:t>
              </w:r>
            </w:hyperlink>
          </w:p>
        </w:tc>
      </w:tr>
      <w:tr w:rsidR="00CE3D6E" w14:paraId="3709028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B2888BC" w14:textId="77777777" w:rsidR="00CE3D6E" w:rsidRDefault="00CE3D6E" w:rsidP="00CE3D6E">
            <w:pPr>
              <w:pStyle w:val="tabela0"/>
            </w:pPr>
            <w:r>
              <w:t>Qwen2.5-VL-72B-Instruct</w:t>
            </w:r>
          </w:p>
        </w:tc>
        <w:tc>
          <w:tcPr>
            <w:tcW w:w="6611" w:type="dxa"/>
            <w:hideMark/>
          </w:tcPr>
          <w:p w14:paraId="1D127B07" w14:textId="77777777" w:rsidR="00CE3D6E" w:rsidRDefault="00CE3D6E" w:rsidP="00CE3D6E">
            <w:pPr>
              <w:pStyle w:val="tabela0"/>
              <w:rPr>
                <w:color w:val="1155CC"/>
                <w:u w:val="single"/>
              </w:rPr>
            </w:pPr>
            <w:hyperlink r:id="rId377" w:tgtFrame="_blank" w:history="1">
              <w:r>
                <w:rPr>
                  <w:rStyle w:val="Hipercze"/>
                  <w:rFonts w:ascii="Arial" w:hAnsi="Arial" w:cs="Arial"/>
                  <w:szCs w:val="20"/>
                </w:rPr>
                <w:t>https://huggingface.co/Qwen/Qwen2.5-VL-72B-Instruct</w:t>
              </w:r>
            </w:hyperlink>
          </w:p>
        </w:tc>
      </w:tr>
      <w:tr w:rsidR="00CE3D6E" w14:paraId="4A3F341A" w14:textId="77777777" w:rsidTr="00CE3D6E">
        <w:trPr>
          <w:trHeight w:val="315"/>
        </w:trPr>
        <w:tc>
          <w:tcPr>
            <w:tcW w:w="2405" w:type="dxa"/>
            <w:hideMark/>
          </w:tcPr>
          <w:p w14:paraId="6FB39D28" w14:textId="77777777" w:rsidR="00CE3D6E" w:rsidRDefault="00CE3D6E" w:rsidP="00CE3D6E">
            <w:pPr>
              <w:pStyle w:val="tabela0"/>
            </w:pPr>
            <w:r>
              <w:t>Qwen2.5-VL-7B-Instruct</w:t>
            </w:r>
          </w:p>
        </w:tc>
        <w:tc>
          <w:tcPr>
            <w:tcW w:w="6611" w:type="dxa"/>
            <w:hideMark/>
          </w:tcPr>
          <w:p w14:paraId="58A101BD" w14:textId="77777777" w:rsidR="00CE3D6E" w:rsidRDefault="00CE3D6E" w:rsidP="00CE3D6E">
            <w:pPr>
              <w:pStyle w:val="tabela0"/>
              <w:rPr>
                <w:color w:val="1155CC"/>
                <w:u w:val="single"/>
              </w:rPr>
            </w:pPr>
            <w:hyperlink r:id="rId378" w:tgtFrame="_blank" w:history="1">
              <w:r>
                <w:rPr>
                  <w:rStyle w:val="Hipercze"/>
                  <w:rFonts w:ascii="Arial" w:hAnsi="Arial" w:cs="Arial"/>
                  <w:szCs w:val="20"/>
                </w:rPr>
                <w:t>https://huggingface.co/Qwen/Qwen2.5-VL-7B-Instruct</w:t>
              </w:r>
            </w:hyperlink>
          </w:p>
        </w:tc>
      </w:tr>
      <w:tr w:rsidR="00CE3D6E" w14:paraId="506BC027"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5BE9BF0" w14:textId="77777777" w:rsidR="00CE3D6E" w:rsidRDefault="00CE3D6E" w:rsidP="00CE3D6E">
            <w:pPr>
              <w:pStyle w:val="tabela0"/>
            </w:pPr>
            <w:r>
              <w:t>Qwen2.5:14b</w:t>
            </w:r>
          </w:p>
        </w:tc>
        <w:tc>
          <w:tcPr>
            <w:tcW w:w="6611" w:type="dxa"/>
            <w:hideMark/>
          </w:tcPr>
          <w:p w14:paraId="2C7145DE" w14:textId="77777777" w:rsidR="00CE3D6E" w:rsidRDefault="00CE3D6E" w:rsidP="00CE3D6E">
            <w:pPr>
              <w:pStyle w:val="tabela0"/>
              <w:rPr>
                <w:color w:val="1155CC"/>
                <w:u w:val="single"/>
              </w:rPr>
            </w:pPr>
            <w:hyperlink r:id="rId379" w:tgtFrame="_blank" w:history="1">
              <w:r>
                <w:rPr>
                  <w:rStyle w:val="Hipercze"/>
                  <w:rFonts w:ascii="Arial" w:hAnsi="Arial" w:cs="Arial"/>
                  <w:szCs w:val="20"/>
                </w:rPr>
                <w:t>https://ollama.com/library/Qwen2.5:14b</w:t>
              </w:r>
            </w:hyperlink>
          </w:p>
        </w:tc>
      </w:tr>
      <w:tr w:rsidR="00CE3D6E" w14:paraId="7076E6ED" w14:textId="77777777" w:rsidTr="00CE3D6E">
        <w:trPr>
          <w:trHeight w:val="315"/>
        </w:trPr>
        <w:tc>
          <w:tcPr>
            <w:tcW w:w="2405" w:type="dxa"/>
            <w:hideMark/>
          </w:tcPr>
          <w:p w14:paraId="50B78A22" w14:textId="77777777" w:rsidR="00CE3D6E" w:rsidRDefault="00CE3D6E" w:rsidP="00CE3D6E">
            <w:pPr>
              <w:pStyle w:val="tabela0"/>
            </w:pPr>
            <w:r>
              <w:t>Qwen2.5:32b</w:t>
            </w:r>
          </w:p>
        </w:tc>
        <w:tc>
          <w:tcPr>
            <w:tcW w:w="6611" w:type="dxa"/>
            <w:hideMark/>
          </w:tcPr>
          <w:p w14:paraId="2C3B1EC2" w14:textId="77777777" w:rsidR="00CE3D6E" w:rsidRDefault="00CE3D6E" w:rsidP="00CE3D6E">
            <w:pPr>
              <w:pStyle w:val="tabela0"/>
              <w:rPr>
                <w:color w:val="1155CC"/>
                <w:u w:val="single"/>
              </w:rPr>
            </w:pPr>
            <w:hyperlink r:id="rId380" w:tgtFrame="_blank" w:history="1">
              <w:r>
                <w:rPr>
                  <w:rStyle w:val="Hipercze"/>
                  <w:rFonts w:ascii="Arial" w:hAnsi="Arial" w:cs="Arial"/>
                  <w:szCs w:val="20"/>
                </w:rPr>
                <w:t>https://ollama.com/library/Qwen2.5:32b</w:t>
              </w:r>
            </w:hyperlink>
          </w:p>
        </w:tc>
      </w:tr>
      <w:tr w:rsidR="00CE3D6E" w14:paraId="402910B3"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C861526" w14:textId="77777777" w:rsidR="00CE3D6E" w:rsidRDefault="00CE3D6E" w:rsidP="00CE3D6E">
            <w:pPr>
              <w:pStyle w:val="tabela0"/>
            </w:pPr>
            <w:r>
              <w:t>Qwen2.5vl:32b</w:t>
            </w:r>
          </w:p>
        </w:tc>
        <w:tc>
          <w:tcPr>
            <w:tcW w:w="6611" w:type="dxa"/>
            <w:hideMark/>
          </w:tcPr>
          <w:p w14:paraId="5EE620CE" w14:textId="77777777" w:rsidR="00CE3D6E" w:rsidRDefault="00CE3D6E" w:rsidP="00CE3D6E">
            <w:pPr>
              <w:pStyle w:val="tabela0"/>
              <w:rPr>
                <w:color w:val="1155CC"/>
                <w:u w:val="single"/>
              </w:rPr>
            </w:pPr>
            <w:hyperlink r:id="rId381" w:tgtFrame="_blank" w:history="1">
              <w:r>
                <w:rPr>
                  <w:rStyle w:val="Hipercze"/>
                  <w:rFonts w:ascii="Arial" w:hAnsi="Arial" w:cs="Arial"/>
                  <w:szCs w:val="20"/>
                </w:rPr>
                <w:t>https://ollama.com/library/Qwen2.5vl:32b</w:t>
              </w:r>
            </w:hyperlink>
          </w:p>
        </w:tc>
      </w:tr>
      <w:tr w:rsidR="00CE3D6E" w14:paraId="2B7DF2E2" w14:textId="77777777" w:rsidTr="00CE3D6E">
        <w:trPr>
          <w:trHeight w:val="315"/>
        </w:trPr>
        <w:tc>
          <w:tcPr>
            <w:tcW w:w="2405" w:type="dxa"/>
            <w:hideMark/>
          </w:tcPr>
          <w:p w14:paraId="027282CA" w14:textId="77777777" w:rsidR="00CE3D6E" w:rsidRDefault="00CE3D6E" w:rsidP="00CE3D6E">
            <w:pPr>
              <w:pStyle w:val="tabela0"/>
            </w:pPr>
            <w:r>
              <w:t>Qwen2.5vl:7b</w:t>
            </w:r>
          </w:p>
        </w:tc>
        <w:tc>
          <w:tcPr>
            <w:tcW w:w="6611" w:type="dxa"/>
            <w:hideMark/>
          </w:tcPr>
          <w:p w14:paraId="7E10381A" w14:textId="77777777" w:rsidR="00CE3D6E" w:rsidRDefault="00CE3D6E" w:rsidP="00CE3D6E">
            <w:pPr>
              <w:pStyle w:val="tabela0"/>
              <w:rPr>
                <w:color w:val="1155CC"/>
                <w:u w:val="single"/>
              </w:rPr>
            </w:pPr>
            <w:hyperlink r:id="rId382" w:tgtFrame="_blank" w:history="1">
              <w:r>
                <w:rPr>
                  <w:rStyle w:val="Hipercze"/>
                  <w:rFonts w:ascii="Arial" w:hAnsi="Arial" w:cs="Arial"/>
                  <w:szCs w:val="20"/>
                </w:rPr>
                <w:t>https://ollama.com/library/Qwen2.5vl:7b</w:t>
              </w:r>
            </w:hyperlink>
          </w:p>
        </w:tc>
      </w:tr>
      <w:tr w:rsidR="00CE3D6E" w14:paraId="74F4B97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9DBA085" w14:textId="77777777" w:rsidR="00CE3D6E" w:rsidRDefault="00CE3D6E" w:rsidP="00CE3D6E">
            <w:pPr>
              <w:pStyle w:val="tabela0"/>
            </w:pPr>
            <w:r>
              <w:t>Qwen3-Embedding-4B</w:t>
            </w:r>
          </w:p>
        </w:tc>
        <w:tc>
          <w:tcPr>
            <w:tcW w:w="6611" w:type="dxa"/>
            <w:hideMark/>
          </w:tcPr>
          <w:p w14:paraId="19A9CEAF" w14:textId="77777777" w:rsidR="00CE3D6E" w:rsidRDefault="00CE3D6E" w:rsidP="00CE3D6E">
            <w:pPr>
              <w:pStyle w:val="tabela0"/>
              <w:rPr>
                <w:color w:val="1155CC"/>
                <w:u w:val="single"/>
              </w:rPr>
            </w:pPr>
            <w:hyperlink r:id="rId383" w:tgtFrame="_blank" w:history="1">
              <w:r>
                <w:rPr>
                  <w:rStyle w:val="Hipercze"/>
                  <w:rFonts w:ascii="Arial" w:hAnsi="Arial" w:cs="Arial"/>
                  <w:szCs w:val="20"/>
                </w:rPr>
                <w:t>https://huggingface.co/Qwen/Qwen3-Embedding-4B</w:t>
              </w:r>
            </w:hyperlink>
          </w:p>
        </w:tc>
      </w:tr>
      <w:tr w:rsidR="00CE3D6E" w14:paraId="3F46DF95" w14:textId="77777777" w:rsidTr="00CE3D6E">
        <w:trPr>
          <w:trHeight w:val="315"/>
        </w:trPr>
        <w:tc>
          <w:tcPr>
            <w:tcW w:w="2405" w:type="dxa"/>
            <w:hideMark/>
          </w:tcPr>
          <w:p w14:paraId="6B7B7F70" w14:textId="77777777" w:rsidR="00CE3D6E" w:rsidRDefault="00CE3D6E" w:rsidP="00CE3D6E">
            <w:pPr>
              <w:pStyle w:val="tabela0"/>
            </w:pPr>
            <w:r>
              <w:t>Qwen3-Embedding-8B</w:t>
            </w:r>
          </w:p>
        </w:tc>
        <w:tc>
          <w:tcPr>
            <w:tcW w:w="6611" w:type="dxa"/>
            <w:hideMark/>
          </w:tcPr>
          <w:p w14:paraId="7BD4E5E4" w14:textId="77777777" w:rsidR="00CE3D6E" w:rsidRDefault="00CE3D6E" w:rsidP="00CE3D6E">
            <w:pPr>
              <w:pStyle w:val="tabela0"/>
              <w:rPr>
                <w:color w:val="1155CC"/>
                <w:u w:val="single"/>
              </w:rPr>
            </w:pPr>
            <w:hyperlink r:id="rId384" w:tgtFrame="_blank" w:history="1">
              <w:r>
                <w:rPr>
                  <w:rStyle w:val="Hipercze"/>
                  <w:rFonts w:ascii="Arial" w:hAnsi="Arial" w:cs="Arial"/>
                  <w:szCs w:val="20"/>
                </w:rPr>
                <w:t>https://huggingface.co/Qwen/Qwen3-Embedding-8B</w:t>
              </w:r>
            </w:hyperlink>
          </w:p>
        </w:tc>
      </w:tr>
      <w:tr w:rsidR="00CE3D6E" w14:paraId="59465F6E"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1CFC3099" w14:textId="77777777" w:rsidR="00CE3D6E" w:rsidRDefault="00CE3D6E" w:rsidP="00CE3D6E">
            <w:pPr>
              <w:pStyle w:val="tabela0"/>
            </w:pPr>
            <w:r>
              <w:t>Qwen3:14b</w:t>
            </w:r>
          </w:p>
        </w:tc>
        <w:tc>
          <w:tcPr>
            <w:tcW w:w="6611" w:type="dxa"/>
            <w:hideMark/>
          </w:tcPr>
          <w:p w14:paraId="11E10C6A" w14:textId="77777777" w:rsidR="00CE3D6E" w:rsidRDefault="00CE3D6E" w:rsidP="00CE3D6E">
            <w:pPr>
              <w:pStyle w:val="tabela0"/>
              <w:rPr>
                <w:color w:val="1155CC"/>
                <w:u w:val="single"/>
              </w:rPr>
            </w:pPr>
            <w:hyperlink r:id="rId385" w:tgtFrame="_blank" w:history="1">
              <w:r>
                <w:rPr>
                  <w:rStyle w:val="Hipercze"/>
                  <w:rFonts w:ascii="Arial" w:hAnsi="Arial" w:cs="Arial"/>
                  <w:szCs w:val="20"/>
                </w:rPr>
                <w:t>https://ollama.com/library/Qwen3:14b</w:t>
              </w:r>
            </w:hyperlink>
          </w:p>
        </w:tc>
      </w:tr>
      <w:tr w:rsidR="00CE3D6E" w:rsidRPr="00444173" w14:paraId="3283A268" w14:textId="77777777" w:rsidTr="00CE3D6E">
        <w:trPr>
          <w:trHeight w:val="315"/>
        </w:trPr>
        <w:tc>
          <w:tcPr>
            <w:tcW w:w="2405" w:type="dxa"/>
            <w:hideMark/>
          </w:tcPr>
          <w:p w14:paraId="7BC7DC52" w14:textId="77777777" w:rsidR="00CE3D6E" w:rsidRPr="00444173" w:rsidRDefault="00CE3D6E" w:rsidP="00CE3D6E">
            <w:pPr>
              <w:pStyle w:val="tabela0"/>
              <w:rPr>
                <w:lang w:val="en-US"/>
              </w:rPr>
            </w:pPr>
            <w:r w:rsidRPr="00444173">
              <w:rPr>
                <w:lang w:val="en-US"/>
              </w:rPr>
              <w:t>snowflake-arctic-embed-l-v2.0</w:t>
            </w:r>
          </w:p>
        </w:tc>
        <w:tc>
          <w:tcPr>
            <w:tcW w:w="6611" w:type="dxa"/>
            <w:hideMark/>
          </w:tcPr>
          <w:p w14:paraId="3D5C2788" w14:textId="77777777" w:rsidR="00CE3D6E" w:rsidRPr="00444173" w:rsidRDefault="00CE3D6E" w:rsidP="00CE3D6E">
            <w:pPr>
              <w:pStyle w:val="tabela0"/>
              <w:rPr>
                <w:color w:val="1155CC"/>
                <w:u w:val="single"/>
                <w:lang w:val="en-US"/>
              </w:rPr>
            </w:pPr>
            <w:hyperlink r:id="rId386" w:tgtFrame="_blank" w:history="1">
              <w:r w:rsidRPr="00444173">
                <w:rPr>
                  <w:rStyle w:val="Hipercze"/>
                  <w:rFonts w:ascii="Arial" w:hAnsi="Arial" w:cs="Arial"/>
                  <w:szCs w:val="20"/>
                  <w:lang w:val="en-US"/>
                </w:rPr>
                <w:t>https://huggingface.co/Snowflake/snowflake-arctic-embed-l-v2.0</w:t>
              </w:r>
            </w:hyperlink>
          </w:p>
        </w:tc>
      </w:tr>
      <w:tr w:rsidR="00CE3D6E" w14:paraId="4003D03E"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7EFA426C" w14:textId="77777777" w:rsidR="00CE3D6E" w:rsidRDefault="00CE3D6E" w:rsidP="00CE3D6E">
            <w:pPr>
              <w:pStyle w:val="tabela0"/>
            </w:pPr>
            <w:r>
              <w:t>speaker-diarization-3.1</w:t>
            </w:r>
          </w:p>
        </w:tc>
        <w:tc>
          <w:tcPr>
            <w:tcW w:w="6611" w:type="dxa"/>
            <w:hideMark/>
          </w:tcPr>
          <w:p w14:paraId="61D336D9" w14:textId="77777777" w:rsidR="00CE3D6E" w:rsidRDefault="00CE3D6E" w:rsidP="00CE3D6E">
            <w:pPr>
              <w:pStyle w:val="tabela0"/>
              <w:rPr>
                <w:color w:val="1155CC"/>
                <w:u w:val="single"/>
              </w:rPr>
            </w:pPr>
            <w:hyperlink r:id="rId387" w:tgtFrame="_blank" w:history="1">
              <w:r>
                <w:rPr>
                  <w:rStyle w:val="Hipercze"/>
                  <w:rFonts w:ascii="Arial" w:hAnsi="Arial" w:cs="Arial"/>
                  <w:szCs w:val="20"/>
                </w:rPr>
                <w:t>https://huggingface.co/pyannote/speaker-diarization-3.1</w:t>
              </w:r>
            </w:hyperlink>
          </w:p>
        </w:tc>
      </w:tr>
      <w:tr w:rsidR="00CE3D6E" w14:paraId="21CF6FE8" w14:textId="77777777" w:rsidTr="00CE3D6E">
        <w:trPr>
          <w:trHeight w:val="315"/>
        </w:trPr>
        <w:tc>
          <w:tcPr>
            <w:tcW w:w="2405" w:type="dxa"/>
            <w:hideMark/>
          </w:tcPr>
          <w:p w14:paraId="6D589F15" w14:textId="77777777" w:rsidR="00CE3D6E" w:rsidRDefault="00CE3D6E" w:rsidP="00CE3D6E">
            <w:pPr>
              <w:pStyle w:val="tabela0"/>
            </w:pPr>
            <w:proofErr w:type="spellStart"/>
            <w:r>
              <w:t>stella-pl</w:t>
            </w:r>
            <w:proofErr w:type="spellEnd"/>
          </w:p>
        </w:tc>
        <w:tc>
          <w:tcPr>
            <w:tcW w:w="6611" w:type="dxa"/>
            <w:hideMark/>
          </w:tcPr>
          <w:p w14:paraId="7BDBCA2F" w14:textId="77777777" w:rsidR="00CE3D6E" w:rsidRDefault="00CE3D6E" w:rsidP="00CE3D6E">
            <w:pPr>
              <w:pStyle w:val="tabela0"/>
              <w:rPr>
                <w:color w:val="1155CC"/>
                <w:u w:val="single"/>
              </w:rPr>
            </w:pPr>
            <w:hyperlink r:id="rId388" w:tgtFrame="_blank" w:history="1">
              <w:r>
                <w:rPr>
                  <w:rStyle w:val="Hipercze"/>
                  <w:rFonts w:ascii="Arial" w:hAnsi="Arial" w:cs="Arial"/>
                  <w:szCs w:val="20"/>
                </w:rPr>
                <w:t>https://huggingface.co/sdadas/stella-pl</w:t>
              </w:r>
            </w:hyperlink>
          </w:p>
        </w:tc>
      </w:tr>
      <w:tr w:rsidR="00CE3D6E" w14:paraId="069CAD3F"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2E04ECB3" w14:textId="77777777" w:rsidR="00CE3D6E" w:rsidRDefault="00CE3D6E" w:rsidP="00CE3D6E">
            <w:pPr>
              <w:pStyle w:val="tabela0"/>
            </w:pPr>
            <w:proofErr w:type="spellStart"/>
            <w:r>
              <w:t>stella-pl-retrieval</w:t>
            </w:r>
            <w:proofErr w:type="spellEnd"/>
          </w:p>
        </w:tc>
        <w:tc>
          <w:tcPr>
            <w:tcW w:w="6611" w:type="dxa"/>
            <w:hideMark/>
          </w:tcPr>
          <w:p w14:paraId="0DF96B91" w14:textId="77777777" w:rsidR="00CE3D6E" w:rsidRDefault="00CE3D6E" w:rsidP="00CE3D6E">
            <w:pPr>
              <w:pStyle w:val="tabela0"/>
              <w:rPr>
                <w:color w:val="1155CC"/>
                <w:u w:val="single"/>
              </w:rPr>
            </w:pPr>
            <w:hyperlink r:id="rId389" w:tgtFrame="_blank" w:history="1">
              <w:r>
                <w:rPr>
                  <w:rStyle w:val="Hipercze"/>
                  <w:rFonts w:ascii="Arial" w:hAnsi="Arial" w:cs="Arial"/>
                  <w:szCs w:val="20"/>
                </w:rPr>
                <w:t>https://huggingface.co/sdadas/stella-pl-retrieval</w:t>
              </w:r>
            </w:hyperlink>
          </w:p>
        </w:tc>
      </w:tr>
      <w:tr w:rsidR="00CE3D6E" w14:paraId="60A3AB7C" w14:textId="77777777" w:rsidTr="00CE3D6E">
        <w:trPr>
          <w:trHeight w:val="315"/>
        </w:trPr>
        <w:tc>
          <w:tcPr>
            <w:tcW w:w="2405" w:type="dxa"/>
            <w:hideMark/>
          </w:tcPr>
          <w:p w14:paraId="43AEFF3C" w14:textId="77777777" w:rsidR="00CE3D6E" w:rsidRDefault="00CE3D6E" w:rsidP="00CE3D6E">
            <w:pPr>
              <w:pStyle w:val="tabela0"/>
            </w:pPr>
            <w:r>
              <w:t>Video-LLaVA-7B</w:t>
            </w:r>
          </w:p>
        </w:tc>
        <w:tc>
          <w:tcPr>
            <w:tcW w:w="6611" w:type="dxa"/>
            <w:hideMark/>
          </w:tcPr>
          <w:p w14:paraId="2B82873A" w14:textId="77777777" w:rsidR="00CE3D6E" w:rsidRDefault="00CE3D6E" w:rsidP="00CE3D6E">
            <w:pPr>
              <w:pStyle w:val="tabela0"/>
              <w:rPr>
                <w:color w:val="1155CC"/>
                <w:u w:val="single"/>
              </w:rPr>
            </w:pPr>
            <w:hyperlink r:id="rId390" w:tgtFrame="_blank" w:history="1">
              <w:r>
                <w:rPr>
                  <w:rStyle w:val="Hipercze"/>
                  <w:rFonts w:ascii="Arial" w:hAnsi="Arial" w:cs="Arial"/>
                  <w:szCs w:val="20"/>
                </w:rPr>
                <w:t>https://huggingface.co/LanguageBind/Video-LLaVA-7B</w:t>
              </w:r>
            </w:hyperlink>
          </w:p>
        </w:tc>
      </w:tr>
      <w:tr w:rsidR="00CE3D6E" w14:paraId="4F82A30A"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1F69ADA" w14:textId="77777777" w:rsidR="00CE3D6E" w:rsidRDefault="00CE3D6E" w:rsidP="00CE3D6E">
            <w:pPr>
              <w:pStyle w:val="tabela0"/>
            </w:pPr>
            <w:r>
              <w:t>VideoLLaMA3-7B</w:t>
            </w:r>
          </w:p>
        </w:tc>
        <w:tc>
          <w:tcPr>
            <w:tcW w:w="6611" w:type="dxa"/>
            <w:hideMark/>
          </w:tcPr>
          <w:p w14:paraId="6C9F58C3" w14:textId="77777777" w:rsidR="00CE3D6E" w:rsidRDefault="00CE3D6E" w:rsidP="00CE3D6E">
            <w:pPr>
              <w:pStyle w:val="tabela0"/>
              <w:rPr>
                <w:color w:val="1155CC"/>
                <w:u w:val="single"/>
              </w:rPr>
            </w:pPr>
            <w:hyperlink r:id="rId391" w:tgtFrame="_blank" w:history="1">
              <w:r>
                <w:rPr>
                  <w:rStyle w:val="Hipercze"/>
                  <w:rFonts w:ascii="Arial" w:hAnsi="Arial" w:cs="Arial"/>
                  <w:szCs w:val="20"/>
                </w:rPr>
                <w:t>https://huggingface.co/DAMO-NLP-SG/VideoLLaMA3-7B</w:t>
              </w:r>
            </w:hyperlink>
          </w:p>
        </w:tc>
      </w:tr>
      <w:tr w:rsidR="00CE3D6E" w14:paraId="0B4C28A4" w14:textId="77777777" w:rsidTr="00CE3D6E">
        <w:trPr>
          <w:trHeight w:val="315"/>
        </w:trPr>
        <w:tc>
          <w:tcPr>
            <w:tcW w:w="2405" w:type="dxa"/>
            <w:hideMark/>
          </w:tcPr>
          <w:p w14:paraId="61B59D48" w14:textId="77777777" w:rsidR="00CE3D6E" w:rsidRDefault="00CE3D6E" w:rsidP="00CE3D6E">
            <w:pPr>
              <w:pStyle w:val="tabela0"/>
            </w:pPr>
            <w:r>
              <w:t>vit-gpt2-image-captioning</w:t>
            </w:r>
          </w:p>
        </w:tc>
        <w:tc>
          <w:tcPr>
            <w:tcW w:w="6611" w:type="dxa"/>
            <w:hideMark/>
          </w:tcPr>
          <w:p w14:paraId="0F5FCD84" w14:textId="77777777" w:rsidR="00CE3D6E" w:rsidRDefault="00CE3D6E" w:rsidP="00CE3D6E">
            <w:pPr>
              <w:pStyle w:val="tabela0"/>
              <w:rPr>
                <w:color w:val="1155CC"/>
                <w:u w:val="single"/>
              </w:rPr>
            </w:pPr>
            <w:hyperlink r:id="rId392" w:tgtFrame="_blank" w:history="1">
              <w:r>
                <w:rPr>
                  <w:rStyle w:val="Hipercze"/>
                  <w:rFonts w:ascii="Arial" w:hAnsi="Arial" w:cs="Arial"/>
                  <w:szCs w:val="20"/>
                </w:rPr>
                <w:t>https://huggingface.co/nlpconnect/vit-gpt2-image-captioning</w:t>
              </w:r>
            </w:hyperlink>
          </w:p>
        </w:tc>
      </w:tr>
      <w:tr w:rsidR="00CE3D6E" w14:paraId="2662E02F"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03BFCC96" w14:textId="77777777" w:rsidR="00CE3D6E" w:rsidRDefault="00CE3D6E" w:rsidP="00CE3D6E">
            <w:pPr>
              <w:pStyle w:val="tabela0"/>
            </w:pPr>
            <w:proofErr w:type="spellStart"/>
            <w:r>
              <w:lastRenderedPageBreak/>
              <w:t>Whisper</w:t>
            </w:r>
            <w:proofErr w:type="spellEnd"/>
            <w:r>
              <w:t xml:space="preserve"> (różne wersje)</w:t>
            </w:r>
          </w:p>
        </w:tc>
        <w:tc>
          <w:tcPr>
            <w:tcW w:w="6611" w:type="dxa"/>
            <w:hideMark/>
          </w:tcPr>
          <w:p w14:paraId="70184206" w14:textId="77777777" w:rsidR="00CE3D6E" w:rsidRDefault="00CE3D6E" w:rsidP="00CE3D6E">
            <w:pPr>
              <w:pStyle w:val="tabela0"/>
              <w:rPr>
                <w:color w:val="1155CC"/>
                <w:u w:val="single"/>
              </w:rPr>
            </w:pPr>
            <w:hyperlink r:id="rId393" w:tgtFrame="_blank" w:history="1">
              <w:r>
                <w:rPr>
                  <w:rStyle w:val="Hipercze"/>
                  <w:rFonts w:ascii="Arial" w:hAnsi="Arial" w:cs="Arial"/>
                  <w:szCs w:val="20"/>
                </w:rPr>
                <w:t>https://github.com/openai/whisper</w:t>
              </w:r>
            </w:hyperlink>
          </w:p>
        </w:tc>
      </w:tr>
      <w:tr w:rsidR="00CE3D6E" w14:paraId="74D8814B" w14:textId="77777777" w:rsidTr="00CE3D6E">
        <w:trPr>
          <w:trHeight w:val="315"/>
        </w:trPr>
        <w:tc>
          <w:tcPr>
            <w:tcW w:w="2405" w:type="dxa"/>
            <w:hideMark/>
          </w:tcPr>
          <w:p w14:paraId="3A3F3807" w14:textId="77777777" w:rsidR="00CE3D6E" w:rsidRDefault="00CE3D6E" w:rsidP="00CE3D6E">
            <w:pPr>
              <w:pStyle w:val="tabela0"/>
            </w:pPr>
            <w:r>
              <w:t>whisper_large_v3</w:t>
            </w:r>
          </w:p>
        </w:tc>
        <w:tc>
          <w:tcPr>
            <w:tcW w:w="6611" w:type="dxa"/>
            <w:hideMark/>
          </w:tcPr>
          <w:p w14:paraId="26552CED" w14:textId="77777777" w:rsidR="00CE3D6E" w:rsidRDefault="00CE3D6E" w:rsidP="00CE3D6E">
            <w:pPr>
              <w:pStyle w:val="tabela0"/>
              <w:rPr>
                <w:color w:val="1155CC"/>
                <w:u w:val="single"/>
              </w:rPr>
            </w:pPr>
            <w:hyperlink r:id="rId394" w:tgtFrame="_blank" w:history="1">
              <w:r>
                <w:rPr>
                  <w:rStyle w:val="Hipercze"/>
                  <w:rFonts w:ascii="Arial" w:hAnsi="Arial" w:cs="Arial"/>
                  <w:szCs w:val="20"/>
                </w:rPr>
                <w:t>https://huggingface.co/openai/whisper-large-v3</w:t>
              </w:r>
            </w:hyperlink>
          </w:p>
        </w:tc>
      </w:tr>
      <w:tr w:rsidR="00CE3D6E" w14:paraId="162345B9"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0E50445" w14:textId="77777777" w:rsidR="00CE3D6E" w:rsidRDefault="00CE3D6E" w:rsidP="00CE3D6E">
            <w:pPr>
              <w:pStyle w:val="tabela0"/>
            </w:pPr>
            <w:proofErr w:type="spellStart"/>
            <w:r>
              <w:t>whisper-diarization</w:t>
            </w:r>
            <w:proofErr w:type="spellEnd"/>
          </w:p>
        </w:tc>
        <w:tc>
          <w:tcPr>
            <w:tcW w:w="6611" w:type="dxa"/>
            <w:hideMark/>
          </w:tcPr>
          <w:p w14:paraId="5CE1A5CE" w14:textId="77777777" w:rsidR="00CE3D6E" w:rsidRDefault="00CE3D6E" w:rsidP="00CE3D6E">
            <w:pPr>
              <w:pStyle w:val="tabela0"/>
              <w:rPr>
                <w:color w:val="1155CC"/>
                <w:u w:val="single"/>
              </w:rPr>
            </w:pPr>
            <w:hyperlink r:id="rId395" w:tgtFrame="_blank" w:history="1">
              <w:r>
                <w:rPr>
                  <w:rStyle w:val="Hipercze"/>
                  <w:rFonts w:ascii="Arial" w:hAnsi="Arial" w:cs="Arial"/>
                  <w:szCs w:val="20"/>
                </w:rPr>
                <w:t>https://github.com/MahmoudAshraf97/whisper-diarization</w:t>
              </w:r>
            </w:hyperlink>
          </w:p>
        </w:tc>
      </w:tr>
      <w:tr w:rsidR="00CE3D6E" w14:paraId="6559A4C1" w14:textId="77777777" w:rsidTr="00CE3D6E">
        <w:trPr>
          <w:trHeight w:val="315"/>
        </w:trPr>
        <w:tc>
          <w:tcPr>
            <w:tcW w:w="2405" w:type="dxa"/>
            <w:hideMark/>
          </w:tcPr>
          <w:p w14:paraId="62367690" w14:textId="77777777" w:rsidR="00CE3D6E" w:rsidRDefault="00CE3D6E" w:rsidP="00CE3D6E">
            <w:pPr>
              <w:pStyle w:val="tabela0"/>
            </w:pPr>
            <w:proofErr w:type="spellStart"/>
            <w:r>
              <w:t>Yandex</w:t>
            </w:r>
            <w:proofErr w:type="spellEnd"/>
            <w:r>
              <w:t xml:space="preserve"> </w:t>
            </w:r>
            <w:proofErr w:type="spellStart"/>
            <w:r>
              <w:t>Translate</w:t>
            </w:r>
            <w:proofErr w:type="spellEnd"/>
          </w:p>
        </w:tc>
        <w:tc>
          <w:tcPr>
            <w:tcW w:w="6611" w:type="dxa"/>
            <w:hideMark/>
          </w:tcPr>
          <w:p w14:paraId="5E6F6088" w14:textId="77777777" w:rsidR="00CE3D6E" w:rsidRDefault="00CE3D6E" w:rsidP="00CE3D6E">
            <w:pPr>
              <w:pStyle w:val="tabela0"/>
              <w:rPr>
                <w:color w:val="1155CC"/>
                <w:u w:val="single"/>
              </w:rPr>
            </w:pPr>
            <w:hyperlink r:id="rId396" w:tgtFrame="_blank" w:history="1">
              <w:r>
                <w:rPr>
                  <w:rStyle w:val="Hipercze"/>
                  <w:rFonts w:ascii="Arial" w:hAnsi="Arial" w:cs="Arial"/>
                  <w:szCs w:val="20"/>
                </w:rPr>
                <w:t>https://translate.yandex.com/en/dictionary/English-Spanish/documents</w:t>
              </w:r>
            </w:hyperlink>
          </w:p>
        </w:tc>
      </w:tr>
      <w:tr w:rsidR="00CE3D6E" w14:paraId="402CA245"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405" w:type="dxa"/>
            <w:hideMark/>
          </w:tcPr>
          <w:p w14:paraId="3B126797" w14:textId="77777777" w:rsidR="00CE3D6E" w:rsidRDefault="00CE3D6E" w:rsidP="00CE3D6E">
            <w:pPr>
              <w:pStyle w:val="tabela0"/>
            </w:pPr>
            <w:r>
              <w:t>YOLOv10</w:t>
            </w:r>
          </w:p>
        </w:tc>
        <w:tc>
          <w:tcPr>
            <w:tcW w:w="6611" w:type="dxa"/>
            <w:hideMark/>
          </w:tcPr>
          <w:p w14:paraId="4C1CDFC6" w14:textId="77777777" w:rsidR="00CE3D6E" w:rsidRDefault="00CE3D6E" w:rsidP="00CE3D6E">
            <w:pPr>
              <w:pStyle w:val="tabela0"/>
              <w:rPr>
                <w:color w:val="1155CC"/>
                <w:u w:val="single"/>
              </w:rPr>
            </w:pPr>
            <w:hyperlink r:id="rId397" w:tgtFrame="_blank" w:history="1">
              <w:r>
                <w:rPr>
                  <w:rStyle w:val="Hipercze"/>
                  <w:rFonts w:ascii="Arial" w:hAnsi="Arial" w:cs="Arial"/>
                  <w:szCs w:val="20"/>
                </w:rPr>
                <w:t>https://github.com/THU-MIG/yolov10</w:t>
              </w:r>
            </w:hyperlink>
          </w:p>
        </w:tc>
      </w:tr>
    </w:tbl>
    <w:p w14:paraId="3674EE37" w14:textId="77777777" w:rsidR="008D63AA" w:rsidRDefault="00AB0540">
      <w:pPr>
        <w:pStyle w:val="Nagwek3"/>
      </w:pPr>
      <w:bookmarkStart w:id="478" w:name="__RefHeading___Toc627381_394691402"/>
      <w:bookmarkStart w:id="479" w:name="_Toc217984783"/>
      <w:r>
        <w:t>Wykaz zbiorów danych</w:t>
      </w:r>
      <w:bookmarkEnd w:id="478"/>
      <w:bookmarkEnd w:id="479"/>
    </w:p>
    <w:tbl>
      <w:tblPr>
        <w:tblStyle w:val="Zwykatabela5"/>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263"/>
        <w:gridCol w:w="5103"/>
        <w:gridCol w:w="1650"/>
      </w:tblGrid>
      <w:tr w:rsidR="00CE3D6E" w:rsidRPr="00CE3D6E" w14:paraId="4F30AB4B" w14:textId="77777777" w:rsidTr="00CE3D6E">
        <w:trPr>
          <w:cnfStyle w:val="100000000000" w:firstRow="1" w:lastRow="0" w:firstColumn="0" w:lastColumn="0" w:oddVBand="0" w:evenVBand="0" w:oddHBand="0" w:evenHBand="0" w:firstRowFirstColumn="0" w:firstRowLastColumn="0" w:lastRowFirstColumn="0" w:lastRowLastColumn="0"/>
          <w:trHeight w:val="315"/>
          <w:tblHeader/>
        </w:trPr>
        <w:tc>
          <w:tcPr>
            <w:tcW w:w="2263" w:type="dxa"/>
            <w:tcBorders>
              <w:bottom w:val="none" w:sz="0" w:space="0" w:color="auto"/>
            </w:tcBorders>
            <w:shd w:val="clear" w:color="auto" w:fill="D9D9D9" w:themeFill="background1" w:themeFillShade="D9"/>
            <w:hideMark/>
          </w:tcPr>
          <w:p w14:paraId="664CA03B" w14:textId="77777777" w:rsidR="00CE3D6E" w:rsidRPr="00CE3D6E" w:rsidRDefault="00CE3D6E" w:rsidP="00CE3D6E">
            <w:pPr>
              <w:pStyle w:val="tabela0"/>
              <w:rPr>
                <w:b/>
                <w:bCs/>
                <w:i w:val="0"/>
                <w:iCs w:val="0"/>
              </w:rPr>
            </w:pPr>
            <w:bookmarkStart w:id="480" w:name="_Ref217047541"/>
            <w:r w:rsidRPr="00CE3D6E">
              <w:rPr>
                <w:b/>
                <w:bCs/>
                <w:i w:val="0"/>
                <w:iCs w:val="0"/>
              </w:rPr>
              <w:t>Nazwa</w:t>
            </w:r>
          </w:p>
        </w:tc>
        <w:tc>
          <w:tcPr>
            <w:tcW w:w="5103" w:type="dxa"/>
            <w:tcBorders>
              <w:bottom w:val="none" w:sz="0" w:space="0" w:color="auto"/>
            </w:tcBorders>
            <w:shd w:val="clear" w:color="auto" w:fill="D9D9D9" w:themeFill="background1" w:themeFillShade="D9"/>
            <w:hideMark/>
          </w:tcPr>
          <w:p w14:paraId="24ABF757" w14:textId="77777777" w:rsidR="00CE3D6E" w:rsidRPr="00CE3D6E" w:rsidRDefault="00CE3D6E" w:rsidP="00CE3D6E">
            <w:pPr>
              <w:pStyle w:val="tabela0"/>
              <w:rPr>
                <w:b/>
                <w:bCs/>
                <w:i w:val="0"/>
                <w:iCs w:val="0"/>
              </w:rPr>
            </w:pPr>
            <w:r w:rsidRPr="00CE3D6E">
              <w:rPr>
                <w:b/>
                <w:bCs/>
                <w:i w:val="0"/>
                <w:iCs w:val="0"/>
              </w:rPr>
              <w:t>Repozytorium</w:t>
            </w:r>
          </w:p>
        </w:tc>
        <w:tc>
          <w:tcPr>
            <w:tcW w:w="1650" w:type="dxa"/>
            <w:tcBorders>
              <w:bottom w:val="none" w:sz="0" w:space="0" w:color="auto"/>
            </w:tcBorders>
            <w:shd w:val="clear" w:color="auto" w:fill="D9D9D9" w:themeFill="background1" w:themeFillShade="D9"/>
            <w:hideMark/>
          </w:tcPr>
          <w:p w14:paraId="743C7A67" w14:textId="77777777" w:rsidR="00CE3D6E" w:rsidRPr="00CE3D6E" w:rsidRDefault="00CE3D6E" w:rsidP="00CE3D6E">
            <w:pPr>
              <w:pStyle w:val="tabela0"/>
              <w:rPr>
                <w:b/>
                <w:bCs/>
                <w:i w:val="0"/>
                <w:iCs w:val="0"/>
              </w:rPr>
            </w:pPr>
            <w:r w:rsidRPr="00CE3D6E">
              <w:rPr>
                <w:b/>
                <w:bCs/>
                <w:i w:val="0"/>
                <w:iCs w:val="0"/>
              </w:rPr>
              <w:t>Typ danych</w:t>
            </w:r>
          </w:p>
        </w:tc>
      </w:tr>
      <w:tr w:rsidR="00CE3D6E" w:rsidRPr="00CE3D6E" w14:paraId="1C7AF6C0"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1928290D" w14:textId="470FF823" w:rsidR="00CE3D6E" w:rsidRPr="00CE3D6E" w:rsidRDefault="00CE3D6E" w:rsidP="00CE3D6E">
            <w:pPr>
              <w:pStyle w:val="tabela0"/>
            </w:pPr>
            <w:r w:rsidRPr="00CE3D6E">
              <w:t>Baza Danych Polskich Odręcznie Pisanych Znaków</w:t>
            </w:r>
          </w:p>
        </w:tc>
        <w:tc>
          <w:tcPr>
            <w:tcW w:w="5103" w:type="dxa"/>
            <w:hideMark/>
          </w:tcPr>
          <w:p w14:paraId="34BB922B" w14:textId="77777777" w:rsidR="00CE3D6E" w:rsidRPr="00CE3D6E" w:rsidRDefault="00CE3D6E" w:rsidP="00CE3D6E">
            <w:pPr>
              <w:pStyle w:val="tabela0"/>
            </w:pPr>
            <w:hyperlink r:id="rId398" w:tgtFrame="_blank" w:history="1">
              <w:r w:rsidRPr="00CE3D6E">
                <w:rPr>
                  <w:rStyle w:val="Hipercze"/>
                </w:rPr>
                <w:t>https://cs.pollub.pl/phcd/</w:t>
              </w:r>
            </w:hyperlink>
          </w:p>
        </w:tc>
        <w:tc>
          <w:tcPr>
            <w:tcW w:w="1650" w:type="dxa"/>
            <w:hideMark/>
          </w:tcPr>
          <w:p w14:paraId="1AE3492D" w14:textId="77777777" w:rsidR="00CE3D6E" w:rsidRPr="00CE3D6E" w:rsidRDefault="00CE3D6E" w:rsidP="00CE3D6E">
            <w:pPr>
              <w:pStyle w:val="tabela0"/>
            </w:pPr>
            <w:r w:rsidRPr="00CE3D6E">
              <w:t>pismo ręczne</w:t>
            </w:r>
          </w:p>
        </w:tc>
      </w:tr>
      <w:tr w:rsidR="00CE3D6E" w:rsidRPr="00CE3D6E" w14:paraId="5F45DE97" w14:textId="77777777" w:rsidTr="00CE3D6E">
        <w:trPr>
          <w:trHeight w:val="315"/>
        </w:trPr>
        <w:tc>
          <w:tcPr>
            <w:tcW w:w="2263" w:type="dxa"/>
            <w:hideMark/>
          </w:tcPr>
          <w:p w14:paraId="3458EE74" w14:textId="77777777" w:rsidR="00CE3D6E" w:rsidRPr="00CE3D6E" w:rsidRDefault="00CE3D6E" w:rsidP="00CE3D6E">
            <w:pPr>
              <w:pStyle w:val="tabela0"/>
            </w:pPr>
            <w:r w:rsidRPr="00CE3D6E">
              <w:t>BIGOS v2</w:t>
            </w:r>
          </w:p>
        </w:tc>
        <w:tc>
          <w:tcPr>
            <w:tcW w:w="5103" w:type="dxa"/>
            <w:hideMark/>
          </w:tcPr>
          <w:p w14:paraId="52C0B5A6" w14:textId="77777777" w:rsidR="00CE3D6E" w:rsidRPr="00CE3D6E" w:rsidRDefault="00CE3D6E" w:rsidP="00CE3D6E">
            <w:pPr>
              <w:pStyle w:val="tabela0"/>
            </w:pPr>
            <w:hyperlink r:id="rId399" w:tgtFrame="_blank" w:history="1">
              <w:r w:rsidRPr="00CE3D6E">
                <w:rPr>
                  <w:rStyle w:val="Hipercze"/>
                </w:rPr>
                <w:t>https://huggingface.co/datasets/amu-cai/pl-asr-bigos-v2</w:t>
              </w:r>
            </w:hyperlink>
          </w:p>
        </w:tc>
        <w:tc>
          <w:tcPr>
            <w:tcW w:w="1650" w:type="dxa"/>
            <w:hideMark/>
          </w:tcPr>
          <w:p w14:paraId="46059585" w14:textId="77777777" w:rsidR="00CE3D6E" w:rsidRPr="00CE3D6E" w:rsidRDefault="00CE3D6E" w:rsidP="00CE3D6E">
            <w:pPr>
              <w:pStyle w:val="tabela0"/>
            </w:pPr>
            <w:r w:rsidRPr="00CE3D6E">
              <w:t>nagrania mowy</w:t>
            </w:r>
          </w:p>
        </w:tc>
      </w:tr>
      <w:tr w:rsidR="00CE3D6E" w:rsidRPr="00CE3D6E" w14:paraId="5BA02153"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16792771" w14:textId="77777777" w:rsidR="00CE3D6E" w:rsidRPr="00CE3D6E" w:rsidRDefault="00CE3D6E" w:rsidP="00CE3D6E">
            <w:pPr>
              <w:pStyle w:val="tabela0"/>
            </w:pPr>
            <w:r w:rsidRPr="00CE3D6E">
              <w:t>CC-100</w:t>
            </w:r>
          </w:p>
        </w:tc>
        <w:tc>
          <w:tcPr>
            <w:tcW w:w="5103" w:type="dxa"/>
            <w:hideMark/>
          </w:tcPr>
          <w:p w14:paraId="40EAD2B2" w14:textId="77777777" w:rsidR="00CE3D6E" w:rsidRPr="00CE3D6E" w:rsidRDefault="00CE3D6E" w:rsidP="00CE3D6E">
            <w:pPr>
              <w:pStyle w:val="tabela0"/>
            </w:pPr>
            <w:hyperlink r:id="rId400" w:tgtFrame="_blank" w:history="1">
              <w:r w:rsidRPr="00CE3D6E">
                <w:rPr>
                  <w:rStyle w:val="Hipercze"/>
                </w:rPr>
                <w:t>https://data.statmt.org/cc-100/</w:t>
              </w:r>
            </w:hyperlink>
          </w:p>
        </w:tc>
        <w:tc>
          <w:tcPr>
            <w:tcW w:w="1650" w:type="dxa"/>
            <w:hideMark/>
          </w:tcPr>
          <w:p w14:paraId="0BA1DCCB" w14:textId="77777777" w:rsidR="00CE3D6E" w:rsidRPr="00CE3D6E" w:rsidRDefault="00CE3D6E" w:rsidP="00CE3D6E">
            <w:pPr>
              <w:pStyle w:val="tabela0"/>
            </w:pPr>
            <w:r w:rsidRPr="00CE3D6E">
              <w:t>jednojęzyczne teksty</w:t>
            </w:r>
          </w:p>
        </w:tc>
      </w:tr>
      <w:tr w:rsidR="00CE3D6E" w:rsidRPr="00CE3D6E" w14:paraId="51799529" w14:textId="77777777" w:rsidTr="00CE3D6E">
        <w:trPr>
          <w:trHeight w:val="315"/>
        </w:trPr>
        <w:tc>
          <w:tcPr>
            <w:tcW w:w="2263" w:type="dxa"/>
            <w:hideMark/>
          </w:tcPr>
          <w:p w14:paraId="292B553B" w14:textId="77777777" w:rsidR="00CE3D6E" w:rsidRPr="00CE3D6E" w:rsidRDefault="00CE3D6E" w:rsidP="00CE3D6E">
            <w:pPr>
              <w:pStyle w:val="tabela0"/>
            </w:pPr>
            <w:proofErr w:type="spellStart"/>
            <w:r w:rsidRPr="00CE3D6E">
              <w:t>concadia</w:t>
            </w:r>
            <w:proofErr w:type="spellEnd"/>
          </w:p>
        </w:tc>
        <w:tc>
          <w:tcPr>
            <w:tcW w:w="5103" w:type="dxa"/>
            <w:hideMark/>
          </w:tcPr>
          <w:p w14:paraId="7E71775F" w14:textId="77777777" w:rsidR="00CE3D6E" w:rsidRPr="00CE3D6E" w:rsidRDefault="00CE3D6E" w:rsidP="00CE3D6E">
            <w:pPr>
              <w:pStyle w:val="tabela0"/>
            </w:pPr>
            <w:hyperlink r:id="rId401" w:tgtFrame="_blank" w:history="1">
              <w:r w:rsidRPr="00CE3D6E">
                <w:rPr>
                  <w:rStyle w:val="Hipercze"/>
                </w:rPr>
                <w:t>https://github.com/elisakreiss/concadia/tree/master/Concadia_dataset</w:t>
              </w:r>
            </w:hyperlink>
          </w:p>
        </w:tc>
        <w:tc>
          <w:tcPr>
            <w:tcW w:w="1650" w:type="dxa"/>
            <w:hideMark/>
          </w:tcPr>
          <w:p w14:paraId="61FD6787" w14:textId="77777777" w:rsidR="00CE3D6E" w:rsidRPr="00CE3D6E" w:rsidRDefault="00CE3D6E" w:rsidP="00CE3D6E">
            <w:pPr>
              <w:pStyle w:val="tabela0"/>
            </w:pPr>
            <w:r w:rsidRPr="00CE3D6E">
              <w:t>opisy alternatywne</w:t>
            </w:r>
          </w:p>
        </w:tc>
      </w:tr>
      <w:tr w:rsidR="00CE3D6E" w:rsidRPr="00CE3D6E" w14:paraId="7EA890FF"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405C2E0C" w14:textId="77777777" w:rsidR="00CE3D6E" w:rsidRPr="00CE3D6E" w:rsidRDefault="00CE3D6E" w:rsidP="00CE3D6E">
            <w:pPr>
              <w:pStyle w:val="tabela0"/>
            </w:pPr>
            <w:proofErr w:type="spellStart"/>
            <w:r w:rsidRPr="00CE3D6E">
              <w:t>DiaBiz</w:t>
            </w:r>
            <w:proofErr w:type="spellEnd"/>
          </w:p>
        </w:tc>
        <w:tc>
          <w:tcPr>
            <w:tcW w:w="5103" w:type="dxa"/>
            <w:hideMark/>
          </w:tcPr>
          <w:p w14:paraId="2B5F4845" w14:textId="77777777" w:rsidR="00CE3D6E" w:rsidRPr="00CE3D6E" w:rsidRDefault="00CE3D6E" w:rsidP="00CE3D6E">
            <w:pPr>
              <w:pStyle w:val="tabela0"/>
            </w:pPr>
            <w:hyperlink r:id="rId402" w:tgtFrame="_blank" w:history="1">
              <w:r w:rsidRPr="00CE3D6E">
                <w:rPr>
                  <w:rStyle w:val="Hipercze"/>
                </w:rPr>
                <w:t>https://clarin-pl.eu/resources/diabiz</w:t>
              </w:r>
            </w:hyperlink>
          </w:p>
        </w:tc>
        <w:tc>
          <w:tcPr>
            <w:tcW w:w="1650" w:type="dxa"/>
            <w:hideMark/>
          </w:tcPr>
          <w:p w14:paraId="0164449B" w14:textId="77777777" w:rsidR="00CE3D6E" w:rsidRPr="00CE3D6E" w:rsidRDefault="00CE3D6E" w:rsidP="00CE3D6E">
            <w:pPr>
              <w:pStyle w:val="tabela0"/>
            </w:pPr>
            <w:r w:rsidRPr="00CE3D6E">
              <w:t>nagrania mowy</w:t>
            </w:r>
          </w:p>
        </w:tc>
      </w:tr>
      <w:tr w:rsidR="00CE3D6E" w:rsidRPr="00CE3D6E" w14:paraId="6057834D" w14:textId="77777777" w:rsidTr="00CE3D6E">
        <w:trPr>
          <w:trHeight w:val="315"/>
        </w:trPr>
        <w:tc>
          <w:tcPr>
            <w:tcW w:w="2263" w:type="dxa"/>
            <w:hideMark/>
          </w:tcPr>
          <w:p w14:paraId="23CF8AAA" w14:textId="77777777" w:rsidR="00CE3D6E" w:rsidRPr="00CE3D6E" w:rsidRDefault="00CE3D6E" w:rsidP="00CE3D6E">
            <w:pPr>
              <w:pStyle w:val="tabela0"/>
            </w:pPr>
            <w:proofErr w:type="spellStart"/>
            <w:r w:rsidRPr="00CE3D6E">
              <w:t>DocBank</w:t>
            </w:r>
            <w:proofErr w:type="spellEnd"/>
          </w:p>
        </w:tc>
        <w:tc>
          <w:tcPr>
            <w:tcW w:w="5103" w:type="dxa"/>
            <w:hideMark/>
          </w:tcPr>
          <w:p w14:paraId="6C075CB8" w14:textId="77777777" w:rsidR="00CE3D6E" w:rsidRPr="00CE3D6E" w:rsidRDefault="00CE3D6E" w:rsidP="00CE3D6E">
            <w:pPr>
              <w:pStyle w:val="tabela0"/>
            </w:pPr>
            <w:hyperlink r:id="rId403" w:tgtFrame="_blank" w:history="1">
              <w:r w:rsidRPr="00CE3D6E">
                <w:rPr>
                  <w:rStyle w:val="Hipercze"/>
                </w:rPr>
                <w:t>https://github.com/doc-analysis/DocBank</w:t>
              </w:r>
            </w:hyperlink>
          </w:p>
        </w:tc>
        <w:tc>
          <w:tcPr>
            <w:tcW w:w="1650" w:type="dxa"/>
            <w:hideMark/>
          </w:tcPr>
          <w:p w14:paraId="717CEB30" w14:textId="77777777" w:rsidR="00CE3D6E" w:rsidRPr="00CE3D6E" w:rsidRDefault="00CE3D6E" w:rsidP="00CE3D6E">
            <w:pPr>
              <w:pStyle w:val="tabela0"/>
            </w:pPr>
            <w:r w:rsidRPr="00CE3D6E">
              <w:t>strukturalna interpretacja dokumentów</w:t>
            </w:r>
          </w:p>
        </w:tc>
      </w:tr>
      <w:tr w:rsidR="00CE3D6E" w:rsidRPr="00CE3D6E" w14:paraId="30F9F11C"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18550C59" w14:textId="77777777" w:rsidR="00CE3D6E" w:rsidRPr="00CE3D6E" w:rsidRDefault="00CE3D6E" w:rsidP="00CE3D6E">
            <w:pPr>
              <w:pStyle w:val="tabela0"/>
            </w:pPr>
            <w:proofErr w:type="spellStart"/>
            <w:r w:rsidRPr="00CE3D6E">
              <w:t>DocLayNet</w:t>
            </w:r>
            <w:proofErr w:type="spellEnd"/>
          </w:p>
        </w:tc>
        <w:tc>
          <w:tcPr>
            <w:tcW w:w="5103" w:type="dxa"/>
            <w:hideMark/>
          </w:tcPr>
          <w:p w14:paraId="11C770FA" w14:textId="77777777" w:rsidR="00CE3D6E" w:rsidRPr="00CE3D6E" w:rsidRDefault="00CE3D6E" w:rsidP="00CE3D6E">
            <w:pPr>
              <w:pStyle w:val="tabela0"/>
            </w:pPr>
            <w:hyperlink r:id="rId404" w:tgtFrame="_blank" w:history="1">
              <w:r w:rsidRPr="00CE3D6E">
                <w:rPr>
                  <w:rStyle w:val="Hipercze"/>
                </w:rPr>
                <w:t>https://github.com/DS4SD/DocLayNet</w:t>
              </w:r>
            </w:hyperlink>
          </w:p>
        </w:tc>
        <w:tc>
          <w:tcPr>
            <w:tcW w:w="1650" w:type="dxa"/>
            <w:hideMark/>
          </w:tcPr>
          <w:p w14:paraId="2B45D49A" w14:textId="77777777" w:rsidR="00CE3D6E" w:rsidRPr="00CE3D6E" w:rsidRDefault="00CE3D6E" w:rsidP="00CE3D6E">
            <w:pPr>
              <w:pStyle w:val="tabela0"/>
            </w:pPr>
            <w:r w:rsidRPr="00CE3D6E">
              <w:t>strukturalna interpretacja dokumentów</w:t>
            </w:r>
          </w:p>
        </w:tc>
      </w:tr>
      <w:tr w:rsidR="00CE3D6E" w:rsidRPr="00CE3D6E" w14:paraId="66A30079" w14:textId="77777777" w:rsidTr="00CE3D6E">
        <w:trPr>
          <w:trHeight w:val="315"/>
        </w:trPr>
        <w:tc>
          <w:tcPr>
            <w:tcW w:w="2263" w:type="dxa"/>
            <w:hideMark/>
          </w:tcPr>
          <w:p w14:paraId="7FA39EDA" w14:textId="77777777" w:rsidR="00CE3D6E" w:rsidRPr="00CE3D6E" w:rsidRDefault="00CE3D6E" w:rsidP="00CE3D6E">
            <w:pPr>
              <w:pStyle w:val="tabela0"/>
            </w:pPr>
            <w:r w:rsidRPr="00CE3D6E">
              <w:t>Korpus Dyskursu Parlamentarnego (PPC)</w:t>
            </w:r>
          </w:p>
        </w:tc>
        <w:tc>
          <w:tcPr>
            <w:tcW w:w="5103" w:type="dxa"/>
            <w:hideMark/>
          </w:tcPr>
          <w:p w14:paraId="43120FAD" w14:textId="77777777" w:rsidR="00CE3D6E" w:rsidRPr="00CE3D6E" w:rsidRDefault="00CE3D6E" w:rsidP="00CE3D6E">
            <w:pPr>
              <w:pStyle w:val="tabela0"/>
            </w:pPr>
            <w:hyperlink r:id="rId405" w:tgtFrame="_blank" w:history="1">
              <w:r w:rsidRPr="00CE3D6E">
                <w:rPr>
                  <w:rStyle w:val="Hipercze"/>
                </w:rPr>
                <w:t>https://clip.ipipan.waw.pl/PPC</w:t>
              </w:r>
            </w:hyperlink>
          </w:p>
        </w:tc>
        <w:tc>
          <w:tcPr>
            <w:tcW w:w="1650" w:type="dxa"/>
            <w:hideMark/>
          </w:tcPr>
          <w:p w14:paraId="26F02AB4" w14:textId="77777777" w:rsidR="00CE3D6E" w:rsidRPr="00CE3D6E" w:rsidRDefault="00CE3D6E" w:rsidP="00CE3D6E">
            <w:pPr>
              <w:pStyle w:val="tabela0"/>
            </w:pPr>
            <w:r w:rsidRPr="00CE3D6E">
              <w:t>skany maszynopisów</w:t>
            </w:r>
          </w:p>
        </w:tc>
      </w:tr>
      <w:tr w:rsidR="00CE3D6E" w:rsidRPr="00CE3D6E" w14:paraId="29DA57B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16560DEE" w14:textId="77777777" w:rsidR="00CE3D6E" w:rsidRPr="00CE3D6E" w:rsidRDefault="00CE3D6E" w:rsidP="00CE3D6E">
            <w:pPr>
              <w:pStyle w:val="tabela0"/>
            </w:pPr>
            <w:r w:rsidRPr="00CE3D6E">
              <w:t>LUNA.PL</w:t>
            </w:r>
          </w:p>
        </w:tc>
        <w:tc>
          <w:tcPr>
            <w:tcW w:w="5103" w:type="dxa"/>
            <w:hideMark/>
          </w:tcPr>
          <w:p w14:paraId="7E61337B" w14:textId="77777777" w:rsidR="00CE3D6E" w:rsidRPr="00CE3D6E" w:rsidRDefault="00CE3D6E" w:rsidP="00CE3D6E">
            <w:pPr>
              <w:pStyle w:val="tabela0"/>
            </w:pPr>
            <w:hyperlink r:id="rId406" w:tgtFrame="_blank" w:history="1">
              <w:r w:rsidRPr="00CE3D6E">
                <w:rPr>
                  <w:rStyle w:val="Hipercze"/>
                </w:rPr>
                <w:t>https://zil.ipipan.waw.pl/LUNA</w:t>
              </w:r>
            </w:hyperlink>
          </w:p>
        </w:tc>
        <w:tc>
          <w:tcPr>
            <w:tcW w:w="1650" w:type="dxa"/>
            <w:hideMark/>
          </w:tcPr>
          <w:p w14:paraId="7200F595" w14:textId="77777777" w:rsidR="00CE3D6E" w:rsidRPr="00CE3D6E" w:rsidRDefault="00CE3D6E" w:rsidP="00CE3D6E">
            <w:pPr>
              <w:pStyle w:val="tabela0"/>
            </w:pPr>
            <w:r w:rsidRPr="00CE3D6E">
              <w:t>nagrania mowy</w:t>
            </w:r>
          </w:p>
        </w:tc>
      </w:tr>
      <w:tr w:rsidR="00CE3D6E" w:rsidRPr="00CE3D6E" w14:paraId="4870682D" w14:textId="77777777" w:rsidTr="00CE3D6E">
        <w:trPr>
          <w:trHeight w:val="315"/>
        </w:trPr>
        <w:tc>
          <w:tcPr>
            <w:tcW w:w="2263" w:type="dxa"/>
            <w:hideMark/>
          </w:tcPr>
          <w:p w14:paraId="38646B7D" w14:textId="77777777" w:rsidR="00CE3D6E" w:rsidRPr="00CE3D6E" w:rsidRDefault="00CE3D6E" w:rsidP="00CE3D6E">
            <w:pPr>
              <w:pStyle w:val="tabela0"/>
            </w:pPr>
            <w:proofErr w:type="spellStart"/>
            <w:r w:rsidRPr="00CE3D6E">
              <w:t>Multilingual</w:t>
            </w:r>
            <w:proofErr w:type="spellEnd"/>
            <w:r w:rsidRPr="00CE3D6E">
              <w:t xml:space="preserve"> </w:t>
            </w:r>
            <w:proofErr w:type="spellStart"/>
            <w:r w:rsidRPr="00CE3D6E">
              <w:t>LibriSpeech</w:t>
            </w:r>
            <w:proofErr w:type="spellEnd"/>
          </w:p>
        </w:tc>
        <w:tc>
          <w:tcPr>
            <w:tcW w:w="5103" w:type="dxa"/>
            <w:hideMark/>
          </w:tcPr>
          <w:p w14:paraId="7F7C69FB" w14:textId="77777777" w:rsidR="00CE3D6E" w:rsidRPr="00CE3D6E" w:rsidRDefault="00CE3D6E" w:rsidP="00CE3D6E">
            <w:pPr>
              <w:pStyle w:val="tabela0"/>
            </w:pPr>
            <w:hyperlink r:id="rId407" w:tgtFrame="_blank" w:history="1">
              <w:r w:rsidRPr="00CE3D6E">
                <w:rPr>
                  <w:rStyle w:val="Hipercze"/>
                </w:rPr>
                <w:t>https://www.openslr.org</w:t>
              </w:r>
            </w:hyperlink>
          </w:p>
        </w:tc>
        <w:tc>
          <w:tcPr>
            <w:tcW w:w="1650" w:type="dxa"/>
            <w:hideMark/>
          </w:tcPr>
          <w:p w14:paraId="62FABEA3" w14:textId="77777777" w:rsidR="00CE3D6E" w:rsidRPr="00CE3D6E" w:rsidRDefault="00CE3D6E" w:rsidP="00CE3D6E">
            <w:pPr>
              <w:pStyle w:val="tabela0"/>
            </w:pPr>
            <w:r w:rsidRPr="00CE3D6E">
              <w:t>nagrania audiobooków</w:t>
            </w:r>
          </w:p>
        </w:tc>
      </w:tr>
      <w:tr w:rsidR="00CE3D6E" w:rsidRPr="00CE3D6E" w14:paraId="4B3464B4"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1B5974F2" w14:textId="77777777" w:rsidR="00CE3D6E" w:rsidRPr="00CE3D6E" w:rsidRDefault="00CE3D6E" w:rsidP="00CE3D6E">
            <w:pPr>
              <w:pStyle w:val="tabela0"/>
            </w:pPr>
            <w:proofErr w:type="spellStart"/>
            <w:r w:rsidRPr="00CE3D6E">
              <w:t>nEMO</w:t>
            </w:r>
            <w:proofErr w:type="spellEnd"/>
          </w:p>
        </w:tc>
        <w:tc>
          <w:tcPr>
            <w:tcW w:w="5103" w:type="dxa"/>
            <w:hideMark/>
          </w:tcPr>
          <w:p w14:paraId="51E81F49" w14:textId="77777777" w:rsidR="00CE3D6E" w:rsidRPr="00CE3D6E" w:rsidRDefault="00CE3D6E" w:rsidP="00CE3D6E">
            <w:pPr>
              <w:pStyle w:val="tabela0"/>
            </w:pPr>
            <w:hyperlink r:id="rId408" w:tgtFrame="_blank" w:history="1">
              <w:r w:rsidRPr="00CE3D6E">
                <w:rPr>
                  <w:rStyle w:val="Hipercze"/>
                </w:rPr>
                <w:t>https://huggingface.co/datasets/amu-cai/nEMO</w:t>
              </w:r>
            </w:hyperlink>
          </w:p>
        </w:tc>
        <w:tc>
          <w:tcPr>
            <w:tcW w:w="1650" w:type="dxa"/>
            <w:hideMark/>
          </w:tcPr>
          <w:p w14:paraId="51051646" w14:textId="77777777" w:rsidR="00CE3D6E" w:rsidRPr="00CE3D6E" w:rsidRDefault="00CE3D6E" w:rsidP="00CE3D6E">
            <w:pPr>
              <w:pStyle w:val="tabela0"/>
            </w:pPr>
            <w:r w:rsidRPr="00CE3D6E">
              <w:t>nagrania mowy</w:t>
            </w:r>
          </w:p>
        </w:tc>
      </w:tr>
      <w:tr w:rsidR="00CE3D6E" w:rsidRPr="00CE3D6E" w14:paraId="2CE9FD0B" w14:textId="77777777" w:rsidTr="00CE3D6E">
        <w:trPr>
          <w:trHeight w:val="315"/>
        </w:trPr>
        <w:tc>
          <w:tcPr>
            <w:tcW w:w="2263" w:type="dxa"/>
            <w:hideMark/>
          </w:tcPr>
          <w:p w14:paraId="34082F19" w14:textId="77777777" w:rsidR="00CE3D6E" w:rsidRPr="00CE3D6E" w:rsidRDefault="00CE3D6E" w:rsidP="00CE3D6E">
            <w:pPr>
              <w:pStyle w:val="tabela0"/>
            </w:pPr>
            <w:r w:rsidRPr="00CE3D6E">
              <w:t>OJ4OCRMT</w:t>
            </w:r>
          </w:p>
        </w:tc>
        <w:tc>
          <w:tcPr>
            <w:tcW w:w="5103" w:type="dxa"/>
            <w:hideMark/>
          </w:tcPr>
          <w:p w14:paraId="3903A687" w14:textId="77777777" w:rsidR="00CE3D6E" w:rsidRPr="00CE3D6E" w:rsidRDefault="00CE3D6E" w:rsidP="00CE3D6E">
            <w:pPr>
              <w:pStyle w:val="tabela0"/>
            </w:pPr>
            <w:hyperlink r:id="rId409" w:tgtFrame="_blank" w:history="1">
              <w:r w:rsidRPr="00CE3D6E">
                <w:rPr>
                  <w:rStyle w:val="Hipercze"/>
                </w:rPr>
                <w:t>https://huggingface.co/datasets/hltcoe/OJ4OCRMT</w:t>
              </w:r>
            </w:hyperlink>
          </w:p>
        </w:tc>
        <w:tc>
          <w:tcPr>
            <w:tcW w:w="1650" w:type="dxa"/>
            <w:hideMark/>
          </w:tcPr>
          <w:p w14:paraId="5C1857B7" w14:textId="77777777" w:rsidR="00CE3D6E" w:rsidRPr="00CE3D6E" w:rsidRDefault="00CE3D6E" w:rsidP="00CE3D6E">
            <w:pPr>
              <w:pStyle w:val="tabela0"/>
            </w:pPr>
            <w:r w:rsidRPr="00CE3D6E">
              <w:t>skany, tłumaczenia</w:t>
            </w:r>
          </w:p>
        </w:tc>
      </w:tr>
      <w:tr w:rsidR="00CE3D6E" w:rsidRPr="00CE3D6E" w14:paraId="7CA4872B"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279D689D" w14:textId="77777777" w:rsidR="00CE3D6E" w:rsidRPr="00CE3D6E" w:rsidRDefault="00CE3D6E" w:rsidP="00CE3D6E">
            <w:pPr>
              <w:pStyle w:val="tabela0"/>
            </w:pPr>
            <w:proofErr w:type="spellStart"/>
            <w:r w:rsidRPr="00CE3D6E">
              <w:t>OmniDocBench</w:t>
            </w:r>
            <w:proofErr w:type="spellEnd"/>
          </w:p>
        </w:tc>
        <w:tc>
          <w:tcPr>
            <w:tcW w:w="5103" w:type="dxa"/>
            <w:hideMark/>
          </w:tcPr>
          <w:p w14:paraId="5CC30BCD" w14:textId="77777777" w:rsidR="00CE3D6E" w:rsidRPr="00CE3D6E" w:rsidRDefault="00CE3D6E" w:rsidP="00CE3D6E">
            <w:pPr>
              <w:pStyle w:val="tabela0"/>
            </w:pPr>
            <w:hyperlink r:id="rId410" w:tgtFrame="_blank" w:history="1">
              <w:r w:rsidRPr="00CE3D6E">
                <w:rPr>
                  <w:rStyle w:val="Hipercze"/>
                </w:rPr>
                <w:t>https://github.com/opendatalab/OmniDocBench</w:t>
              </w:r>
            </w:hyperlink>
          </w:p>
        </w:tc>
        <w:tc>
          <w:tcPr>
            <w:tcW w:w="1650" w:type="dxa"/>
            <w:hideMark/>
          </w:tcPr>
          <w:p w14:paraId="41A89D3A" w14:textId="77777777" w:rsidR="00CE3D6E" w:rsidRPr="00CE3D6E" w:rsidRDefault="00CE3D6E" w:rsidP="00CE3D6E">
            <w:pPr>
              <w:pStyle w:val="tabela0"/>
            </w:pPr>
            <w:r w:rsidRPr="00CE3D6E">
              <w:t>strukturalna interpretacja dokumentów</w:t>
            </w:r>
          </w:p>
        </w:tc>
      </w:tr>
      <w:tr w:rsidR="00CE3D6E" w:rsidRPr="00CE3D6E" w14:paraId="7D04CA30" w14:textId="77777777" w:rsidTr="00CE3D6E">
        <w:trPr>
          <w:trHeight w:val="315"/>
        </w:trPr>
        <w:tc>
          <w:tcPr>
            <w:tcW w:w="2263" w:type="dxa"/>
            <w:hideMark/>
          </w:tcPr>
          <w:p w14:paraId="4EE2794D" w14:textId="77777777" w:rsidR="00CE3D6E" w:rsidRPr="00CE3D6E" w:rsidRDefault="00CE3D6E" w:rsidP="00CE3D6E">
            <w:pPr>
              <w:pStyle w:val="tabela0"/>
            </w:pPr>
            <w:r w:rsidRPr="00CE3D6E">
              <w:t>PELCRA dla BIGOS</w:t>
            </w:r>
          </w:p>
        </w:tc>
        <w:tc>
          <w:tcPr>
            <w:tcW w:w="5103" w:type="dxa"/>
            <w:hideMark/>
          </w:tcPr>
          <w:p w14:paraId="61546267" w14:textId="77777777" w:rsidR="00CE3D6E" w:rsidRPr="00CE3D6E" w:rsidRDefault="00CE3D6E" w:rsidP="00CE3D6E">
            <w:pPr>
              <w:pStyle w:val="tabela0"/>
            </w:pPr>
            <w:hyperlink r:id="rId411" w:tgtFrame="_blank" w:history="1">
              <w:r w:rsidRPr="00CE3D6E">
                <w:rPr>
                  <w:rStyle w:val="Hipercze"/>
                </w:rPr>
                <w:t>https://huggingface.co/datasets/pelcra/pl-asr-pelcra-for-bigos</w:t>
              </w:r>
            </w:hyperlink>
          </w:p>
        </w:tc>
        <w:tc>
          <w:tcPr>
            <w:tcW w:w="1650" w:type="dxa"/>
            <w:hideMark/>
          </w:tcPr>
          <w:p w14:paraId="7D4FE4AD" w14:textId="77777777" w:rsidR="00CE3D6E" w:rsidRPr="00CE3D6E" w:rsidRDefault="00CE3D6E" w:rsidP="00CE3D6E">
            <w:pPr>
              <w:pStyle w:val="tabela0"/>
            </w:pPr>
            <w:r w:rsidRPr="00CE3D6E">
              <w:t>nagrania mowy</w:t>
            </w:r>
          </w:p>
        </w:tc>
      </w:tr>
      <w:tr w:rsidR="00CE3D6E" w:rsidRPr="00CE3D6E" w14:paraId="153B826D"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3BCD91B1" w14:textId="77777777" w:rsidR="00CE3D6E" w:rsidRPr="00CE3D6E" w:rsidRDefault="00CE3D6E" w:rsidP="00CE3D6E">
            <w:pPr>
              <w:pStyle w:val="tabela0"/>
            </w:pPr>
            <w:proofErr w:type="spellStart"/>
            <w:r w:rsidRPr="00CE3D6E">
              <w:t>polish-gec-datasets</w:t>
            </w:r>
            <w:proofErr w:type="spellEnd"/>
          </w:p>
        </w:tc>
        <w:tc>
          <w:tcPr>
            <w:tcW w:w="5103" w:type="dxa"/>
            <w:hideMark/>
          </w:tcPr>
          <w:p w14:paraId="585B0FB0" w14:textId="77777777" w:rsidR="00CE3D6E" w:rsidRPr="00CE3D6E" w:rsidRDefault="00CE3D6E" w:rsidP="00CE3D6E">
            <w:pPr>
              <w:pStyle w:val="tabela0"/>
            </w:pPr>
            <w:hyperlink r:id="rId412" w:tgtFrame="_blank" w:history="1">
              <w:r w:rsidRPr="00CE3D6E">
                <w:rPr>
                  <w:rStyle w:val="Hipercze"/>
                </w:rPr>
                <w:t>https://github.com/Ermlab/polish-gec-datasets</w:t>
              </w:r>
            </w:hyperlink>
          </w:p>
        </w:tc>
        <w:tc>
          <w:tcPr>
            <w:tcW w:w="1650" w:type="dxa"/>
            <w:hideMark/>
          </w:tcPr>
          <w:p w14:paraId="3875AB5B" w14:textId="77777777" w:rsidR="00CE3D6E" w:rsidRPr="00CE3D6E" w:rsidRDefault="00CE3D6E" w:rsidP="00CE3D6E">
            <w:pPr>
              <w:pStyle w:val="tabela0"/>
            </w:pPr>
            <w:r w:rsidRPr="00CE3D6E">
              <w:t>korekta błędów gramatycznych</w:t>
            </w:r>
          </w:p>
        </w:tc>
      </w:tr>
      <w:tr w:rsidR="00CE3D6E" w:rsidRPr="00CE3D6E" w14:paraId="23DA1604" w14:textId="77777777" w:rsidTr="00CE3D6E">
        <w:trPr>
          <w:trHeight w:val="315"/>
        </w:trPr>
        <w:tc>
          <w:tcPr>
            <w:tcW w:w="2263" w:type="dxa"/>
            <w:hideMark/>
          </w:tcPr>
          <w:p w14:paraId="27074433" w14:textId="77777777" w:rsidR="00CE3D6E" w:rsidRPr="00CE3D6E" w:rsidRDefault="00CE3D6E" w:rsidP="00CE3D6E">
            <w:pPr>
              <w:pStyle w:val="tabela0"/>
            </w:pPr>
            <w:proofErr w:type="spellStart"/>
            <w:r w:rsidRPr="00CE3D6E">
              <w:lastRenderedPageBreak/>
              <w:t>PubLayNet</w:t>
            </w:r>
            <w:proofErr w:type="spellEnd"/>
          </w:p>
        </w:tc>
        <w:tc>
          <w:tcPr>
            <w:tcW w:w="5103" w:type="dxa"/>
            <w:hideMark/>
          </w:tcPr>
          <w:p w14:paraId="5CD01FA2" w14:textId="77777777" w:rsidR="00CE3D6E" w:rsidRPr="00CE3D6E" w:rsidRDefault="00CE3D6E" w:rsidP="00CE3D6E">
            <w:pPr>
              <w:pStyle w:val="tabela0"/>
            </w:pPr>
            <w:hyperlink r:id="rId413" w:tgtFrame="_blank" w:history="1">
              <w:r w:rsidRPr="00CE3D6E">
                <w:rPr>
                  <w:rStyle w:val="Hipercze"/>
                </w:rPr>
                <w:t>https://github.com/ibm-aur-nlp/PubLayNet</w:t>
              </w:r>
            </w:hyperlink>
          </w:p>
        </w:tc>
        <w:tc>
          <w:tcPr>
            <w:tcW w:w="1650" w:type="dxa"/>
            <w:hideMark/>
          </w:tcPr>
          <w:p w14:paraId="375A7227" w14:textId="77777777" w:rsidR="00CE3D6E" w:rsidRPr="00CE3D6E" w:rsidRDefault="00CE3D6E" w:rsidP="00CE3D6E">
            <w:pPr>
              <w:pStyle w:val="tabela0"/>
            </w:pPr>
            <w:r w:rsidRPr="00CE3D6E">
              <w:t>strukturalna interpretacja dokumentów</w:t>
            </w:r>
          </w:p>
        </w:tc>
      </w:tr>
      <w:tr w:rsidR="00CE3D6E" w:rsidRPr="00CE3D6E" w14:paraId="45A6B85A" w14:textId="77777777" w:rsidTr="00CE3D6E">
        <w:trPr>
          <w:cnfStyle w:val="000000100000" w:firstRow="0" w:lastRow="0" w:firstColumn="0" w:lastColumn="0" w:oddVBand="0" w:evenVBand="0" w:oddHBand="1" w:evenHBand="0" w:firstRowFirstColumn="0" w:firstRowLastColumn="0" w:lastRowFirstColumn="0" w:lastRowLastColumn="0"/>
          <w:trHeight w:val="315"/>
        </w:trPr>
        <w:tc>
          <w:tcPr>
            <w:tcW w:w="2263" w:type="dxa"/>
            <w:hideMark/>
          </w:tcPr>
          <w:p w14:paraId="008B54C0" w14:textId="77777777" w:rsidR="00CE3D6E" w:rsidRPr="00CE3D6E" w:rsidRDefault="00CE3D6E" w:rsidP="00CE3D6E">
            <w:pPr>
              <w:pStyle w:val="tabela0"/>
            </w:pPr>
            <w:proofErr w:type="spellStart"/>
            <w:r w:rsidRPr="00CE3D6E">
              <w:t>Spokes</w:t>
            </w:r>
            <w:proofErr w:type="spellEnd"/>
          </w:p>
        </w:tc>
        <w:tc>
          <w:tcPr>
            <w:tcW w:w="5103" w:type="dxa"/>
            <w:hideMark/>
          </w:tcPr>
          <w:p w14:paraId="7C3EED30" w14:textId="77777777" w:rsidR="00CE3D6E" w:rsidRPr="00CE3D6E" w:rsidRDefault="00CE3D6E" w:rsidP="00CE3D6E">
            <w:pPr>
              <w:pStyle w:val="tabela0"/>
            </w:pPr>
            <w:hyperlink r:id="rId414" w:tgtFrame="_blank" w:history="1">
              <w:r w:rsidRPr="00CE3D6E">
                <w:rPr>
                  <w:rStyle w:val="Hipercze"/>
                </w:rPr>
                <w:t>https://spokes.clarin-pl.eu/</w:t>
              </w:r>
            </w:hyperlink>
          </w:p>
        </w:tc>
        <w:tc>
          <w:tcPr>
            <w:tcW w:w="1650" w:type="dxa"/>
            <w:hideMark/>
          </w:tcPr>
          <w:p w14:paraId="151E476C" w14:textId="77777777" w:rsidR="00CE3D6E" w:rsidRPr="00CE3D6E" w:rsidRDefault="00CE3D6E" w:rsidP="00CE3D6E">
            <w:pPr>
              <w:pStyle w:val="tabela0"/>
            </w:pPr>
            <w:r w:rsidRPr="00CE3D6E">
              <w:t>nagrania mowy</w:t>
            </w:r>
          </w:p>
        </w:tc>
      </w:tr>
      <w:tr w:rsidR="00CE3D6E" w:rsidRPr="00CE3D6E" w14:paraId="5C43D0AE" w14:textId="77777777" w:rsidTr="00CE3D6E">
        <w:trPr>
          <w:trHeight w:val="315"/>
        </w:trPr>
        <w:tc>
          <w:tcPr>
            <w:tcW w:w="2263" w:type="dxa"/>
            <w:hideMark/>
          </w:tcPr>
          <w:p w14:paraId="27FB1E6D" w14:textId="77777777" w:rsidR="00CE3D6E" w:rsidRPr="00CE3D6E" w:rsidRDefault="00CE3D6E" w:rsidP="00CE3D6E">
            <w:pPr>
              <w:pStyle w:val="tabela0"/>
            </w:pPr>
            <w:proofErr w:type="spellStart"/>
            <w:r w:rsidRPr="00CE3D6E">
              <w:t>TableBank</w:t>
            </w:r>
            <w:proofErr w:type="spellEnd"/>
          </w:p>
        </w:tc>
        <w:tc>
          <w:tcPr>
            <w:tcW w:w="5103" w:type="dxa"/>
            <w:hideMark/>
          </w:tcPr>
          <w:p w14:paraId="67CB0B3F" w14:textId="77777777" w:rsidR="00CE3D6E" w:rsidRPr="00CE3D6E" w:rsidRDefault="00CE3D6E" w:rsidP="00CE3D6E">
            <w:pPr>
              <w:pStyle w:val="tabela0"/>
            </w:pPr>
            <w:hyperlink r:id="rId415" w:tgtFrame="_blank" w:history="1">
              <w:r w:rsidRPr="00CE3D6E">
                <w:rPr>
                  <w:rStyle w:val="Hipercze"/>
                </w:rPr>
                <w:t>https://github.com/doc-analysis/TableBank</w:t>
              </w:r>
            </w:hyperlink>
          </w:p>
        </w:tc>
        <w:tc>
          <w:tcPr>
            <w:tcW w:w="1650" w:type="dxa"/>
            <w:hideMark/>
          </w:tcPr>
          <w:p w14:paraId="737B4CF2" w14:textId="77777777" w:rsidR="00CE3D6E" w:rsidRPr="00CE3D6E" w:rsidRDefault="00CE3D6E" w:rsidP="00CE3D6E">
            <w:pPr>
              <w:pStyle w:val="tabela0"/>
            </w:pPr>
            <w:r w:rsidRPr="00CE3D6E">
              <w:t>strukturalna interpretacja tabel</w:t>
            </w:r>
          </w:p>
        </w:tc>
      </w:tr>
    </w:tbl>
    <w:p w14:paraId="57F82D16" w14:textId="30A98B4A" w:rsidR="007F27E2" w:rsidRDefault="00CE3D6E" w:rsidP="007F27E2">
      <w:pPr>
        <w:pStyle w:val="Nagwek3"/>
      </w:pPr>
      <w:r>
        <w:t xml:space="preserve"> </w:t>
      </w:r>
      <w:bookmarkStart w:id="481" w:name="_Toc217984784"/>
      <w:r w:rsidR="007F27E2">
        <w:t>Wykaz narzędzi</w:t>
      </w:r>
      <w:bookmarkEnd w:id="480"/>
      <w:bookmarkEnd w:id="481"/>
    </w:p>
    <w:tbl>
      <w:tblPr>
        <w:tblStyle w:val="Tabelasiatki1jasna"/>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122"/>
        <w:gridCol w:w="6894"/>
      </w:tblGrid>
      <w:tr w:rsidR="00CE3D6E" w14:paraId="40D5D0C8" w14:textId="77777777" w:rsidTr="00CE3D6E">
        <w:trPr>
          <w:cnfStyle w:val="100000000000" w:firstRow="1" w:lastRow="0" w:firstColumn="0" w:lastColumn="0" w:oddVBand="0" w:evenVBand="0" w:oddHBand="0" w:evenHBand="0" w:firstRowFirstColumn="0" w:firstRowLastColumn="0" w:lastRowFirstColumn="0" w:lastRowLastColumn="0"/>
          <w:trHeight w:val="315"/>
          <w:tblHeader/>
        </w:trPr>
        <w:tc>
          <w:tcPr>
            <w:tcW w:w="2122" w:type="dxa"/>
            <w:tcBorders>
              <w:bottom w:val="none" w:sz="0" w:space="0" w:color="auto"/>
            </w:tcBorders>
            <w:shd w:val="clear" w:color="auto" w:fill="D9D9D9" w:themeFill="background1" w:themeFillShade="D9"/>
            <w:hideMark/>
          </w:tcPr>
          <w:p w14:paraId="43EE00D9" w14:textId="77777777" w:rsidR="00CE3D6E" w:rsidRDefault="00CE3D6E" w:rsidP="00CE3D6E">
            <w:pPr>
              <w:pStyle w:val="tabela0"/>
              <w:rPr>
                <w:rFonts w:eastAsia="Times New Roman"/>
              </w:rPr>
            </w:pPr>
            <w:r>
              <w:t>Narzędzie</w:t>
            </w:r>
          </w:p>
        </w:tc>
        <w:tc>
          <w:tcPr>
            <w:tcW w:w="6894" w:type="dxa"/>
            <w:tcBorders>
              <w:bottom w:val="none" w:sz="0" w:space="0" w:color="auto"/>
            </w:tcBorders>
            <w:shd w:val="clear" w:color="auto" w:fill="D9D9D9" w:themeFill="background1" w:themeFillShade="D9"/>
            <w:hideMark/>
          </w:tcPr>
          <w:p w14:paraId="1CA353E2" w14:textId="77777777" w:rsidR="00CE3D6E" w:rsidRDefault="00CE3D6E" w:rsidP="00CE3D6E">
            <w:pPr>
              <w:pStyle w:val="tabela0"/>
            </w:pPr>
            <w:r>
              <w:t>Repozytorium lub strona internetowa</w:t>
            </w:r>
          </w:p>
        </w:tc>
      </w:tr>
      <w:tr w:rsidR="00CE3D6E" w14:paraId="4DD2A7FC" w14:textId="77777777" w:rsidTr="00CE3D6E">
        <w:trPr>
          <w:trHeight w:val="315"/>
        </w:trPr>
        <w:tc>
          <w:tcPr>
            <w:tcW w:w="2122" w:type="dxa"/>
            <w:hideMark/>
          </w:tcPr>
          <w:p w14:paraId="65B74DAA" w14:textId="77777777" w:rsidR="00CE3D6E" w:rsidRDefault="00CE3D6E" w:rsidP="00CE3D6E">
            <w:pPr>
              <w:pStyle w:val="tabela0"/>
            </w:pPr>
            <w:proofErr w:type="spellStart"/>
            <w:r>
              <w:t>AccessGuruLLM</w:t>
            </w:r>
            <w:proofErr w:type="spellEnd"/>
          </w:p>
        </w:tc>
        <w:tc>
          <w:tcPr>
            <w:tcW w:w="6894" w:type="dxa"/>
            <w:hideMark/>
          </w:tcPr>
          <w:p w14:paraId="442B57C3" w14:textId="77777777" w:rsidR="00CE3D6E" w:rsidRDefault="00CE3D6E" w:rsidP="00CE3D6E">
            <w:pPr>
              <w:pStyle w:val="tabela0"/>
              <w:rPr>
                <w:color w:val="1155CC"/>
                <w:u w:val="single"/>
              </w:rPr>
            </w:pPr>
            <w:hyperlink r:id="rId416" w:tgtFrame="_blank" w:history="1">
              <w:r>
                <w:rPr>
                  <w:rStyle w:val="Hipercze"/>
                  <w:rFonts w:ascii="Arial" w:hAnsi="Arial" w:cs="Arial"/>
                  <w:szCs w:val="20"/>
                </w:rPr>
                <w:t>https://github.com/NadeenAhmad/AccessGuruLLM</w:t>
              </w:r>
            </w:hyperlink>
          </w:p>
        </w:tc>
      </w:tr>
      <w:tr w:rsidR="00CE3D6E" w14:paraId="46BCC097" w14:textId="77777777" w:rsidTr="00CE3D6E">
        <w:trPr>
          <w:trHeight w:val="315"/>
        </w:trPr>
        <w:tc>
          <w:tcPr>
            <w:tcW w:w="2122" w:type="dxa"/>
            <w:hideMark/>
          </w:tcPr>
          <w:p w14:paraId="258347B7" w14:textId="77777777" w:rsidR="00CE3D6E" w:rsidRDefault="00CE3D6E" w:rsidP="00CE3D6E">
            <w:pPr>
              <w:pStyle w:val="tabela0"/>
              <w:rPr>
                <w:color w:val="auto"/>
              </w:rPr>
            </w:pPr>
            <w:r>
              <w:t xml:space="preserve">Accessibility </w:t>
            </w:r>
            <w:proofErr w:type="spellStart"/>
            <w:r>
              <w:t>Inspector</w:t>
            </w:r>
            <w:proofErr w:type="spellEnd"/>
            <w:r>
              <w:t xml:space="preserve"> (iOS)</w:t>
            </w:r>
          </w:p>
        </w:tc>
        <w:tc>
          <w:tcPr>
            <w:tcW w:w="6894" w:type="dxa"/>
            <w:hideMark/>
          </w:tcPr>
          <w:p w14:paraId="3862F0CD" w14:textId="77777777" w:rsidR="00CE3D6E" w:rsidRDefault="00CE3D6E" w:rsidP="00CE3D6E">
            <w:pPr>
              <w:pStyle w:val="tabela0"/>
              <w:rPr>
                <w:color w:val="1155CC"/>
                <w:u w:val="single"/>
              </w:rPr>
            </w:pPr>
            <w:hyperlink r:id="rId417" w:tgtFrame="_blank" w:history="1">
              <w:r>
                <w:rPr>
                  <w:rStyle w:val="Hipercze"/>
                  <w:rFonts w:ascii="Arial" w:hAnsi="Arial" w:cs="Arial"/>
                  <w:szCs w:val="20"/>
                </w:rPr>
                <w:t>https://developer.apple.com/documentation/accessibility/accessibility-inspector</w:t>
              </w:r>
            </w:hyperlink>
          </w:p>
        </w:tc>
      </w:tr>
      <w:tr w:rsidR="00CE3D6E" w14:paraId="4BC05280" w14:textId="77777777" w:rsidTr="00CE3D6E">
        <w:trPr>
          <w:trHeight w:val="315"/>
        </w:trPr>
        <w:tc>
          <w:tcPr>
            <w:tcW w:w="2122" w:type="dxa"/>
            <w:hideMark/>
          </w:tcPr>
          <w:p w14:paraId="52352BB5" w14:textId="77777777" w:rsidR="00CE3D6E" w:rsidRDefault="00CE3D6E" w:rsidP="00CE3D6E">
            <w:pPr>
              <w:pStyle w:val="tabela0"/>
              <w:rPr>
                <w:color w:val="auto"/>
              </w:rPr>
            </w:pPr>
            <w:r>
              <w:t xml:space="preserve">Accessibility </w:t>
            </w:r>
            <w:proofErr w:type="spellStart"/>
            <w:r>
              <w:t>Scanner</w:t>
            </w:r>
            <w:proofErr w:type="spellEnd"/>
            <w:r>
              <w:t xml:space="preserve"> (Android)</w:t>
            </w:r>
          </w:p>
        </w:tc>
        <w:tc>
          <w:tcPr>
            <w:tcW w:w="6894" w:type="dxa"/>
            <w:hideMark/>
          </w:tcPr>
          <w:p w14:paraId="5CDAAA33" w14:textId="77777777" w:rsidR="00CE3D6E" w:rsidRDefault="00CE3D6E" w:rsidP="00CE3D6E">
            <w:pPr>
              <w:pStyle w:val="tabela0"/>
              <w:rPr>
                <w:color w:val="1155CC"/>
                <w:u w:val="single"/>
              </w:rPr>
            </w:pPr>
            <w:hyperlink r:id="rId418" w:tgtFrame="_blank" w:history="1">
              <w:r>
                <w:rPr>
                  <w:rStyle w:val="Hipercze"/>
                  <w:rFonts w:ascii="Arial" w:hAnsi="Arial" w:cs="Arial"/>
                  <w:szCs w:val="20"/>
                </w:rPr>
                <w:t>https://play.google.com/store/apps/details?id=com.google.android.apps.accessibility.auditor</w:t>
              </w:r>
            </w:hyperlink>
          </w:p>
        </w:tc>
      </w:tr>
      <w:tr w:rsidR="00CE3D6E" w14:paraId="16D5BE82" w14:textId="77777777" w:rsidTr="00CE3D6E">
        <w:trPr>
          <w:trHeight w:val="315"/>
        </w:trPr>
        <w:tc>
          <w:tcPr>
            <w:tcW w:w="2122" w:type="dxa"/>
            <w:hideMark/>
          </w:tcPr>
          <w:p w14:paraId="2C29C886" w14:textId="77777777" w:rsidR="00CE3D6E" w:rsidRDefault="00CE3D6E" w:rsidP="00CE3D6E">
            <w:pPr>
              <w:pStyle w:val="tabela0"/>
              <w:rPr>
                <w:color w:val="auto"/>
              </w:rPr>
            </w:pPr>
            <w:r>
              <w:t>ANDI</w:t>
            </w:r>
          </w:p>
        </w:tc>
        <w:tc>
          <w:tcPr>
            <w:tcW w:w="6894" w:type="dxa"/>
            <w:hideMark/>
          </w:tcPr>
          <w:p w14:paraId="59FE9638" w14:textId="77777777" w:rsidR="00CE3D6E" w:rsidRDefault="00CE3D6E" w:rsidP="00CE3D6E">
            <w:pPr>
              <w:pStyle w:val="tabela0"/>
              <w:rPr>
                <w:color w:val="1155CC"/>
                <w:u w:val="single"/>
              </w:rPr>
            </w:pPr>
            <w:hyperlink r:id="rId419" w:tgtFrame="_blank" w:history="1">
              <w:r>
                <w:rPr>
                  <w:rStyle w:val="Hipercze"/>
                  <w:rFonts w:ascii="Arial" w:hAnsi="Arial" w:cs="Arial"/>
                  <w:szCs w:val="20"/>
                </w:rPr>
                <w:t>https://lepszyweb.pl/andi/help/install.html</w:t>
              </w:r>
            </w:hyperlink>
          </w:p>
        </w:tc>
      </w:tr>
      <w:tr w:rsidR="00CE3D6E" w14:paraId="785956CD" w14:textId="77777777" w:rsidTr="00CE3D6E">
        <w:trPr>
          <w:trHeight w:val="315"/>
        </w:trPr>
        <w:tc>
          <w:tcPr>
            <w:tcW w:w="2122" w:type="dxa"/>
            <w:hideMark/>
          </w:tcPr>
          <w:p w14:paraId="20FA44BD" w14:textId="77777777" w:rsidR="00CE3D6E" w:rsidRDefault="00CE3D6E" w:rsidP="00CE3D6E">
            <w:pPr>
              <w:pStyle w:val="tabela0"/>
              <w:rPr>
                <w:color w:val="auto"/>
              </w:rPr>
            </w:pPr>
            <w:proofErr w:type="spellStart"/>
            <w:r>
              <w:t>axe-core</w:t>
            </w:r>
            <w:proofErr w:type="spellEnd"/>
          </w:p>
        </w:tc>
        <w:tc>
          <w:tcPr>
            <w:tcW w:w="6894" w:type="dxa"/>
            <w:hideMark/>
          </w:tcPr>
          <w:p w14:paraId="3C2BD363" w14:textId="77777777" w:rsidR="00CE3D6E" w:rsidRDefault="00CE3D6E" w:rsidP="00CE3D6E">
            <w:pPr>
              <w:pStyle w:val="tabela0"/>
              <w:rPr>
                <w:color w:val="1155CC"/>
                <w:u w:val="single"/>
              </w:rPr>
            </w:pPr>
            <w:hyperlink r:id="rId420" w:tgtFrame="_blank" w:history="1">
              <w:r>
                <w:rPr>
                  <w:rStyle w:val="Hipercze"/>
                  <w:rFonts w:ascii="Arial" w:hAnsi="Arial" w:cs="Arial"/>
                  <w:szCs w:val="20"/>
                </w:rPr>
                <w:t>https://github.com/dequelabs/axe-core</w:t>
              </w:r>
            </w:hyperlink>
          </w:p>
        </w:tc>
      </w:tr>
      <w:tr w:rsidR="00CE3D6E" w14:paraId="2F86DDA0" w14:textId="77777777" w:rsidTr="00CE3D6E">
        <w:trPr>
          <w:trHeight w:val="315"/>
        </w:trPr>
        <w:tc>
          <w:tcPr>
            <w:tcW w:w="2122" w:type="dxa"/>
            <w:hideMark/>
          </w:tcPr>
          <w:p w14:paraId="1663EE83" w14:textId="77777777" w:rsidR="00CE3D6E" w:rsidRDefault="00CE3D6E" w:rsidP="00CE3D6E">
            <w:pPr>
              <w:pStyle w:val="tabela0"/>
              <w:rPr>
                <w:color w:val="auto"/>
              </w:rPr>
            </w:pPr>
            <w:proofErr w:type="spellStart"/>
            <w:r>
              <w:t>axe-core</w:t>
            </w:r>
            <w:proofErr w:type="spellEnd"/>
            <w:r>
              <w:t>/</w:t>
            </w:r>
            <w:proofErr w:type="spellStart"/>
            <w:r>
              <w:t>playwright</w:t>
            </w:r>
            <w:proofErr w:type="spellEnd"/>
          </w:p>
        </w:tc>
        <w:tc>
          <w:tcPr>
            <w:tcW w:w="6894" w:type="dxa"/>
            <w:hideMark/>
          </w:tcPr>
          <w:p w14:paraId="12C1CA9E" w14:textId="77777777" w:rsidR="00CE3D6E" w:rsidRDefault="00CE3D6E" w:rsidP="00CE3D6E">
            <w:pPr>
              <w:pStyle w:val="tabela0"/>
              <w:rPr>
                <w:color w:val="1155CC"/>
                <w:u w:val="single"/>
              </w:rPr>
            </w:pPr>
            <w:hyperlink r:id="rId421" w:tgtFrame="_blank" w:history="1">
              <w:r>
                <w:rPr>
                  <w:rStyle w:val="Hipercze"/>
                  <w:rFonts w:ascii="Arial" w:hAnsi="Arial" w:cs="Arial"/>
                  <w:szCs w:val="20"/>
                </w:rPr>
                <w:t>https://playwright.dev/docs/accessibility-testing</w:t>
              </w:r>
            </w:hyperlink>
          </w:p>
        </w:tc>
      </w:tr>
      <w:tr w:rsidR="00CE3D6E" w14:paraId="4419E25D" w14:textId="77777777" w:rsidTr="00CE3D6E">
        <w:trPr>
          <w:trHeight w:val="315"/>
        </w:trPr>
        <w:tc>
          <w:tcPr>
            <w:tcW w:w="2122" w:type="dxa"/>
            <w:hideMark/>
          </w:tcPr>
          <w:p w14:paraId="63F10EE0" w14:textId="77777777" w:rsidR="00CE3D6E" w:rsidRDefault="00CE3D6E" w:rsidP="00CE3D6E">
            <w:pPr>
              <w:pStyle w:val="tabela0"/>
              <w:rPr>
                <w:color w:val="auto"/>
              </w:rPr>
            </w:pPr>
            <w:proofErr w:type="spellStart"/>
            <w:r>
              <w:t>Contrast</w:t>
            </w:r>
            <w:proofErr w:type="spellEnd"/>
            <w:r>
              <w:t xml:space="preserve"> </w:t>
            </w:r>
            <w:proofErr w:type="spellStart"/>
            <w:r>
              <w:t>Checker</w:t>
            </w:r>
            <w:proofErr w:type="spellEnd"/>
          </w:p>
        </w:tc>
        <w:tc>
          <w:tcPr>
            <w:tcW w:w="6894" w:type="dxa"/>
            <w:hideMark/>
          </w:tcPr>
          <w:p w14:paraId="31D499B7" w14:textId="77777777" w:rsidR="00CE3D6E" w:rsidRDefault="00CE3D6E" w:rsidP="00CE3D6E">
            <w:pPr>
              <w:pStyle w:val="tabela0"/>
              <w:rPr>
                <w:color w:val="1155CC"/>
                <w:u w:val="single"/>
              </w:rPr>
            </w:pPr>
            <w:hyperlink r:id="rId422" w:tgtFrame="_blank" w:history="1">
              <w:r>
                <w:rPr>
                  <w:rStyle w:val="Hipercze"/>
                  <w:rFonts w:ascii="Arial" w:hAnsi="Arial" w:cs="Arial"/>
                  <w:szCs w:val="20"/>
                </w:rPr>
                <w:t>https://contrastchecker.com/</w:t>
              </w:r>
            </w:hyperlink>
          </w:p>
        </w:tc>
      </w:tr>
      <w:tr w:rsidR="00CE3D6E" w14:paraId="30A20743" w14:textId="77777777" w:rsidTr="00CE3D6E">
        <w:trPr>
          <w:trHeight w:val="315"/>
        </w:trPr>
        <w:tc>
          <w:tcPr>
            <w:tcW w:w="2122" w:type="dxa"/>
            <w:hideMark/>
          </w:tcPr>
          <w:p w14:paraId="300DDE4E" w14:textId="77777777" w:rsidR="00CE3D6E" w:rsidRDefault="00CE3D6E" w:rsidP="00CE3D6E">
            <w:pPr>
              <w:pStyle w:val="tabela0"/>
              <w:rPr>
                <w:color w:val="auto"/>
              </w:rPr>
            </w:pPr>
            <w:r>
              <w:t>Frazier</w:t>
            </w:r>
          </w:p>
        </w:tc>
        <w:tc>
          <w:tcPr>
            <w:tcW w:w="6894" w:type="dxa"/>
            <w:hideMark/>
          </w:tcPr>
          <w:p w14:paraId="1F162BFB" w14:textId="77777777" w:rsidR="00CE3D6E" w:rsidRDefault="00CE3D6E" w:rsidP="00CE3D6E">
            <w:pPr>
              <w:pStyle w:val="tabela0"/>
              <w:rPr>
                <w:color w:val="1155CC"/>
                <w:u w:val="single"/>
              </w:rPr>
            </w:pPr>
            <w:hyperlink r:id="rId423" w:tgtFrame="_blank" w:history="1">
              <w:r>
                <w:rPr>
                  <w:rStyle w:val="Hipercze"/>
                  <w:rFonts w:ascii="Arial" w:hAnsi="Arial" w:cs="Arial"/>
                  <w:szCs w:val="20"/>
                </w:rPr>
                <w:t>https://www.videotovoice.com/en/index.html</w:t>
              </w:r>
            </w:hyperlink>
          </w:p>
        </w:tc>
      </w:tr>
      <w:tr w:rsidR="00CE3D6E" w14:paraId="4FC4A1C6" w14:textId="77777777" w:rsidTr="00CE3D6E">
        <w:trPr>
          <w:trHeight w:val="315"/>
        </w:trPr>
        <w:tc>
          <w:tcPr>
            <w:tcW w:w="2122" w:type="dxa"/>
            <w:hideMark/>
          </w:tcPr>
          <w:p w14:paraId="52FD6F54" w14:textId="77777777" w:rsidR="00CE3D6E" w:rsidRDefault="00CE3D6E" w:rsidP="00CE3D6E">
            <w:pPr>
              <w:pStyle w:val="tabela0"/>
              <w:rPr>
                <w:color w:val="auto"/>
              </w:rPr>
            </w:pPr>
            <w:proofErr w:type="spellStart"/>
            <w:r>
              <w:t>kaldi</w:t>
            </w:r>
            <w:proofErr w:type="spellEnd"/>
            <w:r>
              <w:t>-speaker-</w:t>
            </w:r>
            <w:proofErr w:type="spellStart"/>
            <w:r>
              <w:t>diarization</w:t>
            </w:r>
            <w:proofErr w:type="spellEnd"/>
          </w:p>
        </w:tc>
        <w:tc>
          <w:tcPr>
            <w:tcW w:w="6894" w:type="dxa"/>
            <w:hideMark/>
          </w:tcPr>
          <w:p w14:paraId="5FA4C91F" w14:textId="77777777" w:rsidR="00CE3D6E" w:rsidRDefault="00CE3D6E" w:rsidP="00CE3D6E">
            <w:pPr>
              <w:pStyle w:val="tabela0"/>
              <w:rPr>
                <w:color w:val="1155CC"/>
                <w:u w:val="single"/>
              </w:rPr>
            </w:pPr>
            <w:hyperlink r:id="rId424" w:tgtFrame="_blank" w:history="1">
              <w:r>
                <w:rPr>
                  <w:rStyle w:val="Hipercze"/>
                  <w:rFonts w:ascii="Arial" w:hAnsi="Arial" w:cs="Arial"/>
                  <w:szCs w:val="20"/>
                </w:rPr>
                <w:t>https://github.com/cadia-lvl/kaldi-speaker-diarization</w:t>
              </w:r>
            </w:hyperlink>
          </w:p>
        </w:tc>
      </w:tr>
      <w:tr w:rsidR="00CE3D6E" w14:paraId="1FB23068" w14:textId="77777777" w:rsidTr="00CE3D6E">
        <w:trPr>
          <w:trHeight w:val="315"/>
        </w:trPr>
        <w:tc>
          <w:tcPr>
            <w:tcW w:w="2122" w:type="dxa"/>
            <w:hideMark/>
          </w:tcPr>
          <w:p w14:paraId="457EF7E7" w14:textId="77777777" w:rsidR="00CE3D6E" w:rsidRDefault="00CE3D6E" w:rsidP="00CE3D6E">
            <w:pPr>
              <w:pStyle w:val="tabela0"/>
              <w:rPr>
                <w:color w:val="auto"/>
              </w:rPr>
            </w:pPr>
            <w:proofErr w:type="spellStart"/>
            <w:r>
              <w:t>Silktide</w:t>
            </w:r>
            <w:proofErr w:type="spellEnd"/>
            <w:r>
              <w:t xml:space="preserve"> Accessibility </w:t>
            </w:r>
            <w:proofErr w:type="spellStart"/>
            <w:r>
              <w:t>Checker</w:t>
            </w:r>
            <w:proofErr w:type="spellEnd"/>
          </w:p>
        </w:tc>
        <w:tc>
          <w:tcPr>
            <w:tcW w:w="6894" w:type="dxa"/>
            <w:hideMark/>
          </w:tcPr>
          <w:p w14:paraId="32F943FE" w14:textId="77777777" w:rsidR="00CE3D6E" w:rsidRDefault="00CE3D6E" w:rsidP="00CE3D6E">
            <w:pPr>
              <w:pStyle w:val="tabela0"/>
              <w:rPr>
                <w:color w:val="1155CC"/>
                <w:u w:val="single"/>
              </w:rPr>
            </w:pPr>
            <w:hyperlink r:id="rId425" w:tgtFrame="_blank" w:history="1">
              <w:r>
                <w:rPr>
                  <w:rStyle w:val="Hipercze"/>
                  <w:rFonts w:ascii="Arial" w:hAnsi="Arial" w:cs="Arial"/>
                  <w:szCs w:val="20"/>
                </w:rPr>
                <w:t>https://silktide.com</w:t>
              </w:r>
            </w:hyperlink>
          </w:p>
        </w:tc>
      </w:tr>
    </w:tbl>
    <w:p w14:paraId="44B99299" w14:textId="77777777" w:rsidR="00946C5E" w:rsidRDefault="00946C5E">
      <w:pPr>
        <w:suppressAutoHyphens w:val="0"/>
        <w:autoSpaceDN/>
        <w:spacing w:before="0" w:after="0" w:line="240" w:lineRule="auto"/>
        <w:textAlignment w:val="auto"/>
      </w:pPr>
      <w:bookmarkStart w:id="482" w:name="_Toc215407015"/>
      <w:bookmarkStart w:id="483" w:name="__RefHeading___Toc100236_103116991"/>
      <w:r>
        <w:br w:type="page"/>
      </w:r>
    </w:p>
    <w:p w14:paraId="43187E22" w14:textId="40833CD2" w:rsidR="008D63AA" w:rsidRDefault="00AB0540">
      <w:pPr>
        <w:pStyle w:val="Nagwek2"/>
      </w:pPr>
      <w:bookmarkStart w:id="484" w:name="_Toc217984785"/>
      <w:r>
        <w:lastRenderedPageBreak/>
        <w:t>A</w:t>
      </w:r>
      <w:bookmarkEnd w:id="482"/>
      <w:r>
        <w:t xml:space="preserve">neks: </w:t>
      </w:r>
      <w:r w:rsidR="00CF2781">
        <w:t>D</w:t>
      </w:r>
      <w:r>
        <w:t>ostępne wersje złożonych treści</w:t>
      </w:r>
      <w:bookmarkEnd w:id="483"/>
      <w:bookmarkEnd w:id="484"/>
    </w:p>
    <w:p w14:paraId="1DABAF47" w14:textId="77777777" w:rsidR="008D63AA" w:rsidRDefault="00AB0540">
      <w:pPr>
        <w:pStyle w:val="Nagwek3"/>
      </w:pPr>
      <w:bookmarkStart w:id="485" w:name="__RefHeading___Toc22318266_2269728786"/>
      <w:bookmarkStart w:id="486" w:name="_Toc217984786"/>
      <w:r>
        <w:t>Alternatywa dla Wykresu 3.1</w:t>
      </w:r>
      <w:bookmarkEnd w:id="485"/>
      <w:bookmarkEnd w:id="486"/>
    </w:p>
    <w:p w14:paraId="5E6FF0DC" w14:textId="77777777" w:rsidR="008D63AA" w:rsidRDefault="00AB0540">
      <w:pPr>
        <w:pStyle w:val="Standard"/>
      </w:pPr>
      <w:r>
        <w:t xml:space="preserve">Skumulowany wykres słupkowy przedstawiający wielkość rynku dużych modeli językowych w latach 2018-2030 z podziałem na regiony autorstwa Grand </w:t>
      </w:r>
      <w:proofErr w:type="spellStart"/>
      <w:r>
        <w:t>View</w:t>
      </w:r>
      <w:proofErr w:type="spellEnd"/>
      <w:r>
        <w:t xml:space="preserve"> </w:t>
      </w:r>
      <w:proofErr w:type="spellStart"/>
      <w:r>
        <w:t>Research</w:t>
      </w:r>
      <w:proofErr w:type="spellEnd"/>
      <w:r>
        <w:t>. Regiony wskazane w legendzie to:</w:t>
      </w:r>
    </w:p>
    <w:p w14:paraId="07781F5D" w14:textId="77777777" w:rsidR="008D63AA" w:rsidRDefault="00AB0540" w:rsidP="00643632">
      <w:pPr>
        <w:pStyle w:val="List2WW"/>
        <w:numPr>
          <w:ilvl w:val="0"/>
          <w:numId w:val="173"/>
        </w:numPr>
      </w:pPr>
      <w:r>
        <w:t>Bliski Wschód i Afryka,</w:t>
      </w:r>
    </w:p>
    <w:p w14:paraId="2657D46E" w14:textId="77777777" w:rsidR="008D63AA" w:rsidRDefault="00AB0540" w:rsidP="00643632">
      <w:pPr>
        <w:pStyle w:val="List2WW"/>
        <w:numPr>
          <w:ilvl w:val="0"/>
          <w:numId w:val="173"/>
        </w:numPr>
      </w:pPr>
      <w:r>
        <w:t>Ameryka Łacińska,</w:t>
      </w:r>
    </w:p>
    <w:p w14:paraId="127D48CB" w14:textId="77777777" w:rsidR="008D63AA" w:rsidRDefault="00AB0540" w:rsidP="00643632">
      <w:pPr>
        <w:pStyle w:val="List2WW"/>
        <w:numPr>
          <w:ilvl w:val="0"/>
          <w:numId w:val="173"/>
        </w:numPr>
      </w:pPr>
      <w:r>
        <w:t>Azja i Pacyfik,</w:t>
      </w:r>
    </w:p>
    <w:p w14:paraId="6B5E5C80" w14:textId="77777777" w:rsidR="008D63AA" w:rsidRDefault="00AB0540" w:rsidP="00643632">
      <w:pPr>
        <w:pStyle w:val="List2WW"/>
        <w:numPr>
          <w:ilvl w:val="0"/>
          <w:numId w:val="173"/>
        </w:numPr>
      </w:pPr>
      <w:r>
        <w:t>Europa,</w:t>
      </w:r>
    </w:p>
    <w:p w14:paraId="1E0F82A7" w14:textId="77777777" w:rsidR="008D63AA" w:rsidRDefault="00AB0540" w:rsidP="00643632">
      <w:pPr>
        <w:pStyle w:val="List2WW"/>
        <w:numPr>
          <w:ilvl w:val="0"/>
          <w:numId w:val="173"/>
        </w:numPr>
      </w:pPr>
      <w:r>
        <w:t>Ameryka Północna.</w:t>
      </w:r>
    </w:p>
    <w:p w14:paraId="54140693" w14:textId="77777777" w:rsidR="008D63AA" w:rsidRDefault="00AB0540">
      <w:pPr>
        <w:pStyle w:val="Standard"/>
      </w:pPr>
      <w:r>
        <w:t>Na osi Y zaznaczono wielkość rynku wyrażoną w miliardach dolarów, skala rozciąga się od wartości 0 do 40. Na osi X zaznaczono kolejne lata. Słupki w roku 2018 i 2019 są bardzo niskie, w latach 2020-2023 stają się stopniowo coraz wyższe, ale poniżej łącznej wartości 5 miliardów dolarów. Widoczny jest duży udział regionów Azja i Pacyfik, Europa, Ameryka Północna. W roku 2024 łączna wartość osiąga 5,6 miliarda dolarów , a w 2025 – 7,4 miliarda. Wzrost w latach 2026-2030 zachodzi w przybliżeniu wykładniczo aż do osiągnięcia łącznej wartości 35,4 miliarda dolarów w 2030 roku. Cały czas dominujące pozostają te same trzy regiony, ale udział Europy staje się nieco mniejszy niż Ameryki Północnej oraz Azji i Pacyfiku. Łączny udział tych trzech regionów na ostatnim słupku wynosi ponad 30 miliardów dolarów. Udział regionu Afryki i Bliskiego Wschodu jest niewielki, ale zauważalnie większy od Ameryki Łacińskiej.</w:t>
      </w:r>
    </w:p>
    <w:p w14:paraId="1F4D214D" w14:textId="77777777" w:rsidR="008D63AA" w:rsidRDefault="00AB0540">
      <w:pPr>
        <w:pStyle w:val="Standard"/>
      </w:pPr>
      <w:r>
        <w:t>Powrót do tekstu głównego:</w:t>
      </w:r>
      <w:r w:rsidR="00706FA9">
        <w:t xml:space="preserve"> </w:t>
      </w:r>
      <w:r w:rsidR="00706FA9" w:rsidRPr="00314996">
        <w:rPr>
          <w:rStyle w:val="Odnonik"/>
        </w:rPr>
        <w:fldChar w:fldCharType="begin"/>
      </w:r>
      <w:r w:rsidR="00706FA9" w:rsidRPr="00314996">
        <w:rPr>
          <w:rStyle w:val="Odnonik"/>
        </w:rPr>
        <w:instrText xml:space="preserve"> REF _Ref216950952 \h </w:instrText>
      </w:r>
      <w:r w:rsidR="00314996" w:rsidRPr="00314996">
        <w:rPr>
          <w:rStyle w:val="Odnonik"/>
        </w:rPr>
        <w:instrText xml:space="preserve"> \* MERGEFORMAT </w:instrText>
      </w:r>
      <w:r w:rsidR="00706FA9" w:rsidRPr="00314996">
        <w:rPr>
          <w:rStyle w:val="Odnonik"/>
        </w:rPr>
      </w:r>
      <w:r w:rsidR="00706FA9" w:rsidRPr="00314996">
        <w:rPr>
          <w:rStyle w:val="Odnonik"/>
        </w:rPr>
        <w:fldChar w:fldCharType="separate"/>
      </w:r>
      <w:r w:rsidR="00706FA9" w:rsidRPr="00314996">
        <w:rPr>
          <w:rStyle w:val="Odnonik"/>
        </w:rPr>
        <w:t>Wykres 3.1</w:t>
      </w:r>
      <w:r w:rsidR="00706FA9" w:rsidRPr="00314996">
        <w:rPr>
          <w:rStyle w:val="Odnonik"/>
        </w:rPr>
        <w:fldChar w:fldCharType="end"/>
      </w:r>
      <w:r>
        <w:t>.</w:t>
      </w:r>
    </w:p>
    <w:p w14:paraId="6D035006" w14:textId="77777777" w:rsidR="008D63AA" w:rsidRDefault="00AB0540">
      <w:pPr>
        <w:pStyle w:val="Nagwek3"/>
      </w:pPr>
      <w:bookmarkStart w:id="487" w:name="__RefHeading___Toc24600385_2269728786"/>
      <w:bookmarkStart w:id="488" w:name="_Toc217984787"/>
      <w:r>
        <w:lastRenderedPageBreak/>
        <w:t>Alternatywa dla Tabeli 4.14</w:t>
      </w:r>
      <w:bookmarkEnd w:id="487"/>
      <w:bookmarkEnd w:id="488"/>
    </w:p>
    <w:p w14:paraId="3321FA34" w14:textId="77777777" w:rsidR="008D63AA" w:rsidRDefault="00AB0540">
      <w:pPr>
        <w:pStyle w:val="Standard"/>
      </w:pPr>
      <w:bookmarkStart w:id="489" w:name="__RefHeading___Toc100238_103116991"/>
      <w:r>
        <w:t>Tabela 14.4 została przedstawiona za pomocą trzech prostszych tabel, przedstawiających osobno wyniki trzech miar: podobieństwa cosinusowego (</w:t>
      </w:r>
      <w:r>
        <w:rPr>
          <w:b/>
          <w:bCs/>
        </w:rPr>
        <w:t>Tabela 12.1</w:t>
      </w:r>
      <w:r>
        <w:t>), BLEU-2 (</w:t>
      </w:r>
      <w:r>
        <w:rPr>
          <w:b/>
          <w:bCs/>
        </w:rPr>
        <w:t>Tabela 12.2</w:t>
      </w:r>
      <w:r>
        <w:t>) oraz ROUGE-L (</w:t>
      </w:r>
      <w:r>
        <w:rPr>
          <w:b/>
          <w:bCs/>
        </w:rPr>
        <w:t>Tabela 12.3</w:t>
      </w:r>
      <w:r>
        <w:t>).</w:t>
      </w:r>
      <w:bookmarkEnd w:id="489"/>
    </w:p>
    <w:p w14:paraId="398878AE" w14:textId="77777777" w:rsidR="008D63AA" w:rsidRDefault="00AB0540">
      <w:pPr>
        <w:pStyle w:val="Tabela"/>
        <w:keepNext/>
      </w:pPr>
      <w:r>
        <w:t xml:space="preserve">Tabela 12.1. Podobieństwo cosinusowe dla opisów generowanych przez poszczególne modele. Dla modeli, które nie dają możliwości uwzględnienia kontekstu (modeli </w:t>
      </w:r>
      <w:r>
        <w:rPr>
          <w:i/>
        </w:rPr>
        <w:t>img2text</w:t>
      </w:r>
      <w:r>
        <w:t>) komórki w kolumnach Kontekst 1, Kontekst 2 i Średnia modelu mają wartości „nie dotyczy”, ponieważ możliwe było wygenerowanie opisu wyłącznie bez uwzględnienia kontekstu.</w:t>
      </w:r>
    </w:p>
    <w:tbl>
      <w:tblPr>
        <w:tblW w:w="9052" w:type="dxa"/>
        <w:tblInd w:w="5" w:type="dxa"/>
        <w:tblLayout w:type="fixed"/>
        <w:tblCellMar>
          <w:left w:w="10" w:type="dxa"/>
          <w:right w:w="10" w:type="dxa"/>
        </w:tblCellMar>
        <w:tblLook w:val="0020" w:firstRow="1" w:lastRow="0" w:firstColumn="0" w:lastColumn="0" w:noHBand="0" w:noVBand="0"/>
      </w:tblPr>
      <w:tblGrid>
        <w:gridCol w:w="3493"/>
        <w:gridCol w:w="1539"/>
        <w:gridCol w:w="1206"/>
        <w:gridCol w:w="1206"/>
        <w:gridCol w:w="1608"/>
      </w:tblGrid>
      <w:tr w:rsidR="008D63AA" w14:paraId="5DE11486" w14:textId="77777777" w:rsidTr="00CF2781">
        <w:trPr>
          <w:trHeight w:val="315"/>
          <w:tblHeader/>
        </w:trPr>
        <w:tc>
          <w:tcPr>
            <w:tcW w:w="349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438A723E" w14:textId="77777777" w:rsidR="008D63AA" w:rsidRDefault="00AB0540">
            <w:pPr>
              <w:pStyle w:val="Tabela-tekst"/>
              <w:rPr>
                <w:b/>
                <w:bCs/>
              </w:rPr>
            </w:pPr>
            <w:r>
              <w:rPr>
                <w:b/>
                <w:bCs/>
              </w:rPr>
              <w:t>Nazwa modelu</w:t>
            </w:r>
          </w:p>
        </w:tc>
        <w:tc>
          <w:tcPr>
            <w:tcW w:w="1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14D95DB" w14:textId="77777777" w:rsidR="008D63AA" w:rsidRDefault="00AB0540">
            <w:pPr>
              <w:pStyle w:val="Tabela-tekst"/>
              <w:rPr>
                <w:b/>
                <w:bCs/>
              </w:rPr>
            </w:pPr>
            <w:r>
              <w:rPr>
                <w:b/>
                <w:bCs/>
              </w:rPr>
              <w:t>Brak kontekstu</w:t>
            </w:r>
          </w:p>
        </w:tc>
        <w:tc>
          <w:tcPr>
            <w:tcW w:w="1206"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87ACA87" w14:textId="77777777" w:rsidR="008D63AA" w:rsidRDefault="00AB0540">
            <w:pPr>
              <w:pStyle w:val="Tabela-tekst"/>
              <w:rPr>
                <w:b/>
                <w:bCs/>
              </w:rPr>
            </w:pPr>
            <w:r>
              <w:rPr>
                <w:b/>
                <w:bCs/>
              </w:rPr>
              <w:t>Kontekst 1</w:t>
            </w:r>
          </w:p>
        </w:tc>
        <w:tc>
          <w:tcPr>
            <w:tcW w:w="1206"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9B859F5" w14:textId="77777777" w:rsidR="008D63AA" w:rsidRDefault="00AB0540">
            <w:pPr>
              <w:pStyle w:val="Tabela-tekst"/>
              <w:rPr>
                <w:b/>
                <w:bCs/>
              </w:rPr>
            </w:pPr>
            <w:r>
              <w:rPr>
                <w:b/>
                <w:bCs/>
              </w:rPr>
              <w:t>Kontekst 2</w:t>
            </w:r>
          </w:p>
        </w:tc>
        <w:tc>
          <w:tcPr>
            <w:tcW w:w="1608"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05FFFB1" w14:textId="77777777" w:rsidR="008D63AA" w:rsidRDefault="00AB0540">
            <w:pPr>
              <w:pStyle w:val="Tabela-tekst"/>
              <w:rPr>
                <w:b/>
                <w:bCs/>
              </w:rPr>
            </w:pPr>
            <w:r>
              <w:rPr>
                <w:b/>
                <w:bCs/>
              </w:rPr>
              <w:t>Średnia modelu</w:t>
            </w:r>
          </w:p>
        </w:tc>
      </w:tr>
      <w:tr w:rsidR="008D63AA" w14:paraId="05DBBA99"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EDD2FC0" w14:textId="77777777" w:rsidR="008D63AA" w:rsidRDefault="00AB0540">
            <w:pPr>
              <w:pStyle w:val="tabela-model"/>
            </w:pPr>
            <w:r>
              <w:t>gemma3:12b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D8EC6" w14:textId="77777777" w:rsidR="008D63AA" w:rsidRDefault="00AB0540">
            <w:pPr>
              <w:pStyle w:val="Tabela-tekst"/>
            </w:pPr>
            <w:r>
              <w:t>0.785</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DB1A59" w14:textId="77777777" w:rsidR="008D63AA" w:rsidRDefault="00AB0540">
            <w:pPr>
              <w:pStyle w:val="Tabela-tekst"/>
            </w:pPr>
            <w:r>
              <w:t>0.760</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8E88B3" w14:textId="77777777" w:rsidR="008D63AA" w:rsidRDefault="00AB0540">
            <w:pPr>
              <w:pStyle w:val="Tabela-tekst"/>
            </w:pPr>
            <w:r>
              <w:t>0.789</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81EEFA0" w14:textId="77777777" w:rsidR="008D63AA" w:rsidRDefault="00AB0540">
            <w:pPr>
              <w:pStyle w:val="Tabela-tekst"/>
            </w:pPr>
            <w:r>
              <w:t>0.778</w:t>
            </w:r>
          </w:p>
        </w:tc>
      </w:tr>
      <w:tr w:rsidR="008D63AA" w14:paraId="3F7EAED6"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924185" w14:textId="77777777" w:rsidR="008D63AA" w:rsidRDefault="00AB0540">
            <w:pPr>
              <w:pStyle w:val="tabela-model"/>
            </w:pPr>
            <w:r>
              <w:t>gemma3:27b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AE85F29" w14:textId="77777777" w:rsidR="008D63AA" w:rsidRDefault="00AB0540">
            <w:pPr>
              <w:pStyle w:val="Tabela-tekst"/>
            </w:pPr>
            <w:r>
              <w:t>0.818</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F978B8D" w14:textId="77777777" w:rsidR="008D63AA" w:rsidRDefault="00AB0540">
            <w:pPr>
              <w:pStyle w:val="Tabela-tekst"/>
            </w:pPr>
            <w:r>
              <w:t>0.796</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D16A08" w14:textId="77777777" w:rsidR="008D63AA" w:rsidRDefault="00AB0540">
            <w:pPr>
              <w:pStyle w:val="Tabela-tekst"/>
            </w:pPr>
            <w:r>
              <w:t>0.802</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DD6529" w14:textId="77777777" w:rsidR="008D63AA" w:rsidRDefault="00AB0540">
            <w:pPr>
              <w:pStyle w:val="Tabela-tekst"/>
            </w:pPr>
            <w:r>
              <w:t>0.805</w:t>
            </w:r>
          </w:p>
        </w:tc>
      </w:tr>
      <w:tr w:rsidR="008D63AA" w14:paraId="28FA3FF5"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A061284" w14:textId="77777777" w:rsidR="008D63AA" w:rsidRDefault="00AB0540">
            <w:pPr>
              <w:pStyle w:val="tabela-model"/>
            </w:pPr>
            <w:r>
              <w:t>mistral-small3.1:24b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015CCB" w14:textId="77777777" w:rsidR="008D63AA" w:rsidRDefault="00AB0540">
            <w:pPr>
              <w:pStyle w:val="Tabela-tekst"/>
            </w:pPr>
            <w:r>
              <w:t>0.811</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1C7EB" w14:textId="77777777" w:rsidR="008D63AA" w:rsidRDefault="00AB0540">
            <w:pPr>
              <w:pStyle w:val="Tabela-tekst"/>
            </w:pPr>
            <w:r>
              <w:t>0.809</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56F32A1" w14:textId="77777777" w:rsidR="008D63AA" w:rsidRDefault="00AB0540">
            <w:pPr>
              <w:pStyle w:val="Tabela-tekst"/>
            </w:pPr>
            <w:r>
              <w:t>0.814</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5F5FD10" w14:textId="77777777" w:rsidR="008D63AA" w:rsidRDefault="00AB0540">
            <w:pPr>
              <w:pStyle w:val="Tabela-tekst"/>
            </w:pPr>
            <w:r>
              <w:t>0.811</w:t>
            </w:r>
          </w:p>
        </w:tc>
      </w:tr>
      <w:tr w:rsidR="008D63AA" w14:paraId="26412098"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374581F" w14:textId="77777777" w:rsidR="008D63AA" w:rsidRDefault="00AB0540">
            <w:pPr>
              <w:pStyle w:val="tabela-model"/>
            </w:pPr>
            <w:r>
              <w:t>mistral-small3.2:24b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6566FE" w14:textId="77777777" w:rsidR="008D63AA" w:rsidRDefault="00AB0540">
            <w:pPr>
              <w:pStyle w:val="Tabela-tekst"/>
            </w:pPr>
            <w:r>
              <w:t>0.813</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2CEDEC" w14:textId="77777777" w:rsidR="008D63AA" w:rsidRDefault="00AB0540">
            <w:pPr>
              <w:pStyle w:val="Tabela-tekst"/>
            </w:pPr>
            <w:r>
              <w:t>0.803</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B053CB" w14:textId="77777777" w:rsidR="008D63AA" w:rsidRDefault="00AB0540">
            <w:pPr>
              <w:pStyle w:val="Tabela-tekst"/>
            </w:pPr>
            <w:r>
              <w:t>0.805</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8B8382" w14:textId="77777777" w:rsidR="008D63AA" w:rsidRDefault="00AB0540">
            <w:pPr>
              <w:pStyle w:val="Tabela-tekst"/>
            </w:pPr>
            <w:r>
              <w:t>0.807</w:t>
            </w:r>
          </w:p>
        </w:tc>
      </w:tr>
      <w:tr w:rsidR="008D63AA" w14:paraId="609F122E" w14:textId="77777777" w:rsidTr="00CF2781">
        <w:trPr>
          <w:trHeight w:val="480"/>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B8C1F31" w14:textId="77777777" w:rsidR="008D63AA" w:rsidRDefault="00AB0540">
            <w:pPr>
              <w:pStyle w:val="tabela-model"/>
            </w:pPr>
            <w:r>
              <w:t>mistral-small3.2:24b-</w:t>
            </w:r>
            <w:r>
              <w:br/>
              <w:t>instruct-2506-q8_0</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956894" w14:textId="77777777" w:rsidR="008D63AA" w:rsidRDefault="00AB0540">
            <w:pPr>
              <w:pStyle w:val="Tabela-tekst"/>
            </w:pPr>
            <w:r>
              <w:t>0.810</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3D9BE13" w14:textId="77777777" w:rsidR="008D63AA" w:rsidRDefault="00AB0540">
            <w:pPr>
              <w:pStyle w:val="Tabela-tekst"/>
            </w:pPr>
            <w:r>
              <w:t>0.805</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35D9D3E" w14:textId="77777777" w:rsidR="008D63AA" w:rsidRDefault="00AB0540">
            <w:pPr>
              <w:pStyle w:val="Tabela-tekst"/>
            </w:pPr>
            <w:r>
              <w:t>0.809</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9663228" w14:textId="77777777" w:rsidR="008D63AA" w:rsidRDefault="00AB0540">
            <w:pPr>
              <w:pStyle w:val="Tabela-tekst"/>
            </w:pPr>
            <w:r>
              <w:t>0.808</w:t>
            </w:r>
          </w:p>
        </w:tc>
      </w:tr>
      <w:tr w:rsidR="008D63AA" w14:paraId="2EBCD41D"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1894CE5" w14:textId="77777777" w:rsidR="008D63AA" w:rsidRDefault="00AB0540">
            <w:pPr>
              <w:pStyle w:val="tabela-model"/>
            </w:pPr>
            <w:r>
              <w:t>llama3.2-vision:11b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B57D365" w14:textId="77777777" w:rsidR="008D63AA" w:rsidRDefault="00AB0540">
            <w:pPr>
              <w:pStyle w:val="Tabela-tekst"/>
            </w:pPr>
            <w:r>
              <w:t>0.845</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559A3E" w14:textId="77777777" w:rsidR="008D63AA" w:rsidRDefault="00AB0540">
            <w:pPr>
              <w:pStyle w:val="Tabela-tekst"/>
            </w:pPr>
            <w:r>
              <w:t>0.829</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0AFA1D" w14:textId="77777777" w:rsidR="008D63AA" w:rsidRDefault="00AB0540">
            <w:pPr>
              <w:pStyle w:val="Tabela-tekst"/>
            </w:pPr>
            <w:r>
              <w:t>0.832</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E2A1036" w14:textId="77777777" w:rsidR="008D63AA" w:rsidRDefault="00AB0540">
            <w:pPr>
              <w:pStyle w:val="Tabela-tekst"/>
            </w:pPr>
            <w:r>
              <w:t>0.835</w:t>
            </w:r>
          </w:p>
        </w:tc>
      </w:tr>
      <w:tr w:rsidR="008D63AA" w14:paraId="0E68E322"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D2236FA" w14:textId="77777777" w:rsidR="008D63AA" w:rsidRDefault="00AB0540">
            <w:pPr>
              <w:pStyle w:val="tabela-model"/>
            </w:pPr>
            <w:r>
              <w:t>llama3.2-vision:11b-</w:t>
            </w:r>
            <w:r>
              <w:br/>
              <w:t>instruct-q8_0</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A3D183" w14:textId="77777777" w:rsidR="008D63AA" w:rsidRDefault="00AB0540">
            <w:pPr>
              <w:pStyle w:val="Tabela-tekst"/>
            </w:pPr>
            <w:r>
              <w:t>0.826</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BA96D5F" w14:textId="77777777" w:rsidR="008D63AA" w:rsidRDefault="00AB0540">
            <w:pPr>
              <w:pStyle w:val="Tabela-tekst"/>
            </w:pPr>
            <w:r>
              <w:t>0.819</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DD5CD1A" w14:textId="77777777" w:rsidR="008D63AA" w:rsidRDefault="00AB0540">
            <w:pPr>
              <w:pStyle w:val="Tabela-tekst"/>
            </w:pPr>
            <w:r>
              <w:t>0.816</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2A0E06" w14:textId="77777777" w:rsidR="008D63AA" w:rsidRDefault="00AB0540">
            <w:pPr>
              <w:pStyle w:val="Tabela-tekst"/>
            </w:pPr>
            <w:r>
              <w:t>0.820</w:t>
            </w:r>
          </w:p>
        </w:tc>
      </w:tr>
      <w:tr w:rsidR="008D63AA" w14:paraId="11BC59C4"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8DE58DB" w14:textId="77777777" w:rsidR="008D63AA" w:rsidRDefault="00AB0540">
            <w:pPr>
              <w:pStyle w:val="tabela-model"/>
            </w:pPr>
            <w:r>
              <w:t>llava:13b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503AAAB" w14:textId="77777777" w:rsidR="008D63AA" w:rsidRDefault="00AB0540">
            <w:pPr>
              <w:pStyle w:val="Tabela-tekst"/>
            </w:pPr>
            <w:r>
              <w:t>0.815</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8B7252E" w14:textId="77777777" w:rsidR="008D63AA" w:rsidRDefault="00AB0540">
            <w:pPr>
              <w:pStyle w:val="Tabela-tekst"/>
            </w:pPr>
            <w:r>
              <w:t>0.803</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1A455A" w14:textId="77777777" w:rsidR="008D63AA" w:rsidRDefault="00AB0540">
            <w:pPr>
              <w:pStyle w:val="Tabela-tekst"/>
            </w:pPr>
            <w:r>
              <w:t>0.806</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BE38042" w14:textId="77777777" w:rsidR="008D63AA" w:rsidRDefault="00AB0540">
            <w:pPr>
              <w:pStyle w:val="Tabela-tekst"/>
            </w:pPr>
            <w:r>
              <w:t>0.808</w:t>
            </w:r>
          </w:p>
        </w:tc>
      </w:tr>
      <w:tr w:rsidR="008D63AA" w14:paraId="16B0D7B4"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1CC7C5D" w14:textId="77777777" w:rsidR="008D63AA" w:rsidRDefault="00AB0540">
            <w:pPr>
              <w:pStyle w:val="tabela-model"/>
            </w:pPr>
            <w:r>
              <w:t>llava:34b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CCBAC31" w14:textId="77777777" w:rsidR="008D63AA" w:rsidRDefault="00AB0540">
            <w:pPr>
              <w:pStyle w:val="Tabela-tekst"/>
            </w:pPr>
            <w:r>
              <w:t>0.811</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C999451" w14:textId="77777777" w:rsidR="008D63AA" w:rsidRDefault="00AB0540">
            <w:pPr>
              <w:pStyle w:val="Tabela-tekst"/>
            </w:pPr>
            <w:r>
              <w:t>0.801</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ADBC0F7" w14:textId="77777777" w:rsidR="008D63AA" w:rsidRDefault="00AB0540">
            <w:pPr>
              <w:pStyle w:val="Tabela-tekst"/>
            </w:pPr>
            <w:r>
              <w:t>0.795</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B869FE5" w14:textId="77777777" w:rsidR="008D63AA" w:rsidRDefault="00AB0540">
            <w:pPr>
              <w:pStyle w:val="Tabela-tekst"/>
            </w:pPr>
            <w:r>
              <w:t>0.802</w:t>
            </w:r>
          </w:p>
        </w:tc>
      </w:tr>
      <w:tr w:rsidR="008D63AA" w14:paraId="688118FF"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4FE11F" w14:textId="77777777" w:rsidR="008D63AA" w:rsidRDefault="00AB0540">
            <w:pPr>
              <w:pStyle w:val="tabela-model"/>
            </w:pPr>
            <w:r>
              <w:t>llava-llama3</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87C15BD" w14:textId="77777777" w:rsidR="008D63AA" w:rsidRDefault="00AB0540">
            <w:pPr>
              <w:pStyle w:val="Tabela-tekst"/>
            </w:pPr>
            <w:r>
              <w:t>0.812</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B5AC555" w14:textId="77777777" w:rsidR="008D63AA" w:rsidRDefault="00AB0540">
            <w:pPr>
              <w:pStyle w:val="Tabela-tekst"/>
            </w:pPr>
            <w:r>
              <w:t>0.792</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4512745" w14:textId="77777777" w:rsidR="008D63AA" w:rsidRDefault="00AB0540">
            <w:pPr>
              <w:pStyle w:val="Tabela-tekst"/>
            </w:pPr>
            <w:r>
              <w:t>0.793</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5C504A" w14:textId="77777777" w:rsidR="008D63AA" w:rsidRDefault="00AB0540">
            <w:pPr>
              <w:pStyle w:val="Tabela-tekst"/>
            </w:pPr>
            <w:r>
              <w:t>0.799</w:t>
            </w:r>
          </w:p>
        </w:tc>
      </w:tr>
      <w:tr w:rsidR="008D63AA" w14:paraId="43629C5B"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BA8E0FA" w14:textId="77777777" w:rsidR="008D63AA" w:rsidRDefault="00AB0540">
            <w:pPr>
              <w:pStyle w:val="tabela-model"/>
            </w:pPr>
            <w:r>
              <w:t>Qwen2.5vl:7b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CBB7B4" w14:textId="77777777" w:rsidR="008D63AA" w:rsidRDefault="00AB0540">
            <w:pPr>
              <w:pStyle w:val="Tabela-tekst"/>
            </w:pPr>
            <w:r>
              <w:t>0.816</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A5348EA" w14:textId="77777777" w:rsidR="008D63AA" w:rsidRDefault="00AB0540">
            <w:pPr>
              <w:pStyle w:val="Tabela-tekst"/>
            </w:pPr>
            <w:r>
              <w:t>0.805</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820E84B" w14:textId="77777777" w:rsidR="008D63AA" w:rsidRDefault="00AB0540">
            <w:pPr>
              <w:pStyle w:val="Tabela-tekst"/>
            </w:pPr>
            <w:r>
              <w:t>0.809</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17C29F5" w14:textId="77777777" w:rsidR="008D63AA" w:rsidRDefault="00AB0540">
            <w:pPr>
              <w:pStyle w:val="Tabela-tekst"/>
            </w:pPr>
            <w:r>
              <w:t>0.810</w:t>
            </w:r>
          </w:p>
        </w:tc>
      </w:tr>
      <w:tr w:rsidR="008D63AA" w14:paraId="6FBE8686"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9152EBE" w14:textId="77777777" w:rsidR="008D63AA" w:rsidRDefault="00AB0540">
            <w:pPr>
              <w:pStyle w:val="tabela-model"/>
            </w:pPr>
            <w:r>
              <w:t>Qwen2.5vl:32b</w:t>
            </w:r>
          </w:p>
        </w:tc>
        <w:tc>
          <w:tcPr>
            <w:tcW w:w="153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AF0723" w14:textId="77777777" w:rsidR="008D63AA" w:rsidRDefault="00AB0540">
            <w:pPr>
              <w:pStyle w:val="Tabela-tekst"/>
            </w:pPr>
            <w:r>
              <w:t>0.817</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1B1BAEE" w14:textId="77777777" w:rsidR="008D63AA" w:rsidRDefault="00AB0540">
            <w:pPr>
              <w:pStyle w:val="Tabela-tekst"/>
            </w:pPr>
            <w:r>
              <w:t>0.818</w:t>
            </w:r>
          </w:p>
        </w:tc>
        <w:tc>
          <w:tcPr>
            <w:tcW w:w="120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A5D27FB" w14:textId="77777777" w:rsidR="008D63AA" w:rsidRDefault="00AB0540">
            <w:pPr>
              <w:pStyle w:val="Tabela-tekst"/>
            </w:pPr>
            <w:r>
              <w:t>0.819</w:t>
            </w:r>
          </w:p>
        </w:tc>
        <w:tc>
          <w:tcPr>
            <w:tcW w:w="160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2D3BB1F" w14:textId="77777777" w:rsidR="008D63AA" w:rsidRDefault="00AB0540">
            <w:pPr>
              <w:pStyle w:val="Tabela-tekst"/>
            </w:pPr>
            <w:r>
              <w:t>0.818</w:t>
            </w:r>
          </w:p>
        </w:tc>
      </w:tr>
      <w:tr w:rsidR="008D63AA" w14:paraId="7A1BEB56" w14:textId="77777777" w:rsidTr="00CF2781">
        <w:trPr>
          <w:trHeight w:val="315"/>
        </w:trPr>
        <w:tc>
          <w:tcPr>
            <w:tcW w:w="349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B3BC2F4" w14:textId="77777777" w:rsidR="008D63AA" w:rsidRDefault="00AB0540">
            <w:pPr>
              <w:pStyle w:val="tabela-model"/>
            </w:pPr>
            <w:r>
              <w:t>vit-gpt2-image-captioning</w:t>
            </w:r>
          </w:p>
        </w:tc>
        <w:tc>
          <w:tcPr>
            <w:tcW w:w="153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EB309A5" w14:textId="77777777" w:rsidR="008D63AA" w:rsidRDefault="00AB0540">
            <w:pPr>
              <w:pStyle w:val="Tabela-tekst"/>
            </w:pPr>
            <w:r>
              <w:t>0.747</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585D448" w14:textId="604C0612" w:rsidR="008D63AA" w:rsidRDefault="002504EA">
            <w:pPr>
              <w:pStyle w:val="Tabela-tekst"/>
            </w:pPr>
            <w:r>
              <w:t>nie dotyczy</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A2DCA17" w14:textId="783FC386" w:rsidR="008D63AA" w:rsidRDefault="002504EA">
            <w:pPr>
              <w:pStyle w:val="Tabela-tekst"/>
            </w:pPr>
            <w:r>
              <w:t>nie dotyczy</w:t>
            </w:r>
          </w:p>
        </w:tc>
        <w:tc>
          <w:tcPr>
            <w:tcW w:w="1608"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9AE9877" w14:textId="56F8E874" w:rsidR="008D63AA" w:rsidRDefault="002504EA">
            <w:pPr>
              <w:pStyle w:val="Tabela-tekst"/>
            </w:pPr>
            <w:r>
              <w:t>nie dotyczy</w:t>
            </w:r>
          </w:p>
        </w:tc>
      </w:tr>
      <w:tr w:rsidR="008D63AA" w14:paraId="16E4D92E" w14:textId="77777777" w:rsidTr="00CF2781">
        <w:trPr>
          <w:trHeight w:val="315"/>
        </w:trPr>
        <w:tc>
          <w:tcPr>
            <w:tcW w:w="349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C2047D8" w14:textId="77777777" w:rsidR="008D63AA" w:rsidRDefault="00AB0540">
            <w:pPr>
              <w:pStyle w:val="tabela-model"/>
            </w:pPr>
            <w:r>
              <w:t>git-large-</w:t>
            </w:r>
            <w:proofErr w:type="spellStart"/>
            <w:r>
              <w:t>textcaps</w:t>
            </w:r>
            <w:proofErr w:type="spellEnd"/>
          </w:p>
        </w:tc>
        <w:tc>
          <w:tcPr>
            <w:tcW w:w="153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D70D7DA" w14:textId="77777777" w:rsidR="008D63AA" w:rsidRDefault="00AB0540">
            <w:pPr>
              <w:pStyle w:val="Tabela-tekst"/>
            </w:pPr>
            <w:r>
              <w:t>0.799</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D158A62" w14:textId="192CC8C3" w:rsidR="008D63AA" w:rsidRDefault="002504EA">
            <w:pPr>
              <w:pStyle w:val="Tabela-tekst"/>
            </w:pPr>
            <w:r>
              <w:t>nie dotyczy</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E6A9052" w14:textId="3D216520" w:rsidR="008D63AA" w:rsidRDefault="002504EA">
            <w:pPr>
              <w:pStyle w:val="Tabela-tekst"/>
            </w:pPr>
            <w:r>
              <w:t>nie dotyczy</w:t>
            </w:r>
          </w:p>
        </w:tc>
        <w:tc>
          <w:tcPr>
            <w:tcW w:w="1608"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92F4E8A" w14:textId="10AF4654" w:rsidR="008D63AA" w:rsidRDefault="002504EA">
            <w:pPr>
              <w:pStyle w:val="Tabela-tekst"/>
            </w:pPr>
            <w:r>
              <w:t>nie dotyczy</w:t>
            </w:r>
          </w:p>
        </w:tc>
      </w:tr>
      <w:tr w:rsidR="008D63AA" w14:paraId="55B3FBAD" w14:textId="77777777" w:rsidTr="00CF2781">
        <w:trPr>
          <w:trHeight w:val="315"/>
        </w:trPr>
        <w:tc>
          <w:tcPr>
            <w:tcW w:w="349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46C7367" w14:textId="77777777" w:rsidR="008D63AA" w:rsidRDefault="00AB0540">
            <w:pPr>
              <w:pStyle w:val="tabela-model"/>
            </w:pPr>
            <w:r>
              <w:t>blip-image-captioning-large</w:t>
            </w:r>
          </w:p>
        </w:tc>
        <w:tc>
          <w:tcPr>
            <w:tcW w:w="153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F943160" w14:textId="77777777" w:rsidR="008D63AA" w:rsidRDefault="00AB0540">
            <w:pPr>
              <w:pStyle w:val="Tabela-tekst"/>
            </w:pPr>
            <w:r>
              <w:t>0.791</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3370C7C" w14:textId="6F7E71B1" w:rsidR="008D63AA" w:rsidRDefault="002504EA">
            <w:pPr>
              <w:pStyle w:val="Tabela-tekst"/>
            </w:pPr>
            <w:r>
              <w:t>nie dotyczy</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1E6DE5E" w14:textId="07058535" w:rsidR="008D63AA" w:rsidRDefault="002504EA">
            <w:pPr>
              <w:pStyle w:val="Tabela-tekst"/>
            </w:pPr>
            <w:r>
              <w:t>nie dotyczy</w:t>
            </w:r>
          </w:p>
        </w:tc>
        <w:tc>
          <w:tcPr>
            <w:tcW w:w="1608"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0ED9684" w14:textId="517E9003" w:rsidR="008D63AA" w:rsidRDefault="002504EA">
            <w:pPr>
              <w:pStyle w:val="Tabela-tekst"/>
            </w:pPr>
            <w:r>
              <w:t>nie dotyczy</w:t>
            </w:r>
          </w:p>
        </w:tc>
      </w:tr>
      <w:tr w:rsidR="008D63AA" w14:paraId="72F098E5" w14:textId="77777777" w:rsidTr="00CF2781">
        <w:trPr>
          <w:trHeight w:val="315"/>
        </w:trPr>
        <w:tc>
          <w:tcPr>
            <w:tcW w:w="349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4CAFEC0" w14:textId="77777777" w:rsidR="008D63AA" w:rsidRDefault="00AB0540">
            <w:pPr>
              <w:pStyle w:val="tabela-model"/>
            </w:pPr>
            <w:r>
              <w:t>blip2-opt-2.7b</w:t>
            </w:r>
          </w:p>
        </w:tc>
        <w:tc>
          <w:tcPr>
            <w:tcW w:w="153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A9C02F6" w14:textId="77777777" w:rsidR="008D63AA" w:rsidRDefault="00AB0540">
            <w:pPr>
              <w:pStyle w:val="Tabela-tekst"/>
            </w:pPr>
            <w:r>
              <w:t>0.816</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E2A70E8" w14:textId="477A4B6C" w:rsidR="008D63AA" w:rsidRDefault="002504EA">
            <w:pPr>
              <w:pStyle w:val="Tabela-tekst"/>
            </w:pPr>
            <w:r>
              <w:t>nie dotyczy</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D3A5071" w14:textId="2224C944" w:rsidR="008D63AA" w:rsidRDefault="002504EA">
            <w:pPr>
              <w:pStyle w:val="Tabela-tekst"/>
            </w:pPr>
            <w:r>
              <w:t>nie dotyczy</w:t>
            </w:r>
          </w:p>
        </w:tc>
        <w:tc>
          <w:tcPr>
            <w:tcW w:w="1608"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12CE8ED" w14:textId="47F90A92" w:rsidR="008D63AA" w:rsidRDefault="002504EA">
            <w:pPr>
              <w:pStyle w:val="Tabela-tekst"/>
            </w:pPr>
            <w:r>
              <w:t>nie dotyczy</w:t>
            </w:r>
          </w:p>
        </w:tc>
      </w:tr>
      <w:tr w:rsidR="008D63AA" w14:paraId="39BBA1CF" w14:textId="77777777" w:rsidTr="00CF2781">
        <w:trPr>
          <w:trHeight w:val="315"/>
        </w:trPr>
        <w:tc>
          <w:tcPr>
            <w:tcW w:w="349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326905D" w14:textId="77777777" w:rsidR="008D63AA" w:rsidRDefault="00AB0540">
            <w:pPr>
              <w:pStyle w:val="tabela-model"/>
            </w:pPr>
            <w:r>
              <w:t>blip2-flan-t5-xl</w:t>
            </w:r>
          </w:p>
        </w:tc>
        <w:tc>
          <w:tcPr>
            <w:tcW w:w="153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97D0D56" w14:textId="77777777" w:rsidR="008D63AA" w:rsidRDefault="00AB0540">
            <w:pPr>
              <w:pStyle w:val="Tabela-tekst"/>
            </w:pPr>
            <w:r>
              <w:t>0.809</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D757601" w14:textId="737573DB" w:rsidR="008D63AA" w:rsidRDefault="002504EA">
            <w:pPr>
              <w:pStyle w:val="Tabela-tekst"/>
            </w:pPr>
            <w:r>
              <w:t>nie dotyczy</w:t>
            </w:r>
          </w:p>
        </w:tc>
        <w:tc>
          <w:tcPr>
            <w:tcW w:w="1206"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E3CF56D" w14:textId="70389680" w:rsidR="008D63AA" w:rsidRDefault="002504EA">
            <w:pPr>
              <w:pStyle w:val="Tabela-tekst"/>
            </w:pPr>
            <w:r>
              <w:t>nie dotyczy</w:t>
            </w:r>
          </w:p>
        </w:tc>
        <w:tc>
          <w:tcPr>
            <w:tcW w:w="1608"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3A05A7A" w14:textId="08349A06" w:rsidR="008D63AA" w:rsidRDefault="002504EA">
            <w:pPr>
              <w:pStyle w:val="Tabela-tekst"/>
            </w:pPr>
            <w:r>
              <w:t>nie dotyczy</w:t>
            </w:r>
          </w:p>
        </w:tc>
      </w:tr>
      <w:tr w:rsidR="008D63AA" w14:paraId="2BF3628D" w14:textId="77777777" w:rsidTr="00CF2781">
        <w:trPr>
          <w:trHeight w:val="315"/>
        </w:trPr>
        <w:tc>
          <w:tcPr>
            <w:tcW w:w="349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E3B5179" w14:textId="77777777" w:rsidR="008D63AA" w:rsidRDefault="00AB0540">
            <w:pPr>
              <w:pStyle w:val="Tabela-tekst"/>
              <w:rPr>
                <w:b/>
                <w:bCs/>
              </w:rPr>
            </w:pPr>
            <w:r>
              <w:rPr>
                <w:b/>
                <w:bCs/>
              </w:rPr>
              <w:t>Średnia dla modeli multimodalnych</w:t>
            </w:r>
          </w:p>
        </w:tc>
        <w:tc>
          <w:tcPr>
            <w:tcW w:w="153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4B16F89" w14:textId="77777777" w:rsidR="008D63AA" w:rsidRDefault="00AB0540">
            <w:pPr>
              <w:pStyle w:val="Tabela-tekst"/>
              <w:rPr>
                <w:b/>
                <w:bCs/>
              </w:rPr>
            </w:pPr>
            <w:r>
              <w:rPr>
                <w:b/>
                <w:bCs/>
              </w:rPr>
              <w:t>0.815</w:t>
            </w:r>
          </w:p>
        </w:tc>
        <w:tc>
          <w:tcPr>
            <w:tcW w:w="1206"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610E037" w14:textId="77777777" w:rsidR="008D63AA" w:rsidRDefault="00AB0540">
            <w:pPr>
              <w:pStyle w:val="Tabela-tekst"/>
              <w:rPr>
                <w:b/>
                <w:bCs/>
              </w:rPr>
            </w:pPr>
            <w:r>
              <w:rPr>
                <w:b/>
                <w:bCs/>
              </w:rPr>
              <w:t>0.803</w:t>
            </w:r>
          </w:p>
        </w:tc>
        <w:tc>
          <w:tcPr>
            <w:tcW w:w="1206"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0768B26" w14:textId="77777777" w:rsidR="008D63AA" w:rsidRDefault="00AB0540">
            <w:pPr>
              <w:pStyle w:val="Tabela-tekst"/>
              <w:rPr>
                <w:b/>
                <w:bCs/>
              </w:rPr>
            </w:pPr>
            <w:r>
              <w:rPr>
                <w:b/>
                <w:bCs/>
              </w:rPr>
              <w:t>0.807</w:t>
            </w:r>
          </w:p>
        </w:tc>
        <w:tc>
          <w:tcPr>
            <w:tcW w:w="1608"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EC52398" w14:textId="77777777" w:rsidR="008D63AA" w:rsidRDefault="00AB0540">
            <w:pPr>
              <w:pStyle w:val="Tabela-tekst"/>
              <w:rPr>
                <w:b/>
                <w:bCs/>
              </w:rPr>
            </w:pPr>
            <w:r>
              <w:rPr>
                <w:b/>
                <w:bCs/>
              </w:rPr>
              <w:t>0.808</w:t>
            </w:r>
          </w:p>
        </w:tc>
      </w:tr>
      <w:tr w:rsidR="008D63AA" w14:paraId="3146E756" w14:textId="77777777" w:rsidTr="00CF2781">
        <w:trPr>
          <w:trHeight w:val="317"/>
        </w:trPr>
        <w:tc>
          <w:tcPr>
            <w:tcW w:w="349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3187704" w14:textId="77777777" w:rsidR="008D63AA" w:rsidRDefault="00AB0540">
            <w:pPr>
              <w:pStyle w:val="Tabela-tekst"/>
              <w:rPr>
                <w:b/>
                <w:bCs/>
              </w:rPr>
            </w:pPr>
            <w:r>
              <w:rPr>
                <w:b/>
                <w:bCs/>
              </w:rPr>
              <w:t>Średnia dla modeli img2text</w:t>
            </w:r>
          </w:p>
        </w:tc>
        <w:tc>
          <w:tcPr>
            <w:tcW w:w="153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4C9AAC58" w14:textId="77777777" w:rsidR="008D63AA" w:rsidRDefault="00AB0540">
            <w:pPr>
              <w:pStyle w:val="Tabela-tekst"/>
              <w:rPr>
                <w:b/>
                <w:bCs/>
              </w:rPr>
            </w:pPr>
            <w:r>
              <w:rPr>
                <w:b/>
                <w:bCs/>
              </w:rPr>
              <w:t>0.792</w:t>
            </w:r>
          </w:p>
        </w:tc>
        <w:tc>
          <w:tcPr>
            <w:tcW w:w="1206"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4D28847" w14:textId="1FF3E768" w:rsidR="008D63AA" w:rsidRDefault="002504EA">
            <w:pPr>
              <w:pStyle w:val="Tabela-tekst"/>
              <w:rPr>
                <w:b/>
                <w:bCs/>
              </w:rPr>
            </w:pPr>
            <w:r>
              <w:rPr>
                <w:b/>
                <w:bCs/>
              </w:rPr>
              <w:t>nie dotyczy</w:t>
            </w:r>
          </w:p>
        </w:tc>
        <w:tc>
          <w:tcPr>
            <w:tcW w:w="1206"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BC3039A" w14:textId="2880B6AD" w:rsidR="008D63AA" w:rsidRDefault="002504EA">
            <w:pPr>
              <w:pStyle w:val="Tabela-tekst"/>
              <w:rPr>
                <w:b/>
                <w:bCs/>
              </w:rPr>
            </w:pPr>
            <w:r>
              <w:rPr>
                <w:b/>
                <w:bCs/>
              </w:rPr>
              <w:t>nie dotyczy</w:t>
            </w:r>
          </w:p>
        </w:tc>
        <w:tc>
          <w:tcPr>
            <w:tcW w:w="1608"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36E15CC" w14:textId="544AE56C" w:rsidR="008D63AA" w:rsidRDefault="002504EA">
            <w:pPr>
              <w:pStyle w:val="Tabela-tekst"/>
              <w:rPr>
                <w:b/>
                <w:bCs/>
              </w:rPr>
            </w:pPr>
            <w:r>
              <w:rPr>
                <w:b/>
                <w:bCs/>
              </w:rPr>
              <w:t>nie dotyczy</w:t>
            </w:r>
          </w:p>
        </w:tc>
      </w:tr>
    </w:tbl>
    <w:p w14:paraId="082598E0" w14:textId="77777777" w:rsidR="008D63AA" w:rsidRDefault="00AB0540">
      <w:pPr>
        <w:pStyle w:val="Tabela"/>
        <w:keepNext/>
      </w:pPr>
      <w:r>
        <w:t xml:space="preserve">Tabela 12.2. Miara BLEU-2 dla opisów generowanych przez poszczególne modele. Dla modeli, które nie dają możliwości uwzględnienia kontekstu (modeli </w:t>
      </w:r>
      <w:r>
        <w:rPr>
          <w:i/>
        </w:rPr>
        <w:t>img2text</w:t>
      </w:r>
      <w:r>
        <w:t xml:space="preserve">) komórki w kolumnach Kontekst 1, </w:t>
      </w:r>
      <w:r>
        <w:lastRenderedPageBreak/>
        <w:t>Kontekst 2 i Średnia modelu mają wartości „nie dotyczy”, ponieważ możliwe było wygenerowanie opisu wyłącznie bez uwzględnienia kontekstu.</w:t>
      </w:r>
    </w:p>
    <w:tbl>
      <w:tblPr>
        <w:tblW w:w="9001" w:type="dxa"/>
        <w:tblInd w:w="5" w:type="dxa"/>
        <w:tblLayout w:type="fixed"/>
        <w:tblCellMar>
          <w:left w:w="10" w:type="dxa"/>
          <w:right w:w="10" w:type="dxa"/>
        </w:tblCellMar>
        <w:tblLook w:val="0020" w:firstRow="1" w:lastRow="0" w:firstColumn="0" w:lastColumn="0" w:noHBand="0" w:noVBand="0"/>
      </w:tblPr>
      <w:tblGrid>
        <w:gridCol w:w="3473"/>
        <w:gridCol w:w="1531"/>
        <w:gridCol w:w="1199"/>
        <w:gridCol w:w="1199"/>
        <w:gridCol w:w="1599"/>
      </w:tblGrid>
      <w:tr w:rsidR="008D63AA" w14:paraId="058622F2"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566798E" w14:textId="77777777" w:rsidR="008D63AA" w:rsidRDefault="00AB0540">
            <w:pPr>
              <w:pStyle w:val="Tabela-tekst"/>
            </w:pPr>
            <w:r>
              <w:rPr>
                <w:b/>
                <w:bCs/>
              </w:rPr>
              <w:t>Nazwa modelu</w:t>
            </w:r>
          </w:p>
        </w:tc>
        <w:tc>
          <w:tcPr>
            <w:tcW w:w="1531"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67520E8E" w14:textId="77777777" w:rsidR="008D63AA" w:rsidRDefault="00AB0540">
            <w:pPr>
              <w:pStyle w:val="Tabela-tekst"/>
              <w:rPr>
                <w:b/>
                <w:bCs/>
              </w:rPr>
            </w:pPr>
            <w:r>
              <w:rPr>
                <w:b/>
                <w:bCs/>
              </w:rPr>
              <w:t>Brak kontekstu</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20552D9" w14:textId="77777777" w:rsidR="008D63AA" w:rsidRDefault="00AB0540">
            <w:pPr>
              <w:pStyle w:val="Tabela-tekst"/>
              <w:rPr>
                <w:b/>
                <w:bCs/>
              </w:rPr>
            </w:pPr>
            <w:r>
              <w:rPr>
                <w:b/>
                <w:bCs/>
              </w:rPr>
              <w:t>Kontekst 1</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14832F0" w14:textId="77777777" w:rsidR="008D63AA" w:rsidRDefault="00AB0540">
            <w:pPr>
              <w:pStyle w:val="Tabela-tekst"/>
              <w:rPr>
                <w:b/>
                <w:bCs/>
              </w:rPr>
            </w:pPr>
            <w:r>
              <w:rPr>
                <w:b/>
                <w:bCs/>
              </w:rPr>
              <w:t>Kontekst 2</w:t>
            </w:r>
          </w:p>
        </w:tc>
        <w:tc>
          <w:tcPr>
            <w:tcW w:w="15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9D6EE70" w14:textId="77777777" w:rsidR="008D63AA" w:rsidRDefault="00AB0540">
            <w:pPr>
              <w:pStyle w:val="Tabela-tekst"/>
              <w:rPr>
                <w:b/>
                <w:bCs/>
              </w:rPr>
            </w:pPr>
            <w:r>
              <w:rPr>
                <w:b/>
                <w:bCs/>
              </w:rPr>
              <w:t>Średnia modelu</w:t>
            </w:r>
          </w:p>
        </w:tc>
      </w:tr>
      <w:tr w:rsidR="008D63AA" w14:paraId="3E86DCCA"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5F752BE" w14:textId="77777777" w:rsidR="008D63AA" w:rsidRDefault="00AB0540">
            <w:pPr>
              <w:pStyle w:val="tabela-model"/>
            </w:pPr>
            <w:r>
              <w:t>gemma3:12b</w:t>
            </w:r>
            <w:r>
              <w:softHyphen/>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C2DF8AB" w14:textId="77777777" w:rsidR="008D63AA" w:rsidRDefault="00AB0540">
            <w:pPr>
              <w:pStyle w:val="Tabela-tekst"/>
            </w:pPr>
            <w:r>
              <w:t>0.067</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A9BA6D" w14:textId="77777777" w:rsidR="008D63AA" w:rsidRDefault="00AB0540">
            <w:pPr>
              <w:pStyle w:val="Tabela-tekst"/>
            </w:pPr>
            <w:r>
              <w:t>0.055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619648" w14:textId="77777777" w:rsidR="008D63AA" w:rsidRDefault="00AB0540">
            <w:pPr>
              <w:pStyle w:val="Tabela-tekst"/>
            </w:pPr>
            <w:r>
              <w:t>0.073</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CF01DA" w14:textId="77777777" w:rsidR="008D63AA" w:rsidRDefault="00AB0540">
            <w:pPr>
              <w:pStyle w:val="Tabela-tekst"/>
            </w:pPr>
            <w:r>
              <w:t>0.065</w:t>
            </w:r>
          </w:p>
        </w:tc>
      </w:tr>
      <w:tr w:rsidR="008D63AA" w14:paraId="51A6E050"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D10DFE" w14:textId="77777777" w:rsidR="008D63AA" w:rsidRDefault="00AB0540">
            <w:pPr>
              <w:pStyle w:val="tabela-model"/>
            </w:pPr>
            <w:r>
              <w:t>gemma3:27b</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D12B698" w14:textId="77777777" w:rsidR="008D63AA" w:rsidRDefault="00AB0540">
            <w:pPr>
              <w:pStyle w:val="Tabela-tekst"/>
            </w:pPr>
            <w:r>
              <w:t>0.094</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F3BF95" w14:textId="77777777" w:rsidR="008D63AA" w:rsidRDefault="00AB0540">
            <w:pPr>
              <w:pStyle w:val="Tabela-tekst"/>
            </w:pPr>
            <w:r>
              <w:t>0.089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099337" w14:textId="77777777" w:rsidR="008D63AA" w:rsidRDefault="00AB0540">
            <w:pPr>
              <w:pStyle w:val="Tabela-tekst"/>
            </w:pPr>
            <w:r>
              <w:t>0.060</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D6187E2" w14:textId="77777777" w:rsidR="008D63AA" w:rsidRDefault="00AB0540">
            <w:pPr>
              <w:pStyle w:val="Tabela-tekst"/>
            </w:pPr>
            <w:r>
              <w:t>0.081</w:t>
            </w:r>
          </w:p>
        </w:tc>
      </w:tr>
      <w:tr w:rsidR="008D63AA" w14:paraId="36E1614F"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F8369B" w14:textId="77777777" w:rsidR="008D63AA" w:rsidRDefault="00AB0540">
            <w:pPr>
              <w:pStyle w:val="tabela-model"/>
            </w:pPr>
            <w:r>
              <w:t>mistral-small3.1:24b</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2538E1C" w14:textId="77777777" w:rsidR="008D63AA" w:rsidRDefault="00AB0540">
            <w:pPr>
              <w:pStyle w:val="Tabela-tekst"/>
            </w:pPr>
            <w:r>
              <w:t>0.085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7F8BAF" w14:textId="77777777" w:rsidR="008D63AA" w:rsidRDefault="00AB0540">
            <w:pPr>
              <w:pStyle w:val="Tabela-tekst"/>
            </w:pPr>
            <w:r>
              <w:t>0.055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A1E854C" w14:textId="77777777" w:rsidR="008D63AA" w:rsidRDefault="00AB0540">
            <w:pPr>
              <w:pStyle w:val="Tabela-tekst"/>
            </w:pPr>
            <w:r>
              <w:t>0.082</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ECB4CF" w14:textId="77777777" w:rsidR="008D63AA" w:rsidRDefault="00AB0540">
            <w:pPr>
              <w:pStyle w:val="Tabela-tekst"/>
            </w:pPr>
            <w:r>
              <w:t>0.074</w:t>
            </w:r>
          </w:p>
        </w:tc>
      </w:tr>
      <w:tr w:rsidR="008D63AA" w14:paraId="4DE89F6B"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5EF421" w14:textId="77777777" w:rsidR="008D63AA" w:rsidRDefault="00AB0540">
            <w:pPr>
              <w:pStyle w:val="tabela-model"/>
            </w:pPr>
            <w:r>
              <w:t>mistral-small3.2:24b</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8C88D6C" w14:textId="77777777" w:rsidR="008D63AA" w:rsidRDefault="00AB0540">
            <w:pPr>
              <w:pStyle w:val="Tabela-tekst"/>
            </w:pPr>
            <w:r>
              <w:t>0.105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0E6569B" w14:textId="77777777" w:rsidR="008D63AA" w:rsidRDefault="00AB0540">
            <w:pPr>
              <w:pStyle w:val="Tabela-tekst"/>
            </w:pPr>
            <w:r>
              <w:t>0.060</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F954136" w14:textId="77777777" w:rsidR="008D63AA" w:rsidRDefault="00AB0540">
            <w:pPr>
              <w:pStyle w:val="Tabela-tekst"/>
            </w:pPr>
            <w:r>
              <w:t>0.073</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F3AAB3" w14:textId="77777777" w:rsidR="008D63AA" w:rsidRDefault="00AB0540">
            <w:pPr>
              <w:pStyle w:val="Tabela-tekst"/>
            </w:pPr>
            <w:r>
              <w:t>0.079</w:t>
            </w:r>
            <w:r>
              <w:softHyphen/>
            </w:r>
          </w:p>
        </w:tc>
      </w:tr>
      <w:tr w:rsidR="008D63AA" w14:paraId="77DCF9EB" w14:textId="77777777" w:rsidTr="00CF2781">
        <w:trPr>
          <w:trHeight w:val="480"/>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038B897" w14:textId="77777777" w:rsidR="008D63AA" w:rsidRDefault="00AB0540">
            <w:pPr>
              <w:pStyle w:val="tabela-model"/>
              <w:rPr>
                <w:lang w:val="en-GB"/>
              </w:rPr>
            </w:pPr>
            <w:r>
              <w:rPr>
                <w:lang w:val="en-GB"/>
              </w:rPr>
              <w:t>mistral-small3.2:24b-</w:t>
            </w:r>
            <w:r>
              <w:rPr>
                <w:lang w:val="en-GB"/>
              </w:rPr>
              <w:br/>
              <w:t>instruct-2506-q8_0</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0E6833" w14:textId="77777777" w:rsidR="008D63AA" w:rsidRDefault="00AB0540">
            <w:pPr>
              <w:pStyle w:val="Tabela-tekst"/>
            </w:pPr>
            <w:r>
              <w:t>0.085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2C04339" w14:textId="77777777" w:rsidR="008D63AA" w:rsidRDefault="00AB0540">
            <w:pPr>
              <w:pStyle w:val="Tabela-tekst"/>
            </w:pPr>
            <w:r>
              <w:t>0.071</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4DF9B41" w14:textId="77777777" w:rsidR="008D63AA" w:rsidRDefault="00AB0540">
            <w:pPr>
              <w:pStyle w:val="Tabela-tekst"/>
            </w:pPr>
            <w:r>
              <w:t>0.086</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153D346" w14:textId="77777777" w:rsidR="008D63AA" w:rsidRDefault="00AB0540">
            <w:pPr>
              <w:pStyle w:val="Tabela-tekst"/>
            </w:pPr>
            <w:r>
              <w:t>0.081</w:t>
            </w:r>
          </w:p>
        </w:tc>
      </w:tr>
      <w:tr w:rsidR="008D63AA" w14:paraId="2571B43B"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36CB63D" w14:textId="77777777" w:rsidR="008D63AA" w:rsidRDefault="00AB0540">
            <w:pPr>
              <w:pStyle w:val="tabela-model"/>
            </w:pPr>
            <w:r>
              <w:t>llama3.2-vision:11b</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982465" w14:textId="77777777" w:rsidR="008D63AA" w:rsidRDefault="00AB0540">
            <w:pPr>
              <w:pStyle w:val="Tabela-tekst"/>
            </w:pPr>
            <w:r>
              <w:t>0.063</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3B8EF43" w14:textId="77777777" w:rsidR="008D63AA" w:rsidRDefault="00AB0540">
            <w:pPr>
              <w:pStyle w:val="Tabela-tekst"/>
            </w:pPr>
            <w:r>
              <w:t>0.045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8BFBC80" w14:textId="77777777" w:rsidR="008D63AA" w:rsidRDefault="00AB0540">
            <w:pPr>
              <w:pStyle w:val="Tabela-tekst"/>
            </w:pPr>
            <w:r>
              <w:t>0.050</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EAF4832" w14:textId="77777777" w:rsidR="008D63AA" w:rsidRDefault="00AB0540">
            <w:pPr>
              <w:pStyle w:val="Tabela-tekst"/>
            </w:pPr>
            <w:r>
              <w:t>0.053</w:t>
            </w:r>
          </w:p>
        </w:tc>
      </w:tr>
      <w:tr w:rsidR="008D63AA" w14:paraId="73ED8400"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61BFDE6" w14:textId="77777777" w:rsidR="008D63AA" w:rsidRDefault="00AB0540">
            <w:pPr>
              <w:pStyle w:val="tabela-model"/>
              <w:rPr>
                <w:lang w:val="en-GB"/>
              </w:rPr>
            </w:pPr>
            <w:r>
              <w:rPr>
                <w:lang w:val="en-GB"/>
              </w:rPr>
              <w:t>llama3.2-vision:11b-</w:t>
            </w:r>
            <w:r>
              <w:rPr>
                <w:lang w:val="en-GB"/>
              </w:rPr>
              <w:br/>
              <w:t>instruct-q8_0</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AE81873" w14:textId="77777777" w:rsidR="008D63AA" w:rsidRDefault="00AB0540">
            <w:pPr>
              <w:pStyle w:val="Tabela-tekst"/>
            </w:pPr>
            <w:r>
              <w:t>0.078</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FEE0F3" w14:textId="77777777" w:rsidR="008D63AA" w:rsidRDefault="00AB0540">
            <w:pPr>
              <w:pStyle w:val="Tabela-tekst"/>
            </w:pPr>
            <w:r>
              <w:t>0.056</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10896B5" w14:textId="77777777" w:rsidR="008D63AA" w:rsidRDefault="00AB0540">
            <w:pPr>
              <w:pStyle w:val="Tabela-tekst"/>
            </w:pPr>
            <w:r>
              <w:t>0.040</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8A5BB8" w14:textId="77777777" w:rsidR="008D63AA" w:rsidRDefault="00AB0540">
            <w:pPr>
              <w:pStyle w:val="Tabela-tekst"/>
            </w:pPr>
            <w:r>
              <w:t>0.058</w:t>
            </w:r>
          </w:p>
        </w:tc>
      </w:tr>
      <w:tr w:rsidR="008D63AA" w14:paraId="4ED6EA5E" w14:textId="77777777" w:rsidTr="00CF2781">
        <w:trPr>
          <w:trHeight w:val="315"/>
          <w:tblHeader/>
        </w:trPr>
        <w:tc>
          <w:tcPr>
            <w:tcW w:w="347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9EDD75A" w14:textId="77777777" w:rsidR="008D63AA" w:rsidRDefault="00AB0540">
            <w:pPr>
              <w:pStyle w:val="tabela-model"/>
            </w:pPr>
            <w:r>
              <w:t>llava:13b</w:t>
            </w:r>
          </w:p>
        </w:tc>
        <w:tc>
          <w:tcPr>
            <w:tcW w:w="1531"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46B925B" w14:textId="77777777" w:rsidR="008D63AA" w:rsidRDefault="00AB0540">
            <w:pPr>
              <w:pStyle w:val="Tabela-tekst"/>
            </w:pPr>
            <w:r>
              <w:t>0.080</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DDA6DE0" w14:textId="77777777" w:rsidR="008D63AA" w:rsidRDefault="00AB0540">
            <w:pPr>
              <w:pStyle w:val="Tabela-tekst"/>
            </w:pPr>
            <w:r>
              <w:t>0.054</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FB5E26B" w14:textId="77777777" w:rsidR="008D63AA" w:rsidRDefault="00AB0540">
            <w:pPr>
              <w:pStyle w:val="Tabela-tekst"/>
            </w:pPr>
            <w:r>
              <w:t>0.094</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FBC1DFA" w14:textId="77777777" w:rsidR="008D63AA" w:rsidRDefault="00AB0540">
            <w:pPr>
              <w:pStyle w:val="Tabela-tekst"/>
            </w:pPr>
            <w:r>
              <w:t>0.076</w:t>
            </w:r>
          </w:p>
        </w:tc>
      </w:tr>
      <w:tr w:rsidR="008D63AA" w14:paraId="6787FC31"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5E9FD3B" w14:textId="77777777" w:rsidR="008D63AA" w:rsidRDefault="00AB0540">
            <w:pPr>
              <w:pStyle w:val="tabela-model"/>
            </w:pPr>
            <w:r>
              <w:t>llava:34b</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CA47530" w14:textId="77777777" w:rsidR="008D63AA" w:rsidRDefault="00AB0540">
            <w:pPr>
              <w:pStyle w:val="Tabela-tekst"/>
            </w:pPr>
            <w:r>
              <w:t>0.083</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C30611E" w14:textId="77777777" w:rsidR="008D63AA" w:rsidRDefault="00AB0540">
            <w:pPr>
              <w:pStyle w:val="Tabela-tekst"/>
            </w:pPr>
            <w:r>
              <w:t>0.054</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70A9BF6" w14:textId="77777777" w:rsidR="008D63AA" w:rsidRDefault="00AB0540">
            <w:pPr>
              <w:pStyle w:val="Tabela-tekst"/>
            </w:pPr>
            <w:r>
              <w:t>0.050</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D0DDA9A" w14:textId="77777777" w:rsidR="008D63AA" w:rsidRDefault="00AB0540">
            <w:pPr>
              <w:pStyle w:val="Tabela-tekst"/>
            </w:pPr>
            <w:r>
              <w:t>0.062</w:t>
            </w:r>
          </w:p>
        </w:tc>
      </w:tr>
      <w:tr w:rsidR="008D63AA" w14:paraId="31DDE982"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6E2D11E" w14:textId="77777777" w:rsidR="008D63AA" w:rsidRDefault="00AB0540">
            <w:pPr>
              <w:pStyle w:val="tabela-model"/>
            </w:pPr>
            <w:r>
              <w:t>llava-llama3</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D6CA1" w14:textId="77777777" w:rsidR="008D63AA" w:rsidRDefault="00AB0540">
            <w:pPr>
              <w:pStyle w:val="Tabela-tekst"/>
            </w:pPr>
            <w:r>
              <w:t>0.069</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4BD1236" w14:textId="77777777" w:rsidR="008D63AA" w:rsidRDefault="00AB0540">
            <w:pPr>
              <w:pStyle w:val="Tabela-tekst"/>
            </w:pPr>
            <w:r>
              <w:t>0.079</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4708486" w14:textId="77777777" w:rsidR="008D63AA" w:rsidRDefault="00AB0540">
            <w:pPr>
              <w:pStyle w:val="Tabela-tekst"/>
            </w:pPr>
            <w:r>
              <w:t>0.056</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B98D986" w14:textId="77777777" w:rsidR="008D63AA" w:rsidRDefault="00AB0540">
            <w:pPr>
              <w:pStyle w:val="Tabela-tekst"/>
            </w:pPr>
            <w:r>
              <w:t>0.068</w:t>
            </w:r>
          </w:p>
        </w:tc>
      </w:tr>
      <w:tr w:rsidR="008D63AA" w14:paraId="0B88BE8C"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953F56C" w14:textId="77777777" w:rsidR="008D63AA" w:rsidRDefault="00AB0540">
            <w:pPr>
              <w:pStyle w:val="tabela-model"/>
            </w:pPr>
            <w:r>
              <w:t>Qwen2.5vl:7b</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4FAF7DE" w14:textId="77777777" w:rsidR="008D63AA" w:rsidRDefault="00AB0540">
            <w:pPr>
              <w:pStyle w:val="Tabela-tekst"/>
            </w:pPr>
            <w:r>
              <w:t>0.169</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B03CBFF" w14:textId="77777777" w:rsidR="008D63AA" w:rsidRDefault="00AB0540">
            <w:pPr>
              <w:pStyle w:val="Tabela-tekst"/>
            </w:pPr>
            <w:r>
              <w:t>0.049</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BB5F95C" w14:textId="77777777" w:rsidR="008D63AA" w:rsidRDefault="00AB0540">
            <w:pPr>
              <w:pStyle w:val="Tabela-tekst"/>
            </w:pPr>
            <w:r>
              <w:t>0.072</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F2C24B2" w14:textId="77777777" w:rsidR="008D63AA" w:rsidRDefault="00AB0540">
            <w:pPr>
              <w:pStyle w:val="Tabela-tekst"/>
            </w:pPr>
            <w:r>
              <w:t>0.097</w:t>
            </w:r>
          </w:p>
        </w:tc>
      </w:tr>
      <w:tr w:rsidR="008D63AA" w14:paraId="1CB4F924"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802BA55" w14:textId="77777777" w:rsidR="008D63AA" w:rsidRDefault="00AB0540">
            <w:pPr>
              <w:pStyle w:val="tabela-model"/>
            </w:pPr>
            <w:r>
              <w:t>Qwen2.5vl:32b</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BB30E92" w14:textId="77777777" w:rsidR="008D63AA" w:rsidRDefault="00AB0540">
            <w:pPr>
              <w:pStyle w:val="Tabela-tekst"/>
            </w:pPr>
            <w:r>
              <w:t>0.126</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F42B9A6" w14:textId="77777777" w:rsidR="008D63AA" w:rsidRDefault="00AB0540">
            <w:pPr>
              <w:pStyle w:val="Tabela-tekst"/>
            </w:pPr>
            <w:r>
              <w:t>0.084</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DD90181" w14:textId="77777777" w:rsidR="008D63AA" w:rsidRDefault="00AB0540">
            <w:pPr>
              <w:pStyle w:val="Tabela-tekst"/>
            </w:pPr>
            <w:r>
              <w:t>0.112</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91B706E" w14:textId="77777777" w:rsidR="008D63AA" w:rsidRDefault="00AB0540">
            <w:pPr>
              <w:pStyle w:val="Tabela-tekst"/>
            </w:pPr>
            <w:r>
              <w:t>0.107</w:t>
            </w:r>
          </w:p>
        </w:tc>
      </w:tr>
      <w:tr w:rsidR="008D63AA" w14:paraId="2D054F2A"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5C69100" w14:textId="77777777" w:rsidR="008D63AA" w:rsidRDefault="00AB0540">
            <w:pPr>
              <w:pStyle w:val="tabela-model"/>
            </w:pPr>
            <w:r>
              <w:t>vit-gpt2-image-captioning</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DB58C50" w14:textId="77777777" w:rsidR="008D63AA" w:rsidRDefault="00AB0540">
            <w:pPr>
              <w:pStyle w:val="Tabela-tekst"/>
            </w:pPr>
            <w:r>
              <w:t>0.048</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8D48E57" w14:textId="1B322129"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D6558B3" w14:textId="39F8A0F5"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408B49B" w14:textId="4AE114C2" w:rsidR="008D63AA" w:rsidRDefault="002504EA">
            <w:pPr>
              <w:pStyle w:val="Tabela-tekst"/>
            </w:pPr>
            <w:r>
              <w:t>nie dotyczy</w:t>
            </w:r>
          </w:p>
        </w:tc>
      </w:tr>
      <w:tr w:rsidR="008D63AA" w14:paraId="27A8795C"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FBAC238" w14:textId="77777777" w:rsidR="008D63AA" w:rsidRDefault="00AB0540">
            <w:pPr>
              <w:pStyle w:val="tabela-model"/>
            </w:pPr>
            <w:r>
              <w:t>git-large-</w:t>
            </w:r>
            <w:proofErr w:type="spellStart"/>
            <w:r>
              <w:t>textcaps</w:t>
            </w:r>
            <w:proofErr w:type="spellEnd"/>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AB9AE84" w14:textId="77777777" w:rsidR="008D63AA" w:rsidRDefault="00AB0540">
            <w:pPr>
              <w:pStyle w:val="Tabela-tekst"/>
            </w:pPr>
            <w:r>
              <w:t>0.100</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068E56E" w14:textId="17EC01AA"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33680F5" w14:textId="69DC4CBD"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CFE023C" w14:textId="0E73C85C" w:rsidR="008D63AA" w:rsidRDefault="002504EA">
            <w:pPr>
              <w:pStyle w:val="Tabela-tekst"/>
            </w:pPr>
            <w:r>
              <w:t>nie dotyczy</w:t>
            </w:r>
          </w:p>
        </w:tc>
      </w:tr>
      <w:tr w:rsidR="008D63AA" w14:paraId="49097F1F"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54495CB" w14:textId="77777777" w:rsidR="008D63AA" w:rsidRDefault="00AB0540">
            <w:pPr>
              <w:pStyle w:val="tabela-model"/>
            </w:pPr>
            <w:r>
              <w:t>blip-image-captioning-large</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3333848" w14:textId="77777777" w:rsidR="008D63AA" w:rsidRDefault="00AB0540">
            <w:pPr>
              <w:pStyle w:val="Tabela-tekst"/>
            </w:pPr>
            <w:r>
              <w:t>0.073</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F02EA16" w14:textId="710237FA"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DDB3638" w14:textId="60AFDE90"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DBBCF39" w14:textId="781194BF" w:rsidR="008D63AA" w:rsidRDefault="002504EA">
            <w:pPr>
              <w:pStyle w:val="Tabela-tekst"/>
            </w:pPr>
            <w:r>
              <w:t>nie dotyczy</w:t>
            </w:r>
          </w:p>
        </w:tc>
      </w:tr>
      <w:tr w:rsidR="008D63AA" w14:paraId="2833E291"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C5E91B2" w14:textId="77777777" w:rsidR="008D63AA" w:rsidRDefault="00AB0540">
            <w:pPr>
              <w:pStyle w:val="tabela-model"/>
            </w:pPr>
            <w:r>
              <w:t>blip2-opt-2.7b</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3080D71" w14:textId="77777777" w:rsidR="008D63AA" w:rsidRDefault="00AB0540">
            <w:pPr>
              <w:pStyle w:val="Tabela-tekst"/>
            </w:pPr>
            <w:r>
              <w:t>0.035</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6F86F3D" w14:textId="53C7DFC6"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3D019B5" w14:textId="01F45EDB"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176DE1D" w14:textId="4EADC00F" w:rsidR="008D63AA" w:rsidRDefault="002504EA">
            <w:pPr>
              <w:pStyle w:val="Tabela-tekst"/>
            </w:pPr>
            <w:r>
              <w:t>nie dotyczy</w:t>
            </w:r>
          </w:p>
        </w:tc>
      </w:tr>
      <w:tr w:rsidR="008D63AA" w14:paraId="05973EA1" w14:textId="77777777" w:rsidTr="00CF2781">
        <w:trPr>
          <w:trHeight w:val="315"/>
        </w:trPr>
        <w:tc>
          <w:tcPr>
            <w:tcW w:w="3473"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9879AF5" w14:textId="77777777" w:rsidR="008D63AA" w:rsidRDefault="00AB0540">
            <w:pPr>
              <w:pStyle w:val="tabela-model"/>
            </w:pPr>
            <w:r>
              <w:t>blip2-flan-t5-xl</w:t>
            </w:r>
          </w:p>
        </w:tc>
        <w:tc>
          <w:tcPr>
            <w:tcW w:w="1531"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2509162" w14:textId="77777777" w:rsidR="008D63AA" w:rsidRDefault="00AB0540">
            <w:pPr>
              <w:pStyle w:val="Tabela-tekst"/>
            </w:pPr>
            <w:r>
              <w:t>0.082</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7E6110D" w14:textId="7A368066"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028FF42" w14:textId="54C365A9"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FD55129" w14:textId="4BA92076" w:rsidR="008D63AA" w:rsidRDefault="002504EA">
            <w:pPr>
              <w:pStyle w:val="Tabela-tekst"/>
            </w:pPr>
            <w:r>
              <w:t>nie dotyczy</w:t>
            </w:r>
          </w:p>
        </w:tc>
      </w:tr>
      <w:tr w:rsidR="008D63AA" w14:paraId="190570A0" w14:textId="77777777" w:rsidTr="00CF2781">
        <w:trPr>
          <w:trHeight w:val="315"/>
        </w:trPr>
        <w:tc>
          <w:tcPr>
            <w:tcW w:w="347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64A6AD3" w14:textId="77777777" w:rsidR="008D63AA" w:rsidRDefault="00AB0540">
            <w:pPr>
              <w:pStyle w:val="Tabela-tekst"/>
              <w:rPr>
                <w:b/>
                <w:bCs/>
              </w:rPr>
            </w:pPr>
            <w:r>
              <w:rPr>
                <w:b/>
                <w:bCs/>
              </w:rPr>
              <w:t>Średnia dla modeli multimodalnych</w:t>
            </w:r>
          </w:p>
        </w:tc>
        <w:tc>
          <w:tcPr>
            <w:tcW w:w="1531"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FF0ED4E" w14:textId="77777777" w:rsidR="008D63AA" w:rsidRDefault="00AB0540">
            <w:pPr>
              <w:pStyle w:val="Tabela-tekst"/>
              <w:rPr>
                <w:b/>
                <w:bCs/>
              </w:rPr>
            </w:pPr>
            <w:r>
              <w:rPr>
                <w:b/>
                <w:bCs/>
              </w:rPr>
              <w:t>0.092</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8CC9C36" w14:textId="77777777" w:rsidR="008D63AA" w:rsidRDefault="00AB0540">
            <w:pPr>
              <w:pStyle w:val="Tabela-tekst"/>
              <w:rPr>
                <w:b/>
                <w:bCs/>
              </w:rPr>
            </w:pPr>
            <w:r>
              <w:rPr>
                <w:b/>
                <w:bCs/>
              </w:rPr>
              <w:t>0.063</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C91730B" w14:textId="77777777" w:rsidR="008D63AA" w:rsidRDefault="00AB0540">
            <w:pPr>
              <w:pStyle w:val="Tabela-tekst"/>
              <w:rPr>
                <w:b/>
                <w:bCs/>
              </w:rPr>
            </w:pPr>
            <w:r>
              <w:rPr>
                <w:b/>
                <w:bCs/>
              </w:rPr>
              <w:t>0.071</w:t>
            </w:r>
          </w:p>
        </w:tc>
        <w:tc>
          <w:tcPr>
            <w:tcW w:w="15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2F76C5F" w14:textId="77777777" w:rsidR="008D63AA" w:rsidRDefault="00AB0540">
            <w:pPr>
              <w:pStyle w:val="Tabela-tekst"/>
              <w:rPr>
                <w:b/>
                <w:bCs/>
              </w:rPr>
            </w:pPr>
            <w:r>
              <w:rPr>
                <w:b/>
                <w:bCs/>
              </w:rPr>
              <w:t>0.075</w:t>
            </w:r>
          </w:p>
        </w:tc>
      </w:tr>
      <w:tr w:rsidR="008D63AA" w14:paraId="1562A27F" w14:textId="77777777" w:rsidTr="00CF2781">
        <w:trPr>
          <w:trHeight w:val="315"/>
        </w:trPr>
        <w:tc>
          <w:tcPr>
            <w:tcW w:w="347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0BE6433" w14:textId="77777777" w:rsidR="008D63AA" w:rsidRDefault="00AB0540">
            <w:pPr>
              <w:pStyle w:val="Tabela-tekst"/>
              <w:rPr>
                <w:b/>
                <w:bCs/>
              </w:rPr>
            </w:pPr>
            <w:r>
              <w:rPr>
                <w:b/>
                <w:bCs/>
              </w:rPr>
              <w:t>Średnia dla modeli multimodalnych</w:t>
            </w:r>
          </w:p>
        </w:tc>
        <w:tc>
          <w:tcPr>
            <w:tcW w:w="1531"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316A33D" w14:textId="77777777" w:rsidR="008D63AA" w:rsidRDefault="00AB0540">
            <w:pPr>
              <w:pStyle w:val="Tabela-tekst"/>
              <w:rPr>
                <w:b/>
                <w:bCs/>
              </w:rPr>
            </w:pPr>
            <w:r>
              <w:rPr>
                <w:b/>
                <w:bCs/>
              </w:rPr>
              <w:t>0.092</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3681232B" w14:textId="77777777" w:rsidR="008D63AA" w:rsidRDefault="00AB0540">
            <w:pPr>
              <w:pStyle w:val="Tabela-tekst"/>
              <w:rPr>
                <w:b/>
                <w:bCs/>
              </w:rPr>
            </w:pPr>
            <w:r>
              <w:rPr>
                <w:b/>
                <w:bCs/>
              </w:rPr>
              <w:t>0.063</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32EFCF5" w14:textId="77777777" w:rsidR="008D63AA" w:rsidRDefault="00AB0540">
            <w:pPr>
              <w:pStyle w:val="Tabela-tekst"/>
              <w:rPr>
                <w:b/>
                <w:bCs/>
              </w:rPr>
            </w:pPr>
            <w:r>
              <w:rPr>
                <w:b/>
                <w:bCs/>
              </w:rPr>
              <w:t>0.071</w:t>
            </w:r>
          </w:p>
        </w:tc>
        <w:tc>
          <w:tcPr>
            <w:tcW w:w="15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CAAF416" w14:textId="77777777" w:rsidR="008D63AA" w:rsidRDefault="00AB0540">
            <w:pPr>
              <w:pStyle w:val="Tabela-tekst"/>
              <w:rPr>
                <w:b/>
                <w:bCs/>
              </w:rPr>
            </w:pPr>
            <w:r>
              <w:rPr>
                <w:b/>
                <w:bCs/>
              </w:rPr>
              <w:t>0.075</w:t>
            </w:r>
          </w:p>
        </w:tc>
      </w:tr>
      <w:tr w:rsidR="008D63AA" w14:paraId="3490D3F6" w14:textId="77777777" w:rsidTr="00CF2781">
        <w:trPr>
          <w:trHeight w:val="315"/>
        </w:trPr>
        <w:tc>
          <w:tcPr>
            <w:tcW w:w="3473"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400A5F3" w14:textId="77777777" w:rsidR="008D63AA" w:rsidRDefault="00AB0540">
            <w:pPr>
              <w:pStyle w:val="Tabela-tekst"/>
              <w:rPr>
                <w:b/>
                <w:bCs/>
              </w:rPr>
            </w:pPr>
            <w:r>
              <w:rPr>
                <w:b/>
                <w:bCs/>
              </w:rPr>
              <w:t>Średnia dla modeli img2text</w:t>
            </w:r>
          </w:p>
        </w:tc>
        <w:tc>
          <w:tcPr>
            <w:tcW w:w="1531"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7EB1D84" w14:textId="77777777" w:rsidR="008D63AA" w:rsidRDefault="00AB0540">
            <w:pPr>
              <w:pStyle w:val="Tabela-tekst"/>
              <w:rPr>
                <w:b/>
                <w:bCs/>
              </w:rPr>
            </w:pPr>
            <w:r>
              <w:rPr>
                <w:b/>
                <w:bCs/>
              </w:rPr>
              <w:t>0.068</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1D81A50" w14:textId="2288D18A" w:rsidR="008D63AA" w:rsidRDefault="002504EA">
            <w:pPr>
              <w:pStyle w:val="Tabela-tekst"/>
              <w:rPr>
                <w:b/>
                <w:bCs/>
              </w:rPr>
            </w:pPr>
            <w:r>
              <w:rPr>
                <w:b/>
                <w:bCs/>
              </w:rPr>
              <w:t>nie dotyczy</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A761BDE" w14:textId="7BE48B80" w:rsidR="008D63AA" w:rsidRDefault="002504EA">
            <w:pPr>
              <w:pStyle w:val="Tabela-tekst"/>
              <w:rPr>
                <w:b/>
                <w:bCs/>
              </w:rPr>
            </w:pPr>
            <w:r>
              <w:rPr>
                <w:b/>
                <w:bCs/>
              </w:rPr>
              <w:t>nie dotyczy</w:t>
            </w:r>
          </w:p>
        </w:tc>
        <w:tc>
          <w:tcPr>
            <w:tcW w:w="15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0180552" w14:textId="72F061CF" w:rsidR="008D63AA" w:rsidRDefault="002504EA">
            <w:pPr>
              <w:pStyle w:val="Tabela-tekst"/>
              <w:rPr>
                <w:b/>
                <w:bCs/>
              </w:rPr>
            </w:pPr>
            <w:r>
              <w:rPr>
                <w:b/>
                <w:bCs/>
              </w:rPr>
              <w:t>nie dotyczy</w:t>
            </w:r>
          </w:p>
        </w:tc>
      </w:tr>
    </w:tbl>
    <w:p w14:paraId="33204E8C" w14:textId="77777777" w:rsidR="008D63AA" w:rsidRDefault="00AB0540">
      <w:pPr>
        <w:pStyle w:val="Tabela"/>
        <w:keepNext/>
      </w:pPr>
      <w:r>
        <w:t>Tabela 12.3. Miara ROUGE-L dla opisów generowanych przez poszczególne modele. Dla modeli, które nie dają możliwości uwzględnienia kontekstu (modeli img2text) komórki w kolumnach Kontekst 1, Kontekst 2 i Średnia modelu mają wartości „nie dotyczy”, ponieważ możliwe było wygenerowanie opisu wyłącznie bez uwzględnienia kontekstu.</w:t>
      </w:r>
    </w:p>
    <w:tbl>
      <w:tblPr>
        <w:tblW w:w="8999" w:type="dxa"/>
        <w:tblInd w:w="5" w:type="dxa"/>
        <w:tblLayout w:type="fixed"/>
        <w:tblCellMar>
          <w:left w:w="10" w:type="dxa"/>
          <w:right w:w="10" w:type="dxa"/>
        </w:tblCellMar>
        <w:tblLook w:val="0020" w:firstRow="1" w:lastRow="0" w:firstColumn="0" w:lastColumn="0" w:noHBand="0" w:noVBand="0"/>
      </w:tblPr>
      <w:tblGrid>
        <w:gridCol w:w="3472"/>
        <w:gridCol w:w="1530"/>
        <w:gridCol w:w="1199"/>
        <w:gridCol w:w="1199"/>
        <w:gridCol w:w="1599"/>
      </w:tblGrid>
      <w:tr w:rsidR="008D63AA" w14:paraId="20D2FC1D" w14:textId="77777777" w:rsidTr="00CF2781">
        <w:trPr>
          <w:trHeight w:val="315"/>
          <w:tblHeader/>
        </w:trPr>
        <w:tc>
          <w:tcPr>
            <w:tcW w:w="3472"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9723197" w14:textId="77777777" w:rsidR="008D63AA" w:rsidRDefault="00AB0540">
            <w:pPr>
              <w:pStyle w:val="Tabela-tekst"/>
              <w:rPr>
                <w:b/>
                <w:bCs/>
              </w:rPr>
            </w:pPr>
            <w:r>
              <w:rPr>
                <w:b/>
                <w:bCs/>
              </w:rPr>
              <w:t>Nazwa modelu</w:t>
            </w:r>
          </w:p>
        </w:tc>
        <w:tc>
          <w:tcPr>
            <w:tcW w:w="1530"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CE55ACD" w14:textId="77777777" w:rsidR="008D63AA" w:rsidRDefault="00AB0540">
            <w:pPr>
              <w:pStyle w:val="Tabela-tekst"/>
              <w:rPr>
                <w:b/>
                <w:bCs/>
              </w:rPr>
            </w:pPr>
            <w:r>
              <w:rPr>
                <w:b/>
                <w:bCs/>
              </w:rPr>
              <w:t>Brak kontekstu</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5D9485B" w14:textId="77777777" w:rsidR="008D63AA" w:rsidRDefault="00AB0540">
            <w:pPr>
              <w:pStyle w:val="Tabela-tekst"/>
              <w:rPr>
                <w:b/>
                <w:bCs/>
              </w:rPr>
            </w:pPr>
            <w:r>
              <w:rPr>
                <w:b/>
                <w:bCs/>
              </w:rPr>
              <w:t>Kontekst 1</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BB9BBC1" w14:textId="77777777" w:rsidR="008D63AA" w:rsidRDefault="00AB0540">
            <w:pPr>
              <w:pStyle w:val="Tabela-tekst"/>
              <w:rPr>
                <w:b/>
                <w:bCs/>
              </w:rPr>
            </w:pPr>
            <w:r>
              <w:rPr>
                <w:b/>
                <w:bCs/>
              </w:rPr>
              <w:t>Kontekst 2</w:t>
            </w:r>
          </w:p>
        </w:tc>
        <w:tc>
          <w:tcPr>
            <w:tcW w:w="15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F6495C9" w14:textId="77777777" w:rsidR="008D63AA" w:rsidRDefault="00AB0540">
            <w:pPr>
              <w:pStyle w:val="Tabela-tekst"/>
              <w:rPr>
                <w:b/>
                <w:bCs/>
              </w:rPr>
            </w:pPr>
            <w:r>
              <w:rPr>
                <w:b/>
                <w:bCs/>
              </w:rPr>
              <w:t>Średnia modelu</w:t>
            </w:r>
          </w:p>
        </w:tc>
      </w:tr>
      <w:tr w:rsidR="008D63AA" w14:paraId="45915169"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1EB1EF" w14:textId="77777777" w:rsidR="008D63AA" w:rsidRDefault="00AB0540">
            <w:pPr>
              <w:pStyle w:val="tabela-model"/>
            </w:pPr>
            <w:r>
              <w:t>gemma3:12b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99D1005" w14:textId="77777777" w:rsidR="008D63AA" w:rsidRDefault="00AB0540">
            <w:pPr>
              <w:pStyle w:val="Tabela-tekst"/>
            </w:pPr>
            <w:r>
              <w:t>0.215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97C3C66" w14:textId="77777777" w:rsidR="008D63AA" w:rsidRDefault="00AB0540">
            <w:pPr>
              <w:pStyle w:val="Tabela-tekst"/>
            </w:pPr>
            <w:r>
              <w:t>0.175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E25F1D0" w14:textId="77777777" w:rsidR="008D63AA" w:rsidRDefault="00AB0540">
            <w:pPr>
              <w:pStyle w:val="Tabela-tekst"/>
            </w:pPr>
            <w:r>
              <w:t>0.211</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0BAB3D1" w14:textId="77777777" w:rsidR="008D63AA" w:rsidRDefault="00AB0540">
            <w:pPr>
              <w:pStyle w:val="Tabela-tekst"/>
            </w:pPr>
            <w:r>
              <w:t>0.200</w:t>
            </w:r>
          </w:p>
        </w:tc>
      </w:tr>
      <w:tr w:rsidR="008D63AA" w14:paraId="243B3C90"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2ED05FA" w14:textId="77777777" w:rsidR="008D63AA" w:rsidRDefault="00AB0540">
            <w:pPr>
              <w:pStyle w:val="tabela-model"/>
            </w:pPr>
            <w:r>
              <w:t>gemma3:27b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A0B4A0D" w14:textId="77777777" w:rsidR="008D63AA" w:rsidRDefault="00AB0540">
            <w:pPr>
              <w:pStyle w:val="Tabela-tekst"/>
            </w:pPr>
            <w:r>
              <w:t>0.266</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E247C5B" w14:textId="77777777" w:rsidR="008D63AA" w:rsidRDefault="00AB0540">
            <w:pPr>
              <w:pStyle w:val="Tabela-tekst"/>
            </w:pPr>
            <w:r>
              <w:t>0.241</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8C3B2A3" w14:textId="77777777" w:rsidR="008D63AA" w:rsidRDefault="00AB0540">
            <w:pPr>
              <w:pStyle w:val="Tabela-tekst"/>
            </w:pPr>
            <w:r>
              <w:t>0.176</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6A8C931" w14:textId="77777777" w:rsidR="008D63AA" w:rsidRDefault="00AB0540">
            <w:pPr>
              <w:pStyle w:val="Tabela-tekst"/>
            </w:pPr>
            <w:r>
              <w:t>0.228</w:t>
            </w:r>
          </w:p>
        </w:tc>
      </w:tr>
      <w:tr w:rsidR="008D63AA" w14:paraId="4EE2545A"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F8F1909" w14:textId="77777777" w:rsidR="008D63AA" w:rsidRDefault="00AB0540">
            <w:pPr>
              <w:pStyle w:val="tabela-model"/>
            </w:pPr>
            <w:r>
              <w:t>mistral-small3.1:24b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FC03500" w14:textId="77777777" w:rsidR="008D63AA" w:rsidRDefault="00AB0540">
            <w:pPr>
              <w:pStyle w:val="Tabela-tekst"/>
            </w:pPr>
            <w:r>
              <w:t>0.219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BBE2CD3" w14:textId="77777777" w:rsidR="008D63AA" w:rsidRDefault="00AB0540">
            <w:pPr>
              <w:pStyle w:val="Tabela-tekst"/>
            </w:pPr>
            <w:r>
              <w:t>0.211</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9CA5CD1" w14:textId="77777777" w:rsidR="008D63AA" w:rsidRDefault="00AB0540">
            <w:pPr>
              <w:pStyle w:val="Tabela-tekst"/>
            </w:pPr>
            <w:r>
              <w:t>0.215</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3578051" w14:textId="77777777" w:rsidR="008D63AA" w:rsidRDefault="00AB0540">
            <w:pPr>
              <w:pStyle w:val="Tabela-tekst"/>
            </w:pPr>
            <w:r>
              <w:t>0.215</w:t>
            </w:r>
          </w:p>
        </w:tc>
      </w:tr>
      <w:tr w:rsidR="008D63AA" w14:paraId="27CAAF8E"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BCAF1FC" w14:textId="77777777" w:rsidR="008D63AA" w:rsidRDefault="00AB0540">
            <w:pPr>
              <w:pStyle w:val="tabela-model"/>
            </w:pPr>
            <w:r>
              <w:t>mistral-small3.2:24b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3B242F7" w14:textId="77777777" w:rsidR="008D63AA" w:rsidRDefault="00AB0540">
            <w:pPr>
              <w:pStyle w:val="Tabela-tekst"/>
            </w:pPr>
            <w:r>
              <w:t>0.234</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8BFBF38" w14:textId="77777777" w:rsidR="008D63AA" w:rsidRDefault="00AB0540">
            <w:pPr>
              <w:pStyle w:val="Tabela-tekst"/>
            </w:pPr>
            <w:r>
              <w:t>0.199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F1797BE" w14:textId="77777777" w:rsidR="008D63AA" w:rsidRDefault="00AB0540">
            <w:pPr>
              <w:pStyle w:val="Tabela-tekst"/>
            </w:pPr>
            <w:r>
              <w:t>0.195</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7252A0B" w14:textId="77777777" w:rsidR="008D63AA" w:rsidRDefault="00AB0540">
            <w:pPr>
              <w:pStyle w:val="Tabela-tekst"/>
            </w:pPr>
            <w:r>
              <w:t>0.209</w:t>
            </w:r>
          </w:p>
        </w:tc>
      </w:tr>
      <w:tr w:rsidR="008D63AA" w14:paraId="3884B075" w14:textId="77777777" w:rsidTr="00CF2781">
        <w:trPr>
          <w:trHeight w:val="480"/>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5BD9FF9" w14:textId="77777777" w:rsidR="008D63AA" w:rsidRDefault="00AB0540">
            <w:pPr>
              <w:pStyle w:val="tabela-model"/>
            </w:pPr>
            <w:r>
              <w:t>mistral-small3.2:24b-</w:t>
            </w:r>
            <w:r>
              <w:br/>
              <w:t>instruct-2506-q8_0</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AECE93" w14:textId="77777777" w:rsidR="008D63AA" w:rsidRDefault="00AB0540">
            <w:pPr>
              <w:pStyle w:val="Tabela-tekst"/>
            </w:pPr>
            <w:r>
              <w:t>0.237</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B37C34E" w14:textId="77777777" w:rsidR="008D63AA" w:rsidRDefault="00AB0540">
            <w:pPr>
              <w:pStyle w:val="Tabela-tekst"/>
            </w:pPr>
            <w:r>
              <w:t>0.232</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54C6260" w14:textId="77777777" w:rsidR="008D63AA" w:rsidRDefault="00AB0540">
            <w:pPr>
              <w:pStyle w:val="Tabela-tekst"/>
            </w:pPr>
            <w:r>
              <w:t>0.207</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E66CAF4" w14:textId="77777777" w:rsidR="008D63AA" w:rsidRDefault="00AB0540">
            <w:pPr>
              <w:pStyle w:val="Tabela-tekst"/>
            </w:pPr>
            <w:r>
              <w:t>0.225</w:t>
            </w:r>
          </w:p>
        </w:tc>
      </w:tr>
      <w:tr w:rsidR="008D63AA" w14:paraId="0685367F"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5724CB9" w14:textId="77777777" w:rsidR="008D63AA" w:rsidRDefault="00AB0540">
            <w:pPr>
              <w:pStyle w:val="tabela-model"/>
            </w:pPr>
            <w:r>
              <w:lastRenderedPageBreak/>
              <w:t>llama3.2-vision:11b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CF63558" w14:textId="77777777" w:rsidR="008D63AA" w:rsidRDefault="00AB0540">
            <w:pPr>
              <w:pStyle w:val="Tabela-tekst"/>
            </w:pPr>
            <w:r>
              <w:t>0.169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C69262B" w14:textId="77777777" w:rsidR="008D63AA" w:rsidRDefault="00AB0540">
            <w:pPr>
              <w:pStyle w:val="Tabela-tekst"/>
            </w:pPr>
            <w:r>
              <w:t>0.139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EA181C" w14:textId="77777777" w:rsidR="008D63AA" w:rsidRDefault="00AB0540">
            <w:pPr>
              <w:pStyle w:val="Tabela-tekst"/>
            </w:pPr>
            <w:r>
              <w:t>0.165</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7ABD7DE" w14:textId="77777777" w:rsidR="008D63AA" w:rsidRDefault="00AB0540">
            <w:pPr>
              <w:pStyle w:val="Tabela-tekst"/>
            </w:pPr>
            <w:r>
              <w:t>0.158</w:t>
            </w:r>
          </w:p>
        </w:tc>
      </w:tr>
      <w:tr w:rsidR="008D63AA" w14:paraId="4C3E2F46"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F884741" w14:textId="77777777" w:rsidR="008D63AA" w:rsidRDefault="00AB0540">
            <w:pPr>
              <w:pStyle w:val="tabela-model"/>
            </w:pPr>
            <w:r>
              <w:t>llama3.2-vision:11b-</w:t>
            </w:r>
            <w:r>
              <w:br/>
              <w:t>instruct-q8_0</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226D64" w14:textId="77777777" w:rsidR="008D63AA" w:rsidRDefault="00AB0540">
            <w:pPr>
              <w:pStyle w:val="Tabela-tekst"/>
            </w:pPr>
            <w:r>
              <w:t>0.182</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5CB7AEE" w14:textId="77777777" w:rsidR="008D63AA" w:rsidRDefault="00AB0540">
            <w:pPr>
              <w:pStyle w:val="Tabela-tekst"/>
            </w:pPr>
            <w:r>
              <w:t>0.187</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A37E1FE" w14:textId="77777777" w:rsidR="008D63AA" w:rsidRDefault="00AB0540">
            <w:pPr>
              <w:pStyle w:val="Tabela-tekst"/>
            </w:pPr>
            <w:r>
              <w:t>0.138</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CE58578" w14:textId="77777777" w:rsidR="008D63AA" w:rsidRDefault="00AB0540">
            <w:pPr>
              <w:pStyle w:val="Tabela-tekst"/>
            </w:pPr>
            <w:r>
              <w:t>0.169</w:t>
            </w:r>
          </w:p>
        </w:tc>
      </w:tr>
      <w:tr w:rsidR="008D63AA" w14:paraId="445A8B50"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8A872BD" w14:textId="77777777" w:rsidR="008D63AA" w:rsidRDefault="00AB0540">
            <w:pPr>
              <w:pStyle w:val="tabela-model"/>
            </w:pPr>
            <w:r>
              <w:t>llava:13b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1467C20" w14:textId="77777777" w:rsidR="008D63AA" w:rsidRDefault="00AB0540">
            <w:pPr>
              <w:pStyle w:val="Tabela-tekst"/>
            </w:pPr>
            <w:r>
              <w:t>0.207</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814ABB2" w14:textId="77777777" w:rsidR="008D63AA" w:rsidRDefault="00AB0540">
            <w:pPr>
              <w:pStyle w:val="Tabela-tekst"/>
            </w:pPr>
            <w:r>
              <w:t>0.179</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C0B9DDC" w14:textId="77777777" w:rsidR="008D63AA" w:rsidRDefault="00AB0540">
            <w:pPr>
              <w:pStyle w:val="Tabela-tekst"/>
            </w:pPr>
            <w:r>
              <w:t>0.212</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4B3E4BA" w14:textId="77777777" w:rsidR="008D63AA" w:rsidRDefault="00AB0540">
            <w:pPr>
              <w:pStyle w:val="Tabela-tekst"/>
            </w:pPr>
            <w:r>
              <w:t>0.199</w:t>
            </w:r>
          </w:p>
        </w:tc>
      </w:tr>
      <w:tr w:rsidR="008D63AA" w14:paraId="18D8232D"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09F4A70" w14:textId="77777777" w:rsidR="008D63AA" w:rsidRDefault="00AB0540">
            <w:pPr>
              <w:pStyle w:val="tabela-model"/>
            </w:pPr>
            <w:r>
              <w:t>llava:34b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F78460" w14:textId="77777777" w:rsidR="008D63AA" w:rsidRDefault="00AB0540">
            <w:pPr>
              <w:pStyle w:val="Tabela-tekst"/>
            </w:pPr>
            <w:r>
              <w:t>0.212</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9E40FA" w14:textId="77777777" w:rsidR="008D63AA" w:rsidRDefault="00AB0540">
            <w:pPr>
              <w:pStyle w:val="Tabela-tekst"/>
            </w:pPr>
            <w:r>
              <w:t>0.194</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2F7216" w14:textId="77777777" w:rsidR="008D63AA" w:rsidRDefault="00AB0540">
            <w:pPr>
              <w:pStyle w:val="Tabela-tekst"/>
            </w:pPr>
            <w:r>
              <w:t>0.174</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038A9D6" w14:textId="77777777" w:rsidR="008D63AA" w:rsidRDefault="00AB0540">
            <w:pPr>
              <w:pStyle w:val="Tabela-tekst"/>
            </w:pPr>
            <w:r>
              <w:t>0.193</w:t>
            </w:r>
          </w:p>
        </w:tc>
      </w:tr>
      <w:tr w:rsidR="008D63AA" w14:paraId="70827E40"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6CA442D" w14:textId="77777777" w:rsidR="008D63AA" w:rsidRDefault="00AB0540">
            <w:pPr>
              <w:pStyle w:val="tabela-model"/>
            </w:pPr>
            <w:r>
              <w:t>llava-llama3</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8A6377E" w14:textId="77777777" w:rsidR="008D63AA" w:rsidRDefault="00AB0540">
            <w:pPr>
              <w:pStyle w:val="Tabela-tekst"/>
            </w:pPr>
            <w:r>
              <w:t>0.226</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BAB8ADA" w14:textId="77777777" w:rsidR="008D63AA" w:rsidRDefault="00AB0540">
            <w:pPr>
              <w:pStyle w:val="Tabela-tekst"/>
            </w:pPr>
            <w:r>
              <w:t>0.241</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EFAC23C" w14:textId="77777777" w:rsidR="008D63AA" w:rsidRDefault="00AB0540">
            <w:pPr>
              <w:pStyle w:val="Tabela-tekst"/>
            </w:pPr>
            <w:r>
              <w:t>0.197</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4FA46FF" w14:textId="77777777" w:rsidR="008D63AA" w:rsidRDefault="00AB0540">
            <w:pPr>
              <w:pStyle w:val="Tabela-tekst"/>
            </w:pPr>
            <w:r>
              <w:t>0.221</w:t>
            </w:r>
          </w:p>
        </w:tc>
      </w:tr>
      <w:tr w:rsidR="008D63AA" w14:paraId="32191911"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324061" w14:textId="77777777" w:rsidR="008D63AA" w:rsidRDefault="00AB0540">
            <w:pPr>
              <w:pStyle w:val="tabela-model"/>
            </w:pPr>
            <w:r>
              <w:t>Qwen2.5vl:7b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7DCAF10" w14:textId="77777777" w:rsidR="008D63AA" w:rsidRDefault="00AB0540">
            <w:pPr>
              <w:pStyle w:val="Tabela-tekst"/>
            </w:pPr>
            <w:r>
              <w:t>0.325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834F33E" w14:textId="77777777" w:rsidR="008D63AA" w:rsidRDefault="00AB0540">
            <w:pPr>
              <w:pStyle w:val="Tabela-tekst"/>
            </w:pPr>
            <w:r>
              <w:t>0.200</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2648A15" w14:textId="77777777" w:rsidR="008D63AA" w:rsidRDefault="00AB0540">
            <w:pPr>
              <w:pStyle w:val="Tabela-tekst"/>
            </w:pPr>
            <w:r>
              <w:t>0.179</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122B6E" w14:textId="77777777" w:rsidR="008D63AA" w:rsidRDefault="00AB0540">
            <w:pPr>
              <w:pStyle w:val="Tabela-tekst"/>
            </w:pPr>
            <w:r>
              <w:t>0.235</w:t>
            </w:r>
          </w:p>
        </w:tc>
      </w:tr>
      <w:tr w:rsidR="008D63AA" w14:paraId="5D4C0DED"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7E36FA1" w14:textId="77777777" w:rsidR="008D63AA" w:rsidRDefault="00AB0540">
            <w:pPr>
              <w:pStyle w:val="tabela-model"/>
            </w:pPr>
            <w:r>
              <w:t>Qwen2.5vl:32b</w:t>
            </w:r>
          </w:p>
        </w:tc>
        <w:tc>
          <w:tcPr>
            <w:tcW w:w="15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3B3E2DC8" w14:textId="77777777" w:rsidR="008D63AA" w:rsidRDefault="00AB0540">
            <w:pPr>
              <w:pStyle w:val="Tabela-tekst"/>
            </w:pPr>
            <w:r>
              <w:t>0.280</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B6F37A2" w14:textId="77777777" w:rsidR="008D63AA" w:rsidRDefault="00AB0540">
            <w:pPr>
              <w:pStyle w:val="Tabela-tekst"/>
            </w:pPr>
            <w:r>
              <w:t>0.245</w:t>
            </w:r>
          </w:p>
        </w:tc>
        <w:tc>
          <w:tcPr>
            <w:tcW w:w="11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B623DB" w14:textId="77777777" w:rsidR="008D63AA" w:rsidRDefault="00AB0540">
            <w:pPr>
              <w:pStyle w:val="Tabela-tekst"/>
            </w:pPr>
            <w:r>
              <w:t>0.233</w:t>
            </w:r>
          </w:p>
        </w:tc>
        <w:tc>
          <w:tcPr>
            <w:tcW w:w="1599"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6A8A78E0" w14:textId="77777777" w:rsidR="008D63AA" w:rsidRDefault="00AB0540">
            <w:pPr>
              <w:pStyle w:val="Tabela-tekst"/>
            </w:pPr>
            <w:r>
              <w:t>0.253</w:t>
            </w:r>
          </w:p>
        </w:tc>
      </w:tr>
      <w:tr w:rsidR="008D63AA" w14:paraId="4B065EB4" w14:textId="77777777" w:rsidTr="00CF2781">
        <w:trPr>
          <w:trHeight w:val="315"/>
        </w:trPr>
        <w:tc>
          <w:tcPr>
            <w:tcW w:w="3472"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9BF3429" w14:textId="77777777" w:rsidR="008D63AA" w:rsidRDefault="00AB0540">
            <w:pPr>
              <w:pStyle w:val="tabela-model"/>
            </w:pPr>
            <w:r>
              <w:t>vit-gpt2-image-captioning</w:t>
            </w:r>
          </w:p>
        </w:tc>
        <w:tc>
          <w:tcPr>
            <w:tcW w:w="1530"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740D46C" w14:textId="77777777" w:rsidR="008D63AA" w:rsidRDefault="00AB0540">
            <w:pPr>
              <w:pStyle w:val="Tabela-tekst"/>
            </w:pPr>
            <w:r>
              <w:t>0.158</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D2210AC" w14:textId="13CD4DA9"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EE65D5E" w14:textId="2DDE8055"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698B28C" w14:textId="052FE1F2" w:rsidR="008D63AA" w:rsidRDefault="002504EA">
            <w:pPr>
              <w:pStyle w:val="Tabela-tekst"/>
            </w:pPr>
            <w:r>
              <w:t>nie dotyczy</w:t>
            </w:r>
          </w:p>
        </w:tc>
      </w:tr>
      <w:tr w:rsidR="008D63AA" w14:paraId="71C955C5" w14:textId="77777777" w:rsidTr="00CF2781">
        <w:trPr>
          <w:trHeight w:val="315"/>
        </w:trPr>
        <w:tc>
          <w:tcPr>
            <w:tcW w:w="3472"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E6C01EC" w14:textId="77777777" w:rsidR="008D63AA" w:rsidRDefault="00AB0540">
            <w:pPr>
              <w:pStyle w:val="tabela-model"/>
            </w:pPr>
            <w:r>
              <w:t>git-large-</w:t>
            </w:r>
            <w:proofErr w:type="spellStart"/>
            <w:r>
              <w:t>textcaps</w:t>
            </w:r>
            <w:proofErr w:type="spellEnd"/>
          </w:p>
        </w:tc>
        <w:tc>
          <w:tcPr>
            <w:tcW w:w="1530"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0928F1B" w14:textId="77777777" w:rsidR="008D63AA" w:rsidRDefault="00AB0540">
            <w:pPr>
              <w:pStyle w:val="Tabela-tekst"/>
            </w:pPr>
            <w:r>
              <w:t>0.219</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188C684" w14:textId="0BCB4BED"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7348945" w14:textId="71749B15"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65831BAB" w14:textId="2199AE30" w:rsidR="008D63AA" w:rsidRDefault="002504EA">
            <w:pPr>
              <w:pStyle w:val="Tabela-tekst"/>
            </w:pPr>
            <w:r>
              <w:t>nie dotyczy</w:t>
            </w:r>
          </w:p>
        </w:tc>
      </w:tr>
      <w:tr w:rsidR="008D63AA" w14:paraId="010E3A0E" w14:textId="77777777" w:rsidTr="00CF2781">
        <w:trPr>
          <w:trHeight w:val="315"/>
        </w:trPr>
        <w:tc>
          <w:tcPr>
            <w:tcW w:w="3472"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3EC60EC" w14:textId="77777777" w:rsidR="008D63AA" w:rsidRDefault="00AB0540">
            <w:pPr>
              <w:pStyle w:val="tabela-model"/>
            </w:pPr>
            <w:r>
              <w:t>blip-image-captioning-large</w:t>
            </w:r>
          </w:p>
        </w:tc>
        <w:tc>
          <w:tcPr>
            <w:tcW w:w="1530"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E4F2F67" w14:textId="77777777" w:rsidR="008D63AA" w:rsidRDefault="00AB0540">
            <w:pPr>
              <w:pStyle w:val="Tabela-tekst"/>
            </w:pPr>
            <w:r>
              <w:t>0.203</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EDA4AF3" w14:textId="112194FF"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77A1F87" w14:textId="38C753D9"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731829F3" w14:textId="612EBFB7" w:rsidR="008D63AA" w:rsidRDefault="002504EA">
            <w:pPr>
              <w:pStyle w:val="Tabela-tekst"/>
            </w:pPr>
            <w:r>
              <w:t>nie dotyczy</w:t>
            </w:r>
          </w:p>
        </w:tc>
      </w:tr>
      <w:tr w:rsidR="008D63AA" w14:paraId="6E509E0E" w14:textId="77777777" w:rsidTr="00CF2781">
        <w:trPr>
          <w:trHeight w:val="315"/>
        </w:trPr>
        <w:tc>
          <w:tcPr>
            <w:tcW w:w="3472"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9D5D86C" w14:textId="77777777" w:rsidR="008D63AA" w:rsidRDefault="00AB0540">
            <w:pPr>
              <w:pStyle w:val="tabela-model"/>
            </w:pPr>
            <w:r>
              <w:t>blip2-opt-2.7b</w:t>
            </w:r>
          </w:p>
        </w:tc>
        <w:tc>
          <w:tcPr>
            <w:tcW w:w="1530"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BDC5697" w14:textId="77777777" w:rsidR="008D63AA" w:rsidRDefault="00AB0540">
            <w:pPr>
              <w:pStyle w:val="Tabela-tekst"/>
            </w:pPr>
            <w:r>
              <w:t>0.190</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EF2BC68" w14:textId="45AD16C3"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1329FFA" w14:textId="1FDB1969"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5E2FE427" w14:textId="1CBB87E7" w:rsidR="008D63AA" w:rsidRDefault="002504EA">
            <w:pPr>
              <w:pStyle w:val="Tabela-tekst"/>
            </w:pPr>
            <w:r>
              <w:t>nie dotyczy</w:t>
            </w:r>
          </w:p>
        </w:tc>
      </w:tr>
      <w:tr w:rsidR="008D63AA" w14:paraId="71418763" w14:textId="77777777" w:rsidTr="00CF2781">
        <w:trPr>
          <w:trHeight w:val="315"/>
        </w:trPr>
        <w:tc>
          <w:tcPr>
            <w:tcW w:w="3472"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25CC82E3" w14:textId="77777777" w:rsidR="008D63AA" w:rsidRDefault="00AB0540">
            <w:pPr>
              <w:pStyle w:val="tabela-model"/>
            </w:pPr>
            <w:r>
              <w:t>blip2-flan-t5-xl</w:t>
            </w:r>
          </w:p>
        </w:tc>
        <w:tc>
          <w:tcPr>
            <w:tcW w:w="1530"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31C6056C" w14:textId="77777777" w:rsidR="008D63AA" w:rsidRDefault="00AB0540">
            <w:pPr>
              <w:pStyle w:val="Tabela-tekst"/>
            </w:pPr>
            <w:r>
              <w:t>0.230</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14CADA9A" w14:textId="4117085E" w:rsidR="008D63AA" w:rsidRDefault="002504EA">
            <w:pPr>
              <w:pStyle w:val="Tabela-tekst"/>
            </w:pPr>
            <w:r>
              <w:t>nie dotyczy</w:t>
            </w:r>
          </w:p>
        </w:tc>
        <w:tc>
          <w:tcPr>
            <w:tcW w:w="11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4530FBAB" w14:textId="046D9960" w:rsidR="008D63AA" w:rsidRDefault="002504EA">
            <w:pPr>
              <w:pStyle w:val="Tabela-tekst"/>
            </w:pPr>
            <w:r>
              <w:t>nie dotyczy</w:t>
            </w:r>
          </w:p>
        </w:tc>
        <w:tc>
          <w:tcPr>
            <w:tcW w:w="1599" w:type="dxa"/>
            <w:tcBorders>
              <w:left w:val="single" w:sz="4" w:space="0" w:color="000000"/>
              <w:bottom w:val="single" w:sz="4" w:space="0" w:color="000000"/>
              <w:right w:val="single" w:sz="4" w:space="0" w:color="000000"/>
            </w:tcBorders>
            <w:tcMar>
              <w:top w:w="40" w:type="dxa"/>
              <w:left w:w="40" w:type="dxa"/>
              <w:bottom w:w="40" w:type="dxa"/>
              <w:right w:w="40" w:type="dxa"/>
            </w:tcMar>
            <w:vAlign w:val="center"/>
          </w:tcPr>
          <w:p w14:paraId="0333B208" w14:textId="038DD500" w:rsidR="008D63AA" w:rsidRDefault="002504EA">
            <w:pPr>
              <w:pStyle w:val="Tabela-tekst"/>
            </w:pPr>
            <w:r>
              <w:t>nie dotyczy</w:t>
            </w:r>
          </w:p>
        </w:tc>
      </w:tr>
      <w:tr w:rsidR="008D63AA" w14:paraId="59476E65" w14:textId="77777777" w:rsidTr="00CF2781">
        <w:trPr>
          <w:trHeight w:val="315"/>
        </w:trPr>
        <w:tc>
          <w:tcPr>
            <w:tcW w:w="3472"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79F3E0CB" w14:textId="77777777" w:rsidR="008D63AA" w:rsidRDefault="00AB0540">
            <w:pPr>
              <w:pStyle w:val="Tabela-tekst"/>
              <w:rPr>
                <w:b/>
                <w:bCs/>
              </w:rPr>
            </w:pPr>
            <w:r>
              <w:rPr>
                <w:b/>
                <w:bCs/>
              </w:rPr>
              <w:t>Średnia dla modeli multimodalnych</w:t>
            </w:r>
          </w:p>
        </w:tc>
        <w:tc>
          <w:tcPr>
            <w:tcW w:w="1530"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C03B7DF" w14:textId="77777777" w:rsidR="008D63AA" w:rsidRDefault="00AB0540">
            <w:pPr>
              <w:pStyle w:val="Tabela-tekst"/>
              <w:rPr>
                <w:b/>
                <w:bCs/>
              </w:rPr>
            </w:pPr>
            <w:r>
              <w:rPr>
                <w:b/>
                <w:bCs/>
              </w:rPr>
              <w:t>0.231</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5B19DAF" w14:textId="77777777" w:rsidR="008D63AA" w:rsidRDefault="00AB0540">
            <w:pPr>
              <w:pStyle w:val="Tabela-tekst"/>
              <w:rPr>
                <w:b/>
                <w:bCs/>
              </w:rPr>
            </w:pPr>
            <w:r>
              <w:rPr>
                <w:b/>
                <w:bCs/>
              </w:rPr>
              <w:t>0.204</w:t>
            </w:r>
          </w:p>
        </w:tc>
        <w:tc>
          <w:tcPr>
            <w:tcW w:w="11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9FB1AD8" w14:textId="77777777" w:rsidR="008D63AA" w:rsidRDefault="00AB0540">
            <w:pPr>
              <w:pStyle w:val="Tabela-tekst"/>
              <w:rPr>
                <w:b/>
                <w:bCs/>
              </w:rPr>
            </w:pPr>
            <w:r>
              <w:rPr>
                <w:b/>
                <w:bCs/>
              </w:rPr>
              <w:t>0.192</w:t>
            </w:r>
          </w:p>
        </w:tc>
        <w:tc>
          <w:tcPr>
            <w:tcW w:w="1599" w:type="dxa"/>
            <w:tcBorders>
              <w:top w:val="single" w:sz="4" w:space="0" w:color="000000"/>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14182E5" w14:textId="77777777" w:rsidR="008D63AA" w:rsidRDefault="00AB0540">
            <w:pPr>
              <w:pStyle w:val="Tabela-tekst"/>
              <w:rPr>
                <w:b/>
                <w:bCs/>
              </w:rPr>
            </w:pPr>
            <w:r>
              <w:rPr>
                <w:b/>
                <w:bCs/>
              </w:rPr>
              <w:t>0.209</w:t>
            </w:r>
          </w:p>
        </w:tc>
      </w:tr>
      <w:tr w:rsidR="008D63AA" w14:paraId="5C2C3955" w14:textId="77777777" w:rsidTr="00CF2781">
        <w:trPr>
          <w:trHeight w:val="315"/>
        </w:trPr>
        <w:tc>
          <w:tcPr>
            <w:tcW w:w="3472"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2463056A" w14:textId="77777777" w:rsidR="008D63AA" w:rsidRDefault="00AB0540">
            <w:pPr>
              <w:pStyle w:val="Tabela-tekst"/>
              <w:rPr>
                <w:b/>
                <w:bCs/>
              </w:rPr>
            </w:pPr>
            <w:r>
              <w:rPr>
                <w:b/>
                <w:bCs/>
              </w:rPr>
              <w:t>Średnia dla modeli img2text</w:t>
            </w:r>
          </w:p>
        </w:tc>
        <w:tc>
          <w:tcPr>
            <w:tcW w:w="1530"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5D37C7E" w14:textId="77777777" w:rsidR="008D63AA" w:rsidRDefault="00AB0540">
            <w:pPr>
              <w:pStyle w:val="Tabela-tekst"/>
              <w:rPr>
                <w:b/>
                <w:bCs/>
              </w:rPr>
            </w:pPr>
            <w:r>
              <w:rPr>
                <w:b/>
                <w:bCs/>
              </w:rPr>
              <w:t>0.200</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1D5B9E1B" w14:textId="3ECE4844" w:rsidR="008D63AA" w:rsidRDefault="002504EA">
            <w:pPr>
              <w:pStyle w:val="Tabela-tekst"/>
              <w:rPr>
                <w:b/>
                <w:bCs/>
              </w:rPr>
            </w:pPr>
            <w:r>
              <w:rPr>
                <w:b/>
                <w:bCs/>
              </w:rPr>
              <w:t>nie dotyczy</w:t>
            </w:r>
          </w:p>
        </w:tc>
        <w:tc>
          <w:tcPr>
            <w:tcW w:w="11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5ECD2B5A" w14:textId="30C4940D" w:rsidR="008D63AA" w:rsidRDefault="002504EA">
            <w:pPr>
              <w:pStyle w:val="Tabela-tekst"/>
              <w:rPr>
                <w:b/>
                <w:bCs/>
              </w:rPr>
            </w:pPr>
            <w:r>
              <w:rPr>
                <w:b/>
                <w:bCs/>
              </w:rPr>
              <w:t>nie dotyczy</w:t>
            </w:r>
          </w:p>
        </w:tc>
        <w:tc>
          <w:tcPr>
            <w:tcW w:w="1599" w:type="dxa"/>
            <w:tcBorders>
              <w:left w:val="single" w:sz="4" w:space="0" w:color="000000"/>
              <w:bottom w:val="single" w:sz="4" w:space="0" w:color="000000"/>
              <w:right w:val="single" w:sz="4" w:space="0" w:color="000000"/>
            </w:tcBorders>
            <w:shd w:val="clear" w:color="auto" w:fill="DDDDDD"/>
            <w:tcMar>
              <w:top w:w="40" w:type="dxa"/>
              <w:left w:w="40" w:type="dxa"/>
              <w:bottom w:w="40" w:type="dxa"/>
              <w:right w:w="40" w:type="dxa"/>
            </w:tcMar>
            <w:vAlign w:val="center"/>
          </w:tcPr>
          <w:p w14:paraId="000508B8" w14:textId="74DD6A3B" w:rsidR="008D63AA" w:rsidRDefault="002504EA">
            <w:pPr>
              <w:pStyle w:val="Tabela-tekst"/>
              <w:rPr>
                <w:b/>
                <w:bCs/>
              </w:rPr>
            </w:pPr>
            <w:r>
              <w:rPr>
                <w:b/>
                <w:bCs/>
              </w:rPr>
              <w:t>nie dotyczy</w:t>
            </w:r>
          </w:p>
        </w:tc>
      </w:tr>
    </w:tbl>
    <w:p w14:paraId="27A05E74" w14:textId="77777777" w:rsidR="008D63AA" w:rsidRDefault="00AB0540">
      <w:pPr>
        <w:pStyle w:val="Standard"/>
      </w:pPr>
      <w:r>
        <w:rPr>
          <w:iCs/>
        </w:rPr>
        <w:t xml:space="preserve">Powrót do tekstu głównego: </w:t>
      </w:r>
      <w:r>
        <w:rPr>
          <w:iCs/>
          <w:u w:val="single"/>
        </w:rPr>
        <w:t>Tabela 4.14</w:t>
      </w:r>
      <w:r>
        <w:rPr>
          <w:iCs/>
        </w:rPr>
        <w:t>.</w:t>
      </w:r>
    </w:p>
    <w:p w14:paraId="4E54510C" w14:textId="77777777" w:rsidR="008D63AA" w:rsidRDefault="00AB0540">
      <w:pPr>
        <w:pStyle w:val="Nagwek3"/>
      </w:pPr>
      <w:bookmarkStart w:id="490" w:name="_Ref216964335"/>
      <w:bookmarkStart w:id="491" w:name="_Toc217984788"/>
      <w:r>
        <w:t>Alternatywa dla Wykresu 4.1</w:t>
      </w:r>
      <w:bookmarkEnd w:id="490"/>
      <w:bookmarkEnd w:id="491"/>
    </w:p>
    <w:p w14:paraId="13B60916" w14:textId="77777777" w:rsidR="008D63AA" w:rsidRDefault="00AB0540">
      <w:pPr>
        <w:pStyle w:val="Tabela"/>
        <w:keepNext/>
      </w:pPr>
      <w:r>
        <w:t>Tabela 12.4. Oceny stylu opisów dla poszczególnych modeli</w:t>
      </w:r>
      <w:r w:rsidR="005D367A">
        <w:t xml:space="preserve"> </w:t>
      </w:r>
      <w:r>
        <w:t>(wiersze) w poszczególnych kategoriach (kolumny).</w:t>
      </w:r>
    </w:p>
    <w:tbl>
      <w:tblPr>
        <w:tblStyle w:val="Tabela-Siatka"/>
        <w:tblW w:w="9009" w:type="dxa"/>
        <w:tblLayout w:type="fixed"/>
        <w:tblLook w:val="00A0" w:firstRow="1" w:lastRow="0" w:firstColumn="1" w:lastColumn="0" w:noHBand="0" w:noVBand="0"/>
      </w:tblPr>
      <w:tblGrid>
        <w:gridCol w:w="2746"/>
        <w:gridCol w:w="482"/>
        <w:gridCol w:w="482"/>
        <w:gridCol w:w="482"/>
        <w:gridCol w:w="482"/>
        <w:gridCol w:w="482"/>
        <w:gridCol w:w="633"/>
        <w:gridCol w:w="460"/>
        <w:gridCol w:w="460"/>
        <w:gridCol w:w="460"/>
        <w:gridCol w:w="460"/>
        <w:gridCol w:w="460"/>
        <w:gridCol w:w="460"/>
        <w:gridCol w:w="460"/>
      </w:tblGrid>
      <w:tr w:rsidR="008D63AA" w14:paraId="05EA1A21" w14:textId="77777777" w:rsidTr="00CF2781">
        <w:trPr>
          <w:trHeight w:val="1527"/>
          <w:tblHeader/>
        </w:trPr>
        <w:tc>
          <w:tcPr>
            <w:tcW w:w="2746" w:type="dxa"/>
            <w:shd w:val="clear" w:color="auto" w:fill="D9D9D9" w:themeFill="background1" w:themeFillShade="D9"/>
          </w:tcPr>
          <w:p w14:paraId="49874EA8" w14:textId="77777777" w:rsidR="008D63AA" w:rsidRDefault="008D63AA">
            <w:pPr>
              <w:pStyle w:val="Tabela-tekst"/>
              <w:rPr>
                <w:b/>
                <w:bCs/>
              </w:rPr>
            </w:pPr>
          </w:p>
        </w:tc>
        <w:tc>
          <w:tcPr>
            <w:tcW w:w="482" w:type="dxa"/>
            <w:shd w:val="clear" w:color="auto" w:fill="D9D9D9" w:themeFill="background1" w:themeFillShade="D9"/>
            <w:textDirection w:val="btLr"/>
          </w:tcPr>
          <w:p w14:paraId="66E16FAD" w14:textId="77777777" w:rsidR="008D63AA" w:rsidRDefault="00AB0540" w:rsidP="00FA1558">
            <w:pPr>
              <w:pStyle w:val="Tabela-tekst"/>
              <w:ind w:left="113" w:right="113"/>
              <w:rPr>
                <w:b/>
                <w:bCs/>
              </w:rPr>
            </w:pPr>
            <w:r>
              <w:rPr>
                <w:b/>
                <w:bCs/>
              </w:rPr>
              <w:t>biografie</w:t>
            </w:r>
          </w:p>
        </w:tc>
        <w:tc>
          <w:tcPr>
            <w:tcW w:w="482" w:type="dxa"/>
            <w:shd w:val="clear" w:color="auto" w:fill="D9D9D9" w:themeFill="background1" w:themeFillShade="D9"/>
            <w:textDirection w:val="btLr"/>
          </w:tcPr>
          <w:p w14:paraId="71862838" w14:textId="77777777" w:rsidR="008D63AA" w:rsidRDefault="00AB0540" w:rsidP="00FA1558">
            <w:pPr>
              <w:pStyle w:val="Tabela-tekst"/>
              <w:ind w:left="113" w:right="113"/>
              <w:rPr>
                <w:b/>
                <w:bCs/>
              </w:rPr>
            </w:pPr>
            <w:r>
              <w:rPr>
                <w:b/>
                <w:bCs/>
              </w:rPr>
              <w:t>filozofia</w:t>
            </w:r>
          </w:p>
          <w:p w14:paraId="42C1ED85" w14:textId="77777777" w:rsidR="008D63AA" w:rsidRDefault="008D63AA" w:rsidP="00FA1558">
            <w:pPr>
              <w:pStyle w:val="Tabela-tekst"/>
              <w:ind w:left="113" w:right="113"/>
              <w:rPr>
                <w:b/>
                <w:bCs/>
              </w:rPr>
            </w:pPr>
          </w:p>
        </w:tc>
        <w:tc>
          <w:tcPr>
            <w:tcW w:w="482" w:type="dxa"/>
            <w:shd w:val="clear" w:color="auto" w:fill="D9D9D9" w:themeFill="background1" w:themeFillShade="D9"/>
            <w:textDirection w:val="btLr"/>
          </w:tcPr>
          <w:p w14:paraId="24C1E6DA" w14:textId="77777777" w:rsidR="008D63AA" w:rsidRDefault="00AB0540" w:rsidP="00FA1558">
            <w:pPr>
              <w:pStyle w:val="Tabela-tekst"/>
              <w:ind w:left="113" w:right="113"/>
              <w:rPr>
                <w:b/>
                <w:bCs/>
              </w:rPr>
            </w:pPr>
            <w:r>
              <w:rPr>
                <w:b/>
                <w:bCs/>
              </w:rPr>
              <w:t>gospodarka</w:t>
            </w:r>
          </w:p>
        </w:tc>
        <w:tc>
          <w:tcPr>
            <w:tcW w:w="482" w:type="dxa"/>
            <w:shd w:val="clear" w:color="auto" w:fill="D9D9D9" w:themeFill="background1" w:themeFillShade="D9"/>
            <w:textDirection w:val="btLr"/>
          </w:tcPr>
          <w:p w14:paraId="3DC20360" w14:textId="77777777" w:rsidR="008D63AA" w:rsidRDefault="00AB0540" w:rsidP="00FA1558">
            <w:pPr>
              <w:pStyle w:val="Tabela-tekst"/>
              <w:ind w:left="113" w:right="113"/>
              <w:rPr>
                <w:b/>
                <w:bCs/>
              </w:rPr>
            </w:pPr>
            <w:r>
              <w:rPr>
                <w:b/>
                <w:bCs/>
              </w:rPr>
              <w:t>historia</w:t>
            </w:r>
          </w:p>
        </w:tc>
        <w:tc>
          <w:tcPr>
            <w:tcW w:w="482" w:type="dxa"/>
            <w:shd w:val="clear" w:color="auto" w:fill="D9D9D9" w:themeFill="background1" w:themeFillShade="D9"/>
            <w:textDirection w:val="btLr"/>
          </w:tcPr>
          <w:p w14:paraId="57084CF8" w14:textId="77777777" w:rsidR="008D63AA" w:rsidRDefault="00AB0540" w:rsidP="00FA1558">
            <w:pPr>
              <w:pStyle w:val="Tabela-tekst"/>
              <w:ind w:left="113" w:right="113"/>
              <w:rPr>
                <w:b/>
                <w:bCs/>
              </w:rPr>
            </w:pPr>
            <w:r>
              <w:rPr>
                <w:b/>
                <w:bCs/>
              </w:rPr>
              <w:t>kultura</w:t>
            </w:r>
          </w:p>
        </w:tc>
        <w:tc>
          <w:tcPr>
            <w:tcW w:w="633" w:type="dxa"/>
            <w:shd w:val="clear" w:color="auto" w:fill="D9D9D9" w:themeFill="background1" w:themeFillShade="D9"/>
            <w:textDirection w:val="btLr"/>
          </w:tcPr>
          <w:p w14:paraId="747DB0CA" w14:textId="77777777" w:rsidR="008D63AA" w:rsidRDefault="00AB0540" w:rsidP="00FA1558">
            <w:pPr>
              <w:pStyle w:val="Tabela-tekst"/>
              <w:ind w:left="113" w:right="113"/>
              <w:rPr>
                <w:b/>
                <w:bCs/>
              </w:rPr>
            </w:pPr>
            <w:r>
              <w:rPr>
                <w:b/>
                <w:bCs/>
              </w:rPr>
              <w:t>nauki przyrodnicze</w:t>
            </w:r>
          </w:p>
        </w:tc>
        <w:tc>
          <w:tcPr>
            <w:tcW w:w="460" w:type="dxa"/>
            <w:shd w:val="clear" w:color="auto" w:fill="D9D9D9" w:themeFill="background1" w:themeFillShade="D9"/>
            <w:textDirection w:val="btLr"/>
          </w:tcPr>
          <w:p w14:paraId="14F42867" w14:textId="77777777" w:rsidR="008D63AA" w:rsidRDefault="00AB0540" w:rsidP="00FA1558">
            <w:pPr>
              <w:pStyle w:val="Tabela-tekst"/>
              <w:ind w:left="113" w:right="113"/>
              <w:rPr>
                <w:b/>
                <w:bCs/>
              </w:rPr>
            </w:pPr>
            <w:r>
              <w:rPr>
                <w:b/>
                <w:bCs/>
              </w:rPr>
              <w:t>nauki ścisłe</w:t>
            </w:r>
          </w:p>
        </w:tc>
        <w:tc>
          <w:tcPr>
            <w:tcW w:w="460" w:type="dxa"/>
            <w:shd w:val="clear" w:color="auto" w:fill="D9D9D9" w:themeFill="background1" w:themeFillShade="D9"/>
            <w:textDirection w:val="btLr"/>
          </w:tcPr>
          <w:p w14:paraId="75BEA3FF" w14:textId="77777777" w:rsidR="008D63AA" w:rsidRDefault="00AB0540" w:rsidP="00FA1558">
            <w:pPr>
              <w:pStyle w:val="Tabela-tekst"/>
              <w:ind w:left="113" w:right="113"/>
              <w:rPr>
                <w:b/>
                <w:bCs/>
              </w:rPr>
            </w:pPr>
            <w:r>
              <w:rPr>
                <w:b/>
                <w:bCs/>
              </w:rPr>
              <w:t>Polska</w:t>
            </w:r>
          </w:p>
        </w:tc>
        <w:tc>
          <w:tcPr>
            <w:tcW w:w="460" w:type="dxa"/>
            <w:shd w:val="clear" w:color="auto" w:fill="D9D9D9" w:themeFill="background1" w:themeFillShade="D9"/>
            <w:textDirection w:val="btLr"/>
          </w:tcPr>
          <w:p w14:paraId="2DA670C3" w14:textId="77777777" w:rsidR="008D63AA" w:rsidRDefault="00AB0540" w:rsidP="00FA1558">
            <w:pPr>
              <w:pStyle w:val="Tabela-tekst"/>
              <w:ind w:left="113" w:right="113"/>
              <w:rPr>
                <w:b/>
                <w:bCs/>
              </w:rPr>
            </w:pPr>
            <w:r>
              <w:rPr>
                <w:b/>
                <w:bCs/>
              </w:rPr>
              <w:t>religioznawstwo</w:t>
            </w:r>
          </w:p>
          <w:p w14:paraId="6540BDBB"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7FBBA76A" w14:textId="77777777" w:rsidR="008D63AA" w:rsidRDefault="00AB0540" w:rsidP="00FA1558">
            <w:pPr>
              <w:pStyle w:val="Tabela-tekst"/>
              <w:ind w:left="113" w:right="113"/>
              <w:rPr>
                <w:b/>
                <w:bCs/>
              </w:rPr>
            </w:pPr>
            <w:r>
              <w:rPr>
                <w:b/>
                <w:bCs/>
              </w:rPr>
              <w:t>społeczeństwo</w:t>
            </w:r>
          </w:p>
          <w:p w14:paraId="5D1290B5"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2C464BB1" w14:textId="77777777" w:rsidR="008D63AA" w:rsidRDefault="00AB0540" w:rsidP="00FA1558">
            <w:pPr>
              <w:pStyle w:val="Tabela-tekst"/>
              <w:ind w:left="113" w:right="113"/>
              <w:rPr>
                <w:b/>
                <w:bCs/>
              </w:rPr>
            </w:pPr>
            <w:r>
              <w:rPr>
                <w:b/>
                <w:bCs/>
              </w:rPr>
              <w:t>sport</w:t>
            </w:r>
          </w:p>
        </w:tc>
        <w:tc>
          <w:tcPr>
            <w:tcW w:w="460" w:type="dxa"/>
            <w:shd w:val="clear" w:color="auto" w:fill="D9D9D9" w:themeFill="background1" w:themeFillShade="D9"/>
            <w:textDirection w:val="btLr"/>
          </w:tcPr>
          <w:p w14:paraId="1FD29A46" w14:textId="77777777" w:rsidR="008D63AA" w:rsidRDefault="00AB0540" w:rsidP="00FA1558">
            <w:pPr>
              <w:pStyle w:val="Tabela-tekst"/>
              <w:ind w:left="113" w:right="113"/>
              <w:rPr>
                <w:b/>
                <w:bCs/>
              </w:rPr>
            </w:pPr>
            <w:r>
              <w:rPr>
                <w:b/>
                <w:bCs/>
              </w:rPr>
              <w:t>sztuka</w:t>
            </w:r>
          </w:p>
          <w:p w14:paraId="6D752227"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41AC313F" w14:textId="77777777" w:rsidR="008D63AA" w:rsidRDefault="00AB0540" w:rsidP="00FA1558">
            <w:pPr>
              <w:pStyle w:val="Tabela-tekst"/>
              <w:ind w:left="113" w:right="113"/>
              <w:rPr>
                <w:b/>
                <w:bCs/>
              </w:rPr>
            </w:pPr>
            <w:r>
              <w:rPr>
                <w:b/>
                <w:bCs/>
              </w:rPr>
              <w:t>technika</w:t>
            </w:r>
          </w:p>
        </w:tc>
      </w:tr>
      <w:tr w:rsidR="008D63AA" w14:paraId="4C990757" w14:textId="77777777" w:rsidTr="00CF2781">
        <w:trPr>
          <w:trHeight w:val="315"/>
        </w:trPr>
        <w:tc>
          <w:tcPr>
            <w:tcW w:w="2746" w:type="dxa"/>
            <w:shd w:val="clear" w:color="auto" w:fill="D9D9D9" w:themeFill="background1" w:themeFillShade="D9"/>
          </w:tcPr>
          <w:p w14:paraId="00F9081C" w14:textId="77777777" w:rsidR="008D63AA" w:rsidRDefault="00AB0540">
            <w:pPr>
              <w:pStyle w:val="tabela-model"/>
              <w:rPr>
                <w:b/>
                <w:bCs/>
              </w:rPr>
            </w:pPr>
            <w:r>
              <w:rPr>
                <w:b/>
                <w:bCs/>
              </w:rPr>
              <w:t>blip-image-captioning-large</w:t>
            </w:r>
          </w:p>
        </w:tc>
        <w:tc>
          <w:tcPr>
            <w:tcW w:w="482" w:type="dxa"/>
          </w:tcPr>
          <w:p w14:paraId="6CB8BC69" w14:textId="77777777" w:rsidR="008D63AA" w:rsidRDefault="00AB0540">
            <w:pPr>
              <w:pStyle w:val="tabela-model"/>
            </w:pPr>
            <w:r>
              <w:t>2</w:t>
            </w:r>
          </w:p>
        </w:tc>
        <w:tc>
          <w:tcPr>
            <w:tcW w:w="482" w:type="dxa"/>
          </w:tcPr>
          <w:p w14:paraId="062108BA" w14:textId="77777777" w:rsidR="008D63AA" w:rsidRDefault="00AB0540">
            <w:pPr>
              <w:pStyle w:val="tabela-model"/>
            </w:pPr>
            <w:r>
              <w:t>2</w:t>
            </w:r>
          </w:p>
        </w:tc>
        <w:tc>
          <w:tcPr>
            <w:tcW w:w="482" w:type="dxa"/>
          </w:tcPr>
          <w:p w14:paraId="3C587AE6" w14:textId="77777777" w:rsidR="008D63AA" w:rsidRDefault="00AB0540">
            <w:pPr>
              <w:pStyle w:val="tabela-model"/>
            </w:pPr>
            <w:r>
              <w:t>2</w:t>
            </w:r>
          </w:p>
        </w:tc>
        <w:tc>
          <w:tcPr>
            <w:tcW w:w="482" w:type="dxa"/>
          </w:tcPr>
          <w:p w14:paraId="296F8D4B" w14:textId="77777777" w:rsidR="008D63AA" w:rsidRDefault="00AB0540">
            <w:pPr>
              <w:pStyle w:val="tabela-model"/>
            </w:pPr>
            <w:r>
              <w:t>3</w:t>
            </w:r>
          </w:p>
        </w:tc>
        <w:tc>
          <w:tcPr>
            <w:tcW w:w="482" w:type="dxa"/>
          </w:tcPr>
          <w:p w14:paraId="378C3184" w14:textId="77777777" w:rsidR="008D63AA" w:rsidRDefault="00AB0540">
            <w:pPr>
              <w:pStyle w:val="tabela-model"/>
            </w:pPr>
            <w:r>
              <w:t>4</w:t>
            </w:r>
          </w:p>
        </w:tc>
        <w:tc>
          <w:tcPr>
            <w:tcW w:w="633" w:type="dxa"/>
          </w:tcPr>
          <w:p w14:paraId="1854626F" w14:textId="77777777" w:rsidR="008D63AA" w:rsidRDefault="00AB0540">
            <w:pPr>
              <w:pStyle w:val="tabela-model"/>
            </w:pPr>
            <w:r>
              <w:t>3</w:t>
            </w:r>
          </w:p>
        </w:tc>
        <w:tc>
          <w:tcPr>
            <w:tcW w:w="460" w:type="dxa"/>
          </w:tcPr>
          <w:p w14:paraId="7850E8C1" w14:textId="77777777" w:rsidR="008D63AA" w:rsidRDefault="00AB0540">
            <w:pPr>
              <w:pStyle w:val="tabela-model"/>
            </w:pPr>
            <w:r>
              <w:t>3</w:t>
            </w:r>
          </w:p>
        </w:tc>
        <w:tc>
          <w:tcPr>
            <w:tcW w:w="460" w:type="dxa"/>
          </w:tcPr>
          <w:p w14:paraId="52FE294D" w14:textId="77777777" w:rsidR="008D63AA" w:rsidRDefault="00AB0540">
            <w:pPr>
              <w:pStyle w:val="tabela-model"/>
            </w:pPr>
            <w:r>
              <w:t>4</w:t>
            </w:r>
          </w:p>
        </w:tc>
        <w:tc>
          <w:tcPr>
            <w:tcW w:w="460" w:type="dxa"/>
          </w:tcPr>
          <w:p w14:paraId="7B834C1B" w14:textId="77777777" w:rsidR="008D63AA" w:rsidRDefault="00AB0540">
            <w:pPr>
              <w:pStyle w:val="tabela-model"/>
            </w:pPr>
            <w:r>
              <w:t>2</w:t>
            </w:r>
          </w:p>
        </w:tc>
        <w:tc>
          <w:tcPr>
            <w:tcW w:w="460" w:type="dxa"/>
          </w:tcPr>
          <w:p w14:paraId="770B9F8A" w14:textId="77777777" w:rsidR="008D63AA" w:rsidRDefault="00AB0540">
            <w:pPr>
              <w:pStyle w:val="tabela-model"/>
            </w:pPr>
            <w:r>
              <w:t>2</w:t>
            </w:r>
          </w:p>
        </w:tc>
        <w:tc>
          <w:tcPr>
            <w:tcW w:w="460" w:type="dxa"/>
          </w:tcPr>
          <w:p w14:paraId="13F47B61" w14:textId="77777777" w:rsidR="008D63AA" w:rsidRDefault="00AB0540">
            <w:pPr>
              <w:pStyle w:val="tabela-model"/>
            </w:pPr>
            <w:r>
              <w:t>2</w:t>
            </w:r>
          </w:p>
        </w:tc>
        <w:tc>
          <w:tcPr>
            <w:tcW w:w="460" w:type="dxa"/>
          </w:tcPr>
          <w:p w14:paraId="252DF0A9" w14:textId="77777777" w:rsidR="008D63AA" w:rsidRDefault="00AB0540">
            <w:pPr>
              <w:pStyle w:val="tabela-model"/>
            </w:pPr>
            <w:r>
              <w:t>3</w:t>
            </w:r>
          </w:p>
        </w:tc>
        <w:tc>
          <w:tcPr>
            <w:tcW w:w="460" w:type="dxa"/>
          </w:tcPr>
          <w:p w14:paraId="6E76549D" w14:textId="77777777" w:rsidR="008D63AA" w:rsidRDefault="00AB0540">
            <w:pPr>
              <w:pStyle w:val="tabela-model"/>
            </w:pPr>
            <w:r>
              <w:t>4</w:t>
            </w:r>
          </w:p>
        </w:tc>
      </w:tr>
      <w:tr w:rsidR="008D63AA" w14:paraId="69E7F9E2" w14:textId="77777777" w:rsidTr="00CF2781">
        <w:trPr>
          <w:trHeight w:val="315"/>
        </w:trPr>
        <w:tc>
          <w:tcPr>
            <w:tcW w:w="2746" w:type="dxa"/>
            <w:shd w:val="clear" w:color="auto" w:fill="D9D9D9" w:themeFill="background1" w:themeFillShade="D9"/>
          </w:tcPr>
          <w:p w14:paraId="25BB7BA2" w14:textId="77777777" w:rsidR="008D63AA" w:rsidRDefault="00AB0540">
            <w:pPr>
              <w:pStyle w:val="tabela-model"/>
              <w:rPr>
                <w:b/>
                <w:bCs/>
              </w:rPr>
            </w:pPr>
            <w:r>
              <w:rPr>
                <w:b/>
                <w:bCs/>
              </w:rPr>
              <w:t>blip2-opt-2.7b</w:t>
            </w:r>
          </w:p>
        </w:tc>
        <w:tc>
          <w:tcPr>
            <w:tcW w:w="482" w:type="dxa"/>
          </w:tcPr>
          <w:p w14:paraId="2482C654" w14:textId="77777777" w:rsidR="008D63AA" w:rsidRDefault="00AB0540">
            <w:pPr>
              <w:pStyle w:val="tabela-model"/>
            </w:pPr>
            <w:r>
              <w:t>5</w:t>
            </w:r>
          </w:p>
        </w:tc>
        <w:tc>
          <w:tcPr>
            <w:tcW w:w="482" w:type="dxa"/>
          </w:tcPr>
          <w:p w14:paraId="47FF3B23" w14:textId="77777777" w:rsidR="008D63AA" w:rsidRDefault="00AB0540">
            <w:pPr>
              <w:pStyle w:val="tabela-model"/>
            </w:pPr>
            <w:r>
              <w:t>4</w:t>
            </w:r>
          </w:p>
        </w:tc>
        <w:tc>
          <w:tcPr>
            <w:tcW w:w="482" w:type="dxa"/>
          </w:tcPr>
          <w:p w14:paraId="258C9784" w14:textId="77777777" w:rsidR="008D63AA" w:rsidRDefault="00AB0540">
            <w:pPr>
              <w:pStyle w:val="tabela-model"/>
            </w:pPr>
            <w:r>
              <w:t>5</w:t>
            </w:r>
          </w:p>
        </w:tc>
        <w:tc>
          <w:tcPr>
            <w:tcW w:w="482" w:type="dxa"/>
          </w:tcPr>
          <w:p w14:paraId="1D9D68B7" w14:textId="77777777" w:rsidR="008D63AA" w:rsidRDefault="00AB0540">
            <w:pPr>
              <w:pStyle w:val="tabela-model"/>
            </w:pPr>
            <w:r>
              <w:t>5</w:t>
            </w:r>
          </w:p>
        </w:tc>
        <w:tc>
          <w:tcPr>
            <w:tcW w:w="482" w:type="dxa"/>
          </w:tcPr>
          <w:p w14:paraId="3AC6EC14" w14:textId="77777777" w:rsidR="008D63AA" w:rsidRDefault="00AB0540">
            <w:pPr>
              <w:pStyle w:val="tabela-model"/>
            </w:pPr>
            <w:r>
              <w:t>4</w:t>
            </w:r>
          </w:p>
        </w:tc>
        <w:tc>
          <w:tcPr>
            <w:tcW w:w="633" w:type="dxa"/>
          </w:tcPr>
          <w:p w14:paraId="7C5B8C8F" w14:textId="77777777" w:rsidR="008D63AA" w:rsidRDefault="00AB0540">
            <w:pPr>
              <w:pStyle w:val="tabela-model"/>
            </w:pPr>
            <w:r>
              <w:t>4</w:t>
            </w:r>
          </w:p>
        </w:tc>
        <w:tc>
          <w:tcPr>
            <w:tcW w:w="460" w:type="dxa"/>
          </w:tcPr>
          <w:p w14:paraId="5F2C4D39" w14:textId="77777777" w:rsidR="008D63AA" w:rsidRDefault="00AB0540">
            <w:pPr>
              <w:pStyle w:val="tabela-model"/>
            </w:pPr>
            <w:r>
              <w:t>2</w:t>
            </w:r>
          </w:p>
        </w:tc>
        <w:tc>
          <w:tcPr>
            <w:tcW w:w="460" w:type="dxa"/>
          </w:tcPr>
          <w:p w14:paraId="419B668A" w14:textId="77777777" w:rsidR="008D63AA" w:rsidRDefault="00AB0540">
            <w:pPr>
              <w:pStyle w:val="tabela-model"/>
            </w:pPr>
            <w:r>
              <w:t>5</w:t>
            </w:r>
          </w:p>
        </w:tc>
        <w:tc>
          <w:tcPr>
            <w:tcW w:w="460" w:type="dxa"/>
          </w:tcPr>
          <w:p w14:paraId="01B98604" w14:textId="77777777" w:rsidR="008D63AA" w:rsidRDefault="00AB0540">
            <w:pPr>
              <w:pStyle w:val="tabela-model"/>
            </w:pPr>
            <w:r>
              <w:t>5</w:t>
            </w:r>
          </w:p>
        </w:tc>
        <w:tc>
          <w:tcPr>
            <w:tcW w:w="460" w:type="dxa"/>
          </w:tcPr>
          <w:p w14:paraId="4556FEAD" w14:textId="77777777" w:rsidR="008D63AA" w:rsidRDefault="00AB0540">
            <w:pPr>
              <w:pStyle w:val="tabela-model"/>
            </w:pPr>
            <w:r>
              <w:t>1</w:t>
            </w:r>
          </w:p>
        </w:tc>
        <w:tc>
          <w:tcPr>
            <w:tcW w:w="460" w:type="dxa"/>
          </w:tcPr>
          <w:p w14:paraId="357507AB" w14:textId="77777777" w:rsidR="008D63AA" w:rsidRDefault="00AB0540">
            <w:pPr>
              <w:pStyle w:val="tabela-model"/>
            </w:pPr>
            <w:r>
              <w:t>5</w:t>
            </w:r>
          </w:p>
        </w:tc>
        <w:tc>
          <w:tcPr>
            <w:tcW w:w="460" w:type="dxa"/>
          </w:tcPr>
          <w:p w14:paraId="65B40D46" w14:textId="77777777" w:rsidR="008D63AA" w:rsidRDefault="00AB0540">
            <w:pPr>
              <w:pStyle w:val="tabela-model"/>
            </w:pPr>
            <w:r>
              <w:t>4</w:t>
            </w:r>
          </w:p>
        </w:tc>
        <w:tc>
          <w:tcPr>
            <w:tcW w:w="460" w:type="dxa"/>
          </w:tcPr>
          <w:p w14:paraId="476E34AF" w14:textId="77777777" w:rsidR="008D63AA" w:rsidRDefault="00AB0540">
            <w:pPr>
              <w:pStyle w:val="tabela-model"/>
            </w:pPr>
            <w:r>
              <w:t>3</w:t>
            </w:r>
          </w:p>
        </w:tc>
      </w:tr>
      <w:tr w:rsidR="008D63AA" w14:paraId="4A1EE312" w14:textId="77777777" w:rsidTr="00CF2781">
        <w:trPr>
          <w:trHeight w:val="315"/>
        </w:trPr>
        <w:tc>
          <w:tcPr>
            <w:tcW w:w="2746" w:type="dxa"/>
            <w:shd w:val="clear" w:color="auto" w:fill="D9D9D9" w:themeFill="background1" w:themeFillShade="D9"/>
          </w:tcPr>
          <w:p w14:paraId="036A4AEA" w14:textId="77777777" w:rsidR="008D63AA" w:rsidRDefault="00AB0540">
            <w:pPr>
              <w:pStyle w:val="tabela-model"/>
              <w:rPr>
                <w:b/>
                <w:bCs/>
              </w:rPr>
            </w:pPr>
            <w:r>
              <w:rPr>
                <w:b/>
                <w:bCs/>
              </w:rPr>
              <w:t>blip2-flan-t5-xl</w:t>
            </w:r>
          </w:p>
        </w:tc>
        <w:tc>
          <w:tcPr>
            <w:tcW w:w="482" w:type="dxa"/>
          </w:tcPr>
          <w:p w14:paraId="1FC8B77F" w14:textId="77777777" w:rsidR="008D63AA" w:rsidRDefault="00AB0540">
            <w:pPr>
              <w:pStyle w:val="tabela-model"/>
            </w:pPr>
            <w:r>
              <w:t>2</w:t>
            </w:r>
          </w:p>
        </w:tc>
        <w:tc>
          <w:tcPr>
            <w:tcW w:w="482" w:type="dxa"/>
          </w:tcPr>
          <w:p w14:paraId="7234375C" w14:textId="77777777" w:rsidR="008D63AA" w:rsidRDefault="00AB0540">
            <w:pPr>
              <w:pStyle w:val="tabela-model"/>
            </w:pPr>
            <w:r>
              <w:t>4</w:t>
            </w:r>
          </w:p>
        </w:tc>
        <w:tc>
          <w:tcPr>
            <w:tcW w:w="482" w:type="dxa"/>
          </w:tcPr>
          <w:p w14:paraId="583CB56A" w14:textId="77777777" w:rsidR="008D63AA" w:rsidRDefault="00AB0540">
            <w:pPr>
              <w:pStyle w:val="tabela-model"/>
            </w:pPr>
            <w:r>
              <w:t>4</w:t>
            </w:r>
          </w:p>
        </w:tc>
        <w:tc>
          <w:tcPr>
            <w:tcW w:w="482" w:type="dxa"/>
          </w:tcPr>
          <w:p w14:paraId="2C087A0D" w14:textId="77777777" w:rsidR="008D63AA" w:rsidRDefault="00AB0540">
            <w:pPr>
              <w:pStyle w:val="tabela-model"/>
            </w:pPr>
            <w:r>
              <w:t>3</w:t>
            </w:r>
          </w:p>
        </w:tc>
        <w:tc>
          <w:tcPr>
            <w:tcW w:w="482" w:type="dxa"/>
          </w:tcPr>
          <w:p w14:paraId="5C3F16B1" w14:textId="77777777" w:rsidR="008D63AA" w:rsidRDefault="00AB0540">
            <w:pPr>
              <w:pStyle w:val="tabela-model"/>
            </w:pPr>
            <w:r>
              <w:t>4</w:t>
            </w:r>
          </w:p>
        </w:tc>
        <w:tc>
          <w:tcPr>
            <w:tcW w:w="633" w:type="dxa"/>
          </w:tcPr>
          <w:p w14:paraId="7B56798F" w14:textId="77777777" w:rsidR="008D63AA" w:rsidRDefault="00AB0540">
            <w:pPr>
              <w:pStyle w:val="tabela-model"/>
            </w:pPr>
            <w:r>
              <w:t>2</w:t>
            </w:r>
          </w:p>
        </w:tc>
        <w:tc>
          <w:tcPr>
            <w:tcW w:w="460" w:type="dxa"/>
          </w:tcPr>
          <w:p w14:paraId="3F826D6B" w14:textId="77777777" w:rsidR="008D63AA" w:rsidRDefault="00AB0540">
            <w:pPr>
              <w:pStyle w:val="tabela-model"/>
            </w:pPr>
            <w:r>
              <w:t>5</w:t>
            </w:r>
          </w:p>
        </w:tc>
        <w:tc>
          <w:tcPr>
            <w:tcW w:w="460" w:type="dxa"/>
          </w:tcPr>
          <w:p w14:paraId="09AC6F20" w14:textId="77777777" w:rsidR="008D63AA" w:rsidRDefault="00AB0540">
            <w:pPr>
              <w:pStyle w:val="tabela-model"/>
            </w:pPr>
            <w:r>
              <w:t>2</w:t>
            </w:r>
          </w:p>
        </w:tc>
        <w:tc>
          <w:tcPr>
            <w:tcW w:w="460" w:type="dxa"/>
          </w:tcPr>
          <w:p w14:paraId="372FDC84" w14:textId="77777777" w:rsidR="008D63AA" w:rsidRDefault="00AB0540">
            <w:pPr>
              <w:pStyle w:val="tabela-model"/>
            </w:pPr>
            <w:r>
              <w:t>3</w:t>
            </w:r>
          </w:p>
        </w:tc>
        <w:tc>
          <w:tcPr>
            <w:tcW w:w="460" w:type="dxa"/>
          </w:tcPr>
          <w:p w14:paraId="422B8F24" w14:textId="77777777" w:rsidR="008D63AA" w:rsidRDefault="00AB0540">
            <w:pPr>
              <w:pStyle w:val="tabela-model"/>
            </w:pPr>
            <w:r>
              <w:t>3</w:t>
            </w:r>
          </w:p>
        </w:tc>
        <w:tc>
          <w:tcPr>
            <w:tcW w:w="460" w:type="dxa"/>
          </w:tcPr>
          <w:p w14:paraId="1C1F3418" w14:textId="77777777" w:rsidR="008D63AA" w:rsidRDefault="00AB0540">
            <w:pPr>
              <w:pStyle w:val="tabela-model"/>
            </w:pPr>
            <w:r>
              <w:t>4</w:t>
            </w:r>
          </w:p>
        </w:tc>
        <w:tc>
          <w:tcPr>
            <w:tcW w:w="460" w:type="dxa"/>
          </w:tcPr>
          <w:p w14:paraId="741E324A" w14:textId="77777777" w:rsidR="008D63AA" w:rsidRDefault="00AB0540">
            <w:pPr>
              <w:pStyle w:val="tabela-model"/>
            </w:pPr>
            <w:r>
              <w:t>5</w:t>
            </w:r>
          </w:p>
        </w:tc>
        <w:tc>
          <w:tcPr>
            <w:tcW w:w="460" w:type="dxa"/>
          </w:tcPr>
          <w:p w14:paraId="457C3C37" w14:textId="77777777" w:rsidR="008D63AA" w:rsidRDefault="00AB0540">
            <w:pPr>
              <w:pStyle w:val="tabela-model"/>
            </w:pPr>
            <w:r>
              <w:t>4</w:t>
            </w:r>
          </w:p>
        </w:tc>
      </w:tr>
      <w:tr w:rsidR="008D63AA" w14:paraId="2B804736" w14:textId="77777777" w:rsidTr="00CF2781">
        <w:trPr>
          <w:trHeight w:val="315"/>
        </w:trPr>
        <w:tc>
          <w:tcPr>
            <w:tcW w:w="2746" w:type="dxa"/>
            <w:shd w:val="clear" w:color="auto" w:fill="D9D9D9" w:themeFill="background1" w:themeFillShade="D9"/>
          </w:tcPr>
          <w:p w14:paraId="1DFA0242" w14:textId="77777777" w:rsidR="008D63AA" w:rsidRDefault="00AB0540">
            <w:pPr>
              <w:pStyle w:val="tabela-model"/>
              <w:rPr>
                <w:b/>
                <w:bCs/>
              </w:rPr>
            </w:pPr>
            <w:r>
              <w:rPr>
                <w:b/>
                <w:bCs/>
              </w:rPr>
              <w:t>gemma3:12b</w:t>
            </w:r>
          </w:p>
        </w:tc>
        <w:tc>
          <w:tcPr>
            <w:tcW w:w="482" w:type="dxa"/>
          </w:tcPr>
          <w:p w14:paraId="1B3553DA" w14:textId="77777777" w:rsidR="008D63AA" w:rsidRDefault="00AB0540">
            <w:pPr>
              <w:pStyle w:val="tabela-model"/>
            </w:pPr>
            <w:r>
              <w:t>4</w:t>
            </w:r>
          </w:p>
        </w:tc>
        <w:tc>
          <w:tcPr>
            <w:tcW w:w="482" w:type="dxa"/>
          </w:tcPr>
          <w:p w14:paraId="67DE9CAC" w14:textId="77777777" w:rsidR="008D63AA" w:rsidRDefault="00AB0540">
            <w:pPr>
              <w:pStyle w:val="tabela-model"/>
            </w:pPr>
            <w:r>
              <w:t>4</w:t>
            </w:r>
          </w:p>
        </w:tc>
        <w:tc>
          <w:tcPr>
            <w:tcW w:w="482" w:type="dxa"/>
          </w:tcPr>
          <w:p w14:paraId="622D6174" w14:textId="77777777" w:rsidR="008D63AA" w:rsidRDefault="00AB0540">
            <w:pPr>
              <w:pStyle w:val="tabela-model"/>
            </w:pPr>
            <w:r>
              <w:t>2</w:t>
            </w:r>
          </w:p>
        </w:tc>
        <w:tc>
          <w:tcPr>
            <w:tcW w:w="482" w:type="dxa"/>
          </w:tcPr>
          <w:p w14:paraId="0200795C" w14:textId="77777777" w:rsidR="008D63AA" w:rsidRDefault="00AB0540">
            <w:pPr>
              <w:pStyle w:val="tabela-model"/>
            </w:pPr>
            <w:r>
              <w:t>5</w:t>
            </w:r>
          </w:p>
        </w:tc>
        <w:tc>
          <w:tcPr>
            <w:tcW w:w="482" w:type="dxa"/>
          </w:tcPr>
          <w:p w14:paraId="673C6635" w14:textId="77777777" w:rsidR="008D63AA" w:rsidRDefault="00AB0540">
            <w:pPr>
              <w:pStyle w:val="tabela-model"/>
            </w:pPr>
            <w:r>
              <w:t>4</w:t>
            </w:r>
          </w:p>
        </w:tc>
        <w:tc>
          <w:tcPr>
            <w:tcW w:w="633" w:type="dxa"/>
          </w:tcPr>
          <w:p w14:paraId="1329EA68" w14:textId="77777777" w:rsidR="008D63AA" w:rsidRDefault="00AB0540">
            <w:pPr>
              <w:pStyle w:val="tabela-model"/>
            </w:pPr>
            <w:r>
              <w:t>5</w:t>
            </w:r>
          </w:p>
        </w:tc>
        <w:tc>
          <w:tcPr>
            <w:tcW w:w="460" w:type="dxa"/>
          </w:tcPr>
          <w:p w14:paraId="4A125885" w14:textId="77777777" w:rsidR="008D63AA" w:rsidRDefault="00AB0540">
            <w:pPr>
              <w:pStyle w:val="tabela-model"/>
            </w:pPr>
            <w:r>
              <w:t>5</w:t>
            </w:r>
          </w:p>
        </w:tc>
        <w:tc>
          <w:tcPr>
            <w:tcW w:w="460" w:type="dxa"/>
          </w:tcPr>
          <w:p w14:paraId="3CDABDC2" w14:textId="77777777" w:rsidR="008D63AA" w:rsidRDefault="00AB0540">
            <w:pPr>
              <w:pStyle w:val="tabela-model"/>
            </w:pPr>
            <w:r>
              <w:t>4</w:t>
            </w:r>
          </w:p>
        </w:tc>
        <w:tc>
          <w:tcPr>
            <w:tcW w:w="460" w:type="dxa"/>
          </w:tcPr>
          <w:p w14:paraId="2EAE9458" w14:textId="77777777" w:rsidR="008D63AA" w:rsidRDefault="00AB0540">
            <w:pPr>
              <w:pStyle w:val="tabela-model"/>
            </w:pPr>
            <w:r>
              <w:t>5</w:t>
            </w:r>
          </w:p>
        </w:tc>
        <w:tc>
          <w:tcPr>
            <w:tcW w:w="460" w:type="dxa"/>
          </w:tcPr>
          <w:p w14:paraId="7A7DB7C7" w14:textId="77777777" w:rsidR="008D63AA" w:rsidRDefault="00AB0540">
            <w:pPr>
              <w:pStyle w:val="tabela-model"/>
            </w:pPr>
            <w:r>
              <w:t>5</w:t>
            </w:r>
          </w:p>
        </w:tc>
        <w:tc>
          <w:tcPr>
            <w:tcW w:w="460" w:type="dxa"/>
          </w:tcPr>
          <w:p w14:paraId="440035E5" w14:textId="77777777" w:rsidR="008D63AA" w:rsidRDefault="00AB0540">
            <w:pPr>
              <w:pStyle w:val="tabela-model"/>
            </w:pPr>
            <w:r>
              <w:t>4</w:t>
            </w:r>
          </w:p>
        </w:tc>
        <w:tc>
          <w:tcPr>
            <w:tcW w:w="460" w:type="dxa"/>
          </w:tcPr>
          <w:p w14:paraId="57205B8C" w14:textId="77777777" w:rsidR="008D63AA" w:rsidRDefault="00AB0540">
            <w:pPr>
              <w:pStyle w:val="tabela-model"/>
            </w:pPr>
            <w:r>
              <w:t>4</w:t>
            </w:r>
          </w:p>
        </w:tc>
        <w:tc>
          <w:tcPr>
            <w:tcW w:w="460" w:type="dxa"/>
          </w:tcPr>
          <w:p w14:paraId="0F64DD08" w14:textId="77777777" w:rsidR="008D63AA" w:rsidRDefault="00AB0540">
            <w:pPr>
              <w:pStyle w:val="tabela-model"/>
            </w:pPr>
            <w:r>
              <w:t>4</w:t>
            </w:r>
          </w:p>
        </w:tc>
      </w:tr>
      <w:tr w:rsidR="008D63AA" w14:paraId="6943FB23" w14:textId="77777777" w:rsidTr="00CF2781">
        <w:trPr>
          <w:trHeight w:val="315"/>
        </w:trPr>
        <w:tc>
          <w:tcPr>
            <w:tcW w:w="2746" w:type="dxa"/>
            <w:shd w:val="clear" w:color="auto" w:fill="D9D9D9" w:themeFill="background1" w:themeFillShade="D9"/>
          </w:tcPr>
          <w:p w14:paraId="7338AB25" w14:textId="77777777" w:rsidR="008D63AA" w:rsidRDefault="00AB0540">
            <w:pPr>
              <w:pStyle w:val="tabela-model"/>
              <w:rPr>
                <w:b/>
                <w:bCs/>
              </w:rPr>
            </w:pPr>
            <w:r>
              <w:rPr>
                <w:b/>
                <w:bCs/>
              </w:rPr>
              <w:t>gemma3:27b</w:t>
            </w:r>
          </w:p>
        </w:tc>
        <w:tc>
          <w:tcPr>
            <w:tcW w:w="482" w:type="dxa"/>
          </w:tcPr>
          <w:p w14:paraId="600AA40C" w14:textId="77777777" w:rsidR="008D63AA" w:rsidRDefault="00AB0540">
            <w:pPr>
              <w:pStyle w:val="tabela-model"/>
            </w:pPr>
            <w:r>
              <w:t>5</w:t>
            </w:r>
          </w:p>
        </w:tc>
        <w:tc>
          <w:tcPr>
            <w:tcW w:w="482" w:type="dxa"/>
          </w:tcPr>
          <w:p w14:paraId="13445912" w14:textId="77777777" w:rsidR="008D63AA" w:rsidRDefault="00AB0540">
            <w:pPr>
              <w:pStyle w:val="tabela-model"/>
            </w:pPr>
            <w:r>
              <w:t>4</w:t>
            </w:r>
          </w:p>
        </w:tc>
        <w:tc>
          <w:tcPr>
            <w:tcW w:w="482" w:type="dxa"/>
          </w:tcPr>
          <w:p w14:paraId="4019D2EB" w14:textId="77777777" w:rsidR="008D63AA" w:rsidRDefault="00AB0540">
            <w:pPr>
              <w:pStyle w:val="tabela-model"/>
            </w:pPr>
            <w:r>
              <w:t>4</w:t>
            </w:r>
          </w:p>
        </w:tc>
        <w:tc>
          <w:tcPr>
            <w:tcW w:w="482" w:type="dxa"/>
          </w:tcPr>
          <w:p w14:paraId="39BD50DF" w14:textId="77777777" w:rsidR="008D63AA" w:rsidRDefault="00AB0540">
            <w:pPr>
              <w:pStyle w:val="tabela-model"/>
            </w:pPr>
            <w:r>
              <w:t>4</w:t>
            </w:r>
          </w:p>
        </w:tc>
        <w:tc>
          <w:tcPr>
            <w:tcW w:w="482" w:type="dxa"/>
          </w:tcPr>
          <w:p w14:paraId="2ED44A23" w14:textId="77777777" w:rsidR="008D63AA" w:rsidRDefault="00AB0540">
            <w:pPr>
              <w:pStyle w:val="tabela-model"/>
            </w:pPr>
            <w:r>
              <w:t>4</w:t>
            </w:r>
          </w:p>
        </w:tc>
        <w:tc>
          <w:tcPr>
            <w:tcW w:w="633" w:type="dxa"/>
          </w:tcPr>
          <w:p w14:paraId="212CF35D" w14:textId="77777777" w:rsidR="008D63AA" w:rsidRDefault="00AB0540">
            <w:pPr>
              <w:pStyle w:val="tabela-model"/>
            </w:pPr>
            <w:r>
              <w:t>5</w:t>
            </w:r>
          </w:p>
        </w:tc>
        <w:tc>
          <w:tcPr>
            <w:tcW w:w="460" w:type="dxa"/>
          </w:tcPr>
          <w:p w14:paraId="5480F7AC" w14:textId="77777777" w:rsidR="008D63AA" w:rsidRDefault="00AB0540">
            <w:pPr>
              <w:pStyle w:val="tabela-model"/>
            </w:pPr>
            <w:r>
              <w:t>5</w:t>
            </w:r>
          </w:p>
        </w:tc>
        <w:tc>
          <w:tcPr>
            <w:tcW w:w="460" w:type="dxa"/>
          </w:tcPr>
          <w:p w14:paraId="72AA66DC" w14:textId="77777777" w:rsidR="008D63AA" w:rsidRDefault="00AB0540">
            <w:pPr>
              <w:pStyle w:val="tabela-model"/>
            </w:pPr>
            <w:r>
              <w:t>5</w:t>
            </w:r>
          </w:p>
        </w:tc>
        <w:tc>
          <w:tcPr>
            <w:tcW w:w="460" w:type="dxa"/>
          </w:tcPr>
          <w:p w14:paraId="0E38FCE9" w14:textId="77777777" w:rsidR="008D63AA" w:rsidRDefault="00AB0540">
            <w:pPr>
              <w:pStyle w:val="tabela-model"/>
            </w:pPr>
            <w:r>
              <w:t>5</w:t>
            </w:r>
          </w:p>
        </w:tc>
        <w:tc>
          <w:tcPr>
            <w:tcW w:w="460" w:type="dxa"/>
          </w:tcPr>
          <w:p w14:paraId="3B4B3B34" w14:textId="77777777" w:rsidR="008D63AA" w:rsidRDefault="00AB0540">
            <w:pPr>
              <w:pStyle w:val="tabela-model"/>
            </w:pPr>
            <w:r>
              <w:t>5</w:t>
            </w:r>
          </w:p>
        </w:tc>
        <w:tc>
          <w:tcPr>
            <w:tcW w:w="460" w:type="dxa"/>
          </w:tcPr>
          <w:p w14:paraId="502B1B72" w14:textId="77777777" w:rsidR="008D63AA" w:rsidRDefault="00AB0540">
            <w:pPr>
              <w:pStyle w:val="tabela-model"/>
            </w:pPr>
            <w:r>
              <w:t>5</w:t>
            </w:r>
          </w:p>
        </w:tc>
        <w:tc>
          <w:tcPr>
            <w:tcW w:w="460" w:type="dxa"/>
          </w:tcPr>
          <w:p w14:paraId="20C8D149" w14:textId="77777777" w:rsidR="008D63AA" w:rsidRDefault="00AB0540">
            <w:pPr>
              <w:pStyle w:val="tabela-model"/>
            </w:pPr>
            <w:r>
              <w:t>5</w:t>
            </w:r>
          </w:p>
        </w:tc>
        <w:tc>
          <w:tcPr>
            <w:tcW w:w="460" w:type="dxa"/>
          </w:tcPr>
          <w:p w14:paraId="5311B46F" w14:textId="77777777" w:rsidR="008D63AA" w:rsidRDefault="00AB0540">
            <w:pPr>
              <w:pStyle w:val="tabela-model"/>
            </w:pPr>
            <w:r>
              <w:t>3</w:t>
            </w:r>
          </w:p>
        </w:tc>
      </w:tr>
      <w:tr w:rsidR="008D63AA" w14:paraId="151C2C78" w14:textId="77777777" w:rsidTr="00CF2781">
        <w:trPr>
          <w:trHeight w:val="315"/>
        </w:trPr>
        <w:tc>
          <w:tcPr>
            <w:tcW w:w="2746" w:type="dxa"/>
            <w:shd w:val="clear" w:color="auto" w:fill="D9D9D9" w:themeFill="background1" w:themeFillShade="D9"/>
          </w:tcPr>
          <w:p w14:paraId="70064E5F" w14:textId="77777777" w:rsidR="008D63AA" w:rsidRDefault="00AB0540">
            <w:pPr>
              <w:pStyle w:val="tabela-model"/>
              <w:rPr>
                <w:b/>
                <w:bCs/>
              </w:rPr>
            </w:pPr>
            <w:r>
              <w:rPr>
                <w:b/>
                <w:bCs/>
              </w:rPr>
              <w:t>git-large-</w:t>
            </w:r>
            <w:proofErr w:type="spellStart"/>
            <w:r>
              <w:rPr>
                <w:b/>
                <w:bCs/>
              </w:rPr>
              <w:t>textcaps</w:t>
            </w:r>
            <w:proofErr w:type="spellEnd"/>
          </w:p>
        </w:tc>
        <w:tc>
          <w:tcPr>
            <w:tcW w:w="482" w:type="dxa"/>
          </w:tcPr>
          <w:p w14:paraId="3CF9787D" w14:textId="77777777" w:rsidR="008D63AA" w:rsidRDefault="00AB0540">
            <w:pPr>
              <w:pStyle w:val="tabela-model"/>
            </w:pPr>
            <w:r>
              <w:t>1</w:t>
            </w:r>
          </w:p>
        </w:tc>
        <w:tc>
          <w:tcPr>
            <w:tcW w:w="482" w:type="dxa"/>
          </w:tcPr>
          <w:p w14:paraId="4990357E" w14:textId="77777777" w:rsidR="008D63AA" w:rsidRDefault="00AB0540">
            <w:pPr>
              <w:pStyle w:val="tabela-model"/>
            </w:pPr>
            <w:r>
              <w:t>2</w:t>
            </w:r>
          </w:p>
        </w:tc>
        <w:tc>
          <w:tcPr>
            <w:tcW w:w="482" w:type="dxa"/>
          </w:tcPr>
          <w:p w14:paraId="3C60F3B2" w14:textId="77777777" w:rsidR="008D63AA" w:rsidRDefault="00AB0540">
            <w:pPr>
              <w:pStyle w:val="tabela-model"/>
            </w:pPr>
            <w:r>
              <w:t>3</w:t>
            </w:r>
          </w:p>
        </w:tc>
        <w:tc>
          <w:tcPr>
            <w:tcW w:w="482" w:type="dxa"/>
          </w:tcPr>
          <w:p w14:paraId="6E71D418" w14:textId="77777777" w:rsidR="008D63AA" w:rsidRDefault="00AB0540">
            <w:pPr>
              <w:pStyle w:val="tabela-model"/>
            </w:pPr>
            <w:r>
              <w:t>2</w:t>
            </w:r>
          </w:p>
        </w:tc>
        <w:tc>
          <w:tcPr>
            <w:tcW w:w="482" w:type="dxa"/>
          </w:tcPr>
          <w:p w14:paraId="1FE29428" w14:textId="77777777" w:rsidR="008D63AA" w:rsidRDefault="00AB0540">
            <w:pPr>
              <w:pStyle w:val="tabela-model"/>
            </w:pPr>
            <w:r>
              <w:t>5</w:t>
            </w:r>
          </w:p>
        </w:tc>
        <w:tc>
          <w:tcPr>
            <w:tcW w:w="633" w:type="dxa"/>
          </w:tcPr>
          <w:p w14:paraId="525A8A89" w14:textId="77777777" w:rsidR="008D63AA" w:rsidRDefault="00AB0540">
            <w:pPr>
              <w:pStyle w:val="tabela-model"/>
            </w:pPr>
            <w:r>
              <w:t>4</w:t>
            </w:r>
          </w:p>
        </w:tc>
        <w:tc>
          <w:tcPr>
            <w:tcW w:w="460" w:type="dxa"/>
          </w:tcPr>
          <w:p w14:paraId="768198F6" w14:textId="77777777" w:rsidR="008D63AA" w:rsidRDefault="00AB0540">
            <w:pPr>
              <w:pStyle w:val="tabela-model"/>
            </w:pPr>
            <w:r>
              <w:t>2</w:t>
            </w:r>
          </w:p>
        </w:tc>
        <w:tc>
          <w:tcPr>
            <w:tcW w:w="460" w:type="dxa"/>
          </w:tcPr>
          <w:p w14:paraId="64D6047C" w14:textId="77777777" w:rsidR="008D63AA" w:rsidRDefault="00AB0540">
            <w:pPr>
              <w:pStyle w:val="tabela-model"/>
            </w:pPr>
            <w:r>
              <w:t>4</w:t>
            </w:r>
          </w:p>
        </w:tc>
        <w:tc>
          <w:tcPr>
            <w:tcW w:w="460" w:type="dxa"/>
          </w:tcPr>
          <w:p w14:paraId="0176F147" w14:textId="77777777" w:rsidR="008D63AA" w:rsidRDefault="00AB0540">
            <w:pPr>
              <w:pStyle w:val="tabela-model"/>
            </w:pPr>
            <w:r>
              <w:t>3</w:t>
            </w:r>
          </w:p>
        </w:tc>
        <w:tc>
          <w:tcPr>
            <w:tcW w:w="460" w:type="dxa"/>
          </w:tcPr>
          <w:p w14:paraId="4B12D74E" w14:textId="77777777" w:rsidR="008D63AA" w:rsidRDefault="00AB0540">
            <w:pPr>
              <w:pStyle w:val="tabela-model"/>
            </w:pPr>
            <w:r>
              <w:t>5</w:t>
            </w:r>
          </w:p>
        </w:tc>
        <w:tc>
          <w:tcPr>
            <w:tcW w:w="460" w:type="dxa"/>
          </w:tcPr>
          <w:p w14:paraId="2CDAB31D" w14:textId="77777777" w:rsidR="008D63AA" w:rsidRDefault="00AB0540">
            <w:pPr>
              <w:pStyle w:val="tabela-model"/>
            </w:pPr>
            <w:r>
              <w:t>5</w:t>
            </w:r>
          </w:p>
        </w:tc>
        <w:tc>
          <w:tcPr>
            <w:tcW w:w="460" w:type="dxa"/>
          </w:tcPr>
          <w:p w14:paraId="5D16346D" w14:textId="77777777" w:rsidR="008D63AA" w:rsidRDefault="00AB0540">
            <w:pPr>
              <w:pStyle w:val="tabela-model"/>
            </w:pPr>
            <w:r>
              <w:t>4</w:t>
            </w:r>
          </w:p>
        </w:tc>
        <w:tc>
          <w:tcPr>
            <w:tcW w:w="460" w:type="dxa"/>
          </w:tcPr>
          <w:p w14:paraId="37E63215" w14:textId="77777777" w:rsidR="008D63AA" w:rsidRDefault="00AB0540">
            <w:pPr>
              <w:pStyle w:val="tabela-model"/>
            </w:pPr>
            <w:r>
              <w:t>4</w:t>
            </w:r>
          </w:p>
        </w:tc>
      </w:tr>
      <w:tr w:rsidR="008D63AA" w14:paraId="50868FAF" w14:textId="77777777" w:rsidTr="00CF2781">
        <w:trPr>
          <w:trHeight w:val="315"/>
        </w:trPr>
        <w:tc>
          <w:tcPr>
            <w:tcW w:w="2746" w:type="dxa"/>
            <w:shd w:val="clear" w:color="auto" w:fill="D9D9D9" w:themeFill="background1" w:themeFillShade="D9"/>
          </w:tcPr>
          <w:p w14:paraId="74E2AD17" w14:textId="77777777" w:rsidR="008D63AA" w:rsidRDefault="00AB0540">
            <w:pPr>
              <w:pStyle w:val="tabela-model"/>
              <w:rPr>
                <w:b/>
                <w:bCs/>
              </w:rPr>
            </w:pPr>
            <w:r>
              <w:rPr>
                <w:b/>
                <w:bCs/>
              </w:rPr>
              <w:t>llama3.2-vision:11b</w:t>
            </w:r>
          </w:p>
        </w:tc>
        <w:tc>
          <w:tcPr>
            <w:tcW w:w="482" w:type="dxa"/>
          </w:tcPr>
          <w:p w14:paraId="37173FB8" w14:textId="77777777" w:rsidR="008D63AA" w:rsidRDefault="00AB0540">
            <w:pPr>
              <w:pStyle w:val="tabela-model"/>
            </w:pPr>
            <w:r>
              <w:t>5</w:t>
            </w:r>
          </w:p>
        </w:tc>
        <w:tc>
          <w:tcPr>
            <w:tcW w:w="482" w:type="dxa"/>
          </w:tcPr>
          <w:p w14:paraId="11F45322" w14:textId="77777777" w:rsidR="008D63AA" w:rsidRDefault="00AB0540">
            <w:pPr>
              <w:pStyle w:val="tabela-model"/>
            </w:pPr>
            <w:r>
              <w:t>3</w:t>
            </w:r>
          </w:p>
        </w:tc>
        <w:tc>
          <w:tcPr>
            <w:tcW w:w="482" w:type="dxa"/>
          </w:tcPr>
          <w:p w14:paraId="6525F84C" w14:textId="77777777" w:rsidR="008D63AA" w:rsidRDefault="00AB0540">
            <w:pPr>
              <w:pStyle w:val="tabela-model"/>
            </w:pPr>
            <w:r>
              <w:t>2</w:t>
            </w:r>
          </w:p>
        </w:tc>
        <w:tc>
          <w:tcPr>
            <w:tcW w:w="482" w:type="dxa"/>
          </w:tcPr>
          <w:p w14:paraId="7CB3573E" w14:textId="77777777" w:rsidR="008D63AA" w:rsidRDefault="00AB0540">
            <w:pPr>
              <w:pStyle w:val="tabela-model"/>
            </w:pPr>
            <w:r>
              <w:t>3</w:t>
            </w:r>
          </w:p>
        </w:tc>
        <w:tc>
          <w:tcPr>
            <w:tcW w:w="482" w:type="dxa"/>
          </w:tcPr>
          <w:p w14:paraId="0726EB59" w14:textId="77777777" w:rsidR="008D63AA" w:rsidRDefault="00AB0540">
            <w:pPr>
              <w:pStyle w:val="tabela-model"/>
            </w:pPr>
            <w:r>
              <w:t>4</w:t>
            </w:r>
          </w:p>
        </w:tc>
        <w:tc>
          <w:tcPr>
            <w:tcW w:w="633" w:type="dxa"/>
          </w:tcPr>
          <w:p w14:paraId="7B1F788A" w14:textId="77777777" w:rsidR="008D63AA" w:rsidRDefault="00AB0540">
            <w:pPr>
              <w:pStyle w:val="tabela-model"/>
            </w:pPr>
            <w:r>
              <w:t>2</w:t>
            </w:r>
          </w:p>
        </w:tc>
        <w:tc>
          <w:tcPr>
            <w:tcW w:w="460" w:type="dxa"/>
          </w:tcPr>
          <w:p w14:paraId="016043B7" w14:textId="77777777" w:rsidR="008D63AA" w:rsidRDefault="00AB0540">
            <w:pPr>
              <w:pStyle w:val="tabela-model"/>
            </w:pPr>
            <w:r>
              <w:t>5</w:t>
            </w:r>
          </w:p>
        </w:tc>
        <w:tc>
          <w:tcPr>
            <w:tcW w:w="460" w:type="dxa"/>
          </w:tcPr>
          <w:p w14:paraId="65128770" w14:textId="77777777" w:rsidR="008D63AA" w:rsidRDefault="00AB0540">
            <w:pPr>
              <w:pStyle w:val="tabela-model"/>
            </w:pPr>
            <w:r>
              <w:t>2</w:t>
            </w:r>
          </w:p>
        </w:tc>
        <w:tc>
          <w:tcPr>
            <w:tcW w:w="460" w:type="dxa"/>
          </w:tcPr>
          <w:p w14:paraId="12E2CA3A" w14:textId="77777777" w:rsidR="008D63AA" w:rsidRDefault="00AB0540">
            <w:pPr>
              <w:pStyle w:val="tabela-model"/>
            </w:pPr>
            <w:r>
              <w:t>3</w:t>
            </w:r>
          </w:p>
        </w:tc>
        <w:tc>
          <w:tcPr>
            <w:tcW w:w="460" w:type="dxa"/>
          </w:tcPr>
          <w:p w14:paraId="2174DFA6" w14:textId="77777777" w:rsidR="008D63AA" w:rsidRDefault="00AB0540">
            <w:pPr>
              <w:pStyle w:val="tabela-model"/>
            </w:pPr>
            <w:r>
              <w:t>4</w:t>
            </w:r>
          </w:p>
        </w:tc>
        <w:tc>
          <w:tcPr>
            <w:tcW w:w="460" w:type="dxa"/>
          </w:tcPr>
          <w:p w14:paraId="1BB4AF36" w14:textId="77777777" w:rsidR="008D63AA" w:rsidRDefault="00AB0540">
            <w:pPr>
              <w:pStyle w:val="tabela-model"/>
            </w:pPr>
            <w:r>
              <w:t>3</w:t>
            </w:r>
          </w:p>
        </w:tc>
        <w:tc>
          <w:tcPr>
            <w:tcW w:w="460" w:type="dxa"/>
          </w:tcPr>
          <w:p w14:paraId="7DB25E2A" w14:textId="77777777" w:rsidR="008D63AA" w:rsidRDefault="00AB0540">
            <w:pPr>
              <w:pStyle w:val="tabela-model"/>
            </w:pPr>
            <w:r>
              <w:t>4</w:t>
            </w:r>
          </w:p>
        </w:tc>
        <w:tc>
          <w:tcPr>
            <w:tcW w:w="460" w:type="dxa"/>
          </w:tcPr>
          <w:p w14:paraId="3ED37043" w14:textId="77777777" w:rsidR="008D63AA" w:rsidRDefault="00AB0540">
            <w:pPr>
              <w:pStyle w:val="tabela-model"/>
            </w:pPr>
            <w:r>
              <w:t>5</w:t>
            </w:r>
          </w:p>
        </w:tc>
      </w:tr>
      <w:tr w:rsidR="008D63AA" w14:paraId="49E1A6CA" w14:textId="77777777" w:rsidTr="00CF2781">
        <w:trPr>
          <w:trHeight w:val="315"/>
        </w:trPr>
        <w:tc>
          <w:tcPr>
            <w:tcW w:w="2746" w:type="dxa"/>
            <w:shd w:val="clear" w:color="auto" w:fill="D9D9D9" w:themeFill="background1" w:themeFillShade="D9"/>
          </w:tcPr>
          <w:p w14:paraId="55430224" w14:textId="77777777" w:rsidR="008D63AA" w:rsidRDefault="00AB0540">
            <w:pPr>
              <w:pStyle w:val="tabela-model"/>
              <w:rPr>
                <w:b/>
                <w:bCs/>
              </w:rPr>
            </w:pPr>
            <w:r>
              <w:rPr>
                <w:b/>
                <w:bCs/>
              </w:rPr>
              <w:t>llama3.2-vision:11b-</w:t>
            </w:r>
            <w:r>
              <w:rPr>
                <w:b/>
                <w:bCs/>
              </w:rPr>
              <w:br/>
              <w:t>instruct-q8_0</w:t>
            </w:r>
          </w:p>
        </w:tc>
        <w:tc>
          <w:tcPr>
            <w:tcW w:w="482" w:type="dxa"/>
          </w:tcPr>
          <w:p w14:paraId="06B6098E" w14:textId="77777777" w:rsidR="008D63AA" w:rsidRDefault="00AB0540">
            <w:pPr>
              <w:pStyle w:val="tabela-model"/>
            </w:pPr>
            <w:r>
              <w:t>4</w:t>
            </w:r>
          </w:p>
        </w:tc>
        <w:tc>
          <w:tcPr>
            <w:tcW w:w="482" w:type="dxa"/>
          </w:tcPr>
          <w:p w14:paraId="10994456" w14:textId="77777777" w:rsidR="008D63AA" w:rsidRDefault="00AB0540">
            <w:pPr>
              <w:pStyle w:val="tabela-model"/>
            </w:pPr>
            <w:r>
              <w:t>4</w:t>
            </w:r>
          </w:p>
        </w:tc>
        <w:tc>
          <w:tcPr>
            <w:tcW w:w="482" w:type="dxa"/>
          </w:tcPr>
          <w:p w14:paraId="62DF501C" w14:textId="77777777" w:rsidR="008D63AA" w:rsidRDefault="00AB0540">
            <w:pPr>
              <w:pStyle w:val="tabela-model"/>
            </w:pPr>
            <w:r>
              <w:t>2</w:t>
            </w:r>
          </w:p>
        </w:tc>
        <w:tc>
          <w:tcPr>
            <w:tcW w:w="482" w:type="dxa"/>
          </w:tcPr>
          <w:p w14:paraId="2C113D35" w14:textId="77777777" w:rsidR="008D63AA" w:rsidRDefault="00AB0540">
            <w:pPr>
              <w:pStyle w:val="tabela-model"/>
            </w:pPr>
            <w:r>
              <w:t>3</w:t>
            </w:r>
          </w:p>
        </w:tc>
        <w:tc>
          <w:tcPr>
            <w:tcW w:w="482" w:type="dxa"/>
          </w:tcPr>
          <w:p w14:paraId="2C65D779" w14:textId="77777777" w:rsidR="008D63AA" w:rsidRDefault="00AB0540">
            <w:pPr>
              <w:pStyle w:val="tabela-model"/>
            </w:pPr>
            <w:r>
              <w:t>4</w:t>
            </w:r>
          </w:p>
        </w:tc>
        <w:tc>
          <w:tcPr>
            <w:tcW w:w="633" w:type="dxa"/>
          </w:tcPr>
          <w:p w14:paraId="5A07FFCB" w14:textId="77777777" w:rsidR="008D63AA" w:rsidRDefault="00AB0540">
            <w:pPr>
              <w:pStyle w:val="tabela-model"/>
            </w:pPr>
            <w:r>
              <w:t>5</w:t>
            </w:r>
          </w:p>
        </w:tc>
        <w:tc>
          <w:tcPr>
            <w:tcW w:w="460" w:type="dxa"/>
          </w:tcPr>
          <w:p w14:paraId="7FECE97B" w14:textId="77777777" w:rsidR="008D63AA" w:rsidRDefault="00AB0540">
            <w:pPr>
              <w:pStyle w:val="tabela-model"/>
            </w:pPr>
            <w:r>
              <w:t>3</w:t>
            </w:r>
          </w:p>
        </w:tc>
        <w:tc>
          <w:tcPr>
            <w:tcW w:w="460" w:type="dxa"/>
          </w:tcPr>
          <w:p w14:paraId="3EC6129D" w14:textId="77777777" w:rsidR="008D63AA" w:rsidRDefault="00AB0540">
            <w:pPr>
              <w:pStyle w:val="tabela-model"/>
            </w:pPr>
            <w:r>
              <w:t>3</w:t>
            </w:r>
          </w:p>
        </w:tc>
        <w:tc>
          <w:tcPr>
            <w:tcW w:w="460" w:type="dxa"/>
          </w:tcPr>
          <w:p w14:paraId="4FC4DF56" w14:textId="77777777" w:rsidR="008D63AA" w:rsidRDefault="00AB0540">
            <w:pPr>
              <w:pStyle w:val="tabela-model"/>
            </w:pPr>
            <w:r>
              <w:t>3</w:t>
            </w:r>
          </w:p>
        </w:tc>
        <w:tc>
          <w:tcPr>
            <w:tcW w:w="460" w:type="dxa"/>
          </w:tcPr>
          <w:p w14:paraId="4EB8B8F6" w14:textId="77777777" w:rsidR="008D63AA" w:rsidRDefault="00AB0540">
            <w:pPr>
              <w:pStyle w:val="tabela-model"/>
            </w:pPr>
            <w:r>
              <w:t>4</w:t>
            </w:r>
          </w:p>
        </w:tc>
        <w:tc>
          <w:tcPr>
            <w:tcW w:w="460" w:type="dxa"/>
          </w:tcPr>
          <w:p w14:paraId="1F9CA397" w14:textId="77777777" w:rsidR="008D63AA" w:rsidRDefault="00AB0540">
            <w:pPr>
              <w:pStyle w:val="tabela-model"/>
            </w:pPr>
            <w:r>
              <w:t>4</w:t>
            </w:r>
          </w:p>
        </w:tc>
        <w:tc>
          <w:tcPr>
            <w:tcW w:w="460" w:type="dxa"/>
          </w:tcPr>
          <w:p w14:paraId="573C92BF" w14:textId="77777777" w:rsidR="008D63AA" w:rsidRDefault="00AB0540">
            <w:pPr>
              <w:pStyle w:val="tabela-model"/>
            </w:pPr>
            <w:r>
              <w:t>4</w:t>
            </w:r>
          </w:p>
        </w:tc>
        <w:tc>
          <w:tcPr>
            <w:tcW w:w="460" w:type="dxa"/>
          </w:tcPr>
          <w:p w14:paraId="49D6A0BF" w14:textId="77777777" w:rsidR="008D63AA" w:rsidRDefault="00AB0540">
            <w:pPr>
              <w:pStyle w:val="tabela-model"/>
            </w:pPr>
            <w:r>
              <w:t>5</w:t>
            </w:r>
          </w:p>
        </w:tc>
      </w:tr>
      <w:tr w:rsidR="008D63AA" w14:paraId="794FE188" w14:textId="77777777" w:rsidTr="00CF2781">
        <w:trPr>
          <w:trHeight w:val="480"/>
        </w:trPr>
        <w:tc>
          <w:tcPr>
            <w:tcW w:w="2746" w:type="dxa"/>
            <w:shd w:val="clear" w:color="auto" w:fill="D9D9D9" w:themeFill="background1" w:themeFillShade="D9"/>
          </w:tcPr>
          <w:p w14:paraId="70C86055" w14:textId="77777777" w:rsidR="008D63AA" w:rsidRDefault="00AB0540">
            <w:pPr>
              <w:pStyle w:val="tabela-model"/>
              <w:rPr>
                <w:b/>
                <w:bCs/>
              </w:rPr>
            </w:pPr>
            <w:r>
              <w:rPr>
                <w:b/>
                <w:bCs/>
              </w:rPr>
              <w:lastRenderedPageBreak/>
              <w:t>llava:13b</w:t>
            </w:r>
          </w:p>
        </w:tc>
        <w:tc>
          <w:tcPr>
            <w:tcW w:w="482" w:type="dxa"/>
          </w:tcPr>
          <w:p w14:paraId="52248B9F" w14:textId="77777777" w:rsidR="008D63AA" w:rsidRDefault="00AB0540">
            <w:pPr>
              <w:pStyle w:val="tabela-model"/>
            </w:pPr>
            <w:r>
              <w:t>5</w:t>
            </w:r>
          </w:p>
        </w:tc>
        <w:tc>
          <w:tcPr>
            <w:tcW w:w="482" w:type="dxa"/>
          </w:tcPr>
          <w:p w14:paraId="5F0D3E6F" w14:textId="77777777" w:rsidR="008D63AA" w:rsidRDefault="00AB0540">
            <w:pPr>
              <w:pStyle w:val="tabela-model"/>
            </w:pPr>
            <w:r>
              <w:t>4</w:t>
            </w:r>
          </w:p>
        </w:tc>
        <w:tc>
          <w:tcPr>
            <w:tcW w:w="482" w:type="dxa"/>
          </w:tcPr>
          <w:p w14:paraId="1A2102D7" w14:textId="77777777" w:rsidR="008D63AA" w:rsidRDefault="00AB0540">
            <w:pPr>
              <w:pStyle w:val="tabela-model"/>
            </w:pPr>
            <w:r>
              <w:t>5</w:t>
            </w:r>
          </w:p>
        </w:tc>
        <w:tc>
          <w:tcPr>
            <w:tcW w:w="482" w:type="dxa"/>
          </w:tcPr>
          <w:p w14:paraId="7F76B5C3" w14:textId="77777777" w:rsidR="008D63AA" w:rsidRDefault="00AB0540">
            <w:pPr>
              <w:pStyle w:val="tabela-model"/>
            </w:pPr>
            <w:r>
              <w:t>3</w:t>
            </w:r>
          </w:p>
        </w:tc>
        <w:tc>
          <w:tcPr>
            <w:tcW w:w="482" w:type="dxa"/>
          </w:tcPr>
          <w:p w14:paraId="0827FADF" w14:textId="77777777" w:rsidR="008D63AA" w:rsidRDefault="00AB0540">
            <w:pPr>
              <w:pStyle w:val="tabela-model"/>
            </w:pPr>
            <w:r>
              <w:t>5</w:t>
            </w:r>
          </w:p>
        </w:tc>
        <w:tc>
          <w:tcPr>
            <w:tcW w:w="633" w:type="dxa"/>
          </w:tcPr>
          <w:p w14:paraId="00CFE840" w14:textId="77777777" w:rsidR="008D63AA" w:rsidRDefault="00AB0540">
            <w:pPr>
              <w:pStyle w:val="tabela-model"/>
            </w:pPr>
            <w:r>
              <w:t>3</w:t>
            </w:r>
          </w:p>
        </w:tc>
        <w:tc>
          <w:tcPr>
            <w:tcW w:w="460" w:type="dxa"/>
          </w:tcPr>
          <w:p w14:paraId="430D8B4F" w14:textId="77777777" w:rsidR="008D63AA" w:rsidRDefault="00AB0540">
            <w:pPr>
              <w:pStyle w:val="tabela-model"/>
            </w:pPr>
            <w:r>
              <w:t>3</w:t>
            </w:r>
          </w:p>
        </w:tc>
        <w:tc>
          <w:tcPr>
            <w:tcW w:w="460" w:type="dxa"/>
          </w:tcPr>
          <w:p w14:paraId="79A6280B" w14:textId="77777777" w:rsidR="008D63AA" w:rsidRDefault="00AB0540">
            <w:pPr>
              <w:pStyle w:val="tabela-model"/>
            </w:pPr>
            <w:r>
              <w:t>5</w:t>
            </w:r>
          </w:p>
        </w:tc>
        <w:tc>
          <w:tcPr>
            <w:tcW w:w="460" w:type="dxa"/>
          </w:tcPr>
          <w:p w14:paraId="765B2B33" w14:textId="77777777" w:rsidR="008D63AA" w:rsidRDefault="00AB0540">
            <w:pPr>
              <w:pStyle w:val="tabela-model"/>
            </w:pPr>
            <w:r>
              <w:t>3</w:t>
            </w:r>
          </w:p>
        </w:tc>
        <w:tc>
          <w:tcPr>
            <w:tcW w:w="460" w:type="dxa"/>
          </w:tcPr>
          <w:p w14:paraId="22953173" w14:textId="77777777" w:rsidR="008D63AA" w:rsidRDefault="00AB0540">
            <w:pPr>
              <w:pStyle w:val="tabela-model"/>
            </w:pPr>
            <w:r>
              <w:t>5</w:t>
            </w:r>
          </w:p>
        </w:tc>
        <w:tc>
          <w:tcPr>
            <w:tcW w:w="460" w:type="dxa"/>
          </w:tcPr>
          <w:p w14:paraId="5096CE3C" w14:textId="77777777" w:rsidR="008D63AA" w:rsidRDefault="00AB0540">
            <w:pPr>
              <w:pStyle w:val="tabela-model"/>
            </w:pPr>
            <w:r>
              <w:t>5</w:t>
            </w:r>
          </w:p>
        </w:tc>
        <w:tc>
          <w:tcPr>
            <w:tcW w:w="460" w:type="dxa"/>
          </w:tcPr>
          <w:p w14:paraId="4472BC3F" w14:textId="77777777" w:rsidR="008D63AA" w:rsidRDefault="00AB0540">
            <w:pPr>
              <w:pStyle w:val="tabela-model"/>
            </w:pPr>
            <w:r>
              <w:t>5</w:t>
            </w:r>
          </w:p>
        </w:tc>
        <w:tc>
          <w:tcPr>
            <w:tcW w:w="460" w:type="dxa"/>
          </w:tcPr>
          <w:p w14:paraId="00AC9EAC" w14:textId="77777777" w:rsidR="008D63AA" w:rsidRDefault="00AB0540">
            <w:pPr>
              <w:pStyle w:val="tabela-model"/>
            </w:pPr>
            <w:r>
              <w:t>4</w:t>
            </w:r>
          </w:p>
        </w:tc>
      </w:tr>
      <w:tr w:rsidR="008D63AA" w14:paraId="48DDFB82" w14:textId="77777777" w:rsidTr="00CF2781">
        <w:trPr>
          <w:trHeight w:val="315"/>
        </w:trPr>
        <w:tc>
          <w:tcPr>
            <w:tcW w:w="2746" w:type="dxa"/>
            <w:shd w:val="clear" w:color="auto" w:fill="D9D9D9" w:themeFill="background1" w:themeFillShade="D9"/>
          </w:tcPr>
          <w:p w14:paraId="088C0F54" w14:textId="77777777" w:rsidR="008D63AA" w:rsidRDefault="00AB0540">
            <w:pPr>
              <w:pStyle w:val="tabela-model"/>
              <w:rPr>
                <w:b/>
                <w:bCs/>
              </w:rPr>
            </w:pPr>
            <w:r>
              <w:rPr>
                <w:b/>
                <w:bCs/>
              </w:rPr>
              <w:t>llava:34b</w:t>
            </w:r>
          </w:p>
        </w:tc>
        <w:tc>
          <w:tcPr>
            <w:tcW w:w="482" w:type="dxa"/>
          </w:tcPr>
          <w:p w14:paraId="0034BE32" w14:textId="77777777" w:rsidR="008D63AA" w:rsidRDefault="00AB0540">
            <w:pPr>
              <w:pStyle w:val="tabela-model"/>
            </w:pPr>
            <w:r>
              <w:t>5</w:t>
            </w:r>
          </w:p>
        </w:tc>
        <w:tc>
          <w:tcPr>
            <w:tcW w:w="482" w:type="dxa"/>
          </w:tcPr>
          <w:p w14:paraId="02712BE1" w14:textId="77777777" w:rsidR="008D63AA" w:rsidRDefault="00AB0540">
            <w:pPr>
              <w:pStyle w:val="tabela-model"/>
            </w:pPr>
            <w:r>
              <w:t>5</w:t>
            </w:r>
          </w:p>
        </w:tc>
        <w:tc>
          <w:tcPr>
            <w:tcW w:w="482" w:type="dxa"/>
          </w:tcPr>
          <w:p w14:paraId="4AAD148E" w14:textId="77777777" w:rsidR="008D63AA" w:rsidRDefault="00AB0540">
            <w:pPr>
              <w:pStyle w:val="tabela-model"/>
            </w:pPr>
            <w:r>
              <w:t>3</w:t>
            </w:r>
          </w:p>
        </w:tc>
        <w:tc>
          <w:tcPr>
            <w:tcW w:w="482" w:type="dxa"/>
          </w:tcPr>
          <w:p w14:paraId="6CFA6E2D" w14:textId="77777777" w:rsidR="008D63AA" w:rsidRDefault="00AB0540">
            <w:pPr>
              <w:pStyle w:val="tabela-model"/>
            </w:pPr>
            <w:r>
              <w:t>4</w:t>
            </w:r>
          </w:p>
        </w:tc>
        <w:tc>
          <w:tcPr>
            <w:tcW w:w="482" w:type="dxa"/>
          </w:tcPr>
          <w:p w14:paraId="5E61B61F" w14:textId="77777777" w:rsidR="008D63AA" w:rsidRDefault="00AB0540">
            <w:pPr>
              <w:pStyle w:val="tabela-model"/>
            </w:pPr>
            <w:r>
              <w:t>4</w:t>
            </w:r>
          </w:p>
        </w:tc>
        <w:tc>
          <w:tcPr>
            <w:tcW w:w="633" w:type="dxa"/>
          </w:tcPr>
          <w:p w14:paraId="6594B42D" w14:textId="77777777" w:rsidR="008D63AA" w:rsidRDefault="00AB0540">
            <w:pPr>
              <w:pStyle w:val="tabela-model"/>
            </w:pPr>
            <w:r>
              <w:t>5</w:t>
            </w:r>
          </w:p>
        </w:tc>
        <w:tc>
          <w:tcPr>
            <w:tcW w:w="460" w:type="dxa"/>
          </w:tcPr>
          <w:p w14:paraId="14D1184A" w14:textId="77777777" w:rsidR="008D63AA" w:rsidRDefault="00AB0540">
            <w:pPr>
              <w:pStyle w:val="tabela-model"/>
            </w:pPr>
            <w:r>
              <w:t>5</w:t>
            </w:r>
          </w:p>
        </w:tc>
        <w:tc>
          <w:tcPr>
            <w:tcW w:w="460" w:type="dxa"/>
          </w:tcPr>
          <w:p w14:paraId="349D7E9D" w14:textId="77777777" w:rsidR="008D63AA" w:rsidRDefault="00AB0540">
            <w:pPr>
              <w:pStyle w:val="tabela-model"/>
            </w:pPr>
            <w:r>
              <w:t>4</w:t>
            </w:r>
          </w:p>
        </w:tc>
        <w:tc>
          <w:tcPr>
            <w:tcW w:w="460" w:type="dxa"/>
          </w:tcPr>
          <w:p w14:paraId="190F1B90" w14:textId="77777777" w:rsidR="008D63AA" w:rsidRDefault="00AB0540">
            <w:pPr>
              <w:pStyle w:val="tabela-model"/>
            </w:pPr>
            <w:r>
              <w:t>4</w:t>
            </w:r>
          </w:p>
        </w:tc>
        <w:tc>
          <w:tcPr>
            <w:tcW w:w="460" w:type="dxa"/>
          </w:tcPr>
          <w:p w14:paraId="73A12492" w14:textId="77777777" w:rsidR="008D63AA" w:rsidRDefault="00AB0540">
            <w:pPr>
              <w:pStyle w:val="tabela-model"/>
            </w:pPr>
            <w:r>
              <w:t>4</w:t>
            </w:r>
          </w:p>
        </w:tc>
        <w:tc>
          <w:tcPr>
            <w:tcW w:w="460" w:type="dxa"/>
          </w:tcPr>
          <w:p w14:paraId="0804FD43" w14:textId="77777777" w:rsidR="008D63AA" w:rsidRDefault="00AB0540">
            <w:pPr>
              <w:pStyle w:val="tabela-model"/>
            </w:pPr>
            <w:r>
              <w:t>5</w:t>
            </w:r>
          </w:p>
        </w:tc>
        <w:tc>
          <w:tcPr>
            <w:tcW w:w="460" w:type="dxa"/>
          </w:tcPr>
          <w:p w14:paraId="4274AF5C" w14:textId="77777777" w:rsidR="008D63AA" w:rsidRDefault="00AB0540">
            <w:pPr>
              <w:pStyle w:val="tabela-model"/>
            </w:pPr>
            <w:r>
              <w:t>5</w:t>
            </w:r>
          </w:p>
        </w:tc>
        <w:tc>
          <w:tcPr>
            <w:tcW w:w="460" w:type="dxa"/>
          </w:tcPr>
          <w:p w14:paraId="117822DC" w14:textId="77777777" w:rsidR="008D63AA" w:rsidRDefault="00AB0540">
            <w:pPr>
              <w:pStyle w:val="tabela-model"/>
            </w:pPr>
            <w:r>
              <w:t>4</w:t>
            </w:r>
          </w:p>
        </w:tc>
      </w:tr>
      <w:tr w:rsidR="008D63AA" w14:paraId="338C37E5" w14:textId="77777777" w:rsidTr="00CF2781">
        <w:trPr>
          <w:trHeight w:val="315"/>
        </w:trPr>
        <w:tc>
          <w:tcPr>
            <w:tcW w:w="2746" w:type="dxa"/>
            <w:shd w:val="clear" w:color="auto" w:fill="D9D9D9" w:themeFill="background1" w:themeFillShade="D9"/>
          </w:tcPr>
          <w:p w14:paraId="07067CCD" w14:textId="77777777" w:rsidR="008D63AA" w:rsidRDefault="00AB0540">
            <w:pPr>
              <w:pStyle w:val="tabela-model"/>
              <w:rPr>
                <w:b/>
                <w:bCs/>
              </w:rPr>
            </w:pPr>
            <w:r>
              <w:rPr>
                <w:b/>
                <w:bCs/>
              </w:rPr>
              <w:t>llava-llama3</w:t>
            </w:r>
          </w:p>
        </w:tc>
        <w:tc>
          <w:tcPr>
            <w:tcW w:w="482" w:type="dxa"/>
          </w:tcPr>
          <w:p w14:paraId="1EEE7E65" w14:textId="77777777" w:rsidR="008D63AA" w:rsidRDefault="00AB0540">
            <w:pPr>
              <w:pStyle w:val="tabela-model"/>
            </w:pPr>
            <w:r>
              <w:t>4</w:t>
            </w:r>
          </w:p>
        </w:tc>
        <w:tc>
          <w:tcPr>
            <w:tcW w:w="482" w:type="dxa"/>
          </w:tcPr>
          <w:p w14:paraId="3E73ABD4" w14:textId="77777777" w:rsidR="008D63AA" w:rsidRDefault="00AB0540">
            <w:pPr>
              <w:pStyle w:val="tabela-model"/>
            </w:pPr>
            <w:r>
              <w:t>5</w:t>
            </w:r>
          </w:p>
        </w:tc>
        <w:tc>
          <w:tcPr>
            <w:tcW w:w="482" w:type="dxa"/>
          </w:tcPr>
          <w:p w14:paraId="7693B443" w14:textId="77777777" w:rsidR="008D63AA" w:rsidRDefault="00AB0540">
            <w:pPr>
              <w:pStyle w:val="tabela-model"/>
            </w:pPr>
            <w:r>
              <w:t>2</w:t>
            </w:r>
          </w:p>
        </w:tc>
        <w:tc>
          <w:tcPr>
            <w:tcW w:w="482" w:type="dxa"/>
          </w:tcPr>
          <w:p w14:paraId="1B775CC9" w14:textId="77777777" w:rsidR="008D63AA" w:rsidRDefault="00AB0540">
            <w:pPr>
              <w:pStyle w:val="tabela-model"/>
            </w:pPr>
            <w:r>
              <w:t>2</w:t>
            </w:r>
          </w:p>
        </w:tc>
        <w:tc>
          <w:tcPr>
            <w:tcW w:w="482" w:type="dxa"/>
          </w:tcPr>
          <w:p w14:paraId="4D2F5AD1" w14:textId="77777777" w:rsidR="008D63AA" w:rsidRDefault="00AB0540">
            <w:pPr>
              <w:pStyle w:val="tabela-model"/>
            </w:pPr>
            <w:r>
              <w:t>3</w:t>
            </w:r>
          </w:p>
        </w:tc>
        <w:tc>
          <w:tcPr>
            <w:tcW w:w="633" w:type="dxa"/>
          </w:tcPr>
          <w:p w14:paraId="2CBBEEED" w14:textId="77777777" w:rsidR="008D63AA" w:rsidRDefault="00AB0540">
            <w:pPr>
              <w:pStyle w:val="tabela-model"/>
            </w:pPr>
            <w:r>
              <w:t>4</w:t>
            </w:r>
          </w:p>
        </w:tc>
        <w:tc>
          <w:tcPr>
            <w:tcW w:w="460" w:type="dxa"/>
          </w:tcPr>
          <w:p w14:paraId="40C9BC42" w14:textId="77777777" w:rsidR="008D63AA" w:rsidRDefault="00AB0540">
            <w:pPr>
              <w:pStyle w:val="tabela-model"/>
            </w:pPr>
            <w:r>
              <w:t>5</w:t>
            </w:r>
          </w:p>
        </w:tc>
        <w:tc>
          <w:tcPr>
            <w:tcW w:w="460" w:type="dxa"/>
          </w:tcPr>
          <w:p w14:paraId="164818BB" w14:textId="77777777" w:rsidR="008D63AA" w:rsidRDefault="00AB0540">
            <w:pPr>
              <w:pStyle w:val="tabela-model"/>
            </w:pPr>
            <w:r>
              <w:t>4</w:t>
            </w:r>
          </w:p>
        </w:tc>
        <w:tc>
          <w:tcPr>
            <w:tcW w:w="460" w:type="dxa"/>
          </w:tcPr>
          <w:p w14:paraId="66E96EDC" w14:textId="77777777" w:rsidR="008D63AA" w:rsidRDefault="00AB0540">
            <w:pPr>
              <w:pStyle w:val="tabela-model"/>
            </w:pPr>
            <w:r>
              <w:t>4</w:t>
            </w:r>
          </w:p>
        </w:tc>
        <w:tc>
          <w:tcPr>
            <w:tcW w:w="460" w:type="dxa"/>
          </w:tcPr>
          <w:p w14:paraId="244EDF37" w14:textId="77777777" w:rsidR="008D63AA" w:rsidRDefault="00AB0540">
            <w:pPr>
              <w:pStyle w:val="tabela-model"/>
            </w:pPr>
            <w:r>
              <w:t>4</w:t>
            </w:r>
          </w:p>
        </w:tc>
        <w:tc>
          <w:tcPr>
            <w:tcW w:w="460" w:type="dxa"/>
          </w:tcPr>
          <w:p w14:paraId="00D60D09" w14:textId="77777777" w:rsidR="008D63AA" w:rsidRDefault="00AB0540">
            <w:pPr>
              <w:pStyle w:val="tabela-model"/>
            </w:pPr>
            <w:r>
              <w:t>5</w:t>
            </w:r>
          </w:p>
        </w:tc>
        <w:tc>
          <w:tcPr>
            <w:tcW w:w="460" w:type="dxa"/>
          </w:tcPr>
          <w:p w14:paraId="2EBED3C2" w14:textId="77777777" w:rsidR="008D63AA" w:rsidRDefault="00AB0540">
            <w:pPr>
              <w:pStyle w:val="tabela-model"/>
            </w:pPr>
            <w:r>
              <w:t>4</w:t>
            </w:r>
          </w:p>
        </w:tc>
        <w:tc>
          <w:tcPr>
            <w:tcW w:w="460" w:type="dxa"/>
          </w:tcPr>
          <w:p w14:paraId="69CE89E0" w14:textId="77777777" w:rsidR="008D63AA" w:rsidRDefault="00AB0540">
            <w:pPr>
              <w:pStyle w:val="tabela-model"/>
            </w:pPr>
            <w:r>
              <w:t>5</w:t>
            </w:r>
          </w:p>
        </w:tc>
      </w:tr>
      <w:tr w:rsidR="008D63AA" w14:paraId="4309AEF7" w14:textId="77777777" w:rsidTr="00CF2781">
        <w:trPr>
          <w:trHeight w:val="315"/>
        </w:trPr>
        <w:tc>
          <w:tcPr>
            <w:tcW w:w="2746" w:type="dxa"/>
            <w:shd w:val="clear" w:color="auto" w:fill="D9D9D9" w:themeFill="background1" w:themeFillShade="D9"/>
          </w:tcPr>
          <w:p w14:paraId="25492270" w14:textId="77777777" w:rsidR="008D63AA" w:rsidRDefault="00AB0540">
            <w:pPr>
              <w:pStyle w:val="tabela-model"/>
              <w:rPr>
                <w:b/>
                <w:bCs/>
              </w:rPr>
            </w:pPr>
            <w:r>
              <w:rPr>
                <w:b/>
                <w:bCs/>
              </w:rPr>
              <w:t>mistral-small3.1:24b</w:t>
            </w:r>
          </w:p>
        </w:tc>
        <w:tc>
          <w:tcPr>
            <w:tcW w:w="482" w:type="dxa"/>
          </w:tcPr>
          <w:p w14:paraId="01BAD8CA" w14:textId="77777777" w:rsidR="008D63AA" w:rsidRDefault="00AB0540">
            <w:pPr>
              <w:pStyle w:val="tabela-model"/>
            </w:pPr>
            <w:r>
              <w:t>5</w:t>
            </w:r>
          </w:p>
        </w:tc>
        <w:tc>
          <w:tcPr>
            <w:tcW w:w="482" w:type="dxa"/>
          </w:tcPr>
          <w:p w14:paraId="781B7666" w14:textId="77777777" w:rsidR="008D63AA" w:rsidRDefault="00AB0540">
            <w:pPr>
              <w:pStyle w:val="tabela-model"/>
            </w:pPr>
            <w:r>
              <w:t>4</w:t>
            </w:r>
          </w:p>
        </w:tc>
        <w:tc>
          <w:tcPr>
            <w:tcW w:w="482" w:type="dxa"/>
          </w:tcPr>
          <w:p w14:paraId="509A3006" w14:textId="77777777" w:rsidR="008D63AA" w:rsidRDefault="00AB0540">
            <w:pPr>
              <w:pStyle w:val="tabela-model"/>
            </w:pPr>
            <w:r>
              <w:t>5</w:t>
            </w:r>
          </w:p>
        </w:tc>
        <w:tc>
          <w:tcPr>
            <w:tcW w:w="482" w:type="dxa"/>
          </w:tcPr>
          <w:p w14:paraId="46314872" w14:textId="77777777" w:rsidR="008D63AA" w:rsidRDefault="00AB0540">
            <w:pPr>
              <w:pStyle w:val="tabela-model"/>
            </w:pPr>
            <w:r>
              <w:t>5</w:t>
            </w:r>
          </w:p>
        </w:tc>
        <w:tc>
          <w:tcPr>
            <w:tcW w:w="482" w:type="dxa"/>
          </w:tcPr>
          <w:p w14:paraId="6BB51753" w14:textId="77777777" w:rsidR="008D63AA" w:rsidRDefault="00AB0540">
            <w:pPr>
              <w:pStyle w:val="tabela-model"/>
            </w:pPr>
            <w:r>
              <w:t>4</w:t>
            </w:r>
          </w:p>
        </w:tc>
        <w:tc>
          <w:tcPr>
            <w:tcW w:w="633" w:type="dxa"/>
          </w:tcPr>
          <w:p w14:paraId="1D4CCA29" w14:textId="77777777" w:rsidR="008D63AA" w:rsidRDefault="00AB0540">
            <w:pPr>
              <w:pStyle w:val="tabela-model"/>
            </w:pPr>
            <w:r>
              <w:t>5</w:t>
            </w:r>
          </w:p>
        </w:tc>
        <w:tc>
          <w:tcPr>
            <w:tcW w:w="460" w:type="dxa"/>
          </w:tcPr>
          <w:p w14:paraId="25F435E0" w14:textId="77777777" w:rsidR="008D63AA" w:rsidRDefault="00AB0540">
            <w:pPr>
              <w:pStyle w:val="tabela-model"/>
            </w:pPr>
            <w:r>
              <w:t>5</w:t>
            </w:r>
          </w:p>
        </w:tc>
        <w:tc>
          <w:tcPr>
            <w:tcW w:w="460" w:type="dxa"/>
          </w:tcPr>
          <w:p w14:paraId="24C3A7F2" w14:textId="77777777" w:rsidR="008D63AA" w:rsidRDefault="00AB0540">
            <w:pPr>
              <w:pStyle w:val="tabela-model"/>
            </w:pPr>
            <w:r>
              <w:t>4</w:t>
            </w:r>
          </w:p>
        </w:tc>
        <w:tc>
          <w:tcPr>
            <w:tcW w:w="460" w:type="dxa"/>
          </w:tcPr>
          <w:p w14:paraId="010EB307" w14:textId="77777777" w:rsidR="008D63AA" w:rsidRDefault="00AB0540">
            <w:pPr>
              <w:pStyle w:val="tabela-model"/>
            </w:pPr>
            <w:r>
              <w:t>2</w:t>
            </w:r>
          </w:p>
        </w:tc>
        <w:tc>
          <w:tcPr>
            <w:tcW w:w="460" w:type="dxa"/>
          </w:tcPr>
          <w:p w14:paraId="2BF6CB4B" w14:textId="77777777" w:rsidR="008D63AA" w:rsidRDefault="00AB0540">
            <w:pPr>
              <w:pStyle w:val="tabela-model"/>
            </w:pPr>
            <w:r>
              <w:t>3</w:t>
            </w:r>
          </w:p>
        </w:tc>
        <w:tc>
          <w:tcPr>
            <w:tcW w:w="460" w:type="dxa"/>
          </w:tcPr>
          <w:p w14:paraId="35E1B51E" w14:textId="77777777" w:rsidR="008D63AA" w:rsidRDefault="00AB0540">
            <w:pPr>
              <w:pStyle w:val="tabela-model"/>
            </w:pPr>
            <w:r>
              <w:t>3</w:t>
            </w:r>
          </w:p>
        </w:tc>
        <w:tc>
          <w:tcPr>
            <w:tcW w:w="460" w:type="dxa"/>
          </w:tcPr>
          <w:p w14:paraId="2EEE2012" w14:textId="77777777" w:rsidR="008D63AA" w:rsidRDefault="00AB0540">
            <w:pPr>
              <w:pStyle w:val="tabela-model"/>
            </w:pPr>
            <w:r>
              <w:t>4</w:t>
            </w:r>
          </w:p>
        </w:tc>
        <w:tc>
          <w:tcPr>
            <w:tcW w:w="460" w:type="dxa"/>
          </w:tcPr>
          <w:p w14:paraId="00511E72" w14:textId="77777777" w:rsidR="008D63AA" w:rsidRDefault="00AB0540">
            <w:pPr>
              <w:pStyle w:val="tabela-model"/>
            </w:pPr>
            <w:r>
              <w:t>5</w:t>
            </w:r>
          </w:p>
        </w:tc>
      </w:tr>
      <w:tr w:rsidR="008D63AA" w14:paraId="253FD437" w14:textId="77777777" w:rsidTr="00CF2781">
        <w:trPr>
          <w:trHeight w:val="315"/>
        </w:trPr>
        <w:tc>
          <w:tcPr>
            <w:tcW w:w="2746" w:type="dxa"/>
            <w:shd w:val="clear" w:color="auto" w:fill="D9D9D9" w:themeFill="background1" w:themeFillShade="D9"/>
          </w:tcPr>
          <w:p w14:paraId="658A125F" w14:textId="77777777" w:rsidR="008D63AA" w:rsidRDefault="00AB0540">
            <w:pPr>
              <w:pStyle w:val="tabela-model"/>
              <w:rPr>
                <w:b/>
                <w:bCs/>
              </w:rPr>
            </w:pPr>
            <w:r>
              <w:rPr>
                <w:b/>
                <w:bCs/>
              </w:rPr>
              <w:t>mistral-small3.2:24b</w:t>
            </w:r>
          </w:p>
        </w:tc>
        <w:tc>
          <w:tcPr>
            <w:tcW w:w="482" w:type="dxa"/>
          </w:tcPr>
          <w:p w14:paraId="7CEFAA2A" w14:textId="77777777" w:rsidR="008D63AA" w:rsidRDefault="00AB0540">
            <w:pPr>
              <w:pStyle w:val="tabela-model"/>
            </w:pPr>
            <w:r>
              <w:t>3</w:t>
            </w:r>
          </w:p>
        </w:tc>
        <w:tc>
          <w:tcPr>
            <w:tcW w:w="482" w:type="dxa"/>
          </w:tcPr>
          <w:p w14:paraId="115FFD6E" w14:textId="77777777" w:rsidR="008D63AA" w:rsidRDefault="00AB0540">
            <w:pPr>
              <w:pStyle w:val="tabela-model"/>
            </w:pPr>
            <w:r>
              <w:t>2</w:t>
            </w:r>
          </w:p>
        </w:tc>
        <w:tc>
          <w:tcPr>
            <w:tcW w:w="482" w:type="dxa"/>
          </w:tcPr>
          <w:p w14:paraId="2A8A154B" w14:textId="77777777" w:rsidR="008D63AA" w:rsidRDefault="00AB0540">
            <w:pPr>
              <w:pStyle w:val="tabela-model"/>
            </w:pPr>
            <w:r>
              <w:t>5</w:t>
            </w:r>
          </w:p>
        </w:tc>
        <w:tc>
          <w:tcPr>
            <w:tcW w:w="482" w:type="dxa"/>
          </w:tcPr>
          <w:p w14:paraId="0E5F97CB" w14:textId="77777777" w:rsidR="008D63AA" w:rsidRDefault="00AB0540">
            <w:pPr>
              <w:pStyle w:val="tabela-model"/>
            </w:pPr>
            <w:r>
              <w:t>5</w:t>
            </w:r>
          </w:p>
        </w:tc>
        <w:tc>
          <w:tcPr>
            <w:tcW w:w="482" w:type="dxa"/>
          </w:tcPr>
          <w:p w14:paraId="044F0D68" w14:textId="77777777" w:rsidR="008D63AA" w:rsidRDefault="00AB0540">
            <w:pPr>
              <w:pStyle w:val="tabela-model"/>
            </w:pPr>
            <w:r>
              <w:t>4</w:t>
            </w:r>
          </w:p>
        </w:tc>
        <w:tc>
          <w:tcPr>
            <w:tcW w:w="633" w:type="dxa"/>
          </w:tcPr>
          <w:p w14:paraId="67C20D45" w14:textId="77777777" w:rsidR="008D63AA" w:rsidRDefault="00AB0540">
            <w:pPr>
              <w:pStyle w:val="tabela-model"/>
            </w:pPr>
            <w:r>
              <w:t>5</w:t>
            </w:r>
          </w:p>
        </w:tc>
        <w:tc>
          <w:tcPr>
            <w:tcW w:w="460" w:type="dxa"/>
          </w:tcPr>
          <w:p w14:paraId="1A83FCA4" w14:textId="77777777" w:rsidR="008D63AA" w:rsidRDefault="00AB0540">
            <w:pPr>
              <w:pStyle w:val="tabela-model"/>
            </w:pPr>
            <w:r>
              <w:t>5</w:t>
            </w:r>
          </w:p>
        </w:tc>
        <w:tc>
          <w:tcPr>
            <w:tcW w:w="460" w:type="dxa"/>
          </w:tcPr>
          <w:p w14:paraId="547FDA9F" w14:textId="77777777" w:rsidR="008D63AA" w:rsidRDefault="00AB0540">
            <w:pPr>
              <w:pStyle w:val="tabela-model"/>
            </w:pPr>
            <w:r>
              <w:t>3</w:t>
            </w:r>
          </w:p>
        </w:tc>
        <w:tc>
          <w:tcPr>
            <w:tcW w:w="460" w:type="dxa"/>
          </w:tcPr>
          <w:p w14:paraId="47F2E4B2" w14:textId="77777777" w:rsidR="008D63AA" w:rsidRDefault="00AB0540">
            <w:pPr>
              <w:pStyle w:val="tabela-model"/>
            </w:pPr>
            <w:r>
              <w:t>5</w:t>
            </w:r>
          </w:p>
        </w:tc>
        <w:tc>
          <w:tcPr>
            <w:tcW w:w="460" w:type="dxa"/>
          </w:tcPr>
          <w:p w14:paraId="4C3C5FD3" w14:textId="77777777" w:rsidR="008D63AA" w:rsidRDefault="00AB0540">
            <w:pPr>
              <w:pStyle w:val="tabela-model"/>
            </w:pPr>
            <w:r>
              <w:t>5</w:t>
            </w:r>
          </w:p>
        </w:tc>
        <w:tc>
          <w:tcPr>
            <w:tcW w:w="460" w:type="dxa"/>
          </w:tcPr>
          <w:p w14:paraId="4334EF5A" w14:textId="77777777" w:rsidR="008D63AA" w:rsidRDefault="00AB0540">
            <w:pPr>
              <w:pStyle w:val="tabela-model"/>
            </w:pPr>
            <w:r>
              <w:t>3</w:t>
            </w:r>
          </w:p>
        </w:tc>
        <w:tc>
          <w:tcPr>
            <w:tcW w:w="460" w:type="dxa"/>
          </w:tcPr>
          <w:p w14:paraId="60CF3765" w14:textId="77777777" w:rsidR="008D63AA" w:rsidRDefault="00AB0540">
            <w:pPr>
              <w:pStyle w:val="tabela-model"/>
            </w:pPr>
            <w:r>
              <w:t>4</w:t>
            </w:r>
          </w:p>
        </w:tc>
        <w:tc>
          <w:tcPr>
            <w:tcW w:w="460" w:type="dxa"/>
          </w:tcPr>
          <w:p w14:paraId="088D0685" w14:textId="77777777" w:rsidR="008D63AA" w:rsidRDefault="00AB0540">
            <w:pPr>
              <w:pStyle w:val="tabela-model"/>
            </w:pPr>
            <w:r>
              <w:t>5</w:t>
            </w:r>
          </w:p>
        </w:tc>
      </w:tr>
      <w:tr w:rsidR="008D63AA" w14:paraId="5F66FE3B" w14:textId="77777777" w:rsidTr="00CF2781">
        <w:trPr>
          <w:trHeight w:val="315"/>
        </w:trPr>
        <w:tc>
          <w:tcPr>
            <w:tcW w:w="2746" w:type="dxa"/>
            <w:shd w:val="clear" w:color="auto" w:fill="D9D9D9" w:themeFill="background1" w:themeFillShade="D9"/>
          </w:tcPr>
          <w:p w14:paraId="1CBD08CA" w14:textId="77777777" w:rsidR="008D63AA" w:rsidRDefault="00AB0540">
            <w:pPr>
              <w:pStyle w:val="tabela-model"/>
              <w:rPr>
                <w:b/>
                <w:bCs/>
              </w:rPr>
            </w:pPr>
            <w:r>
              <w:rPr>
                <w:b/>
                <w:bCs/>
              </w:rPr>
              <w:t>mistral-small3.2:24b-</w:t>
            </w:r>
            <w:r>
              <w:rPr>
                <w:b/>
                <w:bCs/>
              </w:rPr>
              <w:br/>
              <w:t>instruct-2506-q8_0</w:t>
            </w:r>
          </w:p>
        </w:tc>
        <w:tc>
          <w:tcPr>
            <w:tcW w:w="482" w:type="dxa"/>
          </w:tcPr>
          <w:p w14:paraId="1B06F9D0" w14:textId="77777777" w:rsidR="008D63AA" w:rsidRDefault="00AB0540">
            <w:pPr>
              <w:pStyle w:val="tabela-model"/>
            </w:pPr>
            <w:r>
              <w:t>4</w:t>
            </w:r>
          </w:p>
        </w:tc>
        <w:tc>
          <w:tcPr>
            <w:tcW w:w="482" w:type="dxa"/>
          </w:tcPr>
          <w:p w14:paraId="75AA5E86" w14:textId="77777777" w:rsidR="008D63AA" w:rsidRDefault="00AB0540">
            <w:pPr>
              <w:pStyle w:val="tabela-model"/>
            </w:pPr>
            <w:r>
              <w:t>4</w:t>
            </w:r>
          </w:p>
        </w:tc>
        <w:tc>
          <w:tcPr>
            <w:tcW w:w="482" w:type="dxa"/>
          </w:tcPr>
          <w:p w14:paraId="23F94333" w14:textId="77777777" w:rsidR="008D63AA" w:rsidRDefault="00AB0540">
            <w:pPr>
              <w:pStyle w:val="tabela-model"/>
            </w:pPr>
            <w:r>
              <w:t>2</w:t>
            </w:r>
          </w:p>
        </w:tc>
        <w:tc>
          <w:tcPr>
            <w:tcW w:w="482" w:type="dxa"/>
          </w:tcPr>
          <w:p w14:paraId="2C93D36B" w14:textId="77777777" w:rsidR="008D63AA" w:rsidRDefault="00AB0540">
            <w:pPr>
              <w:pStyle w:val="tabela-model"/>
            </w:pPr>
            <w:r>
              <w:t>5</w:t>
            </w:r>
          </w:p>
        </w:tc>
        <w:tc>
          <w:tcPr>
            <w:tcW w:w="482" w:type="dxa"/>
          </w:tcPr>
          <w:p w14:paraId="3E228C2F" w14:textId="77777777" w:rsidR="008D63AA" w:rsidRDefault="00AB0540">
            <w:pPr>
              <w:pStyle w:val="tabela-model"/>
            </w:pPr>
            <w:r>
              <w:t>5</w:t>
            </w:r>
          </w:p>
        </w:tc>
        <w:tc>
          <w:tcPr>
            <w:tcW w:w="633" w:type="dxa"/>
          </w:tcPr>
          <w:p w14:paraId="4E68B885" w14:textId="77777777" w:rsidR="008D63AA" w:rsidRDefault="00AB0540">
            <w:pPr>
              <w:pStyle w:val="tabela-model"/>
            </w:pPr>
            <w:r>
              <w:t>5</w:t>
            </w:r>
          </w:p>
        </w:tc>
        <w:tc>
          <w:tcPr>
            <w:tcW w:w="460" w:type="dxa"/>
          </w:tcPr>
          <w:p w14:paraId="227BB12B" w14:textId="77777777" w:rsidR="008D63AA" w:rsidRDefault="00AB0540">
            <w:pPr>
              <w:pStyle w:val="tabela-model"/>
            </w:pPr>
            <w:r>
              <w:t>5</w:t>
            </w:r>
          </w:p>
        </w:tc>
        <w:tc>
          <w:tcPr>
            <w:tcW w:w="460" w:type="dxa"/>
          </w:tcPr>
          <w:p w14:paraId="7E4872D8" w14:textId="77777777" w:rsidR="008D63AA" w:rsidRDefault="00AB0540">
            <w:pPr>
              <w:pStyle w:val="tabela-model"/>
            </w:pPr>
            <w:r>
              <w:t>3</w:t>
            </w:r>
          </w:p>
        </w:tc>
        <w:tc>
          <w:tcPr>
            <w:tcW w:w="460" w:type="dxa"/>
          </w:tcPr>
          <w:p w14:paraId="3C6AB976" w14:textId="77777777" w:rsidR="008D63AA" w:rsidRDefault="00AB0540">
            <w:pPr>
              <w:pStyle w:val="tabela-model"/>
            </w:pPr>
            <w:r>
              <w:t>5</w:t>
            </w:r>
          </w:p>
        </w:tc>
        <w:tc>
          <w:tcPr>
            <w:tcW w:w="460" w:type="dxa"/>
          </w:tcPr>
          <w:p w14:paraId="6559BA68" w14:textId="77777777" w:rsidR="008D63AA" w:rsidRDefault="00AB0540">
            <w:pPr>
              <w:pStyle w:val="tabela-model"/>
            </w:pPr>
            <w:r>
              <w:t>3</w:t>
            </w:r>
          </w:p>
        </w:tc>
        <w:tc>
          <w:tcPr>
            <w:tcW w:w="460" w:type="dxa"/>
          </w:tcPr>
          <w:p w14:paraId="3E51201E" w14:textId="77777777" w:rsidR="008D63AA" w:rsidRDefault="00AB0540">
            <w:pPr>
              <w:pStyle w:val="tabela-model"/>
            </w:pPr>
            <w:r>
              <w:t>3</w:t>
            </w:r>
          </w:p>
        </w:tc>
        <w:tc>
          <w:tcPr>
            <w:tcW w:w="460" w:type="dxa"/>
          </w:tcPr>
          <w:p w14:paraId="4949EDCC" w14:textId="77777777" w:rsidR="008D63AA" w:rsidRDefault="00AB0540">
            <w:pPr>
              <w:pStyle w:val="tabela-model"/>
            </w:pPr>
            <w:r>
              <w:t>5</w:t>
            </w:r>
          </w:p>
        </w:tc>
        <w:tc>
          <w:tcPr>
            <w:tcW w:w="460" w:type="dxa"/>
          </w:tcPr>
          <w:p w14:paraId="34348F37" w14:textId="77777777" w:rsidR="008D63AA" w:rsidRDefault="00AB0540">
            <w:pPr>
              <w:pStyle w:val="tabela-model"/>
            </w:pPr>
            <w:r>
              <w:t>5</w:t>
            </w:r>
          </w:p>
        </w:tc>
      </w:tr>
      <w:tr w:rsidR="008D63AA" w14:paraId="6A009641" w14:textId="77777777" w:rsidTr="00CF2781">
        <w:trPr>
          <w:trHeight w:val="315"/>
        </w:trPr>
        <w:tc>
          <w:tcPr>
            <w:tcW w:w="2746" w:type="dxa"/>
            <w:shd w:val="clear" w:color="auto" w:fill="D9D9D9" w:themeFill="background1" w:themeFillShade="D9"/>
          </w:tcPr>
          <w:p w14:paraId="0D3401B1" w14:textId="77777777" w:rsidR="008D63AA" w:rsidRDefault="00AB0540">
            <w:pPr>
              <w:pStyle w:val="tabela-model"/>
              <w:rPr>
                <w:b/>
                <w:bCs/>
              </w:rPr>
            </w:pPr>
            <w:r>
              <w:rPr>
                <w:b/>
                <w:bCs/>
              </w:rPr>
              <w:t>Qwen2.5vl:32b</w:t>
            </w:r>
          </w:p>
        </w:tc>
        <w:tc>
          <w:tcPr>
            <w:tcW w:w="482" w:type="dxa"/>
          </w:tcPr>
          <w:p w14:paraId="1F319821" w14:textId="77777777" w:rsidR="008D63AA" w:rsidRDefault="00AB0540">
            <w:pPr>
              <w:pStyle w:val="tabela-model"/>
            </w:pPr>
            <w:r>
              <w:t>5</w:t>
            </w:r>
          </w:p>
        </w:tc>
        <w:tc>
          <w:tcPr>
            <w:tcW w:w="482" w:type="dxa"/>
          </w:tcPr>
          <w:p w14:paraId="4CA5DFA3" w14:textId="77777777" w:rsidR="008D63AA" w:rsidRDefault="00AB0540">
            <w:pPr>
              <w:pStyle w:val="tabela-model"/>
            </w:pPr>
            <w:r>
              <w:t>5</w:t>
            </w:r>
          </w:p>
        </w:tc>
        <w:tc>
          <w:tcPr>
            <w:tcW w:w="482" w:type="dxa"/>
          </w:tcPr>
          <w:p w14:paraId="12814C28" w14:textId="77777777" w:rsidR="008D63AA" w:rsidRDefault="00AB0540">
            <w:pPr>
              <w:pStyle w:val="tabela-model"/>
            </w:pPr>
            <w:r>
              <w:t>4</w:t>
            </w:r>
          </w:p>
        </w:tc>
        <w:tc>
          <w:tcPr>
            <w:tcW w:w="482" w:type="dxa"/>
          </w:tcPr>
          <w:p w14:paraId="05534924" w14:textId="77777777" w:rsidR="008D63AA" w:rsidRDefault="00AB0540">
            <w:pPr>
              <w:pStyle w:val="tabela-model"/>
            </w:pPr>
            <w:r>
              <w:t>5</w:t>
            </w:r>
          </w:p>
        </w:tc>
        <w:tc>
          <w:tcPr>
            <w:tcW w:w="482" w:type="dxa"/>
          </w:tcPr>
          <w:p w14:paraId="67299CCD" w14:textId="77777777" w:rsidR="008D63AA" w:rsidRDefault="00AB0540">
            <w:pPr>
              <w:pStyle w:val="tabela-model"/>
            </w:pPr>
            <w:r>
              <w:t>5</w:t>
            </w:r>
          </w:p>
        </w:tc>
        <w:tc>
          <w:tcPr>
            <w:tcW w:w="633" w:type="dxa"/>
          </w:tcPr>
          <w:p w14:paraId="4271638D" w14:textId="77777777" w:rsidR="008D63AA" w:rsidRDefault="00AB0540">
            <w:pPr>
              <w:pStyle w:val="tabela-model"/>
            </w:pPr>
            <w:r>
              <w:t>4</w:t>
            </w:r>
          </w:p>
        </w:tc>
        <w:tc>
          <w:tcPr>
            <w:tcW w:w="460" w:type="dxa"/>
          </w:tcPr>
          <w:p w14:paraId="1304F476" w14:textId="77777777" w:rsidR="008D63AA" w:rsidRDefault="00AB0540">
            <w:pPr>
              <w:pStyle w:val="tabela-model"/>
            </w:pPr>
            <w:r>
              <w:t>4</w:t>
            </w:r>
          </w:p>
        </w:tc>
        <w:tc>
          <w:tcPr>
            <w:tcW w:w="460" w:type="dxa"/>
          </w:tcPr>
          <w:p w14:paraId="40231D59" w14:textId="77777777" w:rsidR="008D63AA" w:rsidRDefault="00AB0540">
            <w:pPr>
              <w:pStyle w:val="tabela-model"/>
            </w:pPr>
            <w:r>
              <w:t>4</w:t>
            </w:r>
          </w:p>
        </w:tc>
        <w:tc>
          <w:tcPr>
            <w:tcW w:w="460" w:type="dxa"/>
          </w:tcPr>
          <w:p w14:paraId="1E29A7F1" w14:textId="77777777" w:rsidR="008D63AA" w:rsidRDefault="00AB0540">
            <w:pPr>
              <w:pStyle w:val="tabela-model"/>
            </w:pPr>
            <w:r>
              <w:t>5</w:t>
            </w:r>
          </w:p>
        </w:tc>
        <w:tc>
          <w:tcPr>
            <w:tcW w:w="460" w:type="dxa"/>
          </w:tcPr>
          <w:p w14:paraId="3F1C7C67" w14:textId="77777777" w:rsidR="008D63AA" w:rsidRDefault="00AB0540">
            <w:pPr>
              <w:pStyle w:val="tabela-model"/>
            </w:pPr>
            <w:r>
              <w:t>5</w:t>
            </w:r>
          </w:p>
        </w:tc>
        <w:tc>
          <w:tcPr>
            <w:tcW w:w="460" w:type="dxa"/>
          </w:tcPr>
          <w:p w14:paraId="42DD4991" w14:textId="77777777" w:rsidR="008D63AA" w:rsidRDefault="00AB0540">
            <w:pPr>
              <w:pStyle w:val="tabela-model"/>
            </w:pPr>
            <w:r>
              <w:t>5</w:t>
            </w:r>
          </w:p>
        </w:tc>
        <w:tc>
          <w:tcPr>
            <w:tcW w:w="460" w:type="dxa"/>
          </w:tcPr>
          <w:p w14:paraId="3E5C2AD3" w14:textId="77777777" w:rsidR="008D63AA" w:rsidRDefault="00AB0540">
            <w:pPr>
              <w:pStyle w:val="tabela-model"/>
            </w:pPr>
            <w:r>
              <w:t>5</w:t>
            </w:r>
          </w:p>
        </w:tc>
        <w:tc>
          <w:tcPr>
            <w:tcW w:w="460" w:type="dxa"/>
          </w:tcPr>
          <w:p w14:paraId="70E3B0BF" w14:textId="77777777" w:rsidR="008D63AA" w:rsidRDefault="00AB0540">
            <w:pPr>
              <w:pStyle w:val="tabela-model"/>
            </w:pPr>
            <w:r>
              <w:t>5</w:t>
            </w:r>
          </w:p>
        </w:tc>
      </w:tr>
      <w:tr w:rsidR="008D63AA" w14:paraId="52D602B6" w14:textId="77777777" w:rsidTr="00CF2781">
        <w:trPr>
          <w:trHeight w:val="315"/>
        </w:trPr>
        <w:tc>
          <w:tcPr>
            <w:tcW w:w="2746" w:type="dxa"/>
            <w:shd w:val="clear" w:color="auto" w:fill="D9D9D9" w:themeFill="background1" w:themeFillShade="D9"/>
          </w:tcPr>
          <w:p w14:paraId="33913A05" w14:textId="77777777" w:rsidR="008D63AA" w:rsidRDefault="00AB0540">
            <w:pPr>
              <w:pStyle w:val="tabela-model"/>
              <w:rPr>
                <w:b/>
                <w:bCs/>
              </w:rPr>
            </w:pPr>
            <w:r>
              <w:rPr>
                <w:b/>
                <w:bCs/>
              </w:rPr>
              <w:t>Qwen2.5vl:7b</w:t>
            </w:r>
          </w:p>
        </w:tc>
        <w:tc>
          <w:tcPr>
            <w:tcW w:w="482" w:type="dxa"/>
          </w:tcPr>
          <w:p w14:paraId="656B95B3" w14:textId="77777777" w:rsidR="008D63AA" w:rsidRDefault="00AB0540">
            <w:pPr>
              <w:pStyle w:val="tabela-model"/>
            </w:pPr>
            <w:r>
              <w:t>5</w:t>
            </w:r>
          </w:p>
        </w:tc>
        <w:tc>
          <w:tcPr>
            <w:tcW w:w="482" w:type="dxa"/>
          </w:tcPr>
          <w:p w14:paraId="6B5AE398" w14:textId="77777777" w:rsidR="008D63AA" w:rsidRDefault="00AB0540">
            <w:pPr>
              <w:pStyle w:val="tabela-model"/>
            </w:pPr>
            <w:r>
              <w:t>4</w:t>
            </w:r>
          </w:p>
        </w:tc>
        <w:tc>
          <w:tcPr>
            <w:tcW w:w="482" w:type="dxa"/>
          </w:tcPr>
          <w:p w14:paraId="18DA29D2" w14:textId="77777777" w:rsidR="008D63AA" w:rsidRDefault="00AB0540">
            <w:pPr>
              <w:pStyle w:val="tabela-model"/>
            </w:pPr>
            <w:r>
              <w:t>5</w:t>
            </w:r>
          </w:p>
        </w:tc>
        <w:tc>
          <w:tcPr>
            <w:tcW w:w="482" w:type="dxa"/>
          </w:tcPr>
          <w:p w14:paraId="04830A7A" w14:textId="77777777" w:rsidR="008D63AA" w:rsidRDefault="00AB0540">
            <w:pPr>
              <w:pStyle w:val="tabela-model"/>
            </w:pPr>
            <w:r>
              <w:t>5</w:t>
            </w:r>
          </w:p>
        </w:tc>
        <w:tc>
          <w:tcPr>
            <w:tcW w:w="482" w:type="dxa"/>
          </w:tcPr>
          <w:p w14:paraId="32358BBD" w14:textId="77777777" w:rsidR="008D63AA" w:rsidRDefault="00AB0540">
            <w:pPr>
              <w:pStyle w:val="tabela-model"/>
            </w:pPr>
            <w:r>
              <w:t>5</w:t>
            </w:r>
          </w:p>
        </w:tc>
        <w:tc>
          <w:tcPr>
            <w:tcW w:w="633" w:type="dxa"/>
          </w:tcPr>
          <w:p w14:paraId="4B3EABF3" w14:textId="77777777" w:rsidR="008D63AA" w:rsidRDefault="00AB0540">
            <w:pPr>
              <w:pStyle w:val="tabela-model"/>
            </w:pPr>
            <w:r>
              <w:t>2</w:t>
            </w:r>
          </w:p>
        </w:tc>
        <w:tc>
          <w:tcPr>
            <w:tcW w:w="460" w:type="dxa"/>
          </w:tcPr>
          <w:p w14:paraId="3E575E65" w14:textId="77777777" w:rsidR="008D63AA" w:rsidRDefault="00AB0540">
            <w:pPr>
              <w:pStyle w:val="tabela-model"/>
            </w:pPr>
            <w:r>
              <w:t>4</w:t>
            </w:r>
          </w:p>
        </w:tc>
        <w:tc>
          <w:tcPr>
            <w:tcW w:w="460" w:type="dxa"/>
          </w:tcPr>
          <w:p w14:paraId="38CD2FB8" w14:textId="77777777" w:rsidR="008D63AA" w:rsidRDefault="00AB0540">
            <w:pPr>
              <w:pStyle w:val="tabela-model"/>
            </w:pPr>
            <w:r>
              <w:t>4</w:t>
            </w:r>
          </w:p>
        </w:tc>
        <w:tc>
          <w:tcPr>
            <w:tcW w:w="460" w:type="dxa"/>
          </w:tcPr>
          <w:p w14:paraId="32AC7651" w14:textId="77777777" w:rsidR="008D63AA" w:rsidRDefault="00AB0540">
            <w:pPr>
              <w:pStyle w:val="tabela-model"/>
            </w:pPr>
            <w:r>
              <w:t>4</w:t>
            </w:r>
          </w:p>
        </w:tc>
        <w:tc>
          <w:tcPr>
            <w:tcW w:w="460" w:type="dxa"/>
          </w:tcPr>
          <w:p w14:paraId="1D43DE6A" w14:textId="77777777" w:rsidR="008D63AA" w:rsidRDefault="00AB0540">
            <w:pPr>
              <w:pStyle w:val="tabela-model"/>
            </w:pPr>
            <w:r>
              <w:t>5</w:t>
            </w:r>
          </w:p>
        </w:tc>
        <w:tc>
          <w:tcPr>
            <w:tcW w:w="460" w:type="dxa"/>
          </w:tcPr>
          <w:p w14:paraId="4FB84BF1" w14:textId="77777777" w:rsidR="008D63AA" w:rsidRDefault="00AB0540">
            <w:pPr>
              <w:pStyle w:val="tabela-model"/>
            </w:pPr>
            <w:r>
              <w:t>5</w:t>
            </w:r>
          </w:p>
        </w:tc>
        <w:tc>
          <w:tcPr>
            <w:tcW w:w="460" w:type="dxa"/>
          </w:tcPr>
          <w:p w14:paraId="6C4648AC" w14:textId="77777777" w:rsidR="008D63AA" w:rsidRDefault="00AB0540">
            <w:pPr>
              <w:pStyle w:val="tabela-model"/>
            </w:pPr>
            <w:r>
              <w:t>4</w:t>
            </w:r>
          </w:p>
        </w:tc>
        <w:tc>
          <w:tcPr>
            <w:tcW w:w="460" w:type="dxa"/>
          </w:tcPr>
          <w:p w14:paraId="5F5ECC71" w14:textId="77777777" w:rsidR="008D63AA" w:rsidRDefault="00AB0540">
            <w:pPr>
              <w:pStyle w:val="tabela-model"/>
            </w:pPr>
            <w:r>
              <w:t>4</w:t>
            </w:r>
          </w:p>
        </w:tc>
      </w:tr>
      <w:tr w:rsidR="008D63AA" w14:paraId="45E15BB1" w14:textId="77777777" w:rsidTr="00CF2781">
        <w:trPr>
          <w:trHeight w:val="494"/>
        </w:trPr>
        <w:tc>
          <w:tcPr>
            <w:tcW w:w="2746" w:type="dxa"/>
            <w:shd w:val="clear" w:color="auto" w:fill="D9D9D9" w:themeFill="background1" w:themeFillShade="D9"/>
          </w:tcPr>
          <w:p w14:paraId="7732DD06" w14:textId="77777777" w:rsidR="008D63AA" w:rsidRDefault="00AB0540">
            <w:pPr>
              <w:pStyle w:val="tabela-model"/>
              <w:rPr>
                <w:b/>
                <w:bCs/>
              </w:rPr>
            </w:pPr>
            <w:r>
              <w:rPr>
                <w:b/>
                <w:bCs/>
              </w:rPr>
              <w:t>vit-gpt2-image-captioning</w:t>
            </w:r>
          </w:p>
        </w:tc>
        <w:tc>
          <w:tcPr>
            <w:tcW w:w="482" w:type="dxa"/>
          </w:tcPr>
          <w:p w14:paraId="7556385F" w14:textId="77777777" w:rsidR="008D63AA" w:rsidRDefault="00AB0540">
            <w:pPr>
              <w:pStyle w:val="tabela-model"/>
            </w:pPr>
            <w:r>
              <w:t>3</w:t>
            </w:r>
          </w:p>
        </w:tc>
        <w:tc>
          <w:tcPr>
            <w:tcW w:w="482" w:type="dxa"/>
          </w:tcPr>
          <w:p w14:paraId="07BD84D5" w14:textId="77777777" w:rsidR="008D63AA" w:rsidRDefault="00AB0540">
            <w:pPr>
              <w:pStyle w:val="tabela-model"/>
            </w:pPr>
            <w:r>
              <w:t>4</w:t>
            </w:r>
          </w:p>
        </w:tc>
        <w:tc>
          <w:tcPr>
            <w:tcW w:w="482" w:type="dxa"/>
          </w:tcPr>
          <w:p w14:paraId="0C9D9DA6" w14:textId="77777777" w:rsidR="008D63AA" w:rsidRDefault="00AB0540">
            <w:pPr>
              <w:pStyle w:val="tabela-model"/>
            </w:pPr>
            <w:r>
              <w:t>2</w:t>
            </w:r>
          </w:p>
        </w:tc>
        <w:tc>
          <w:tcPr>
            <w:tcW w:w="482" w:type="dxa"/>
          </w:tcPr>
          <w:p w14:paraId="15B59A9C" w14:textId="77777777" w:rsidR="008D63AA" w:rsidRDefault="00AB0540">
            <w:pPr>
              <w:pStyle w:val="tabela-model"/>
            </w:pPr>
            <w:r>
              <w:t>2</w:t>
            </w:r>
          </w:p>
        </w:tc>
        <w:tc>
          <w:tcPr>
            <w:tcW w:w="482" w:type="dxa"/>
          </w:tcPr>
          <w:p w14:paraId="72F91A13" w14:textId="77777777" w:rsidR="008D63AA" w:rsidRDefault="00AB0540">
            <w:pPr>
              <w:pStyle w:val="tabela-model"/>
            </w:pPr>
            <w:r>
              <w:t>3</w:t>
            </w:r>
          </w:p>
        </w:tc>
        <w:tc>
          <w:tcPr>
            <w:tcW w:w="633" w:type="dxa"/>
          </w:tcPr>
          <w:p w14:paraId="596A4F13" w14:textId="77777777" w:rsidR="008D63AA" w:rsidRDefault="00AB0540">
            <w:pPr>
              <w:pStyle w:val="tabela-model"/>
            </w:pPr>
            <w:r>
              <w:t>4</w:t>
            </w:r>
          </w:p>
        </w:tc>
        <w:tc>
          <w:tcPr>
            <w:tcW w:w="460" w:type="dxa"/>
          </w:tcPr>
          <w:p w14:paraId="5E6875A0" w14:textId="77777777" w:rsidR="008D63AA" w:rsidRDefault="00AB0540">
            <w:pPr>
              <w:pStyle w:val="tabela-model"/>
            </w:pPr>
            <w:r>
              <w:t>3</w:t>
            </w:r>
          </w:p>
        </w:tc>
        <w:tc>
          <w:tcPr>
            <w:tcW w:w="460" w:type="dxa"/>
          </w:tcPr>
          <w:p w14:paraId="68756047" w14:textId="77777777" w:rsidR="008D63AA" w:rsidRDefault="00AB0540">
            <w:pPr>
              <w:pStyle w:val="tabela-model"/>
            </w:pPr>
            <w:r>
              <w:t>5</w:t>
            </w:r>
          </w:p>
        </w:tc>
        <w:tc>
          <w:tcPr>
            <w:tcW w:w="460" w:type="dxa"/>
          </w:tcPr>
          <w:p w14:paraId="79FB65DF" w14:textId="77777777" w:rsidR="008D63AA" w:rsidRDefault="00AB0540">
            <w:pPr>
              <w:pStyle w:val="tabela-model"/>
            </w:pPr>
            <w:r>
              <w:t>5</w:t>
            </w:r>
          </w:p>
        </w:tc>
        <w:tc>
          <w:tcPr>
            <w:tcW w:w="460" w:type="dxa"/>
          </w:tcPr>
          <w:p w14:paraId="3C80134C" w14:textId="77777777" w:rsidR="008D63AA" w:rsidRDefault="00AB0540">
            <w:pPr>
              <w:pStyle w:val="tabela-model"/>
            </w:pPr>
            <w:r>
              <w:t>5</w:t>
            </w:r>
          </w:p>
        </w:tc>
        <w:tc>
          <w:tcPr>
            <w:tcW w:w="460" w:type="dxa"/>
          </w:tcPr>
          <w:p w14:paraId="18712B0B" w14:textId="77777777" w:rsidR="008D63AA" w:rsidRDefault="00AB0540">
            <w:pPr>
              <w:pStyle w:val="tabela-model"/>
            </w:pPr>
            <w:r>
              <w:t>2</w:t>
            </w:r>
          </w:p>
        </w:tc>
        <w:tc>
          <w:tcPr>
            <w:tcW w:w="460" w:type="dxa"/>
          </w:tcPr>
          <w:p w14:paraId="488D1611" w14:textId="77777777" w:rsidR="008D63AA" w:rsidRDefault="00AB0540">
            <w:pPr>
              <w:pStyle w:val="tabela-model"/>
            </w:pPr>
            <w:r>
              <w:t>5</w:t>
            </w:r>
          </w:p>
        </w:tc>
        <w:tc>
          <w:tcPr>
            <w:tcW w:w="460" w:type="dxa"/>
          </w:tcPr>
          <w:p w14:paraId="6794788B" w14:textId="77777777" w:rsidR="008D63AA" w:rsidRDefault="00AB0540">
            <w:pPr>
              <w:pStyle w:val="tabela-model"/>
            </w:pPr>
            <w:r>
              <w:t>4</w:t>
            </w:r>
          </w:p>
        </w:tc>
      </w:tr>
    </w:tbl>
    <w:p w14:paraId="71875E0E" w14:textId="77777777" w:rsidR="008D63AA" w:rsidRDefault="00AB0540">
      <w:pPr>
        <w:pStyle w:val="Standard"/>
      </w:pPr>
      <w:r>
        <w:rPr>
          <w:iCs/>
        </w:rPr>
        <w:t xml:space="preserve">Powrót do tekstu głównego: </w:t>
      </w:r>
      <w:r>
        <w:rPr>
          <w:iCs/>
          <w:u w:val="single"/>
        </w:rPr>
        <w:t>Wykres 4.1</w:t>
      </w:r>
      <w:r>
        <w:rPr>
          <w:iCs/>
        </w:rPr>
        <w:t>.</w:t>
      </w:r>
    </w:p>
    <w:p w14:paraId="7130273C" w14:textId="77777777" w:rsidR="008D63AA" w:rsidRDefault="00AB0540">
      <w:pPr>
        <w:pStyle w:val="Nagwek3"/>
      </w:pPr>
      <w:bookmarkStart w:id="492" w:name="_Ref216964350"/>
      <w:bookmarkStart w:id="493" w:name="_Toc217984789"/>
      <w:r>
        <w:t>Alternatywa dla Wykresu 4.2</w:t>
      </w:r>
      <w:bookmarkEnd w:id="492"/>
      <w:bookmarkEnd w:id="493"/>
    </w:p>
    <w:p w14:paraId="5F5E1511" w14:textId="77777777" w:rsidR="008D63AA" w:rsidRDefault="00AB0540">
      <w:pPr>
        <w:pStyle w:val="Tabela"/>
        <w:keepNext/>
      </w:pPr>
      <w:r>
        <w:t>Tabela 12.5. Oceny poprawności merytorycznej opisów dla poszczególnych modeli (wiersze)</w:t>
      </w:r>
      <w:r w:rsidR="005D367A">
        <w:t xml:space="preserve"> </w:t>
      </w:r>
      <w:r>
        <w:t>w poszczególnych kategoriach (kolumny).</w:t>
      </w:r>
    </w:p>
    <w:tbl>
      <w:tblPr>
        <w:tblStyle w:val="Tabela-Siatka"/>
        <w:tblW w:w="9010" w:type="dxa"/>
        <w:tblLayout w:type="fixed"/>
        <w:tblLook w:val="00A0" w:firstRow="1" w:lastRow="0" w:firstColumn="1" w:lastColumn="0" w:noHBand="0" w:noVBand="0"/>
      </w:tblPr>
      <w:tblGrid>
        <w:gridCol w:w="2747"/>
        <w:gridCol w:w="482"/>
        <w:gridCol w:w="482"/>
        <w:gridCol w:w="482"/>
        <w:gridCol w:w="482"/>
        <w:gridCol w:w="482"/>
        <w:gridCol w:w="633"/>
        <w:gridCol w:w="460"/>
        <w:gridCol w:w="460"/>
        <w:gridCol w:w="460"/>
        <w:gridCol w:w="460"/>
        <w:gridCol w:w="460"/>
        <w:gridCol w:w="460"/>
        <w:gridCol w:w="460"/>
      </w:tblGrid>
      <w:tr w:rsidR="008D63AA" w14:paraId="10391CC3" w14:textId="77777777" w:rsidTr="00CF2781">
        <w:trPr>
          <w:trHeight w:val="1527"/>
          <w:tblHeader/>
        </w:trPr>
        <w:tc>
          <w:tcPr>
            <w:tcW w:w="2747" w:type="dxa"/>
            <w:shd w:val="clear" w:color="auto" w:fill="D9D9D9" w:themeFill="background1" w:themeFillShade="D9"/>
          </w:tcPr>
          <w:p w14:paraId="375B1926" w14:textId="77777777" w:rsidR="008D63AA" w:rsidRDefault="008D63AA">
            <w:pPr>
              <w:pStyle w:val="Tabela-tekst"/>
              <w:rPr>
                <w:b/>
                <w:bCs/>
              </w:rPr>
            </w:pPr>
          </w:p>
        </w:tc>
        <w:tc>
          <w:tcPr>
            <w:tcW w:w="482" w:type="dxa"/>
            <w:shd w:val="clear" w:color="auto" w:fill="D9D9D9" w:themeFill="background1" w:themeFillShade="D9"/>
            <w:textDirection w:val="btLr"/>
          </w:tcPr>
          <w:p w14:paraId="3CE096D4" w14:textId="77777777" w:rsidR="008D63AA" w:rsidRDefault="00AB0540" w:rsidP="00FA1558">
            <w:pPr>
              <w:pStyle w:val="Tabela-tekst"/>
              <w:ind w:left="113" w:right="113"/>
              <w:rPr>
                <w:b/>
                <w:bCs/>
              </w:rPr>
            </w:pPr>
            <w:r>
              <w:rPr>
                <w:b/>
                <w:bCs/>
              </w:rPr>
              <w:t>biografie</w:t>
            </w:r>
          </w:p>
        </w:tc>
        <w:tc>
          <w:tcPr>
            <w:tcW w:w="482" w:type="dxa"/>
            <w:shd w:val="clear" w:color="auto" w:fill="D9D9D9" w:themeFill="background1" w:themeFillShade="D9"/>
            <w:textDirection w:val="btLr"/>
          </w:tcPr>
          <w:p w14:paraId="0F071C8F" w14:textId="77777777" w:rsidR="008D63AA" w:rsidRDefault="00AB0540" w:rsidP="00FA1558">
            <w:pPr>
              <w:pStyle w:val="Tabela-tekst"/>
              <w:ind w:left="113" w:right="113"/>
              <w:rPr>
                <w:b/>
                <w:bCs/>
              </w:rPr>
            </w:pPr>
            <w:r>
              <w:rPr>
                <w:b/>
                <w:bCs/>
              </w:rPr>
              <w:t>filozofia</w:t>
            </w:r>
          </w:p>
          <w:p w14:paraId="1EDF4FC0" w14:textId="77777777" w:rsidR="008D63AA" w:rsidRDefault="008D63AA" w:rsidP="00FA1558">
            <w:pPr>
              <w:pStyle w:val="Tabela-tekst"/>
              <w:ind w:left="113" w:right="113"/>
              <w:rPr>
                <w:b/>
                <w:bCs/>
              </w:rPr>
            </w:pPr>
          </w:p>
        </w:tc>
        <w:tc>
          <w:tcPr>
            <w:tcW w:w="482" w:type="dxa"/>
            <w:shd w:val="clear" w:color="auto" w:fill="D9D9D9" w:themeFill="background1" w:themeFillShade="D9"/>
            <w:textDirection w:val="btLr"/>
          </w:tcPr>
          <w:p w14:paraId="78033C42" w14:textId="77777777" w:rsidR="008D63AA" w:rsidRDefault="00AB0540" w:rsidP="00FA1558">
            <w:pPr>
              <w:pStyle w:val="Tabela-tekst"/>
              <w:ind w:left="113" w:right="113"/>
              <w:rPr>
                <w:b/>
                <w:bCs/>
              </w:rPr>
            </w:pPr>
            <w:r>
              <w:rPr>
                <w:b/>
                <w:bCs/>
              </w:rPr>
              <w:t>gospodarka</w:t>
            </w:r>
          </w:p>
        </w:tc>
        <w:tc>
          <w:tcPr>
            <w:tcW w:w="482" w:type="dxa"/>
            <w:shd w:val="clear" w:color="auto" w:fill="D9D9D9" w:themeFill="background1" w:themeFillShade="D9"/>
            <w:textDirection w:val="btLr"/>
          </w:tcPr>
          <w:p w14:paraId="2F2BA311" w14:textId="77777777" w:rsidR="008D63AA" w:rsidRDefault="00AB0540" w:rsidP="00FA1558">
            <w:pPr>
              <w:pStyle w:val="Tabela-tekst"/>
              <w:ind w:left="113" w:right="113"/>
              <w:rPr>
                <w:b/>
                <w:bCs/>
              </w:rPr>
            </w:pPr>
            <w:r>
              <w:rPr>
                <w:b/>
                <w:bCs/>
              </w:rPr>
              <w:t>historia</w:t>
            </w:r>
          </w:p>
        </w:tc>
        <w:tc>
          <w:tcPr>
            <w:tcW w:w="482" w:type="dxa"/>
            <w:shd w:val="clear" w:color="auto" w:fill="D9D9D9" w:themeFill="background1" w:themeFillShade="D9"/>
            <w:textDirection w:val="btLr"/>
          </w:tcPr>
          <w:p w14:paraId="381B9D04" w14:textId="77777777" w:rsidR="008D63AA" w:rsidRDefault="00AB0540" w:rsidP="00FA1558">
            <w:pPr>
              <w:pStyle w:val="Tabela-tekst"/>
              <w:ind w:left="113" w:right="113"/>
              <w:rPr>
                <w:b/>
                <w:bCs/>
              </w:rPr>
            </w:pPr>
            <w:r>
              <w:rPr>
                <w:b/>
                <w:bCs/>
              </w:rPr>
              <w:t>kultura</w:t>
            </w:r>
          </w:p>
        </w:tc>
        <w:tc>
          <w:tcPr>
            <w:tcW w:w="633" w:type="dxa"/>
            <w:shd w:val="clear" w:color="auto" w:fill="D9D9D9" w:themeFill="background1" w:themeFillShade="D9"/>
            <w:textDirection w:val="btLr"/>
          </w:tcPr>
          <w:p w14:paraId="16637421" w14:textId="77777777" w:rsidR="008D63AA" w:rsidRDefault="00AB0540" w:rsidP="00FA1558">
            <w:pPr>
              <w:pStyle w:val="Tabela-tekst"/>
              <w:ind w:left="113" w:right="113"/>
              <w:rPr>
                <w:b/>
                <w:bCs/>
              </w:rPr>
            </w:pPr>
            <w:r>
              <w:rPr>
                <w:b/>
                <w:bCs/>
              </w:rPr>
              <w:t>nauki przyrodnicze</w:t>
            </w:r>
          </w:p>
        </w:tc>
        <w:tc>
          <w:tcPr>
            <w:tcW w:w="460" w:type="dxa"/>
            <w:shd w:val="clear" w:color="auto" w:fill="D9D9D9" w:themeFill="background1" w:themeFillShade="D9"/>
            <w:textDirection w:val="btLr"/>
          </w:tcPr>
          <w:p w14:paraId="006AC905" w14:textId="77777777" w:rsidR="008D63AA" w:rsidRDefault="00AB0540" w:rsidP="00FA1558">
            <w:pPr>
              <w:pStyle w:val="Tabela-tekst"/>
              <w:ind w:left="113" w:right="113"/>
              <w:rPr>
                <w:b/>
                <w:bCs/>
              </w:rPr>
            </w:pPr>
            <w:r>
              <w:rPr>
                <w:b/>
                <w:bCs/>
              </w:rPr>
              <w:t>nauki ścisłe</w:t>
            </w:r>
          </w:p>
        </w:tc>
        <w:tc>
          <w:tcPr>
            <w:tcW w:w="460" w:type="dxa"/>
            <w:shd w:val="clear" w:color="auto" w:fill="D9D9D9" w:themeFill="background1" w:themeFillShade="D9"/>
            <w:textDirection w:val="btLr"/>
          </w:tcPr>
          <w:p w14:paraId="1BAE6CAE" w14:textId="77777777" w:rsidR="008D63AA" w:rsidRDefault="00AB0540" w:rsidP="00FA1558">
            <w:pPr>
              <w:pStyle w:val="Tabela-tekst"/>
              <w:ind w:left="113" w:right="113"/>
              <w:rPr>
                <w:b/>
                <w:bCs/>
              </w:rPr>
            </w:pPr>
            <w:r>
              <w:rPr>
                <w:b/>
                <w:bCs/>
              </w:rPr>
              <w:t>polska</w:t>
            </w:r>
          </w:p>
        </w:tc>
        <w:tc>
          <w:tcPr>
            <w:tcW w:w="460" w:type="dxa"/>
            <w:shd w:val="clear" w:color="auto" w:fill="D9D9D9" w:themeFill="background1" w:themeFillShade="D9"/>
            <w:textDirection w:val="btLr"/>
          </w:tcPr>
          <w:p w14:paraId="0D8C1AF8" w14:textId="77777777" w:rsidR="008D63AA" w:rsidRDefault="00AB0540" w:rsidP="00FA1558">
            <w:pPr>
              <w:pStyle w:val="Tabela-tekst"/>
              <w:ind w:left="113" w:right="113"/>
              <w:rPr>
                <w:b/>
                <w:bCs/>
              </w:rPr>
            </w:pPr>
            <w:r>
              <w:rPr>
                <w:b/>
                <w:bCs/>
              </w:rPr>
              <w:t>religioznawstwo</w:t>
            </w:r>
          </w:p>
          <w:p w14:paraId="52F34D35"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5AE5D9C9" w14:textId="77777777" w:rsidR="008D63AA" w:rsidRDefault="00AB0540" w:rsidP="00FA1558">
            <w:pPr>
              <w:pStyle w:val="Tabela-tekst"/>
              <w:ind w:left="113" w:right="113"/>
              <w:rPr>
                <w:b/>
                <w:bCs/>
              </w:rPr>
            </w:pPr>
            <w:r>
              <w:rPr>
                <w:b/>
                <w:bCs/>
              </w:rPr>
              <w:t>społeczeństwo</w:t>
            </w:r>
          </w:p>
          <w:p w14:paraId="3EE0C8FD"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508B6B00" w14:textId="77777777" w:rsidR="008D63AA" w:rsidRDefault="00AB0540" w:rsidP="00FA1558">
            <w:pPr>
              <w:pStyle w:val="Tabela-tekst"/>
              <w:ind w:left="113" w:right="113"/>
              <w:rPr>
                <w:b/>
                <w:bCs/>
              </w:rPr>
            </w:pPr>
            <w:r>
              <w:rPr>
                <w:b/>
                <w:bCs/>
              </w:rPr>
              <w:t>sport</w:t>
            </w:r>
          </w:p>
        </w:tc>
        <w:tc>
          <w:tcPr>
            <w:tcW w:w="460" w:type="dxa"/>
            <w:shd w:val="clear" w:color="auto" w:fill="D9D9D9" w:themeFill="background1" w:themeFillShade="D9"/>
            <w:textDirection w:val="btLr"/>
          </w:tcPr>
          <w:p w14:paraId="0F94B7B8" w14:textId="77777777" w:rsidR="008D63AA" w:rsidRDefault="00AB0540" w:rsidP="00FA1558">
            <w:pPr>
              <w:pStyle w:val="Tabela-tekst"/>
              <w:ind w:left="113" w:right="113"/>
              <w:rPr>
                <w:b/>
                <w:bCs/>
              </w:rPr>
            </w:pPr>
            <w:r>
              <w:rPr>
                <w:b/>
                <w:bCs/>
              </w:rPr>
              <w:t>sztuka</w:t>
            </w:r>
          </w:p>
          <w:p w14:paraId="5758C3B7" w14:textId="77777777" w:rsidR="008D63AA" w:rsidRDefault="008D63AA" w:rsidP="00FA1558">
            <w:pPr>
              <w:pStyle w:val="Tabela-tekst"/>
              <w:ind w:left="113" w:right="113"/>
              <w:rPr>
                <w:b/>
                <w:bCs/>
              </w:rPr>
            </w:pPr>
          </w:p>
        </w:tc>
        <w:tc>
          <w:tcPr>
            <w:tcW w:w="460" w:type="dxa"/>
            <w:shd w:val="clear" w:color="auto" w:fill="D9D9D9" w:themeFill="background1" w:themeFillShade="D9"/>
            <w:textDirection w:val="btLr"/>
          </w:tcPr>
          <w:p w14:paraId="03593454" w14:textId="77777777" w:rsidR="008D63AA" w:rsidRDefault="00AB0540" w:rsidP="00FA1558">
            <w:pPr>
              <w:pStyle w:val="Tabela-tekst"/>
              <w:ind w:left="113" w:right="113"/>
              <w:rPr>
                <w:b/>
                <w:bCs/>
              </w:rPr>
            </w:pPr>
            <w:r>
              <w:rPr>
                <w:b/>
                <w:bCs/>
              </w:rPr>
              <w:t>technika</w:t>
            </w:r>
          </w:p>
        </w:tc>
      </w:tr>
      <w:tr w:rsidR="008D63AA" w14:paraId="25C4E7AD" w14:textId="77777777" w:rsidTr="00CF2781">
        <w:trPr>
          <w:trHeight w:val="315"/>
        </w:trPr>
        <w:tc>
          <w:tcPr>
            <w:tcW w:w="2747" w:type="dxa"/>
            <w:shd w:val="clear" w:color="auto" w:fill="D9D9D9" w:themeFill="background1" w:themeFillShade="D9"/>
          </w:tcPr>
          <w:p w14:paraId="7A1118B0" w14:textId="77777777" w:rsidR="008D63AA" w:rsidRDefault="00AB0540">
            <w:pPr>
              <w:pStyle w:val="tabela-model"/>
              <w:rPr>
                <w:b/>
                <w:bCs/>
              </w:rPr>
            </w:pPr>
            <w:r>
              <w:rPr>
                <w:b/>
                <w:bCs/>
              </w:rPr>
              <w:t>blip-image-captioning-large</w:t>
            </w:r>
          </w:p>
        </w:tc>
        <w:tc>
          <w:tcPr>
            <w:tcW w:w="482" w:type="dxa"/>
          </w:tcPr>
          <w:p w14:paraId="7CED0C73" w14:textId="77777777" w:rsidR="008D63AA" w:rsidRDefault="00AB0540">
            <w:pPr>
              <w:pStyle w:val="tabela-model"/>
            </w:pPr>
            <w:r>
              <w:t>2</w:t>
            </w:r>
          </w:p>
        </w:tc>
        <w:tc>
          <w:tcPr>
            <w:tcW w:w="482" w:type="dxa"/>
          </w:tcPr>
          <w:p w14:paraId="2D038300" w14:textId="77777777" w:rsidR="008D63AA" w:rsidRDefault="00AB0540">
            <w:pPr>
              <w:pStyle w:val="tabela-model"/>
            </w:pPr>
            <w:r>
              <w:t>2</w:t>
            </w:r>
          </w:p>
        </w:tc>
        <w:tc>
          <w:tcPr>
            <w:tcW w:w="482" w:type="dxa"/>
          </w:tcPr>
          <w:p w14:paraId="7AC56E23" w14:textId="77777777" w:rsidR="008D63AA" w:rsidRDefault="00AB0540">
            <w:pPr>
              <w:pStyle w:val="tabela-model"/>
            </w:pPr>
            <w:r>
              <w:t>2</w:t>
            </w:r>
          </w:p>
        </w:tc>
        <w:tc>
          <w:tcPr>
            <w:tcW w:w="482" w:type="dxa"/>
          </w:tcPr>
          <w:p w14:paraId="031F3E70" w14:textId="77777777" w:rsidR="008D63AA" w:rsidRDefault="00AB0540">
            <w:pPr>
              <w:pStyle w:val="tabela-model"/>
            </w:pPr>
            <w:r>
              <w:t>3</w:t>
            </w:r>
          </w:p>
        </w:tc>
        <w:tc>
          <w:tcPr>
            <w:tcW w:w="482" w:type="dxa"/>
          </w:tcPr>
          <w:p w14:paraId="60AAFC9E" w14:textId="77777777" w:rsidR="008D63AA" w:rsidRDefault="00AB0540">
            <w:pPr>
              <w:pStyle w:val="tabela-model"/>
            </w:pPr>
            <w:r>
              <w:t>3</w:t>
            </w:r>
          </w:p>
        </w:tc>
        <w:tc>
          <w:tcPr>
            <w:tcW w:w="633" w:type="dxa"/>
          </w:tcPr>
          <w:p w14:paraId="1AAA2081" w14:textId="77777777" w:rsidR="008D63AA" w:rsidRDefault="00AB0540">
            <w:pPr>
              <w:pStyle w:val="tabela-model"/>
            </w:pPr>
            <w:r>
              <w:t>4</w:t>
            </w:r>
          </w:p>
        </w:tc>
        <w:tc>
          <w:tcPr>
            <w:tcW w:w="460" w:type="dxa"/>
          </w:tcPr>
          <w:p w14:paraId="0BADBCF3" w14:textId="77777777" w:rsidR="008D63AA" w:rsidRDefault="00AB0540">
            <w:pPr>
              <w:pStyle w:val="tabela-model"/>
            </w:pPr>
            <w:r>
              <w:t>2</w:t>
            </w:r>
          </w:p>
        </w:tc>
        <w:tc>
          <w:tcPr>
            <w:tcW w:w="460" w:type="dxa"/>
          </w:tcPr>
          <w:p w14:paraId="23365FB7" w14:textId="77777777" w:rsidR="008D63AA" w:rsidRDefault="00AB0540">
            <w:pPr>
              <w:pStyle w:val="tabela-model"/>
            </w:pPr>
            <w:r>
              <w:t>3</w:t>
            </w:r>
          </w:p>
        </w:tc>
        <w:tc>
          <w:tcPr>
            <w:tcW w:w="460" w:type="dxa"/>
          </w:tcPr>
          <w:p w14:paraId="7802B41D" w14:textId="77777777" w:rsidR="008D63AA" w:rsidRDefault="00AB0540">
            <w:pPr>
              <w:pStyle w:val="tabela-model"/>
            </w:pPr>
            <w:r>
              <w:t>2</w:t>
            </w:r>
          </w:p>
        </w:tc>
        <w:tc>
          <w:tcPr>
            <w:tcW w:w="460" w:type="dxa"/>
          </w:tcPr>
          <w:p w14:paraId="1AC4A510" w14:textId="77777777" w:rsidR="008D63AA" w:rsidRDefault="00AB0540">
            <w:pPr>
              <w:pStyle w:val="tabela-model"/>
            </w:pPr>
            <w:r>
              <w:t>3</w:t>
            </w:r>
          </w:p>
        </w:tc>
        <w:tc>
          <w:tcPr>
            <w:tcW w:w="460" w:type="dxa"/>
          </w:tcPr>
          <w:p w14:paraId="04FD1947" w14:textId="77777777" w:rsidR="008D63AA" w:rsidRDefault="00AB0540">
            <w:pPr>
              <w:pStyle w:val="tabela-model"/>
            </w:pPr>
            <w:r>
              <w:t>3</w:t>
            </w:r>
          </w:p>
        </w:tc>
        <w:tc>
          <w:tcPr>
            <w:tcW w:w="460" w:type="dxa"/>
          </w:tcPr>
          <w:p w14:paraId="7CBF70B0" w14:textId="77777777" w:rsidR="008D63AA" w:rsidRDefault="00AB0540">
            <w:pPr>
              <w:pStyle w:val="tabela-model"/>
            </w:pPr>
            <w:r>
              <w:t>2</w:t>
            </w:r>
          </w:p>
        </w:tc>
        <w:tc>
          <w:tcPr>
            <w:tcW w:w="460" w:type="dxa"/>
          </w:tcPr>
          <w:p w14:paraId="5752FD1B" w14:textId="77777777" w:rsidR="008D63AA" w:rsidRDefault="00AB0540">
            <w:pPr>
              <w:pStyle w:val="tabela-model"/>
            </w:pPr>
            <w:r>
              <w:t>2</w:t>
            </w:r>
          </w:p>
        </w:tc>
      </w:tr>
      <w:tr w:rsidR="008D63AA" w14:paraId="5B953CD8" w14:textId="77777777" w:rsidTr="00CF2781">
        <w:trPr>
          <w:trHeight w:val="315"/>
        </w:trPr>
        <w:tc>
          <w:tcPr>
            <w:tcW w:w="2747" w:type="dxa"/>
            <w:shd w:val="clear" w:color="auto" w:fill="D9D9D9" w:themeFill="background1" w:themeFillShade="D9"/>
          </w:tcPr>
          <w:p w14:paraId="0DF89CC9" w14:textId="77777777" w:rsidR="008D63AA" w:rsidRDefault="00AB0540">
            <w:pPr>
              <w:pStyle w:val="tabela-model"/>
              <w:rPr>
                <w:b/>
                <w:bCs/>
              </w:rPr>
            </w:pPr>
            <w:r>
              <w:rPr>
                <w:b/>
                <w:bCs/>
              </w:rPr>
              <w:t>blip2-opt-2.7b</w:t>
            </w:r>
          </w:p>
        </w:tc>
        <w:tc>
          <w:tcPr>
            <w:tcW w:w="482" w:type="dxa"/>
          </w:tcPr>
          <w:p w14:paraId="15A382B2" w14:textId="77777777" w:rsidR="008D63AA" w:rsidRDefault="00AB0540">
            <w:pPr>
              <w:pStyle w:val="tabela-model"/>
            </w:pPr>
            <w:r>
              <w:t>2</w:t>
            </w:r>
          </w:p>
        </w:tc>
        <w:tc>
          <w:tcPr>
            <w:tcW w:w="482" w:type="dxa"/>
          </w:tcPr>
          <w:p w14:paraId="3CD99891" w14:textId="77777777" w:rsidR="008D63AA" w:rsidRDefault="00AB0540">
            <w:pPr>
              <w:pStyle w:val="tabela-model"/>
            </w:pPr>
            <w:r>
              <w:t>2</w:t>
            </w:r>
          </w:p>
        </w:tc>
        <w:tc>
          <w:tcPr>
            <w:tcW w:w="482" w:type="dxa"/>
          </w:tcPr>
          <w:p w14:paraId="02BECB78" w14:textId="77777777" w:rsidR="008D63AA" w:rsidRDefault="00AB0540">
            <w:pPr>
              <w:pStyle w:val="tabela-model"/>
            </w:pPr>
            <w:r>
              <w:t>1</w:t>
            </w:r>
          </w:p>
        </w:tc>
        <w:tc>
          <w:tcPr>
            <w:tcW w:w="482" w:type="dxa"/>
          </w:tcPr>
          <w:p w14:paraId="6C90776F" w14:textId="77777777" w:rsidR="008D63AA" w:rsidRDefault="00AB0540">
            <w:pPr>
              <w:pStyle w:val="tabela-model"/>
            </w:pPr>
            <w:r>
              <w:t>2</w:t>
            </w:r>
          </w:p>
        </w:tc>
        <w:tc>
          <w:tcPr>
            <w:tcW w:w="482" w:type="dxa"/>
          </w:tcPr>
          <w:p w14:paraId="7D42CA0B" w14:textId="77777777" w:rsidR="008D63AA" w:rsidRDefault="00AB0540">
            <w:pPr>
              <w:pStyle w:val="tabela-model"/>
            </w:pPr>
            <w:r>
              <w:t>3</w:t>
            </w:r>
          </w:p>
        </w:tc>
        <w:tc>
          <w:tcPr>
            <w:tcW w:w="633" w:type="dxa"/>
          </w:tcPr>
          <w:p w14:paraId="064E0E59" w14:textId="77777777" w:rsidR="008D63AA" w:rsidRDefault="00AB0540">
            <w:pPr>
              <w:pStyle w:val="tabela-model"/>
            </w:pPr>
            <w:r>
              <w:t>2</w:t>
            </w:r>
          </w:p>
        </w:tc>
        <w:tc>
          <w:tcPr>
            <w:tcW w:w="460" w:type="dxa"/>
          </w:tcPr>
          <w:p w14:paraId="7B8913AB" w14:textId="77777777" w:rsidR="008D63AA" w:rsidRDefault="00AB0540">
            <w:pPr>
              <w:pStyle w:val="tabela-model"/>
            </w:pPr>
            <w:r>
              <w:t>2</w:t>
            </w:r>
          </w:p>
        </w:tc>
        <w:tc>
          <w:tcPr>
            <w:tcW w:w="460" w:type="dxa"/>
          </w:tcPr>
          <w:p w14:paraId="54C46ED2" w14:textId="77777777" w:rsidR="008D63AA" w:rsidRDefault="00AB0540">
            <w:pPr>
              <w:pStyle w:val="tabela-model"/>
            </w:pPr>
            <w:r>
              <w:t>2</w:t>
            </w:r>
          </w:p>
        </w:tc>
        <w:tc>
          <w:tcPr>
            <w:tcW w:w="460" w:type="dxa"/>
          </w:tcPr>
          <w:p w14:paraId="0EDC571E" w14:textId="77777777" w:rsidR="008D63AA" w:rsidRDefault="00AB0540">
            <w:pPr>
              <w:pStyle w:val="tabela-model"/>
            </w:pPr>
            <w:r>
              <w:t>4</w:t>
            </w:r>
          </w:p>
        </w:tc>
        <w:tc>
          <w:tcPr>
            <w:tcW w:w="460" w:type="dxa"/>
          </w:tcPr>
          <w:p w14:paraId="3606D1CC" w14:textId="77777777" w:rsidR="008D63AA" w:rsidRDefault="00AB0540">
            <w:pPr>
              <w:pStyle w:val="tabela-model"/>
            </w:pPr>
            <w:r>
              <w:t>2</w:t>
            </w:r>
          </w:p>
        </w:tc>
        <w:tc>
          <w:tcPr>
            <w:tcW w:w="460" w:type="dxa"/>
          </w:tcPr>
          <w:p w14:paraId="3EAB45EB" w14:textId="77777777" w:rsidR="008D63AA" w:rsidRDefault="00AB0540">
            <w:pPr>
              <w:pStyle w:val="tabela-model"/>
            </w:pPr>
            <w:r>
              <w:t>3</w:t>
            </w:r>
          </w:p>
        </w:tc>
        <w:tc>
          <w:tcPr>
            <w:tcW w:w="460" w:type="dxa"/>
          </w:tcPr>
          <w:p w14:paraId="4BA614CC" w14:textId="77777777" w:rsidR="008D63AA" w:rsidRDefault="00AB0540">
            <w:pPr>
              <w:pStyle w:val="tabela-model"/>
            </w:pPr>
            <w:r>
              <w:t>3</w:t>
            </w:r>
          </w:p>
        </w:tc>
        <w:tc>
          <w:tcPr>
            <w:tcW w:w="460" w:type="dxa"/>
          </w:tcPr>
          <w:p w14:paraId="3D78BA70" w14:textId="77777777" w:rsidR="008D63AA" w:rsidRDefault="00AB0540">
            <w:pPr>
              <w:pStyle w:val="tabela-model"/>
            </w:pPr>
            <w:r>
              <w:t>3</w:t>
            </w:r>
          </w:p>
        </w:tc>
      </w:tr>
      <w:tr w:rsidR="008D63AA" w14:paraId="4A859F42" w14:textId="77777777" w:rsidTr="00CF2781">
        <w:trPr>
          <w:trHeight w:val="315"/>
        </w:trPr>
        <w:tc>
          <w:tcPr>
            <w:tcW w:w="2747" w:type="dxa"/>
            <w:shd w:val="clear" w:color="auto" w:fill="D9D9D9" w:themeFill="background1" w:themeFillShade="D9"/>
          </w:tcPr>
          <w:p w14:paraId="074C025D" w14:textId="77777777" w:rsidR="008D63AA" w:rsidRDefault="00AB0540">
            <w:pPr>
              <w:pStyle w:val="tabela-model"/>
              <w:rPr>
                <w:b/>
                <w:bCs/>
              </w:rPr>
            </w:pPr>
            <w:r>
              <w:rPr>
                <w:b/>
                <w:bCs/>
              </w:rPr>
              <w:t>blip2-flan-t5-xl</w:t>
            </w:r>
          </w:p>
        </w:tc>
        <w:tc>
          <w:tcPr>
            <w:tcW w:w="482" w:type="dxa"/>
          </w:tcPr>
          <w:p w14:paraId="0A035FBD" w14:textId="77777777" w:rsidR="008D63AA" w:rsidRDefault="00AB0540">
            <w:pPr>
              <w:pStyle w:val="tabela-model"/>
            </w:pPr>
            <w:r>
              <w:t>2</w:t>
            </w:r>
          </w:p>
        </w:tc>
        <w:tc>
          <w:tcPr>
            <w:tcW w:w="482" w:type="dxa"/>
          </w:tcPr>
          <w:p w14:paraId="3E7C80BF" w14:textId="77777777" w:rsidR="008D63AA" w:rsidRDefault="00AB0540">
            <w:pPr>
              <w:pStyle w:val="tabela-model"/>
            </w:pPr>
            <w:r>
              <w:t>1</w:t>
            </w:r>
          </w:p>
        </w:tc>
        <w:tc>
          <w:tcPr>
            <w:tcW w:w="482" w:type="dxa"/>
          </w:tcPr>
          <w:p w14:paraId="4963E3DF" w14:textId="77777777" w:rsidR="008D63AA" w:rsidRDefault="00AB0540">
            <w:pPr>
              <w:pStyle w:val="tabela-model"/>
            </w:pPr>
            <w:r>
              <w:t>3</w:t>
            </w:r>
          </w:p>
        </w:tc>
        <w:tc>
          <w:tcPr>
            <w:tcW w:w="482" w:type="dxa"/>
          </w:tcPr>
          <w:p w14:paraId="1829BC9A" w14:textId="77777777" w:rsidR="008D63AA" w:rsidRDefault="00AB0540">
            <w:pPr>
              <w:pStyle w:val="tabela-model"/>
            </w:pPr>
            <w:r>
              <w:t>3</w:t>
            </w:r>
          </w:p>
        </w:tc>
        <w:tc>
          <w:tcPr>
            <w:tcW w:w="482" w:type="dxa"/>
          </w:tcPr>
          <w:p w14:paraId="14352A94" w14:textId="77777777" w:rsidR="008D63AA" w:rsidRDefault="00AB0540">
            <w:pPr>
              <w:pStyle w:val="tabela-model"/>
            </w:pPr>
            <w:r>
              <w:t>2</w:t>
            </w:r>
          </w:p>
        </w:tc>
        <w:tc>
          <w:tcPr>
            <w:tcW w:w="633" w:type="dxa"/>
          </w:tcPr>
          <w:p w14:paraId="56AF1FF2" w14:textId="77777777" w:rsidR="008D63AA" w:rsidRDefault="00AB0540">
            <w:pPr>
              <w:pStyle w:val="tabela-model"/>
            </w:pPr>
            <w:r>
              <w:t>3</w:t>
            </w:r>
          </w:p>
        </w:tc>
        <w:tc>
          <w:tcPr>
            <w:tcW w:w="460" w:type="dxa"/>
          </w:tcPr>
          <w:p w14:paraId="176958E3" w14:textId="77777777" w:rsidR="008D63AA" w:rsidRDefault="00AB0540">
            <w:pPr>
              <w:pStyle w:val="tabela-model"/>
            </w:pPr>
            <w:r>
              <w:t>4</w:t>
            </w:r>
          </w:p>
        </w:tc>
        <w:tc>
          <w:tcPr>
            <w:tcW w:w="460" w:type="dxa"/>
          </w:tcPr>
          <w:p w14:paraId="3F83CB5D" w14:textId="77777777" w:rsidR="008D63AA" w:rsidRDefault="00AB0540">
            <w:pPr>
              <w:pStyle w:val="tabela-model"/>
            </w:pPr>
            <w:r>
              <w:t>3</w:t>
            </w:r>
          </w:p>
        </w:tc>
        <w:tc>
          <w:tcPr>
            <w:tcW w:w="460" w:type="dxa"/>
          </w:tcPr>
          <w:p w14:paraId="3E1D92E4" w14:textId="77777777" w:rsidR="008D63AA" w:rsidRDefault="00AB0540">
            <w:pPr>
              <w:pStyle w:val="tabela-model"/>
            </w:pPr>
            <w:r>
              <w:t>3</w:t>
            </w:r>
          </w:p>
        </w:tc>
        <w:tc>
          <w:tcPr>
            <w:tcW w:w="460" w:type="dxa"/>
          </w:tcPr>
          <w:p w14:paraId="0F990215" w14:textId="77777777" w:rsidR="008D63AA" w:rsidRDefault="00AB0540">
            <w:pPr>
              <w:pStyle w:val="tabela-model"/>
            </w:pPr>
            <w:r>
              <w:t>2</w:t>
            </w:r>
          </w:p>
        </w:tc>
        <w:tc>
          <w:tcPr>
            <w:tcW w:w="460" w:type="dxa"/>
          </w:tcPr>
          <w:p w14:paraId="7BF19D84" w14:textId="77777777" w:rsidR="008D63AA" w:rsidRDefault="00AB0540">
            <w:pPr>
              <w:pStyle w:val="tabela-model"/>
            </w:pPr>
            <w:r>
              <w:t>3</w:t>
            </w:r>
          </w:p>
        </w:tc>
        <w:tc>
          <w:tcPr>
            <w:tcW w:w="460" w:type="dxa"/>
          </w:tcPr>
          <w:p w14:paraId="7F34D280" w14:textId="77777777" w:rsidR="008D63AA" w:rsidRDefault="00AB0540">
            <w:pPr>
              <w:pStyle w:val="tabela-model"/>
            </w:pPr>
            <w:r>
              <w:t>2</w:t>
            </w:r>
          </w:p>
        </w:tc>
        <w:tc>
          <w:tcPr>
            <w:tcW w:w="460" w:type="dxa"/>
          </w:tcPr>
          <w:p w14:paraId="287C7AF4" w14:textId="77777777" w:rsidR="008D63AA" w:rsidRDefault="00AB0540">
            <w:pPr>
              <w:pStyle w:val="tabela-model"/>
            </w:pPr>
            <w:r>
              <w:t>3</w:t>
            </w:r>
          </w:p>
        </w:tc>
      </w:tr>
      <w:tr w:rsidR="008D63AA" w14:paraId="2979235E" w14:textId="77777777" w:rsidTr="00CF2781">
        <w:trPr>
          <w:trHeight w:val="315"/>
        </w:trPr>
        <w:tc>
          <w:tcPr>
            <w:tcW w:w="2747" w:type="dxa"/>
            <w:shd w:val="clear" w:color="auto" w:fill="D9D9D9" w:themeFill="background1" w:themeFillShade="D9"/>
          </w:tcPr>
          <w:p w14:paraId="033B7ECC" w14:textId="77777777" w:rsidR="008D63AA" w:rsidRDefault="00AB0540">
            <w:pPr>
              <w:pStyle w:val="tabela-model"/>
              <w:rPr>
                <w:b/>
                <w:bCs/>
              </w:rPr>
            </w:pPr>
            <w:r>
              <w:rPr>
                <w:b/>
                <w:bCs/>
              </w:rPr>
              <w:t>gemma3:12b</w:t>
            </w:r>
          </w:p>
        </w:tc>
        <w:tc>
          <w:tcPr>
            <w:tcW w:w="482" w:type="dxa"/>
          </w:tcPr>
          <w:p w14:paraId="1C7C0718" w14:textId="77777777" w:rsidR="008D63AA" w:rsidRDefault="00AB0540">
            <w:pPr>
              <w:pStyle w:val="tabela-model"/>
            </w:pPr>
            <w:r>
              <w:t>3</w:t>
            </w:r>
          </w:p>
        </w:tc>
        <w:tc>
          <w:tcPr>
            <w:tcW w:w="482" w:type="dxa"/>
          </w:tcPr>
          <w:p w14:paraId="5D28D2ED" w14:textId="77777777" w:rsidR="008D63AA" w:rsidRDefault="00AB0540">
            <w:pPr>
              <w:pStyle w:val="tabela-model"/>
            </w:pPr>
            <w:r>
              <w:t>3</w:t>
            </w:r>
          </w:p>
        </w:tc>
        <w:tc>
          <w:tcPr>
            <w:tcW w:w="482" w:type="dxa"/>
          </w:tcPr>
          <w:p w14:paraId="0230A937" w14:textId="77777777" w:rsidR="008D63AA" w:rsidRDefault="00AB0540">
            <w:pPr>
              <w:pStyle w:val="tabela-model"/>
            </w:pPr>
            <w:r>
              <w:t>1</w:t>
            </w:r>
          </w:p>
        </w:tc>
        <w:tc>
          <w:tcPr>
            <w:tcW w:w="482" w:type="dxa"/>
          </w:tcPr>
          <w:p w14:paraId="1FD851AA" w14:textId="77777777" w:rsidR="008D63AA" w:rsidRDefault="00AB0540">
            <w:pPr>
              <w:pStyle w:val="tabela-model"/>
            </w:pPr>
            <w:r>
              <w:t>2</w:t>
            </w:r>
          </w:p>
        </w:tc>
        <w:tc>
          <w:tcPr>
            <w:tcW w:w="482" w:type="dxa"/>
          </w:tcPr>
          <w:p w14:paraId="48C1A074" w14:textId="77777777" w:rsidR="008D63AA" w:rsidRDefault="00AB0540">
            <w:pPr>
              <w:pStyle w:val="tabela-model"/>
            </w:pPr>
            <w:r>
              <w:t>2</w:t>
            </w:r>
          </w:p>
        </w:tc>
        <w:tc>
          <w:tcPr>
            <w:tcW w:w="633" w:type="dxa"/>
          </w:tcPr>
          <w:p w14:paraId="47356DBD" w14:textId="77777777" w:rsidR="008D63AA" w:rsidRDefault="00AB0540">
            <w:pPr>
              <w:pStyle w:val="tabela-model"/>
            </w:pPr>
            <w:r>
              <w:t>2</w:t>
            </w:r>
          </w:p>
        </w:tc>
        <w:tc>
          <w:tcPr>
            <w:tcW w:w="460" w:type="dxa"/>
          </w:tcPr>
          <w:p w14:paraId="67BFBF34" w14:textId="77777777" w:rsidR="008D63AA" w:rsidRDefault="00AB0540">
            <w:pPr>
              <w:pStyle w:val="tabela-model"/>
            </w:pPr>
            <w:r>
              <w:t>3</w:t>
            </w:r>
          </w:p>
        </w:tc>
        <w:tc>
          <w:tcPr>
            <w:tcW w:w="460" w:type="dxa"/>
          </w:tcPr>
          <w:p w14:paraId="42171C09" w14:textId="77777777" w:rsidR="008D63AA" w:rsidRDefault="00AB0540">
            <w:pPr>
              <w:pStyle w:val="tabela-model"/>
            </w:pPr>
            <w:r>
              <w:t>3</w:t>
            </w:r>
          </w:p>
        </w:tc>
        <w:tc>
          <w:tcPr>
            <w:tcW w:w="460" w:type="dxa"/>
          </w:tcPr>
          <w:p w14:paraId="0B9B5F90" w14:textId="77777777" w:rsidR="008D63AA" w:rsidRDefault="00AB0540">
            <w:pPr>
              <w:pStyle w:val="tabela-model"/>
            </w:pPr>
            <w:r>
              <w:t>2</w:t>
            </w:r>
          </w:p>
        </w:tc>
        <w:tc>
          <w:tcPr>
            <w:tcW w:w="460" w:type="dxa"/>
          </w:tcPr>
          <w:p w14:paraId="62ADC611" w14:textId="77777777" w:rsidR="008D63AA" w:rsidRDefault="00AB0540">
            <w:pPr>
              <w:pStyle w:val="tabela-model"/>
            </w:pPr>
            <w:r>
              <w:t>3</w:t>
            </w:r>
          </w:p>
        </w:tc>
        <w:tc>
          <w:tcPr>
            <w:tcW w:w="460" w:type="dxa"/>
          </w:tcPr>
          <w:p w14:paraId="3F946134" w14:textId="77777777" w:rsidR="008D63AA" w:rsidRDefault="00AB0540">
            <w:pPr>
              <w:pStyle w:val="tabela-model"/>
            </w:pPr>
            <w:r>
              <w:t>2</w:t>
            </w:r>
          </w:p>
        </w:tc>
        <w:tc>
          <w:tcPr>
            <w:tcW w:w="460" w:type="dxa"/>
          </w:tcPr>
          <w:p w14:paraId="3A61D85D" w14:textId="77777777" w:rsidR="008D63AA" w:rsidRDefault="00AB0540">
            <w:pPr>
              <w:pStyle w:val="tabela-model"/>
            </w:pPr>
            <w:r>
              <w:t>3</w:t>
            </w:r>
          </w:p>
        </w:tc>
        <w:tc>
          <w:tcPr>
            <w:tcW w:w="460" w:type="dxa"/>
          </w:tcPr>
          <w:p w14:paraId="56B644C5" w14:textId="77777777" w:rsidR="008D63AA" w:rsidRDefault="00AB0540">
            <w:pPr>
              <w:pStyle w:val="tabela-model"/>
            </w:pPr>
            <w:r>
              <w:t>3</w:t>
            </w:r>
          </w:p>
        </w:tc>
      </w:tr>
      <w:tr w:rsidR="008D63AA" w14:paraId="434321AD" w14:textId="77777777" w:rsidTr="00CF2781">
        <w:trPr>
          <w:trHeight w:val="315"/>
        </w:trPr>
        <w:tc>
          <w:tcPr>
            <w:tcW w:w="2747" w:type="dxa"/>
            <w:shd w:val="clear" w:color="auto" w:fill="D9D9D9" w:themeFill="background1" w:themeFillShade="D9"/>
          </w:tcPr>
          <w:p w14:paraId="274E92E9" w14:textId="77777777" w:rsidR="008D63AA" w:rsidRDefault="00AB0540">
            <w:pPr>
              <w:pStyle w:val="tabela-model"/>
              <w:rPr>
                <w:b/>
                <w:bCs/>
              </w:rPr>
            </w:pPr>
            <w:r>
              <w:rPr>
                <w:b/>
                <w:bCs/>
              </w:rPr>
              <w:t>gemma3:27b</w:t>
            </w:r>
          </w:p>
        </w:tc>
        <w:tc>
          <w:tcPr>
            <w:tcW w:w="482" w:type="dxa"/>
          </w:tcPr>
          <w:p w14:paraId="0C66AC3F" w14:textId="77777777" w:rsidR="008D63AA" w:rsidRDefault="00AB0540">
            <w:pPr>
              <w:pStyle w:val="tabela-model"/>
            </w:pPr>
            <w:r>
              <w:t>3</w:t>
            </w:r>
          </w:p>
        </w:tc>
        <w:tc>
          <w:tcPr>
            <w:tcW w:w="482" w:type="dxa"/>
          </w:tcPr>
          <w:p w14:paraId="59EA97D2" w14:textId="77777777" w:rsidR="008D63AA" w:rsidRDefault="00AB0540">
            <w:pPr>
              <w:pStyle w:val="tabela-model"/>
            </w:pPr>
            <w:r>
              <w:t>1</w:t>
            </w:r>
          </w:p>
        </w:tc>
        <w:tc>
          <w:tcPr>
            <w:tcW w:w="482" w:type="dxa"/>
          </w:tcPr>
          <w:p w14:paraId="17CF3034" w14:textId="77777777" w:rsidR="008D63AA" w:rsidRDefault="00AB0540">
            <w:pPr>
              <w:pStyle w:val="tabela-model"/>
            </w:pPr>
            <w:r>
              <w:t>4</w:t>
            </w:r>
          </w:p>
        </w:tc>
        <w:tc>
          <w:tcPr>
            <w:tcW w:w="482" w:type="dxa"/>
          </w:tcPr>
          <w:p w14:paraId="0278F75D" w14:textId="77777777" w:rsidR="008D63AA" w:rsidRDefault="00AB0540">
            <w:pPr>
              <w:pStyle w:val="tabela-model"/>
            </w:pPr>
            <w:r>
              <w:t>3</w:t>
            </w:r>
          </w:p>
        </w:tc>
        <w:tc>
          <w:tcPr>
            <w:tcW w:w="482" w:type="dxa"/>
          </w:tcPr>
          <w:p w14:paraId="75B64E4C" w14:textId="77777777" w:rsidR="008D63AA" w:rsidRDefault="00AB0540">
            <w:pPr>
              <w:pStyle w:val="tabela-model"/>
            </w:pPr>
            <w:r>
              <w:t>2</w:t>
            </w:r>
          </w:p>
        </w:tc>
        <w:tc>
          <w:tcPr>
            <w:tcW w:w="633" w:type="dxa"/>
          </w:tcPr>
          <w:p w14:paraId="6DE6BD8F" w14:textId="77777777" w:rsidR="008D63AA" w:rsidRDefault="00AB0540">
            <w:pPr>
              <w:pStyle w:val="tabela-model"/>
            </w:pPr>
            <w:r>
              <w:t>4</w:t>
            </w:r>
          </w:p>
        </w:tc>
        <w:tc>
          <w:tcPr>
            <w:tcW w:w="460" w:type="dxa"/>
          </w:tcPr>
          <w:p w14:paraId="480302C5" w14:textId="77777777" w:rsidR="008D63AA" w:rsidRDefault="00AB0540">
            <w:pPr>
              <w:pStyle w:val="tabela-model"/>
            </w:pPr>
            <w:r>
              <w:t>4</w:t>
            </w:r>
          </w:p>
        </w:tc>
        <w:tc>
          <w:tcPr>
            <w:tcW w:w="460" w:type="dxa"/>
          </w:tcPr>
          <w:p w14:paraId="368E2818" w14:textId="77777777" w:rsidR="008D63AA" w:rsidRDefault="00AB0540">
            <w:pPr>
              <w:pStyle w:val="tabela-model"/>
            </w:pPr>
            <w:r>
              <w:t>2</w:t>
            </w:r>
          </w:p>
        </w:tc>
        <w:tc>
          <w:tcPr>
            <w:tcW w:w="460" w:type="dxa"/>
          </w:tcPr>
          <w:p w14:paraId="06A4E31C" w14:textId="77777777" w:rsidR="008D63AA" w:rsidRDefault="00AB0540">
            <w:pPr>
              <w:pStyle w:val="tabela-model"/>
            </w:pPr>
            <w:r>
              <w:t>2</w:t>
            </w:r>
          </w:p>
        </w:tc>
        <w:tc>
          <w:tcPr>
            <w:tcW w:w="460" w:type="dxa"/>
          </w:tcPr>
          <w:p w14:paraId="7EA95A19" w14:textId="77777777" w:rsidR="008D63AA" w:rsidRDefault="00AB0540">
            <w:pPr>
              <w:pStyle w:val="tabela-model"/>
            </w:pPr>
            <w:r>
              <w:t>4</w:t>
            </w:r>
          </w:p>
        </w:tc>
        <w:tc>
          <w:tcPr>
            <w:tcW w:w="460" w:type="dxa"/>
          </w:tcPr>
          <w:p w14:paraId="41F26260" w14:textId="77777777" w:rsidR="008D63AA" w:rsidRDefault="00AB0540">
            <w:pPr>
              <w:pStyle w:val="tabela-model"/>
            </w:pPr>
            <w:r>
              <w:t>4</w:t>
            </w:r>
          </w:p>
        </w:tc>
        <w:tc>
          <w:tcPr>
            <w:tcW w:w="460" w:type="dxa"/>
          </w:tcPr>
          <w:p w14:paraId="0AB4C8EE" w14:textId="77777777" w:rsidR="008D63AA" w:rsidRDefault="00AB0540">
            <w:pPr>
              <w:pStyle w:val="tabela-model"/>
            </w:pPr>
            <w:r>
              <w:t>2</w:t>
            </w:r>
          </w:p>
        </w:tc>
        <w:tc>
          <w:tcPr>
            <w:tcW w:w="460" w:type="dxa"/>
          </w:tcPr>
          <w:p w14:paraId="548D13F3" w14:textId="77777777" w:rsidR="008D63AA" w:rsidRDefault="00AB0540">
            <w:pPr>
              <w:pStyle w:val="tabela-model"/>
            </w:pPr>
            <w:r>
              <w:t>3</w:t>
            </w:r>
          </w:p>
        </w:tc>
      </w:tr>
      <w:tr w:rsidR="008D63AA" w14:paraId="24CAAB57" w14:textId="77777777" w:rsidTr="00CF2781">
        <w:trPr>
          <w:trHeight w:val="315"/>
        </w:trPr>
        <w:tc>
          <w:tcPr>
            <w:tcW w:w="2747" w:type="dxa"/>
            <w:shd w:val="clear" w:color="auto" w:fill="D9D9D9" w:themeFill="background1" w:themeFillShade="D9"/>
          </w:tcPr>
          <w:p w14:paraId="016FBFDF" w14:textId="77777777" w:rsidR="008D63AA" w:rsidRDefault="00AB0540">
            <w:pPr>
              <w:pStyle w:val="tabela-model"/>
              <w:rPr>
                <w:b/>
                <w:bCs/>
              </w:rPr>
            </w:pPr>
            <w:r>
              <w:rPr>
                <w:b/>
                <w:bCs/>
              </w:rPr>
              <w:t>git-large-</w:t>
            </w:r>
            <w:proofErr w:type="spellStart"/>
            <w:r>
              <w:rPr>
                <w:b/>
                <w:bCs/>
              </w:rPr>
              <w:t>textcaps</w:t>
            </w:r>
            <w:proofErr w:type="spellEnd"/>
          </w:p>
        </w:tc>
        <w:tc>
          <w:tcPr>
            <w:tcW w:w="482" w:type="dxa"/>
          </w:tcPr>
          <w:p w14:paraId="37206F35" w14:textId="77777777" w:rsidR="008D63AA" w:rsidRDefault="00AB0540">
            <w:pPr>
              <w:pStyle w:val="tabela-model"/>
            </w:pPr>
            <w:r>
              <w:t>1</w:t>
            </w:r>
          </w:p>
        </w:tc>
        <w:tc>
          <w:tcPr>
            <w:tcW w:w="482" w:type="dxa"/>
          </w:tcPr>
          <w:p w14:paraId="725709A3" w14:textId="77777777" w:rsidR="008D63AA" w:rsidRDefault="00AB0540">
            <w:pPr>
              <w:pStyle w:val="tabela-model"/>
            </w:pPr>
            <w:r>
              <w:t>2</w:t>
            </w:r>
          </w:p>
        </w:tc>
        <w:tc>
          <w:tcPr>
            <w:tcW w:w="482" w:type="dxa"/>
          </w:tcPr>
          <w:p w14:paraId="10199F2A" w14:textId="77777777" w:rsidR="008D63AA" w:rsidRDefault="00AB0540">
            <w:pPr>
              <w:pStyle w:val="tabela-model"/>
            </w:pPr>
            <w:r>
              <w:t>2</w:t>
            </w:r>
          </w:p>
        </w:tc>
        <w:tc>
          <w:tcPr>
            <w:tcW w:w="482" w:type="dxa"/>
          </w:tcPr>
          <w:p w14:paraId="41FBC5C8" w14:textId="77777777" w:rsidR="008D63AA" w:rsidRDefault="00AB0540">
            <w:pPr>
              <w:pStyle w:val="tabela-model"/>
            </w:pPr>
            <w:r>
              <w:t>2</w:t>
            </w:r>
          </w:p>
        </w:tc>
        <w:tc>
          <w:tcPr>
            <w:tcW w:w="482" w:type="dxa"/>
          </w:tcPr>
          <w:p w14:paraId="72DF53FB" w14:textId="77777777" w:rsidR="008D63AA" w:rsidRDefault="00AB0540">
            <w:pPr>
              <w:pStyle w:val="tabela-model"/>
            </w:pPr>
            <w:r>
              <w:t>2</w:t>
            </w:r>
          </w:p>
        </w:tc>
        <w:tc>
          <w:tcPr>
            <w:tcW w:w="633" w:type="dxa"/>
          </w:tcPr>
          <w:p w14:paraId="7CA5CB93" w14:textId="77777777" w:rsidR="008D63AA" w:rsidRDefault="00AB0540">
            <w:pPr>
              <w:pStyle w:val="tabela-model"/>
            </w:pPr>
            <w:r>
              <w:t>2</w:t>
            </w:r>
          </w:p>
        </w:tc>
        <w:tc>
          <w:tcPr>
            <w:tcW w:w="460" w:type="dxa"/>
          </w:tcPr>
          <w:p w14:paraId="7F7FCF4B" w14:textId="77777777" w:rsidR="008D63AA" w:rsidRDefault="00AB0540">
            <w:pPr>
              <w:pStyle w:val="tabela-model"/>
            </w:pPr>
            <w:r>
              <w:t>3</w:t>
            </w:r>
          </w:p>
        </w:tc>
        <w:tc>
          <w:tcPr>
            <w:tcW w:w="460" w:type="dxa"/>
          </w:tcPr>
          <w:p w14:paraId="65406B0D" w14:textId="77777777" w:rsidR="008D63AA" w:rsidRDefault="00AB0540">
            <w:pPr>
              <w:pStyle w:val="tabela-model"/>
            </w:pPr>
            <w:r>
              <w:t>2</w:t>
            </w:r>
          </w:p>
        </w:tc>
        <w:tc>
          <w:tcPr>
            <w:tcW w:w="460" w:type="dxa"/>
          </w:tcPr>
          <w:p w14:paraId="7357C6D5" w14:textId="77777777" w:rsidR="008D63AA" w:rsidRDefault="00AB0540">
            <w:pPr>
              <w:pStyle w:val="tabela-model"/>
            </w:pPr>
            <w:r>
              <w:t>2</w:t>
            </w:r>
          </w:p>
        </w:tc>
        <w:tc>
          <w:tcPr>
            <w:tcW w:w="460" w:type="dxa"/>
          </w:tcPr>
          <w:p w14:paraId="0973D5EA" w14:textId="77777777" w:rsidR="008D63AA" w:rsidRDefault="00AB0540">
            <w:pPr>
              <w:pStyle w:val="tabela-model"/>
            </w:pPr>
            <w:r>
              <w:t>3</w:t>
            </w:r>
          </w:p>
        </w:tc>
        <w:tc>
          <w:tcPr>
            <w:tcW w:w="460" w:type="dxa"/>
          </w:tcPr>
          <w:p w14:paraId="3BE22123" w14:textId="77777777" w:rsidR="008D63AA" w:rsidRDefault="00AB0540">
            <w:pPr>
              <w:pStyle w:val="tabela-model"/>
            </w:pPr>
            <w:r>
              <w:t>1</w:t>
            </w:r>
          </w:p>
        </w:tc>
        <w:tc>
          <w:tcPr>
            <w:tcW w:w="460" w:type="dxa"/>
          </w:tcPr>
          <w:p w14:paraId="6D1E1F38" w14:textId="77777777" w:rsidR="008D63AA" w:rsidRDefault="00AB0540">
            <w:pPr>
              <w:pStyle w:val="tabela-model"/>
            </w:pPr>
            <w:r>
              <w:t>1</w:t>
            </w:r>
          </w:p>
        </w:tc>
        <w:tc>
          <w:tcPr>
            <w:tcW w:w="460" w:type="dxa"/>
          </w:tcPr>
          <w:p w14:paraId="37A08993" w14:textId="77777777" w:rsidR="008D63AA" w:rsidRDefault="00AB0540">
            <w:pPr>
              <w:pStyle w:val="tabela-model"/>
            </w:pPr>
            <w:r>
              <w:t>4</w:t>
            </w:r>
          </w:p>
        </w:tc>
      </w:tr>
      <w:tr w:rsidR="008D63AA" w14:paraId="34F9406B" w14:textId="77777777" w:rsidTr="00CF2781">
        <w:trPr>
          <w:trHeight w:val="315"/>
        </w:trPr>
        <w:tc>
          <w:tcPr>
            <w:tcW w:w="2747" w:type="dxa"/>
            <w:shd w:val="clear" w:color="auto" w:fill="D9D9D9" w:themeFill="background1" w:themeFillShade="D9"/>
          </w:tcPr>
          <w:p w14:paraId="0E1BE168" w14:textId="77777777" w:rsidR="008D63AA" w:rsidRDefault="00AB0540">
            <w:pPr>
              <w:pStyle w:val="tabela-model"/>
              <w:rPr>
                <w:b/>
                <w:bCs/>
              </w:rPr>
            </w:pPr>
            <w:r>
              <w:rPr>
                <w:b/>
                <w:bCs/>
              </w:rPr>
              <w:t>llama3.2-vision:11b</w:t>
            </w:r>
          </w:p>
        </w:tc>
        <w:tc>
          <w:tcPr>
            <w:tcW w:w="482" w:type="dxa"/>
          </w:tcPr>
          <w:p w14:paraId="5EA2FA1E" w14:textId="77777777" w:rsidR="008D63AA" w:rsidRDefault="00AB0540">
            <w:pPr>
              <w:pStyle w:val="tabela-model"/>
            </w:pPr>
            <w:r>
              <w:t>3</w:t>
            </w:r>
          </w:p>
        </w:tc>
        <w:tc>
          <w:tcPr>
            <w:tcW w:w="482" w:type="dxa"/>
          </w:tcPr>
          <w:p w14:paraId="2D62389A" w14:textId="77777777" w:rsidR="008D63AA" w:rsidRDefault="00AB0540">
            <w:pPr>
              <w:pStyle w:val="tabela-model"/>
            </w:pPr>
            <w:r>
              <w:t>4</w:t>
            </w:r>
          </w:p>
        </w:tc>
        <w:tc>
          <w:tcPr>
            <w:tcW w:w="482" w:type="dxa"/>
          </w:tcPr>
          <w:p w14:paraId="2C222E69" w14:textId="77777777" w:rsidR="008D63AA" w:rsidRDefault="00AB0540">
            <w:pPr>
              <w:pStyle w:val="tabela-model"/>
            </w:pPr>
            <w:r>
              <w:t>1</w:t>
            </w:r>
          </w:p>
        </w:tc>
        <w:tc>
          <w:tcPr>
            <w:tcW w:w="482" w:type="dxa"/>
          </w:tcPr>
          <w:p w14:paraId="365B2A0B" w14:textId="77777777" w:rsidR="008D63AA" w:rsidRDefault="00AB0540">
            <w:pPr>
              <w:pStyle w:val="tabela-model"/>
            </w:pPr>
            <w:r>
              <w:t>2</w:t>
            </w:r>
          </w:p>
        </w:tc>
        <w:tc>
          <w:tcPr>
            <w:tcW w:w="482" w:type="dxa"/>
          </w:tcPr>
          <w:p w14:paraId="6268AECD" w14:textId="77777777" w:rsidR="008D63AA" w:rsidRDefault="00AB0540">
            <w:pPr>
              <w:pStyle w:val="tabela-model"/>
            </w:pPr>
            <w:r>
              <w:t>4</w:t>
            </w:r>
          </w:p>
        </w:tc>
        <w:tc>
          <w:tcPr>
            <w:tcW w:w="633" w:type="dxa"/>
          </w:tcPr>
          <w:p w14:paraId="6506E143" w14:textId="77777777" w:rsidR="008D63AA" w:rsidRDefault="00AB0540">
            <w:pPr>
              <w:pStyle w:val="tabela-model"/>
            </w:pPr>
            <w:r>
              <w:t>3</w:t>
            </w:r>
          </w:p>
        </w:tc>
        <w:tc>
          <w:tcPr>
            <w:tcW w:w="460" w:type="dxa"/>
          </w:tcPr>
          <w:p w14:paraId="53FCABAB" w14:textId="77777777" w:rsidR="008D63AA" w:rsidRDefault="00AB0540">
            <w:pPr>
              <w:pStyle w:val="tabela-model"/>
            </w:pPr>
            <w:r>
              <w:t>4</w:t>
            </w:r>
          </w:p>
        </w:tc>
        <w:tc>
          <w:tcPr>
            <w:tcW w:w="460" w:type="dxa"/>
          </w:tcPr>
          <w:p w14:paraId="1F52A148" w14:textId="77777777" w:rsidR="008D63AA" w:rsidRDefault="00AB0540">
            <w:pPr>
              <w:pStyle w:val="tabela-model"/>
            </w:pPr>
            <w:r>
              <w:t>3</w:t>
            </w:r>
          </w:p>
        </w:tc>
        <w:tc>
          <w:tcPr>
            <w:tcW w:w="460" w:type="dxa"/>
          </w:tcPr>
          <w:p w14:paraId="4001F8AF" w14:textId="77777777" w:rsidR="008D63AA" w:rsidRDefault="00AB0540">
            <w:pPr>
              <w:pStyle w:val="tabela-model"/>
            </w:pPr>
            <w:r>
              <w:t>3</w:t>
            </w:r>
          </w:p>
        </w:tc>
        <w:tc>
          <w:tcPr>
            <w:tcW w:w="460" w:type="dxa"/>
          </w:tcPr>
          <w:p w14:paraId="26AE2DE3" w14:textId="77777777" w:rsidR="008D63AA" w:rsidRDefault="00AB0540">
            <w:pPr>
              <w:pStyle w:val="tabela-model"/>
            </w:pPr>
            <w:r>
              <w:t>3</w:t>
            </w:r>
          </w:p>
        </w:tc>
        <w:tc>
          <w:tcPr>
            <w:tcW w:w="460" w:type="dxa"/>
          </w:tcPr>
          <w:p w14:paraId="03232EEA" w14:textId="77777777" w:rsidR="008D63AA" w:rsidRDefault="00AB0540">
            <w:pPr>
              <w:pStyle w:val="tabela-model"/>
            </w:pPr>
            <w:r>
              <w:t>4</w:t>
            </w:r>
          </w:p>
        </w:tc>
        <w:tc>
          <w:tcPr>
            <w:tcW w:w="460" w:type="dxa"/>
          </w:tcPr>
          <w:p w14:paraId="77CB8B7D" w14:textId="77777777" w:rsidR="008D63AA" w:rsidRDefault="00AB0540">
            <w:pPr>
              <w:pStyle w:val="tabela-model"/>
            </w:pPr>
            <w:r>
              <w:t>3</w:t>
            </w:r>
          </w:p>
        </w:tc>
        <w:tc>
          <w:tcPr>
            <w:tcW w:w="460" w:type="dxa"/>
          </w:tcPr>
          <w:p w14:paraId="56B33B5D" w14:textId="77777777" w:rsidR="008D63AA" w:rsidRDefault="00AB0540">
            <w:pPr>
              <w:pStyle w:val="tabela-model"/>
            </w:pPr>
            <w:r>
              <w:t>3</w:t>
            </w:r>
          </w:p>
        </w:tc>
      </w:tr>
      <w:tr w:rsidR="008D63AA" w14:paraId="646A17CA" w14:textId="77777777" w:rsidTr="00CF2781">
        <w:trPr>
          <w:trHeight w:val="315"/>
        </w:trPr>
        <w:tc>
          <w:tcPr>
            <w:tcW w:w="2747" w:type="dxa"/>
            <w:shd w:val="clear" w:color="auto" w:fill="D9D9D9" w:themeFill="background1" w:themeFillShade="D9"/>
          </w:tcPr>
          <w:p w14:paraId="59291659" w14:textId="77777777" w:rsidR="008D63AA" w:rsidRDefault="00AB0540">
            <w:pPr>
              <w:pStyle w:val="tabela-model"/>
              <w:rPr>
                <w:b/>
                <w:bCs/>
              </w:rPr>
            </w:pPr>
            <w:r>
              <w:rPr>
                <w:b/>
                <w:bCs/>
              </w:rPr>
              <w:t>llama3.2-vision:11b-</w:t>
            </w:r>
            <w:r>
              <w:rPr>
                <w:b/>
                <w:bCs/>
              </w:rPr>
              <w:br/>
              <w:t>instruct-q8_0</w:t>
            </w:r>
          </w:p>
        </w:tc>
        <w:tc>
          <w:tcPr>
            <w:tcW w:w="482" w:type="dxa"/>
          </w:tcPr>
          <w:p w14:paraId="184B2721" w14:textId="77777777" w:rsidR="008D63AA" w:rsidRDefault="00AB0540">
            <w:pPr>
              <w:pStyle w:val="tabela-model"/>
            </w:pPr>
            <w:r>
              <w:t>4</w:t>
            </w:r>
          </w:p>
        </w:tc>
        <w:tc>
          <w:tcPr>
            <w:tcW w:w="482" w:type="dxa"/>
          </w:tcPr>
          <w:p w14:paraId="1628EBD1" w14:textId="77777777" w:rsidR="008D63AA" w:rsidRDefault="00AB0540">
            <w:pPr>
              <w:pStyle w:val="tabela-model"/>
            </w:pPr>
            <w:r>
              <w:t>1</w:t>
            </w:r>
          </w:p>
        </w:tc>
        <w:tc>
          <w:tcPr>
            <w:tcW w:w="482" w:type="dxa"/>
          </w:tcPr>
          <w:p w14:paraId="3AEB67B3" w14:textId="77777777" w:rsidR="008D63AA" w:rsidRDefault="00AB0540">
            <w:pPr>
              <w:pStyle w:val="tabela-model"/>
            </w:pPr>
            <w:r>
              <w:t>2</w:t>
            </w:r>
          </w:p>
        </w:tc>
        <w:tc>
          <w:tcPr>
            <w:tcW w:w="482" w:type="dxa"/>
          </w:tcPr>
          <w:p w14:paraId="73F60F66" w14:textId="77777777" w:rsidR="008D63AA" w:rsidRDefault="00AB0540">
            <w:pPr>
              <w:pStyle w:val="tabela-model"/>
            </w:pPr>
            <w:r>
              <w:t>2</w:t>
            </w:r>
          </w:p>
        </w:tc>
        <w:tc>
          <w:tcPr>
            <w:tcW w:w="482" w:type="dxa"/>
          </w:tcPr>
          <w:p w14:paraId="41B99FEF" w14:textId="77777777" w:rsidR="008D63AA" w:rsidRDefault="00AB0540">
            <w:pPr>
              <w:pStyle w:val="tabela-model"/>
            </w:pPr>
            <w:r>
              <w:t>4</w:t>
            </w:r>
          </w:p>
        </w:tc>
        <w:tc>
          <w:tcPr>
            <w:tcW w:w="633" w:type="dxa"/>
          </w:tcPr>
          <w:p w14:paraId="0939729D" w14:textId="77777777" w:rsidR="008D63AA" w:rsidRDefault="00AB0540">
            <w:pPr>
              <w:pStyle w:val="tabela-model"/>
            </w:pPr>
            <w:r>
              <w:t>3</w:t>
            </w:r>
          </w:p>
        </w:tc>
        <w:tc>
          <w:tcPr>
            <w:tcW w:w="460" w:type="dxa"/>
          </w:tcPr>
          <w:p w14:paraId="7BEE9BE4" w14:textId="77777777" w:rsidR="008D63AA" w:rsidRDefault="00AB0540">
            <w:pPr>
              <w:pStyle w:val="tabela-model"/>
            </w:pPr>
            <w:r>
              <w:t>4</w:t>
            </w:r>
          </w:p>
        </w:tc>
        <w:tc>
          <w:tcPr>
            <w:tcW w:w="460" w:type="dxa"/>
          </w:tcPr>
          <w:p w14:paraId="0BDF7623" w14:textId="77777777" w:rsidR="008D63AA" w:rsidRDefault="00AB0540">
            <w:pPr>
              <w:pStyle w:val="tabela-model"/>
            </w:pPr>
            <w:r>
              <w:t>3</w:t>
            </w:r>
          </w:p>
        </w:tc>
        <w:tc>
          <w:tcPr>
            <w:tcW w:w="460" w:type="dxa"/>
          </w:tcPr>
          <w:p w14:paraId="16C3DD61" w14:textId="77777777" w:rsidR="008D63AA" w:rsidRDefault="00AB0540">
            <w:pPr>
              <w:pStyle w:val="tabela-model"/>
            </w:pPr>
            <w:r>
              <w:t>3</w:t>
            </w:r>
          </w:p>
        </w:tc>
        <w:tc>
          <w:tcPr>
            <w:tcW w:w="460" w:type="dxa"/>
          </w:tcPr>
          <w:p w14:paraId="7310A2B5" w14:textId="77777777" w:rsidR="008D63AA" w:rsidRDefault="00AB0540">
            <w:pPr>
              <w:pStyle w:val="tabela-model"/>
            </w:pPr>
            <w:r>
              <w:t>4</w:t>
            </w:r>
          </w:p>
        </w:tc>
        <w:tc>
          <w:tcPr>
            <w:tcW w:w="460" w:type="dxa"/>
          </w:tcPr>
          <w:p w14:paraId="603EFD1A" w14:textId="77777777" w:rsidR="008D63AA" w:rsidRDefault="00AB0540">
            <w:pPr>
              <w:pStyle w:val="tabela-model"/>
            </w:pPr>
            <w:r>
              <w:t>4</w:t>
            </w:r>
          </w:p>
        </w:tc>
        <w:tc>
          <w:tcPr>
            <w:tcW w:w="460" w:type="dxa"/>
          </w:tcPr>
          <w:p w14:paraId="6B80B851" w14:textId="77777777" w:rsidR="008D63AA" w:rsidRDefault="00AB0540">
            <w:pPr>
              <w:pStyle w:val="tabela-model"/>
            </w:pPr>
            <w:r>
              <w:t>3</w:t>
            </w:r>
          </w:p>
        </w:tc>
        <w:tc>
          <w:tcPr>
            <w:tcW w:w="460" w:type="dxa"/>
          </w:tcPr>
          <w:p w14:paraId="442BEE84" w14:textId="77777777" w:rsidR="008D63AA" w:rsidRDefault="00AB0540">
            <w:pPr>
              <w:pStyle w:val="tabela-model"/>
            </w:pPr>
            <w:r>
              <w:t>4</w:t>
            </w:r>
          </w:p>
        </w:tc>
      </w:tr>
      <w:tr w:rsidR="008D63AA" w14:paraId="1D71DFB7" w14:textId="77777777" w:rsidTr="00CF2781">
        <w:trPr>
          <w:trHeight w:val="480"/>
        </w:trPr>
        <w:tc>
          <w:tcPr>
            <w:tcW w:w="2747" w:type="dxa"/>
            <w:shd w:val="clear" w:color="auto" w:fill="D9D9D9" w:themeFill="background1" w:themeFillShade="D9"/>
          </w:tcPr>
          <w:p w14:paraId="551F986B" w14:textId="77777777" w:rsidR="008D63AA" w:rsidRDefault="00AB0540">
            <w:pPr>
              <w:pStyle w:val="tabela-model"/>
              <w:rPr>
                <w:b/>
                <w:bCs/>
              </w:rPr>
            </w:pPr>
            <w:r>
              <w:rPr>
                <w:b/>
                <w:bCs/>
              </w:rPr>
              <w:t>llava:13b</w:t>
            </w:r>
          </w:p>
        </w:tc>
        <w:tc>
          <w:tcPr>
            <w:tcW w:w="482" w:type="dxa"/>
          </w:tcPr>
          <w:p w14:paraId="38271A43" w14:textId="77777777" w:rsidR="008D63AA" w:rsidRDefault="00AB0540">
            <w:pPr>
              <w:pStyle w:val="tabela-model"/>
            </w:pPr>
            <w:r>
              <w:t>3</w:t>
            </w:r>
          </w:p>
        </w:tc>
        <w:tc>
          <w:tcPr>
            <w:tcW w:w="482" w:type="dxa"/>
          </w:tcPr>
          <w:p w14:paraId="4F274A90" w14:textId="77777777" w:rsidR="008D63AA" w:rsidRDefault="00AB0540">
            <w:pPr>
              <w:pStyle w:val="tabela-model"/>
            </w:pPr>
            <w:r>
              <w:t>1</w:t>
            </w:r>
          </w:p>
        </w:tc>
        <w:tc>
          <w:tcPr>
            <w:tcW w:w="482" w:type="dxa"/>
          </w:tcPr>
          <w:p w14:paraId="3164686E" w14:textId="77777777" w:rsidR="008D63AA" w:rsidRDefault="00AB0540">
            <w:pPr>
              <w:pStyle w:val="tabela-model"/>
            </w:pPr>
            <w:r>
              <w:t>4</w:t>
            </w:r>
          </w:p>
        </w:tc>
        <w:tc>
          <w:tcPr>
            <w:tcW w:w="482" w:type="dxa"/>
          </w:tcPr>
          <w:p w14:paraId="74070FEF" w14:textId="77777777" w:rsidR="008D63AA" w:rsidRDefault="00AB0540">
            <w:pPr>
              <w:pStyle w:val="tabela-model"/>
            </w:pPr>
            <w:r>
              <w:t>3</w:t>
            </w:r>
          </w:p>
        </w:tc>
        <w:tc>
          <w:tcPr>
            <w:tcW w:w="482" w:type="dxa"/>
          </w:tcPr>
          <w:p w14:paraId="4DFB4B12" w14:textId="77777777" w:rsidR="008D63AA" w:rsidRDefault="00AB0540">
            <w:pPr>
              <w:pStyle w:val="tabela-model"/>
            </w:pPr>
            <w:r>
              <w:t>2</w:t>
            </w:r>
          </w:p>
        </w:tc>
        <w:tc>
          <w:tcPr>
            <w:tcW w:w="633" w:type="dxa"/>
          </w:tcPr>
          <w:p w14:paraId="3C7BC622" w14:textId="77777777" w:rsidR="008D63AA" w:rsidRDefault="00AB0540">
            <w:pPr>
              <w:pStyle w:val="tabela-model"/>
            </w:pPr>
            <w:r>
              <w:t>3</w:t>
            </w:r>
          </w:p>
        </w:tc>
        <w:tc>
          <w:tcPr>
            <w:tcW w:w="460" w:type="dxa"/>
          </w:tcPr>
          <w:p w14:paraId="736CE2F6" w14:textId="77777777" w:rsidR="008D63AA" w:rsidRDefault="00AB0540">
            <w:pPr>
              <w:pStyle w:val="tabela-model"/>
            </w:pPr>
            <w:r>
              <w:t>3</w:t>
            </w:r>
          </w:p>
        </w:tc>
        <w:tc>
          <w:tcPr>
            <w:tcW w:w="460" w:type="dxa"/>
          </w:tcPr>
          <w:p w14:paraId="334BE4B0" w14:textId="77777777" w:rsidR="008D63AA" w:rsidRDefault="00AB0540">
            <w:pPr>
              <w:pStyle w:val="tabela-model"/>
            </w:pPr>
            <w:r>
              <w:t>2</w:t>
            </w:r>
          </w:p>
        </w:tc>
        <w:tc>
          <w:tcPr>
            <w:tcW w:w="460" w:type="dxa"/>
          </w:tcPr>
          <w:p w14:paraId="01910E61" w14:textId="77777777" w:rsidR="008D63AA" w:rsidRDefault="00AB0540">
            <w:pPr>
              <w:pStyle w:val="tabela-model"/>
            </w:pPr>
            <w:r>
              <w:t>4</w:t>
            </w:r>
          </w:p>
        </w:tc>
        <w:tc>
          <w:tcPr>
            <w:tcW w:w="460" w:type="dxa"/>
          </w:tcPr>
          <w:p w14:paraId="34E15BEE" w14:textId="77777777" w:rsidR="008D63AA" w:rsidRDefault="00AB0540">
            <w:pPr>
              <w:pStyle w:val="tabela-model"/>
            </w:pPr>
            <w:r>
              <w:t>3</w:t>
            </w:r>
          </w:p>
        </w:tc>
        <w:tc>
          <w:tcPr>
            <w:tcW w:w="460" w:type="dxa"/>
          </w:tcPr>
          <w:p w14:paraId="4490983F" w14:textId="77777777" w:rsidR="008D63AA" w:rsidRDefault="00AB0540">
            <w:pPr>
              <w:pStyle w:val="tabela-model"/>
            </w:pPr>
            <w:r>
              <w:t>2</w:t>
            </w:r>
          </w:p>
        </w:tc>
        <w:tc>
          <w:tcPr>
            <w:tcW w:w="460" w:type="dxa"/>
          </w:tcPr>
          <w:p w14:paraId="7A2D859B" w14:textId="77777777" w:rsidR="008D63AA" w:rsidRDefault="00AB0540">
            <w:pPr>
              <w:pStyle w:val="tabela-model"/>
            </w:pPr>
            <w:r>
              <w:t>3</w:t>
            </w:r>
          </w:p>
        </w:tc>
        <w:tc>
          <w:tcPr>
            <w:tcW w:w="460" w:type="dxa"/>
          </w:tcPr>
          <w:p w14:paraId="3F6B964D" w14:textId="77777777" w:rsidR="008D63AA" w:rsidRDefault="00AB0540">
            <w:pPr>
              <w:pStyle w:val="tabela-model"/>
            </w:pPr>
            <w:r>
              <w:t>4</w:t>
            </w:r>
          </w:p>
        </w:tc>
      </w:tr>
      <w:tr w:rsidR="008D63AA" w14:paraId="441DFF8B" w14:textId="77777777" w:rsidTr="00CF2781">
        <w:trPr>
          <w:trHeight w:val="315"/>
        </w:trPr>
        <w:tc>
          <w:tcPr>
            <w:tcW w:w="2747" w:type="dxa"/>
            <w:shd w:val="clear" w:color="auto" w:fill="D9D9D9" w:themeFill="background1" w:themeFillShade="D9"/>
          </w:tcPr>
          <w:p w14:paraId="34A03DDB" w14:textId="77777777" w:rsidR="008D63AA" w:rsidRDefault="00AB0540">
            <w:pPr>
              <w:pStyle w:val="tabela-model"/>
              <w:rPr>
                <w:b/>
                <w:bCs/>
              </w:rPr>
            </w:pPr>
            <w:r>
              <w:rPr>
                <w:b/>
                <w:bCs/>
              </w:rPr>
              <w:t>llava:34b</w:t>
            </w:r>
          </w:p>
        </w:tc>
        <w:tc>
          <w:tcPr>
            <w:tcW w:w="482" w:type="dxa"/>
          </w:tcPr>
          <w:p w14:paraId="0271D440" w14:textId="77777777" w:rsidR="008D63AA" w:rsidRDefault="00AB0540">
            <w:pPr>
              <w:pStyle w:val="tabela-model"/>
            </w:pPr>
            <w:r>
              <w:t>4</w:t>
            </w:r>
          </w:p>
        </w:tc>
        <w:tc>
          <w:tcPr>
            <w:tcW w:w="482" w:type="dxa"/>
          </w:tcPr>
          <w:p w14:paraId="63E85EFC" w14:textId="77777777" w:rsidR="008D63AA" w:rsidRDefault="00AB0540">
            <w:pPr>
              <w:pStyle w:val="tabela-model"/>
            </w:pPr>
            <w:r>
              <w:t>2</w:t>
            </w:r>
          </w:p>
        </w:tc>
        <w:tc>
          <w:tcPr>
            <w:tcW w:w="482" w:type="dxa"/>
          </w:tcPr>
          <w:p w14:paraId="6490CB2E" w14:textId="77777777" w:rsidR="008D63AA" w:rsidRDefault="00AB0540">
            <w:pPr>
              <w:pStyle w:val="tabela-model"/>
            </w:pPr>
            <w:r>
              <w:t>3</w:t>
            </w:r>
          </w:p>
        </w:tc>
        <w:tc>
          <w:tcPr>
            <w:tcW w:w="482" w:type="dxa"/>
          </w:tcPr>
          <w:p w14:paraId="21CF8831" w14:textId="77777777" w:rsidR="008D63AA" w:rsidRDefault="00AB0540">
            <w:pPr>
              <w:pStyle w:val="tabela-model"/>
            </w:pPr>
            <w:r>
              <w:t>2</w:t>
            </w:r>
          </w:p>
        </w:tc>
        <w:tc>
          <w:tcPr>
            <w:tcW w:w="482" w:type="dxa"/>
          </w:tcPr>
          <w:p w14:paraId="31A88988" w14:textId="77777777" w:rsidR="008D63AA" w:rsidRDefault="00AB0540">
            <w:pPr>
              <w:pStyle w:val="tabela-model"/>
            </w:pPr>
            <w:r>
              <w:t>3</w:t>
            </w:r>
          </w:p>
        </w:tc>
        <w:tc>
          <w:tcPr>
            <w:tcW w:w="633" w:type="dxa"/>
          </w:tcPr>
          <w:p w14:paraId="29B0F60F" w14:textId="77777777" w:rsidR="008D63AA" w:rsidRDefault="00AB0540">
            <w:pPr>
              <w:pStyle w:val="tabela-model"/>
            </w:pPr>
            <w:r>
              <w:t>5</w:t>
            </w:r>
          </w:p>
        </w:tc>
        <w:tc>
          <w:tcPr>
            <w:tcW w:w="460" w:type="dxa"/>
          </w:tcPr>
          <w:p w14:paraId="04DC5427" w14:textId="77777777" w:rsidR="008D63AA" w:rsidRDefault="00AB0540">
            <w:pPr>
              <w:pStyle w:val="tabela-model"/>
            </w:pPr>
            <w:r>
              <w:t>4</w:t>
            </w:r>
          </w:p>
        </w:tc>
        <w:tc>
          <w:tcPr>
            <w:tcW w:w="460" w:type="dxa"/>
          </w:tcPr>
          <w:p w14:paraId="13950036" w14:textId="77777777" w:rsidR="008D63AA" w:rsidRDefault="00AB0540">
            <w:pPr>
              <w:pStyle w:val="tabela-model"/>
            </w:pPr>
            <w:r>
              <w:t>2</w:t>
            </w:r>
          </w:p>
        </w:tc>
        <w:tc>
          <w:tcPr>
            <w:tcW w:w="460" w:type="dxa"/>
          </w:tcPr>
          <w:p w14:paraId="5635D941" w14:textId="77777777" w:rsidR="008D63AA" w:rsidRDefault="00AB0540">
            <w:pPr>
              <w:pStyle w:val="tabela-model"/>
            </w:pPr>
            <w:r>
              <w:t>3</w:t>
            </w:r>
          </w:p>
        </w:tc>
        <w:tc>
          <w:tcPr>
            <w:tcW w:w="460" w:type="dxa"/>
          </w:tcPr>
          <w:p w14:paraId="6ADC70F2" w14:textId="77777777" w:rsidR="008D63AA" w:rsidRDefault="00AB0540">
            <w:pPr>
              <w:pStyle w:val="tabela-model"/>
            </w:pPr>
            <w:r>
              <w:t>2</w:t>
            </w:r>
          </w:p>
        </w:tc>
        <w:tc>
          <w:tcPr>
            <w:tcW w:w="460" w:type="dxa"/>
          </w:tcPr>
          <w:p w14:paraId="25E5E80E" w14:textId="77777777" w:rsidR="008D63AA" w:rsidRDefault="00AB0540">
            <w:pPr>
              <w:pStyle w:val="tabela-model"/>
            </w:pPr>
            <w:r>
              <w:t>3</w:t>
            </w:r>
          </w:p>
        </w:tc>
        <w:tc>
          <w:tcPr>
            <w:tcW w:w="460" w:type="dxa"/>
          </w:tcPr>
          <w:p w14:paraId="00042965" w14:textId="77777777" w:rsidR="008D63AA" w:rsidRDefault="00AB0540">
            <w:pPr>
              <w:pStyle w:val="tabela-model"/>
            </w:pPr>
            <w:r>
              <w:t>3</w:t>
            </w:r>
          </w:p>
        </w:tc>
        <w:tc>
          <w:tcPr>
            <w:tcW w:w="460" w:type="dxa"/>
          </w:tcPr>
          <w:p w14:paraId="3AB4C608" w14:textId="77777777" w:rsidR="008D63AA" w:rsidRDefault="00AB0540">
            <w:pPr>
              <w:pStyle w:val="tabela-model"/>
            </w:pPr>
            <w:r>
              <w:t>5</w:t>
            </w:r>
          </w:p>
        </w:tc>
      </w:tr>
      <w:tr w:rsidR="008D63AA" w14:paraId="39F4F44F" w14:textId="77777777" w:rsidTr="00CF2781">
        <w:trPr>
          <w:trHeight w:val="315"/>
        </w:trPr>
        <w:tc>
          <w:tcPr>
            <w:tcW w:w="2747" w:type="dxa"/>
            <w:shd w:val="clear" w:color="auto" w:fill="D9D9D9" w:themeFill="background1" w:themeFillShade="D9"/>
          </w:tcPr>
          <w:p w14:paraId="4DE148A5" w14:textId="77777777" w:rsidR="008D63AA" w:rsidRDefault="00AB0540">
            <w:pPr>
              <w:pStyle w:val="tabela-model"/>
              <w:rPr>
                <w:b/>
                <w:bCs/>
              </w:rPr>
            </w:pPr>
            <w:r>
              <w:rPr>
                <w:b/>
                <w:bCs/>
              </w:rPr>
              <w:t>llava-llama3</w:t>
            </w:r>
          </w:p>
        </w:tc>
        <w:tc>
          <w:tcPr>
            <w:tcW w:w="482" w:type="dxa"/>
          </w:tcPr>
          <w:p w14:paraId="56ACB0EA" w14:textId="77777777" w:rsidR="008D63AA" w:rsidRDefault="00AB0540">
            <w:pPr>
              <w:pStyle w:val="tabela-model"/>
            </w:pPr>
            <w:r>
              <w:t>1</w:t>
            </w:r>
          </w:p>
        </w:tc>
        <w:tc>
          <w:tcPr>
            <w:tcW w:w="482" w:type="dxa"/>
          </w:tcPr>
          <w:p w14:paraId="3A0BEC15" w14:textId="77777777" w:rsidR="008D63AA" w:rsidRDefault="00AB0540">
            <w:pPr>
              <w:pStyle w:val="tabela-model"/>
            </w:pPr>
            <w:r>
              <w:t>3</w:t>
            </w:r>
          </w:p>
        </w:tc>
        <w:tc>
          <w:tcPr>
            <w:tcW w:w="482" w:type="dxa"/>
          </w:tcPr>
          <w:p w14:paraId="766CAAC2" w14:textId="77777777" w:rsidR="008D63AA" w:rsidRDefault="00AB0540">
            <w:pPr>
              <w:pStyle w:val="tabela-model"/>
            </w:pPr>
            <w:r>
              <w:t>2</w:t>
            </w:r>
          </w:p>
        </w:tc>
        <w:tc>
          <w:tcPr>
            <w:tcW w:w="482" w:type="dxa"/>
          </w:tcPr>
          <w:p w14:paraId="41DFB91B" w14:textId="77777777" w:rsidR="008D63AA" w:rsidRDefault="00AB0540">
            <w:pPr>
              <w:pStyle w:val="tabela-model"/>
            </w:pPr>
            <w:r>
              <w:t>2</w:t>
            </w:r>
          </w:p>
        </w:tc>
        <w:tc>
          <w:tcPr>
            <w:tcW w:w="482" w:type="dxa"/>
          </w:tcPr>
          <w:p w14:paraId="3ECD188D" w14:textId="77777777" w:rsidR="008D63AA" w:rsidRDefault="00AB0540">
            <w:pPr>
              <w:pStyle w:val="tabela-model"/>
            </w:pPr>
            <w:r>
              <w:t>1</w:t>
            </w:r>
          </w:p>
        </w:tc>
        <w:tc>
          <w:tcPr>
            <w:tcW w:w="633" w:type="dxa"/>
          </w:tcPr>
          <w:p w14:paraId="5D33A799" w14:textId="77777777" w:rsidR="008D63AA" w:rsidRDefault="00AB0540">
            <w:pPr>
              <w:pStyle w:val="tabela-model"/>
            </w:pPr>
            <w:r>
              <w:t>1</w:t>
            </w:r>
          </w:p>
        </w:tc>
        <w:tc>
          <w:tcPr>
            <w:tcW w:w="460" w:type="dxa"/>
          </w:tcPr>
          <w:p w14:paraId="21B17246" w14:textId="77777777" w:rsidR="008D63AA" w:rsidRDefault="00AB0540">
            <w:pPr>
              <w:pStyle w:val="tabela-model"/>
            </w:pPr>
            <w:r>
              <w:t>5</w:t>
            </w:r>
          </w:p>
        </w:tc>
        <w:tc>
          <w:tcPr>
            <w:tcW w:w="460" w:type="dxa"/>
          </w:tcPr>
          <w:p w14:paraId="2F79AB2B" w14:textId="77777777" w:rsidR="008D63AA" w:rsidRDefault="00AB0540">
            <w:pPr>
              <w:pStyle w:val="tabela-model"/>
            </w:pPr>
            <w:r>
              <w:t>2</w:t>
            </w:r>
          </w:p>
        </w:tc>
        <w:tc>
          <w:tcPr>
            <w:tcW w:w="460" w:type="dxa"/>
          </w:tcPr>
          <w:p w14:paraId="69A84BE3" w14:textId="77777777" w:rsidR="008D63AA" w:rsidRDefault="00AB0540">
            <w:pPr>
              <w:pStyle w:val="tabela-model"/>
            </w:pPr>
            <w:r>
              <w:t>4</w:t>
            </w:r>
          </w:p>
        </w:tc>
        <w:tc>
          <w:tcPr>
            <w:tcW w:w="460" w:type="dxa"/>
          </w:tcPr>
          <w:p w14:paraId="7874374D" w14:textId="77777777" w:rsidR="008D63AA" w:rsidRDefault="00AB0540">
            <w:pPr>
              <w:pStyle w:val="tabela-model"/>
            </w:pPr>
            <w:r>
              <w:t>3</w:t>
            </w:r>
          </w:p>
        </w:tc>
        <w:tc>
          <w:tcPr>
            <w:tcW w:w="460" w:type="dxa"/>
          </w:tcPr>
          <w:p w14:paraId="1D7A7E22" w14:textId="77777777" w:rsidR="008D63AA" w:rsidRDefault="00AB0540">
            <w:pPr>
              <w:pStyle w:val="tabela-model"/>
            </w:pPr>
            <w:r>
              <w:t>3</w:t>
            </w:r>
          </w:p>
        </w:tc>
        <w:tc>
          <w:tcPr>
            <w:tcW w:w="460" w:type="dxa"/>
          </w:tcPr>
          <w:p w14:paraId="7F45AD3F" w14:textId="77777777" w:rsidR="008D63AA" w:rsidRDefault="00AB0540">
            <w:pPr>
              <w:pStyle w:val="tabela-model"/>
            </w:pPr>
            <w:r>
              <w:t>2</w:t>
            </w:r>
          </w:p>
        </w:tc>
        <w:tc>
          <w:tcPr>
            <w:tcW w:w="460" w:type="dxa"/>
          </w:tcPr>
          <w:p w14:paraId="2F14545B" w14:textId="77777777" w:rsidR="008D63AA" w:rsidRDefault="00AB0540">
            <w:pPr>
              <w:pStyle w:val="tabela-model"/>
            </w:pPr>
            <w:r>
              <w:t>3</w:t>
            </w:r>
          </w:p>
        </w:tc>
      </w:tr>
      <w:tr w:rsidR="008D63AA" w14:paraId="5AEECE66" w14:textId="77777777" w:rsidTr="00CF2781">
        <w:trPr>
          <w:trHeight w:val="315"/>
        </w:trPr>
        <w:tc>
          <w:tcPr>
            <w:tcW w:w="2747" w:type="dxa"/>
            <w:shd w:val="clear" w:color="auto" w:fill="D9D9D9" w:themeFill="background1" w:themeFillShade="D9"/>
          </w:tcPr>
          <w:p w14:paraId="054D5EF5" w14:textId="77777777" w:rsidR="008D63AA" w:rsidRDefault="00AB0540">
            <w:pPr>
              <w:pStyle w:val="tabela-model"/>
              <w:rPr>
                <w:b/>
                <w:bCs/>
              </w:rPr>
            </w:pPr>
            <w:r>
              <w:rPr>
                <w:b/>
                <w:bCs/>
              </w:rPr>
              <w:t>mistral-small3.1:24b</w:t>
            </w:r>
          </w:p>
        </w:tc>
        <w:tc>
          <w:tcPr>
            <w:tcW w:w="482" w:type="dxa"/>
          </w:tcPr>
          <w:p w14:paraId="044091D5" w14:textId="77777777" w:rsidR="008D63AA" w:rsidRDefault="00AB0540">
            <w:pPr>
              <w:pStyle w:val="tabela-model"/>
            </w:pPr>
            <w:r>
              <w:t>2</w:t>
            </w:r>
          </w:p>
        </w:tc>
        <w:tc>
          <w:tcPr>
            <w:tcW w:w="482" w:type="dxa"/>
          </w:tcPr>
          <w:p w14:paraId="3C274E07" w14:textId="77777777" w:rsidR="008D63AA" w:rsidRDefault="00AB0540">
            <w:pPr>
              <w:pStyle w:val="tabela-model"/>
            </w:pPr>
            <w:r>
              <w:t>1</w:t>
            </w:r>
          </w:p>
        </w:tc>
        <w:tc>
          <w:tcPr>
            <w:tcW w:w="482" w:type="dxa"/>
          </w:tcPr>
          <w:p w14:paraId="4AE93E7B" w14:textId="77777777" w:rsidR="008D63AA" w:rsidRDefault="00AB0540">
            <w:pPr>
              <w:pStyle w:val="tabela-model"/>
            </w:pPr>
            <w:r>
              <w:t>2</w:t>
            </w:r>
          </w:p>
        </w:tc>
        <w:tc>
          <w:tcPr>
            <w:tcW w:w="482" w:type="dxa"/>
          </w:tcPr>
          <w:p w14:paraId="710EC9A6" w14:textId="77777777" w:rsidR="008D63AA" w:rsidRDefault="00AB0540">
            <w:pPr>
              <w:pStyle w:val="tabela-model"/>
            </w:pPr>
            <w:r>
              <w:t>4</w:t>
            </w:r>
          </w:p>
        </w:tc>
        <w:tc>
          <w:tcPr>
            <w:tcW w:w="482" w:type="dxa"/>
          </w:tcPr>
          <w:p w14:paraId="5F5AE4C2" w14:textId="77777777" w:rsidR="008D63AA" w:rsidRDefault="00AB0540">
            <w:pPr>
              <w:pStyle w:val="tabela-model"/>
            </w:pPr>
            <w:r>
              <w:t>3</w:t>
            </w:r>
          </w:p>
        </w:tc>
        <w:tc>
          <w:tcPr>
            <w:tcW w:w="633" w:type="dxa"/>
          </w:tcPr>
          <w:p w14:paraId="3D06BF44" w14:textId="77777777" w:rsidR="008D63AA" w:rsidRDefault="00AB0540">
            <w:pPr>
              <w:pStyle w:val="tabela-model"/>
            </w:pPr>
            <w:r>
              <w:t>4</w:t>
            </w:r>
          </w:p>
        </w:tc>
        <w:tc>
          <w:tcPr>
            <w:tcW w:w="460" w:type="dxa"/>
          </w:tcPr>
          <w:p w14:paraId="46E476E8" w14:textId="77777777" w:rsidR="008D63AA" w:rsidRDefault="00AB0540">
            <w:pPr>
              <w:pStyle w:val="tabela-model"/>
            </w:pPr>
            <w:r>
              <w:t>4</w:t>
            </w:r>
          </w:p>
        </w:tc>
        <w:tc>
          <w:tcPr>
            <w:tcW w:w="460" w:type="dxa"/>
          </w:tcPr>
          <w:p w14:paraId="45B28F01" w14:textId="77777777" w:rsidR="008D63AA" w:rsidRDefault="00AB0540">
            <w:pPr>
              <w:pStyle w:val="tabela-model"/>
            </w:pPr>
            <w:r>
              <w:t>3</w:t>
            </w:r>
          </w:p>
        </w:tc>
        <w:tc>
          <w:tcPr>
            <w:tcW w:w="460" w:type="dxa"/>
          </w:tcPr>
          <w:p w14:paraId="6E24E257" w14:textId="77777777" w:rsidR="008D63AA" w:rsidRDefault="00AB0540">
            <w:pPr>
              <w:pStyle w:val="tabela-model"/>
            </w:pPr>
            <w:r>
              <w:t>2</w:t>
            </w:r>
          </w:p>
        </w:tc>
        <w:tc>
          <w:tcPr>
            <w:tcW w:w="460" w:type="dxa"/>
          </w:tcPr>
          <w:p w14:paraId="180C20AA" w14:textId="77777777" w:rsidR="008D63AA" w:rsidRDefault="00AB0540">
            <w:pPr>
              <w:pStyle w:val="tabela-model"/>
            </w:pPr>
            <w:r>
              <w:t>5</w:t>
            </w:r>
          </w:p>
        </w:tc>
        <w:tc>
          <w:tcPr>
            <w:tcW w:w="460" w:type="dxa"/>
          </w:tcPr>
          <w:p w14:paraId="244DD361" w14:textId="77777777" w:rsidR="008D63AA" w:rsidRDefault="00AB0540">
            <w:pPr>
              <w:pStyle w:val="tabela-model"/>
            </w:pPr>
            <w:r>
              <w:t>4</w:t>
            </w:r>
          </w:p>
        </w:tc>
        <w:tc>
          <w:tcPr>
            <w:tcW w:w="460" w:type="dxa"/>
          </w:tcPr>
          <w:p w14:paraId="58B2FDDD" w14:textId="77777777" w:rsidR="008D63AA" w:rsidRDefault="00AB0540">
            <w:pPr>
              <w:pStyle w:val="tabela-model"/>
            </w:pPr>
            <w:r>
              <w:t>3</w:t>
            </w:r>
          </w:p>
        </w:tc>
        <w:tc>
          <w:tcPr>
            <w:tcW w:w="460" w:type="dxa"/>
          </w:tcPr>
          <w:p w14:paraId="65C1E804" w14:textId="77777777" w:rsidR="008D63AA" w:rsidRDefault="00AB0540">
            <w:pPr>
              <w:pStyle w:val="tabela-model"/>
            </w:pPr>
            <w:r>
              <w:t>4</w:t>
            </w:r>
          </w:p>
        </w:tc>
      </w:tr>
      <w:tr w:rsidR="008D63AA" w14:paraId="0CD95227" w14:textId="77777777" w:rsidTr="00CF2781">
        <w:trPr>
          <w:trHeight w:val="315"/>
        </w:trPr>
        <w:tc>
          <w:tcPr>
            <w:tcW w:w="2747" w:type="dxa"/>
            <w:shd w:val="clear" w:color="auto" w:fill="D9D9D9" w:themeFill="background1" w:themeFillShade="D9"/>
          </w:tcPr>
          <w:p w14:paraId="1670FCF1" w14:textId="77777777" w:rsidR="008D63AA" w:rsidRDefault="00AB0540">
            <w:pPr>
              <w:pStyle w:val="tabela-model"/>
              <w:rPr>
                <w:b/>
                <w:bCs/>
              </w:rPr>
            </w:pPr>
            <w:r>
              <w:rPr>
                <w:b/>
                <w:bCs/>
              </w:rPr>
              <w:lastRenderedPageBreak/>
              <w:t>mistral-small3.2:24b</w:t>
            </w:r>
          </w:p>
        </w:tc>
        <w:tc>
          <w:tcPr>
            <w:tcW w:w="482" w:type="dxa"/>
          </w:tcPr>
          <w:p w14:paraId="07A473E2" w14:textId="77777777" w:rsidR="008D63AA" w:rsidRDefault="00AB0540">
            <w:pPr>
              <w:pStyle w:val="tabela-model"/>
            </w:pPr>
            <w:r>
              <w:t>3</w:t>
            </w:r>
          </w:p>
        </w:tc>
        <w:tc>
          <w:tcPr>
            <w:tcW w:w="482" w:type="dxa"/>
          </w:tcPr>
          <w:p w14:paraId="4AFE5FC5" w14:textId="77777777" w:rsidR="008D63AA" w:rsidRDefault="00AB0540">
            <w:pPr>
              <w:pStyle w:val="tabela-model"/>
            </w:pPr>
            <w:r>
              <w:t>1</w:t>
            </w:r>
          </w:p>
        </w:tc>
        <w:tc>
          <w:tcPr>
            <w:tcW w:w="482" w:type="dxa"/>
          </w:tcPr>
          <w:p w14:paraId="1BACEB06" w14:textId="77777777" w:rsidR="008D63AA" w:rsidRDefault="00AB0540">
            <w:pPr>
              <w:pStyle w:val="tabela-model"/>
            </w:pPr>
            <w:r>
              <w:t>2</w:t>
            </w:r>
          </w:p>
        </w:tc>
        <w:tc>
          <w:tcPr>
            <w:tcW w:w="482" w:type="dxa"/>
          </w:tcPr>
          <w:p w14:paraId="53C11294" w14:textId="77777777" w:rsidR="008D63AA" w:rsidRDefault="00AB0540">
            <w:pPr>
              <w:pStyle w:val="tabela-model"/>
            </w:pPr>
            <w:r>
              <w:t>4</w:t>
            </w:r>
          </w:p>
        </w:tc>
        <w:tc>
          <w:tcPr>
            <w:tcW w:w="482" w:type="dxa"/>
          </w:tcPr>
          <w:p w14:paraId="30F2A9F5" w14:textId="77777777" w:rsidR="008D63AA" w:rsidRDefault="00AB0540">
            <w:pPr>
              <w:pStyle w:val="tabela-model"/>
            </w:pPr>
            <w:r>
              <w:t>2</w:t>
            </w:r>
          </w:p>
        </w:tc>
        <w:tc>
          <w:tcPr>
            <w:tcW w:w="633" w:type="dxa"/>
          </w:tcPr>
          <w:p w14:paraId="686EEEF3" w14:textId="77777777" w:rsidR="008D63AA" w:rsidRDefault="00AB0540">
            <w:pPr>
              <w:pStyle w:val="tabela-model"/>
            </w:pPr>
            <w:r>
              <w:t>4</w:t>
            </w:r>
          </w:p>
        </w:tc>
        <w:tc>
          <w:tcPr>
            <w:tcW w:w="460" w:type="dxa"/>
          </w:tcPr>
          <w:p w14:paraId="02D1BD0B" w14:textId="77777777" w:rsidR="008D63AA" w:rsidRDefault="00AB0540">
            <w:pPr>
              <w:pStyle w:val="tabela-model"/>
            </w:pPr>
            <w:r>
              <w:t>4</w:t>
            </w:r>
          </w:p>
        </w:tc>
        <w:tc>
          <w:tcPr>
            <w:tcW w:w="460" w:type="dxa"/>
          </w:tcPr>
          <w:p w14:paraId="434DFD87" w14:textId="77777777" w:rsidR="008D63AA" w:rsidRDefault="00AB0540">
            <w:pPr>
              <w:pStyle w:val="tabela-model"/>
            </w:pPr>
            <w:r>
              <w:t>2</w:t>
            </w:r>
          </w:p>
        </w:tc>
        <w:tc>
          <w:tcPr>
            <w:tcW w:w="460" w:type="dxa"/>
          </w:tcPr>
          <w:p w14:paraId="2203F62B" w14:textId="77777777" w:rsidR="008D63AA" w:rsidRDefault="00AB0540">
            <w:pPr>
              <w:pStyle w:val="tabela-model"/>
            </w:pPr>
            <w:r>
              <w:t>4</w:t>
            </w:r>
          </w:p>
        </w:tc>
        <w:tc>
          <w:tcPr>
            <w:tcW w:w="460" w:type="dxa"/>
          </w:tcPr>
          <w:p w14:paraId="0D079D1A" w14:textId="77777777" w:rsidR="008D63AA" w:rsidRDefault="00AB0540">
            <w:pPr>
              <w:pStyle w:val="tabela-model"/>
            </w:pPr>
            <w:r>
              <w:t>3</w:t>
            </w:r>
          </w:p>
        </w:tc>
        <w:tc>
          <w:tcPr>
            <w:tcW w:w="460" w:type="dxa"/>
          </w:tcPr>
          <w:p w14:paraId="78229AE0" w14:textId="77777777" w:rsidR="008D63AA" w:rsidRDefault="00AB0540">
            <w:pPr>
              <w:pStyle w:val="tabela-model"/>
            </w:pPr>
            <w:r>
              <w:t>4</w:t>
            </w:r>
          </w:p>
        </w:tc>
        <w:tc>
          <w:tcPr>
            <w:tcW w:w="460" w:type="dxa"/>
          </w:tcPr>
          <w:p w14:paraId="629C7890" w14:textId="77777777" w:rsidR="008D63AA" w:rsidRDefault="00AB0540">
            <w:pPr>
              <w:pStyle w:val="tabela-model"/>
            </w:pPr>
            <w:r>
              <w:t>4</w:t>
            </w:r>
          </w:p>
        </w:tc>
        <w:tc>
          <w:tcPr>
            <w:tcW w:w="460" w:type="dxa"/>
          </w:tcPr>
          <w:p w14:paraId="27CA0973" w14:textId="77777777" w:rsidR="008D63AA" w:rsidRDefault="00AB0540">
            <w:pPr>
              <w:pStyle w:val="tabela-model"/>
            </w:pPr>
            <w:r>
              <w:t>5</w:t>
            </w:r>
          </w:p>
        </w:tc>
      </w:tr>
      <w:tr w:rsidR="008D63AA" w14:paraId="5D1C24C6" w14:textId="77777777" w:rsidTr="00CF2781">
        <w:trPr>
          <w:trHeight w:val="315"/>
        </w:trPr>
        <w:tc>
          <w:tcPr>
            <w:tcW w:w="2747" w:type="dxa"/>
            <w:shd w:val="clear" w:color="auto" w:fill="D9D9D9" w:themeFill="background1" w:themeFillShade="D9"/>
          </w:tcPr>
          <w:p w14:paraId="08315FB0" w14:textId="77777777" w:rsidR="008D63AA" w:rsidRDefault="00AB0540">
            <w:pPr>
              <w:pStyle w:val="tabela-model"/>
              <w:rPr>
                <w:b/>
                <w:bCs/>
              </w:rPr>
            </w:pPr>
            <w:r>
              <w:rPr>
                <w:b/>
                <w:bCs/>
              </w:rPr>
              <w:t>mistral-small3.2:24b-</w:t>
            </w:r>
            <w:r>
              <w:rPr>
                <w:b/>
                <w:bCs/>
              </w:rPr>
              <w:br/>
              <w:t>instruct-2506-q8_0</w:t>
            </w:r>
          </w:p>
        </w:tc>
        <w:tc>
          <w:tcPr>
            <w:tcW w:w="482" w:type="dxa"/>
          </w:tcPr>
          <w:p w14:paraId="69309B48" w14:textId="77777777" w:rsidR="008D63AA" w:rsidRDefault="00AB0540">
            <w:pPr>
              <w:pStyle w:val="tabela-model"/>
            </w:pPr>
            <w:r>
              <w:t>2</w:t>
            </w:r>
          </w:p>
        </w:tc>
        <w:tc>
          <w:tcPr>
            <w:tcW w:w="482" w:type="dxa"/>
          </w:tcPr>
          <w:p w14:paraId="08C209C7" w14:textId="77777777" w:rsidR="008D63AA" w:rsidRDefault="00AB0540">
            <w:pPr>
              <w:pStyle w:val="tabela-model"/>
            </w:pPr>
            <w:r>
              <w:t>2</w:t>
            </w:r>
          </w:p>
        </w:tc>
        <w:tc>
          <w:tcPr>
            <w:tcW w:w="482" w:type="dxa"/>
          </w:tcPr>
          <w:p w14:paraId="16FDCAFF" w14:textId="77777777" w:rsidR="008D63AA" w:rsidRDefault="00AB0540">
            <w:pPr>
              <w:pStyle w:val="tabela-model"/>
            </w:pPr>
            <w:r>
              <w:t>3</w:t>
            </w:r>
          </w:p>
        </w:tc>
        <w:tc>
          <w:tcPr>
            <w:tcW w:w="482" w:type="dxa"/>
          </w:tcPr>
          <w:p w14:paraId="216158DA" w14:textId="77777777" w:rsidR="008D63AA" w:rsidRDefault="00AB0540">
            <w:pPr>
              <w:pStyle w:val="tabela-model"/>
            </w:pPr>
            <w:r>
              <w:t>3</w:t>
            </w:r>
          </w:p>
        </w:tc>
        <w:tc>
          <w:tcPr>
            <w:tcW w:w="482" w:type="dxa"/>
          </w:tcPr>
          <w:p w14:paraId="2E9A7039" w14:textId="77777777" w:rsidR="008D63AA" w:rsidRDefault="00AB0540">
            <w:pPr>
              <w:pStyle w:val="tabela-model"/>
            </w:pPr>
            <w:r>
              <w:t>4</w:t>
            </w:r>
          </w:p>
        </w:tc>
        <w:tc>
          <w:tcPr>
            <w:tcW w:w="633" w:type="dxa"/>
          </w:tcPr>
          <w:p w14:paraId="75D00A0E" w14:textId="77777777" w:rsidR="008D63AA" w:rsidRDefault="00AB0540">
            <w:pPr>
              <w:pStyle w:val="tabela-model"/>
            </w:pPr>
            <w:r>
              <w:t>5</w:t>
            </w:r>
          </w:p>
        </w:tc>
        <w:tc>
          <w:tcPr>
            <w:tcW w:w="460" w:type="dxa"/>
          </w:tcPr>
          <w:p w14:paraId="491EA2A3" w14:textId="77777777" w:rsidR="008D63AA" w:rsidRDefault="00AB0540">
            <w:pPr>
              <w:pStyle w:val="tabela-model"/>
            </w:pPr>
            <w:r>
              <w:t>4</w:t>
            </w:r>
          </w:p>
        </w:tc>
        <w:tc>
          <w:tcPr>
            <w:tcW w:w="460" w:type="dxa"/>
          </w:tcPr>
          <w:p w14:paraId="3752221B" w14:textId="77777777" w:rsidR="008D63AA" w:rsidRDefault="00AB0540">
            <w:pPr>
              <w:pStyle w:val="tabela-model"/>
            </w:pPr>
            <w:r>
              <w:t>2</w:t>
            </w:r>
          </w:p>
        </w:tc>
        <w:tc>
          <w:tcPr>
            <w:tcW w:w="460" w:type="dxa"/>
          </w:tcPr>
          <w:p w14:paraId="64F325F2" w14:textId="77777777" w:rsidR="008D63AA" w:rsidRDefault="00AB0540">
            <w:pPr>
              <w:pStyle w:val="tabela-model"/>
            </w:pPr>
            <w:r>
              <w:t>4</w:t>
            </w:r>
          </w:p>
        </w:tc>
        <w:tc>
          <w:tcPr>
            <w:tcW w:w="460" w:type="dxa"/>
          </w:tcPr>
          <w:p w14:paraId="5F03A155" w14:textId="77777777" w:rsidR="008D63AA" w:rsidRDefault="00AB0540">
            <w:pPr>
              <w:pStyle w:val="tabela-model"/>
            </w:pPr>
            <w:r>
              <w:t>3</w:t>
            </w:r>
          </w:p>
        </w:tc>
        <w:tc>
          <w:tcPr>
            <w:tcW w:w="460" w:type="dxa"/>
          </w:tcPr>
          <w:p w14:paraId="295133B7" w14:textId="77777777" w:rsidR="008D63AA" w:rsidRDefault="00AB0540">
            <w:pPr>
              <w:pStyle w:val="tabela-model"/>
            </w:pPr>
            <w:r>
              <w:t>4</w:t>
            </w:r>
          </w:p>
        </w:tc>
        <w:tc>
          <w:tcPr>
            <w:tcW w:w="460" w:type="dxa"/>
          </w:tcPr>
          <w:p w14:paraId="2B39B44C" w14:textId="77777777" w:rsidR="008D63AA" w:rsidRDefault="00AB0540">
            <w:pPr>
              <w:pStyle w:val="tabela-model"/>
            </w:pPr>
            <w:r>
              <w:t>4</w:t>
            </w:r>
          </w:p>
        </w:tc>
        <w:tc>
          <w:tcPr>
            <w:tcW w:w="460" w:type="dxa"/>
          </w:tcPr>
          <w:p w14:paraId="5FC67FA7" w14:textId="77777777" w:rsidR="008D63AA" w:rsidRDefault="00AB0540">
            <w:pPr>
              <w:pStyle w:val="tabela-model"/>
            </w:pPr>
            <w:r>
              <w:t>5</w:t>
            </w:r>
          </w:p>
        </w:tc>
      </w:tr>
      <w:tr w:rsidR="008D63AA" w14:paraId="6B90E71A" w14:textId="77777777" w:rsidTr="00CF2781">
        <w:trPr>
          <w:trHeight w:val="315"/>
        </w:trPr>
        <w:tc>
          <w:tcPr>
            <w:tcW w:w="2747" w:type="dxa"/>
            <w:shd w:val="clear" w:color="auto" w:fill="D9D9D9" w:themeFill="background1" w:themeFillShade="D9"/>
          </w:tcPr>
          <w:p w14:paraId="1BBBAA7B" w14:textId="77777777" w:rsidR="008D63AA" w:rsidRDefault="00AB0540">
            <w:pPr>
              <w:pStyle w:val="tabela-model"/>
              <w:rPr>
                <w:b/>
                <w:bCs/>
              </w:rPr>
            </w:pPr>
            <w:r>
              <w:rPr>
                <w:b/>
                <w:bCs/>
              </w:rPr>
              <w:t>Qwen2.5vl:7b</w:t>
            </w:r>
          </w:p>
        </w:tc>
        <w:tc>
          <w:tcPr>
            <w:tcW w:w="482" w:type="dxa"/>
          </w:tcPr>
          <w:p w14:paraId="0987EF67" w14:textId="77777777" w:rsidR="008D63AA" w:rsidRDefault="00AB0540">
            <w:pPr>
              <w:pStyle w:val="tabela-model"/>
            </w:pPr>
            <w:r>
              <w:t>3</w:t>
            </w:r>
          </w:p>
        </w:tc>
        <w:tc>
          <w:tcPr>
            <w:tcW w:w="482" w:type="dxa"/>
          </w:tcPr>
          <w:p w14:paraId="3EF7F72B" w14:textId="77777777" w:rsidR="008D63AA" w:rsidRDefault="00AB0540">
            <w:pPr>
              <w:pStyle w:val="tabela-model"/>
            </w:pPr>
            <w:r>
              <w:t>2</w:t>
            </w:r>
          </w:p>
        </w:tc>
        <w:tc>
          <w:tcPr>
            <w:tcW w:w="482" w:type="dxa"/>
          </w:tcPr>
          <w:p w14:paraId="49D201AA" w14:textId="77777777" w:rsidR="008D63AA" w:rsidRDefault="00AB0540">
            <w:pPr>
              <w:pStyle w:val="tabela-model"/>
            </w:pPr>
            <w:r>
              <w:t>3</w:t>
            </w:r>
          </w:p>
        </w:tc>
        <w:tc>
          <w:tcPr>
            <w:tcW w:w="482" w:type="dxa"/>
          </w:tcPr>
          <w:p w14:paraId="1896B6D2" w14:textId="77777777" w:rsidR="008D63AA" w:rsidRDefault="00AB0540">
            <w:pPr>
              <w:pStyle w:val="tabela-model"/>
            </w:pPr>
            <w:r>
              <w:t>3</w:t>
            </w:r>
          </w:p>
        </w:tc>
        <w:tc>
          <w:tcPr>
            <w:tcW w:w="482" w:type="dxa"/>
          </w:tcPr>
          <w:p w14:paraId="68F04485" w14:textId="77777777" w:rsidR="008D63AA" w:rsidRDefault="00AB0540">
            <w:pPr>
              <w:pStyle w:val="tabela-model"/>
            </w:pPr>
            <w:r>
              <w:t>3</w:t>
            </w:r>
          </w:p>
        </w:tc>
        <w:tc>
          <w:tcPr>
            <w:tcW w:w="633" w:type="dxa"/>
          </w:tcPr>
          <w:p w14:paraId="64817EED" w14:textId="77777777" w:rsidR="008D63AA" w:rsidRDefault="00AB0540">
            <w:pPr>
              <w:pStyle w:val="tabela-model"/>
            </w:pPr>
            <w:r>
              <w:t>4</w:t>
            </w:r>
          </w:p>
        </w:tc>
        <w:tc>
          <w:tcPr>
            <w:tcW w:w="460" w:type="dxa"/>
          </w:tcPr>
          <w:p w14:paraId="56EF376B" w14:textId="77777777" w:rsidR="008D63AA" w:rsidRDefault="00AB0540">
            <w:pPr>
              <w:pStyle w:val="tabela-model"/>
            </w:pPr>
            <w:r>
              <w:t>4</w:t>
            </w:r>
          </w:p>
        </w:tc>
        <w:tc>
          <w:tcPr>
            <w:tcW w:w="460" w:type="dxa"/>
          </w:tcPr>
          <w:p w14:paraId="322DDE3C" w14:textId="77777777" w:rsidR="008D63AA" w:rsidRDefault="00AB0540">
            <w:pPr>
              <w:pStyle w:val="tabela-model"/>
            </w:pPr>
            <w:r>
              <w:t>2</w:t>
            </w:r>
          </w:p>
        </w:tc>
        <w:tc>
          <w:tcPr>
            <w:tcW w:w="460" w:type="dxa"/>
          </w:tcPr>
          <w:p w14:paraId="24B37FE3" w14:textId="77777777" w:rsidR="008D63AA" w:rsidRDefault="00AB0540">
            <w:pPr>
              <w:pStyle w:val="tabela-model"/>
            </w:pPr>
            <w:r>
              <w:t>4</w:t>
            </w:r>
          </w:p>
        </w:tc>
        <w:tc>
          <w:tcPr>
            <w:tcW w:w="460" w:type="dxa"/>
          </w:tcPr>
          <w:p w14:paraId="153DE403" w14:textId="77777777" w:rsidR="008D63AA" w:rsidRDefault="00AB0540">
            <w:pPr>
              <w:pStyle w:val="tabela-model"/>
            </w:pPr>
            <w:r>
              <w:t>3</w:t>
            </w:r>
          </w:p>
        </w:tc>
        <w:tc>
          <w:tcPr>
            <w:tcW w:w="460" w:type="dxa"/>
          </w:tcPr>
          <w:p w14:paraId="0260F194" w14:textId="77777777" w:rsidR="008D63AA" w:rsidRDefault="00AB0540">
            <w:pPr>
              <w:pStyle w:val="tabela-model"/>
            </w:pPr>
            <w:r>
              <w:t>4</w:t>
            </w:r>
          </w:p>
        </w:tc>
        <w:tc>
          <w:tcPr>
            <w:tcW w:w="460" w:type="dxa"/>
          </w:tcPr>
          <w:p w14:paraId="5C206DDE" w14:textId="77777777" w:rsidR="008D63AA" w:rsidRDefault="00AB0540">
            <w:pPr>
              <w:pStyle w:val="tabela-model"/>
            </w:pPr>
            <w:r>
              <w:t>4</w:t>
            </w:r>
          </w:p>
        </w:tc>
        <w:tc>
          <w:tcPr>
            <w:tcW w:w="460" w:type="dxa"/>
          </w:tcPr>
          <w:p w14:paraId="6323B2D8" w14:textId="77777777" w:rsidR="008D63AA" w:rsidRDefault="00AB0540">
            <w:pPr>
              <w:pStyle w:val="tabela-model"/>
            </w:pPr>
            <w:r>
              <w:t>4</w:t>
            </w:r>
          </w:p>
        </w:tc>
      </w:tr>
      <w:tr w:rsidR="008D63AA" w14:paraId="34DD88EC" w14:textId="77777777" w:rsidTr="00CF2781">
        <w:trPr>
          <w:trHeight w:val="315"/>
        </w:trPr>
        <w:tc>
          <w:tcPr>
            <w:tcW w:w="2747" w:type="dxa"/>
            <w:shd w:val="clear" w:color="auto" w:fill="D9D9D9" w:themeFill="background1" w:themeFillShade="D9"/>
          </w:tcPr>
          <w:p w14:paraId="30FEBA18" w14:textId="77777777" w:rsidR="008D63AA" w:rsidRDefault="00AB0540">
            <w:pPr>
              <w:pStyle w:val="tabela-model"/>
              <w:rPr>
                <w:b/>
                <w:bCs/>
              </w:rPr>
            </w:pPr>
            <w:r>
              <w:rPr>
                <w:b/>
                <w:bCs/>
              </w:rPr>
              <w:t>Qwen2.5vl:32b</w:t>
            </w:r>
          </w:p>
        </w:tc>
        <w:tc>
          <w:tcPr>
            <w:tcW w:w="482" w:type="dxa"/>
          </w:tcPr>
          <w:p w14:paraId="373608E8" w14:textId="77777777" w:rsidR="008D63AA" w:rsidRDefault="00AB0540">
            <w:pPr>
              <w:pStyle w:val="tabela-model"/>
            </w:pPr>
            <w:r>
              <w:t>2</w:t>
            </w:r>
          </w:p>
        </w:tc>
        <w:tc>
          <w:tcPr>
            <w:tcW w:w="482" w:type="dxa"/>
          </w:tcPr>
          <w:p w14:paraId="2F006C1F" w14:textId="77777777" w:rsidR="008D63AA" w:rsidRDefault="00AB0540">
            <w:pPr>
              <w:pStyle w:val="tabela-model"/>
            </w:pPr>
            <w:r>
              <w:t>2</w:t>
            </w:r>
          </w:p>
        </w:tc>
        <w:tc>
          <w:tcPr>
            <w:tcW w:w="482" w:type="dxa"/>
          </w:tcPr>
          <w:p w14:paraId="3E40B1CF" w14:textId="77777777" w:rsidR="008D63AA" w:rsidRDefault="00AB0540">
            <w:pPr>
              <w:pStyle w:val="tabela-model"/>
            </w:pPr>
            <w:r>
              <w:t>4</w:t>
            </w:r>
          </w:p>
        </w:tc>
        <w:tc>
          <w:tcPr>
            <w:tcW w:w="482" w:type="dxa"/>
          </w:tcPr>
          <w:p w14:paraId="52F23627" w14:textId="77777777" w:rsidR="008D63AA" w:rsidRDefault="00AB0540">
            <w:pPr>
              <w:pStyle w:val="tabela-model"/>
            </w:pPr>
            <w:r>
              <w:t>2</w:t>
            </w:r>
          </w:p>
        </w:tc>
        <w:tc>
          <w:tcPr>
            <w:tcW w:w="482" w:type="dxa"/>
          </w:tcPr>
          <w:p w14:paraId="31145BD9" w14:textId="77777777" w:rsidR="008D63AA" w:rsidRDefault="00AB0540">
            <w:pPr>
              <w:pStyle w:val="tabela-model"/>
            </w:pPr>
            <w:r>
              <w:t>2</w:t>
            </w:r>
          </w:p>
        </w:tc>
        <w:tc>
          <w:tcPr>
            <w:tcW w:w="633" w:type="dxa"/>
          </w:tcPr>
          <w:p w14:paraId="751459F6" w14:textId="77777777" w:rsidR="008D63AA" w:rsidRDefault="00AB0540">
            <w:pPr>
              <w:pStyle w:val="tabela-model"/>
            </w:pPr>
            <w:r>
              <w:t>3</w:t>
            </w:r>
          </w:p>
        </w:tc>
        <w:tc>
          <w:tcPr>
            <w:tcW w:w="460" w:type="dxa"/>
          </w:tcPr>
          <w:p w14:paraId="28CC332C" w14:textId="77777777" w:rsidR="008D63AA" w:rsidRDefault="00AB0540">
            <w:pPr>
              <w:pStyle w:val="tabela-model"/>
            </w:pPr>
            <w:r>
              <w:t>3</w:t>
            </w:r>
          </w:p>
        </w:tc>
        <w:tc>
          <w:tcPr>
            <w:tcW w:w="460" w:type="dxa"/>
          </w:tcPr>
          <w:p w14:paraId="3CD3DBC0" w14:textId="77777777" w:rsidR="008D63AA" w:rsidRDefault="00AB0540">
            <w:pPr>
              <w:pStyle w:val="tabela-model"/>
            </w:pPr>
            <w:r>
              <w:t>3</w:t>
            </w:r>
          </w:p>
        </w:tc>
        <w:tc>
          <w:tcPr>
            <w:tcW w:w="460" w:type="dxa"/>
          </w:tcPr>
          <w:p w14:paraId="26A23A81" w14:textId="77777777" w:rsidR="008D63AA" w:rsidRDefault="00AB0540">
            <w:pPr>
              <w:pStyle w:val="tabela-model"/>
            </w:pPr>
            <w:r>
              <w:t>3</w:t>
            </w:r>
          </w:p>
        </w:tc>
        <w:tc>
          <w:tcPr>
            <w:tcW w:w="460" w:type="dxa"/>
          </w:tcPr>
          <w:p w14:paraId="38AB33F7" w14:textId="77777777" w:rsidR="008D63AA" w:rsidRDefault="00AB0540">
            <w:pPr>
              <w:pStyle w:val="tabela-model"/>
            </w:pPr>
            <w:r>
              <w:t>3</w:t>
            </w:r>
          </w:p>
        </w:tc>
        <w:tc>
          <w:tcPr>
            <w:tcW w:w="460" w:type="dxa"/>
          </w:tcPr>
          <w:p w14:paraId="1AF5610D" w14:textId="77777777" w:rsidR="008D63AA" w:rsidRDefault="00AB0540">
            <w:pPr>
              <w:pStyle w:val="tabela-model"/>
            </w:pPr>
            <w:r>
              <w:t>3</w:t>
            </w:r>
          </w:p>
        </w:tc>
        <w:tc>
          <w:tcPr>
            <w:tcW w:w="460" w:type="dxa"/>
          </w:tcPr>
          <w:p w14:paraId="5298ECCA" w14:textId="77777777" w:rsidR="008D63AA" w:rsidRDefault="00AB0540">
            <w:pPr>
              <w:pStyle w:val="tabela-model"/>
            </w:pPr>
            <w:r>
              <w:t>4</w:t>
            </w:r>
          </w:p>
        </w:tc>
        <w:tc>
          <w:tcPr>
            <w:tcW w:w="460" w:type="dxa"/>
          </w:tcPr>
          <w:p w14:paraId="4FC0DCA5" w14:textId="77777777" w:rsidR="008D63AA" w:rsidRDefault="00AB0540">
            <w:pPr>
              <w:pStyle w:val="tabela-model"/>
            </w:pPr>
            <w:r>
              <w:t>4</w:t>
            </w:r>
          </w:p>
        </w:tc>
      </w:tr>
      <w:tr w:rsidR="008D63AA" w14:paraId="79446A76" w14:textId="77777777" w:rsidTr="00CF2781">
        <w:trPr>
          <w:trHeight w:val="315"/>
        </w:trPr>
        <w:tc>
          <w:tcPr>
            <w:tcW w:w="2747" w:type="dxa"/>
            <w:shd w:val="clear" w:color="auto" w:fill="D9D9D9" w:themeFill="background1" w:themeFillShade="D9"/>
          </w:tcPr>
          <w:p w14:paraId="31DA9D8D" w14:textId="77777777" w:rsidR="008D63AA" w:rsidRDefault="00AB0540">
            <w:pPr>
              <w:pStyle w:val="tabela-model"/>
              <w:rPr>
                <w:b/>
                <w:bCs/>
              </w:rPr>
            </w:pPr>
            <w:r>
              <w:rPr>
                <w:b/>
                <w:bCs/>
              </w:rPr>
              <w:t>vit-gpt2-image-captioning</w:t>
            </w:r>
          </w:p>
        </w:tc>
        <w:tc>
          <w:tcPr>
            <w:tcW w:w="482" w:type="dxa"/>
          </w:tcPr>
          <w:p w14:paraId="2ADAFF91" w14:textId="77777777" w:rsidR="008D63AA" w:rsidRDefault="00AB0540">
            <w:pPr>
              <w:pStyle w:val="tabela-model"/>
            </w:pPr>
            <w:r>
              <w:t>1</w:t>
            </w:r>
          </w:p>
        </w:tc>
        <w:tc>
          <w:tcPr>
            <w:tcW w:w="482" w:type="dxa"/>
          </w:tcPr>
          <w:p w14:paraId="2E8B333F" w14:textId="77777777" w:rsidR="008D63AA" w:rsidRDefault="00AB0540">
            <w:pPr>
              <w:pStyle w:val="tabela-model"/>
            </w:pPr>
            <w:r>
              <w:t>1</w:t>
            </w:r>
          </w:p>
        </w:tc>
        <w:tc>
          <w:tcPr>
            <w:tcW w:w="482" w:type="dxa"/>
          </w:tcPr>
          <w:p w14:paraId="2D39BBFF" w14:textId="77777777" w:rsidR="008D63AA" w:rsidRDefault="00AB0540">
            <w:pPr>
              <w:pStyle w:val="tabela-model"/>
            </w:pPr>
            <w:r>
              <w:t>1</w:t>
            </w:r>
          </w:p>
        </w:tc>
        <w:tc>
          <w:tcPr>
            <w:tcW w:w="482" w:type="dxa"/>
          </w:tcPr>
          <w:p w14:paraId="1AEE03C0" w14:textId="77777777" w:rsidR="008D63AA" w:rsidRDefault="00AB0540">
            <w:pPr>
              <w:pStyle w:val="tabela-model"/>
            </w:pPr>
            <w:r>
              <w:t>1</w:t>
            </w:r>
          </w:p>
        </w:tc>
        <w:tc>
          <w:tcPr>
            <w:tcW w:w="482" w:type="dxa"/>
          </w:tcPr>
          <w:p w14:paraId="3812959F" w14:textId="77777777" w:rsidR="008D63AA" w:rsidRDefault="00AB0540">
            <w:pPr>
              <w:pStyle w:val="tabela-model"/>
            </w:pPr>
            <w:r>
              <w:t>1</w:t>
            </w:r>
          </w:p>
        </w:tc>
        <w:tc>
          <w:tcPr>
            <w:tcW w:w="633" w:type="dxa"/>
          </w:tcPr>
          <w:p w14:paraId="3C02C96E" w14:textId="77777777" w:rsidR="008D63AA" w:rsidRDefault="00AB0540">
            <w:pPr>
              <w:pStyle w:val="tabela-model"/>
            </w:pPr>
            <w:r>
              <w:t>1</w:t>
            </w:r>
          </w:p>
        </w:tc>
        <w:tc>
          <w:tcPr>
            <w:tcW w:w="460" w:type="dxa"/>
          </w:tcPr>
          <w:p w14:paraId="51F6648A" w14:textId="77777777" w:rsidR="008D63AA" w:rsidRDefault="00AB0540">
            <w:pPr>
              <w:pStyle w:val="tabela-model"/>
            </w:pPr>
            <w:r>
              <w:t>2</w:t>
            </w:r>
          </w:p>
        </w:tc>
        <w:tc>
          <w:tcPr>
            <w:tcW w:w="460" w:type="dxa"/>
          </w:tcPr>
          <w:p w14:paraId="747BEB54" w14:textId="77777777" w:rsidR="008D63AA" w:rsidRDefault="00AB0540">
            <w:pPr>
              <w:pStyle w:val="tabela-model"/>
            </w:pPr>
            <w:r>
              <w:t>1</w:t>
            </w:r>
          </w:p>
        </w:tc>
        <w:tc>
          <w:tcPr>
            <w:tcW w:w="460" w:type="dxa"/>
          </w:tcPr>
          <w:p w14:paraId="50FFF69E" w14:textId="77777777" w:rsidR="008D63AA" w:rsidRDefault="00AB0540">
            <w:pPr>
              <w:pStyle w:val="tabela-model"/>
            </w:pPr>
            <w:r>
              <w:t>1</w:t>
            </w:r>
          </w:p>
        </w:tc>
        <w:tc>
          <w:tcPr>
            <w:tcW w:w="460" w:type="dxa"/>
          </w:tcPr>
          <w:p w14:paraId="06A4E40B" w14:textId="77777777" w:rsidR="008D63AA" w:rsidRDefault="00AB0540">
            <w:pPr>
              <w:pStyle w:val="tabela-model"/>
            </w:pPr>
            <w:r>
              <w:t>1</w:t>
            </w:r>
          </w:p>
        </w:tc>
        <w:tc>
          <w:tcPr>
            <w:tcW w:w="460" w:type="dxa"/>
          </w:tcPr>
          <w:p w14:paraId="7ECD28E6" w14:textId="77777777" w:rsidR="008D63AA" w:rsidRDefault="00AB0540">
            <w:pPr>
              <w:pStyle w:val="tabela-model"/>
            </w:pPr>
            <w:r>
              <w:t>1</w:t>
            </w:r>
          </w:p>
        </w:tc>
        <w:tc>
          <w:tcPr>
            <w:tcW w:w="460" w:type="dxa"/>
          </w:tcPr>
          <w:p w14:paraId="1FA6F485" w14:textId="77777777" w:rsidR="008D63AA" w:rsidRDefault="00AB0540">
            <w:pPr>
              <w:pStyle w:val="tabela-model"/>
            </w:pPr>
            <w:r>
              <w:t>1</w:t>
            </w:r>
          </w:p>
        </w:tc>
        <w:tc>
          <w:tcPr>
            <w:tcW w:w="460" w:type="dxa"/>
          </w:tcPr>
          <w:p w14:paraId="62FF5A9F" w14:textId="77777777" w:rsidR="008D63AA" w:rsidRDefault="00AB0540">
            <w:pPr>
              <w:pStyle w:val="tabela-model"/>
            </w:pPr>
            <w:r>
              <w:t>1</w:t>
            </w:r>
          </w:p>
        </w:tc>
      </w:tr>
    </w:tbl>
    <w:p w14:paraId="50B535DD" w14:textId="77777777" w:rsidR="008D63AA" w:rsidRDefault="00AB0540">
      <w:pPr>
        <w:pStyle w:val="Standard"/>
      </w:pPr>
      <w:r>
        <w:rPr>
          <w:iCs/>
        </w:rPr>
        <w:t>Powrót do</w:t>
      </w:r>
      <w:r w:rsidRPr="00AC4114">
        <w:t xml:space="preserve"> tekstu</w:t>
      </w:r>
      <w:r>
        <w:rPr>
          <w:iCs/>
        </w:rPr>
        <w:t xml:space="preserve"> głównego: </w:t>
      </w:r>
      <w:r>
        <w:rPr>
          <w:iCs/>
          <w:u w:val="single"/>
        </w:rPr>
        <w:t>Wykres 4.2</w:t>
      </w:r>
      <w:r>
        <w:rPr>
          <w:iCs/>
        </w:rPr>
        <w:t>.</w:t>
      </w:r>
    </w:p>
    <w:p w14:paraId="52E04902" w14:textId="77777777" w:rsidR="008D63AA" w:rsidRDefault="00AB0540">
      <w:pPr>
        <w:pStyle w:val="Nagwek3"/>
      </w:pPr>
      <w:bookmarkStart w:id="494" w:name="_Ref216979270"/>
      <w:bookmarkStart w:id="495" w:name="_Toc217984790"/>
      <w:r>
        <w:t>Alternatywa dla Wykresu 4.3</w:t>
      </w:r>
      <w:bookmarkEnd w:id="494"/>
      <w:bookmarkEnd w:id="495"/>
    </w:p>
    <w:p w14:paraId="2815CCFB" w14:textId="53806946" w:rsidR="00241A13" w:rsidRPr="00241A13" w:rsidRDefault="00241A13" w:rsidP="0014436C">
      <w:r>
        <w:t xml:space="preserve">Wykres pudełkowy przedstawiający Word Error </w:t>
      </w:r>
      <w:proofErr w:type="spellStart"/>
      <w:r>
        <w:t>Rate</w:t>
      </w:r>
      <w:proofErr w:type="spellEnd"/>
      <w:r>
        <w:t xml:space="preserve"> (WER) dla dwudziestu pięciu modeli ASR</w:t>
      </w:r>
      <w:r w:rsidR="00AC4114">
        <w:t xml:space="preserve"> ocenionych na zbiorze </w:t>
      </w:r>
      <w:r w:rsidR="00AC4114" w:rsidRPr="00241A13">
        <w:t>PELCRA dla BIGOS</w:t>
      </w:r>
      <w:r>
        <w:t>. Wygląd poszczególnych pudełek dodatkowo wskazuje na system, w ramach którego zostały przetestowane, oraz typ modelu: płatny lub darmowy. Streszczenie informacji, które da się odczytać z wykresu na temat poszczególnych modeli, zostało zebrane w tabeli. Wartości WER w tabeli są przybliżone i wyrażone w procentach zgodnie ze skalą wykresu.</w:t>
      </w:r>
      <w:r w:rsidR="00AC4114">
        <w:t xml:space="preserve"> Nazwy modeli są zgodne z oznaczeniami na wykresie i mogą różnić się od oznaczeń stosowanych w raporcie.</w:t>
      </w:r>
    </w:p>
    <w:tbl>
      <w:tblPr>
        <w:tblStyle w:val="Tabela-Siatka"/>
        <w:tblW w:w="9026" w:type="dxa"/>
        <w:tblLook w:val="0420" w:firstRow="1" w:lastRow="0" w:firstColumn="0" w:lastColumn="0" w:noHBand="0" w:noVBand="1"/>
      </w:tblPr>
      <w:tblGrid>
        <w:gridCol w:w="1968"/>
        <w:gridCol w:w="1017"/>
        <w:gridCol w:w="1652"/>
        <w:gridCol w:w="1553"/>
        <w:gridCol w:w="1414"/>
        <w:gridCol w:w="1422"/>
      </w:tblGrid>
      <w:tr w:rsidR="00241A13" w:rsidRPr="00241A13" w14:paraId="4858DA9D" w14:textId="77777777" w:rsidTr="00CF2781">
        <w:trPr>
          <w:tblHeader/>
        </w:trPr>
        <w:tc>
          <w:tcPr>
            <w:tcW w:w="1951" w:type="dxa"/>
            <w:shd w:val="clear" w:color="auto" w:fill="D9D9D9" w:themeFill="background1" w:themeFillShade="D9"/>
            <w:hideMark/>
          </w:tcPr>
          <w:p w14:paraId="6ACF4291" w14:textId="77777777" w:rsidR="00241A13" w:rsidRPr="00AC4114" w:rsidRDefault="00241A13" w:rsidP="00241A13">
            <w:pPr>
              <w:pStyle w:val="tabela0"/>
              <w:rPr>
                <w:rFonts w:ascii="Times New Roman" w:hAnsi="Times New Roman"/>
                <w:b/>
                <w:bCs/>
              </w:rPr>
            </w:pPr>
            <w:r w:rsidRPr="00AC4114">
              <w:rPr>
                <w:b/>
                <w:bCs/>
              </w:rPr>
              <w:t>Model</w:t>
            </w:r>
          </w:p>
        </w:tc>
        <w:tc>
          <w:tcPr>
            <w:tcW w:w="1016" w:type="dxa"/>
            <w:shd w:val="clear" w:color="auto" w:fill="D9D9D9" w:themeFill="background1" w:themeFillShade="D9"/>
            <w:hideMark/>
          </w:tcPr>
          <w:p w14:paraId="2C399CE7" w14:textId="77777777" w:rsidR="00241A13" w:rsidRPr="00AC4114" w:rsidRDefault="00241A13" w:rsidP="00241A13">
            <w:pPr>
              <w:pStyle w:val="tabela0"/>
              <w:rPr>
                <w:rFonts w:ascii="Times New Roman" w:hAnsi="Times New Roman"/>
                <w:b/>
                <w:bCs/>
              </w:rPr>
            </w:pPr>
            <w:r w:rsidRPr="00AC4114">
              <w:rPr>
                <w:b/>
                <w:bCs/>
              </w:rPr>
              <w:t>Typ</w:t>
            </w:r>
          </w:p>
        </w:tc>
        <w:tc>
          <w:tcPr>
            <w:tcW w:w="1652" w:type="dxa"/>
            <w:shd w:val="clear" w:color="auto" w:fill="D9D9D9" w:themeFill="background1" w:themeFillShade="D9"/>
            <w:hideMark/>
          </w:tcPr>
          <w:p w14:paraId="394516DF" w14:textId="77777777" w:rsidR="00241A13" w:rsidRPr="00AC4114" w:rsidRDefault="00241A13" w:rsidP="00241A13">
            <w:pPr>
              <w:pStyle w:val="tabela0"/>
              <w:rPr>
                <w:rFonts w:ascii="Times New Roman" w:hAnsi="Times New Roman"/>
                <w:b/>
                <w:bCs/>
              </w:rPr>
            </w:pPr>
            <w:r w:rsidRPr="00AC4114">
              <w:rPr>
                <w:b/>
                <w:bCs/>
              </w:rPr>
              <w:t>System</w:t>
            </w:r>
          </w:p>
        </w:tc>
        <w:tc>
          <w:tcPr>
            <w:tcW w:w="0" w:type="auto"/>
            <w:shd w:val="clear" w:color="auto" w:fill="D9D9D9" w:themeFill="background1" w:themeFillShade="D9"/>
            <w:hideMark/>
          </w:tcPr>
          <w:p w14:paraId="2A8B3165" w14:textId="77777777" w:rsidR="00241A13" w:rsidRPr="00AC4114" w:rsidRDefault="00241A13" w:rsidP="00241A13">
            <w:pPr>
              <w:pStyle w:val="tabela0"/>
              <w:rPr>
                <w:rFonts w:ascii="Times New Roman" w:hAnsi="Times New Roman"/>
                <w:b/>
                <w:bCs/>
              </w:rPr>
            </w:pPr>
            <w:r w:rsidRPr="00AC4114">
              <w:rPr>
                <w:b/>
                <w:bCs/>
              </w:rPr>
              <w:t>Średnia wartość WER</w:t>
            </w:r>
          </w:p>
        </w:tc>
        <w:tc>
          <w:tcPr>
            <w:tcW w:w="0" w:type="auto"/>
            <w:shd w:val="clear" w:color="auto" w:fill="D9D9D9" w:themeFill="background1" w:themeFillShade="D9"/>
            <w:hideMark/>
          </w:tcPr>
          <w:p w14:paraId="38F2B500" w14:textId="77777777" w:rsidR="00241A13" w:rsidRPr="00AC4114" w:rsidRDefault="00241A13" w:rsidP="00241A13">
            <w:pPr>
              <w:pStyle w:val="tabela0"/>
              <w:rPr>
                <w:rFonts w:ascii="Times New Roman" w:hAnsi="Times New Roman"/>
                <w:b/>
                <w:bCs/>
              </w:rPr>
            </w:pPr>
            <w:r w:rsidRPr="00AC4114">
              <w:rPr>
                <w:b/>
                <w:bCs/>
              </w:rPr>
              <w:t>Dolna granica WER</w:t>
            </w:r>
          </w:p>
        </w:tc>
        <w:tc>
          <w:tcPr>
            <w:tcW w:w="0" w:type="auto"/>
            <w:shd w:val="clear" w:color="auto" w:fill="D9D9D9" w:themeFill="background1" w:themeFillShade="D9"/>
            <w:hideMark/>
          </w:tcPr>
          <w:p w14:paraId="52169B83" w14:textId="77777777" w:rsidR="00241A13" w:rsidRPr="00AC4114" w:rsidRDefault="00241A13" w:rsidP="00241A13">
            <w:pPr>
              <w:pStyle w:val="tabela0"/>
              <w:rPr>
                <w:rFonts w:ascii="Times New Roman" w:hAnsi="Times New Roman"/>
                <w:b/>
                <w:bCs/>
              </w:rPr>
            </w:pPr>
            <w:r w:rsidRPr="00AC4114">
              <w:rPr>
                <w:b/>
                <w:bCs/>
              </w:rPr>
              <w:t>Górna granica WER</w:t>
            </w:r>
          </w:p>
        </w:tc>
      </w:tr>
      <w:tr w:rsidR="00241A13" w:rsidRPr="00241A13" w14:paraId="59EAA1D1" w14:textId="77777777" w:rsidTr="00AC4114">
        <w:tc>
          <w:tcPr>
            <w:tcW w:w="1951" w:type="dxa"/>
            <w:hideMark/>
          </w:tcPr>
          <w:p w14:paraId="13C793B4"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large</w:t>
            </w:r>
            <w:proofErr w:type="spellEnd"/>
            <w:r w:rsidRPr="00241A13">
              <w:t xml:space="preserve"> v3</w:t>
            </w:r>
          </w:p>
        </w:tc>
        <w:tc>
          <w:tcPr>
            <w:tcW w:w="1016" w:type="dxa"/>
            <w:hideMark/>
          </w:tcPr>
          <w:p w14:paraId="6A7A0B9F"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671CCB8B"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56B98C34" w14:textId="77777777" w:rsidR="00241A13" w:rsidRPr="00241A13" w:rsidRDefault="00241A13" w:rsidP="00241A13">
            <w:pPr>
              <w:pStyle w:val="tabela0"/>
              <w:rPr>
                <w:rFonts w:ascii="Times New Roman" w:hAnsi="Times New Roman"/>
              </w:rPr>
            </w:pPr>
            <w:r w:rsidRPr="00241A13">
              <w:t>18</w:t>
            </w:r>
          </w:p>
        </w:tc>
        <w:tc>
          <w:tcPr>
            <w:tcW w:w="0" w:type="auto"/>
            <w:hideMark/>
          </w:tcPr>
          <w:p w14:paraId="274498A2" w14:textId="77777777" w:rsidR="00241A13" w:rsidRPr="00241A13" w:rsidRDefault="00241A13" w:rsidP="00241A13">
            <w:pPr>
              <w:pStyle w:val="tabela0"/>
              <w:rPr>
                <w:rFonts w:ascii="Times New Roman" w:hAnsi="Times New Roman"/>
              </w:rPr>
            </w:pPr>
            <w:r w:rsidRPr="00241A13">
              <w:t>9</w:t>
            </w:r>
          </w:p>
        </w:tc>
        <w:tc>
          <w:tcPr>
            <w:tcW w:w="0" w:type="auto"/>
            <w:hideMark/>
          </w:tcPr>
          <w:p w14:paraId="0DA04E5B" w14:textId="77777777" w:rsidR="00241A13" w:rsidRPr="00241A13" w:rsidRDefault="00241A13" w:rsidP="00241A13">
            <w:pPr>
              <w:pStyle w:val="tabela0"/>
              <w:rPr>
                <w:rFonts w:ascii="Times New Roman" w:hAnsi="Times New Roman"/>
              </w:rPr>
            </w:pPr>
            <w:r w:rsidRPr="00241A13">
              <w:t>34</w:t>
            </w:r>
          </w:p>
        </w:tc>
      </w:tr>
      <w:tr w:rsidR="00241A13" w:rsidRPr="00241A13" w14:paraId="707953D7" w14:textId="77777777" w:rsidTr="00AC4114">
        <w:tc>
          <w:tcPr>
            <w:tcW w:w="1951" w:type="dxa"/>
            <w:hideMark/>
          </w:tcPr>
          <w:p w14:paraId="194EC7F0"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cloud</w:t>
            </w:r>
            <w:proofErr w:type="spellEnd"/>
          </w:p>
        </w:tc>
        <w:tc>
          <w:tcPr>
            <w:tcW w:w="1016" w:type="dxa"/>
            <w:hideMark/>
          </w:tcPr>
          <w:p w14:paraId="7E590312"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37D7D548"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cloud</w:t>
            </w:r>
            <w:proofErr w:type="spellEnd"/>
          </w:p>
        </w:tc>
        <w:tc>
          <w:tcPr>
            <w:tcW w:w="0" w:type="auto"/>
            <w:hideMark/>
          </w:tcPr>
          <w:p w14:paraId="6E1DFBDA" w14:textId="77777777" w:rsidR="00241A13" w:rsidRPr="00241A13" w:rsidRDefault="00241A13" w:rsidP="00241A13">
            <w:pPr>
              <w:pStyle w:val="tabela0"/>
              <w:rPr>
                <w:rFonts w:ascii="Times New Roman" w:hAnsi="Times New Roman"/>
              </w:rPr>
            </w:pPr>
            <w:r w:rsidRPr="00241A13">
              <w:t>18</w:t>
            </w:r>
          </w:p>
        </w:tc>
        <w:tc>
          <w:tcPr>
            <w:tcW w:w="0" w:type="auto"/>
            <w:hideMark/>
          </w:tcPr>
          <w:p w14:paraId="0F53CC17" w14:textId="77777777" w:rsidR="00241A13" w:rsidRPr="00241A13" w:rsidRDefault="00241A13" w:rsidP="00241A13">
            <w:pPr>
              <w:pStyle w:val="tabela0"/>
              <w:rPr>
                <w:rFonts w:ascii="Times New Roman" w:hAnsi="Times New Roman"/>
              </w:rPr>
            </w:pPr>
            <w:r w:rsidRPr="00241A13">
              <w:t>11</w:t>
            </w:r>
          </w:p>
        </w:tc>
        <w:tc>
          <w:tcPr>
            <w:tcW w:w="0" w:type="auto"/>
            <w:hideMark/>
          </w:tcPr>
          <w:p w14:paraId="1CC9456E" w14:textId="77777777" w:rsidR="00241A13" w:rsidRPr="00241A13" w:rsidRDefault="00241A13" w:rsidP="00241A13">
            <w:pPr>
              <w:pStyle w:val="tabela0"/>
              <w:rPr>
                <w:rFonts w:ascii="Times New Roman" w:hAnsi="Times New Roman"/>
              </w:rPr>
            </w:pPr>
            <w:r w:rsidRPr="00241A13">
              <w:t>36</w:t>
            </w:r>
          </w:p>
        </w:tc>
      </w:tr>
      <w:tr w:rsidR="00241A13" w:rsidRPr="00241A13" w14:paraId="583ACE0B" w14:textId="77777777" w:rsidTr="00AC4114">
        <w:tc>
          <w:tcPr>
            <w:tcW w:w="1951" w:type="dxa"/>
            <w:hideMark/>
          </w:tcPr>
          <w:p w14:paraId="799258DC" w14:textId="77777777" w:rsidR="00241A13" w:rsidRPr="00241A13" w:rsidRDefault="00241A13" w:rsidP="00241A13">
            <w:pPr>
              <w:pStyle w:val="tabela0"/>
              <w:rPr>
                <w:rFonts w:ascii="Times New Roman" w:hAnsi="Times New Roman"/>
              </w:rPr>
            </w:pPr>
            <w:r w:rsidRPr="00241A13">
              <w:t>whisper_large_v2</w:t>
            </w:r>
          </w:p>
        </w:tc>
        <w:tc>
          <w:tcPr>
            <w:tcW w:w="1016" w:type="dxa"/>
            <w:hideMark/>
          </w:tcPr>
          <w:p w14:paraId="7E67F691"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756B023F"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2542288B" w14:textId="77777777" w:rsidR="00241A13" w:rsidRPr="00241A13" w:rsidRDefault="00241A13" w:rsidP="00241A13">
            <w:pPr>
              <w:pStyle w:val="tabela0"/>
              <w:rPr>
                <w:rFonts w:ascii="Times New Roman" w:hAnsi="Times New Roman"/>
              </w:rPr>
            </w:pPr>
            <w:r w:rsidRPr="00241A13">
              <w:t>19</w:t>
            </w:r>
          </w:p>
        </w:tc>
        <w:tc>
          <w:tcPr>
            <w:tcW w:w="0" w:type="auto"/>
            <w:hideMark/>
          </w:tcPr>
          <w:p w14:paraId="761A277F" w14:textId="77777777" w:rsidR="00241A13" w:rsidRPr="00241A13" w:rsidRDefault="00241A13" w:rsidP="00241A13">
            <w:pPr>
              <w:pStyle w:val="tabela0"/>
              <w:rPr>
                <w:rFonts w:ascii="Times New Roman" w:hAnsi="Times New Roman"/>
              </w:rPr>
            </w:pPr>
            <w:r w:rsidRPr="00241A13">
              <w:t>11</w:t>
            </w:r>
          </w:p>
        </w:tc>
        <w:tc>
          <w:tcPr>
            <w:tcW w:w="0" w:type="auto"/>
            <w:hideMark/>
          </w:tcPr>
          <w:p w14:paraId="646A2C85" w14:textId="77777777" w:rsidR="00241A13" w:rsidRPr="00241A13" w:rsidRDefault="00241A13" w:rsidP="00241A13">
            <w:pPr>
              <w:pStyle w:val="tabela0"/>
              <w:rPr>
                <w:rFonts w:ascii="Times New Roman" w:hAnsi="Times New Roman"/>
              </w:rPr>
            </w:pPr>
            <w:r w:rsidRPr="00241A13">
              <w:t>35</w:t>
            </w:r>
          </w:p>
        </w:tc>
      </w:tr>
      <w:tr w:rsidR="00241A13" w:rsidRPr="00241A13" w14:paraId="695FC689" w14:textId="77777777" w:rsidTr="00AC4114">
        <w:tc>
          <w:tcPr>
            <w:tcW w:w="1951" w:type="dxa"/>
            <w:hideMark/>
          </w:tcPr>
          <w:p w14:paraId="62FF7321" w14:textId="77777777" w:rsidR="00241A13" w:rsidRPr="00241A13" w:rsidRDefault="00241A13" w:rsidP="00241A13">
            <w:pPr>
              <w:pStyle w:val="tabela0"/>
              <w:rPr>
                <w:rFonts w:ascii="Times New Roman" w:hAnsi="Times New Roman"/>
              </w:rPr>
            </w:pPr>
            <w:r w:rsidRPr="00241A13">
              <w:t>whisper_large_v1</w:t>
            </w:r>
          </w:p>
        </w:tc>
        <w:tc>
          <w:tcPr>
            <w:tcW w:w="1016" w:type="dxa"/>
            <w:hideMark/>
          </w:tcPr>
          <w:p w14:paraId="7CF0B1D8"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38E3AB26"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11299811" w14:textId="77777777" w:rsidR="00241A13" w:rsidRPr="00241A13" w:rsidRDefault="00241A13" w:rsidP="00241A13">
            <w:pPr>
              <w:pStyle w:val="tabela0"/>
              <w:rPr>
                <w:rFonts w:ascii="Times New Roman" w:hAnsi="Times New Roman"/>
              </w:rPr>
            </w:pPr>
            <w:r w:rsidRPr="00241A13">
              <w:t>20</w:t>
            </w:r>
          </w:p>
        </w:tc>
        <w:tc>
          <w:tcPr>
            <w:tcW w:w="0" w:type="auto"/>
            <w:hideMark/>
          </w:tcPr>
          <w:p w14:paraId="03BB6DB1" w14:textId="77777777" w:rsidR="00241A13" w:rsidRPr="00241A13" w:rsidRDefault="00241A13" w:rsidP="00241A13">
            <w:pPr>
              <w:pStyle w:val="tabela0"/>
              <w:rPr>
                <w:rFonts w:ascii="Times New Roman" w:hAnsi="Times New Roman"/>
              </w:rPr>
            </w:pPr>
            <w:r w:rsidRPr="00241A13">
              <w:t>10</w:t>
            </w:r>
          </w:p>
        </w:tc>
        <w:tc>
          <w:tcPr>
            <w:tcW w:w="0" w:type="auto"/>
            <w:hideMark/>
          </w:tcPr>
          <w:p w14:paraId="486BC48A" w14:textId="77777777" w:rsidR="00241A13" w:rsidRPr="00241A13" w:rsidRDefault="00241A13" w:rsidP="00241A13">
            <w:pPr>
              <w:pStyle w:val="tabela0"/>
              <w:rPr>
                <w:rFonts w:ascii="Times New Roman" w:hAnsi="Times New Roman"/>
              </w:rPr>
            </w:pPr>
            <w:r w:rsidRPr="00241A13">
              <w:t>42</w:t>
            </w:r>
          </w:p>
        </w:tc>
      </w:tr>
      <w:tr w:rsidR="00241A13" w:rsidRPr="00241A13" w14:paraId="3EEEADFD" w14:textId="77777777" w:rsidTr="00AC4114">
        <w:tc>
          <w:tcPr>
            <w:tcW w:w="1951" w:type="dxa"/>
            <w:hideMark/>
          </w:tcPr>
          <w:p w14:paraId="1A505EE6" w14:textId="77777777" w:rsidR="00241A13" w:rsidRPr="00241A13" w:rsidRDefault="00241A13" w:rsidP="00241A13">
            <w:pPr>
              <w:pStyle w:val="tabela0"/>
              <w:rPr>
                <w:rFonts w:ascii="Times New Roman" w:hAnsi="Times New Roman"/>
              </w:rPr>
            </w:pPr>
            <w:proofErr w:type="spellStart"/>
            <w:r w:rsidRPr="00241A13">
              <w:t>assembly_best</w:t>
            </w:r>
            <w:proofErr w:type="spellEnd"/>
          </w:p>
        </w:tc>
        <w:tc>
          <w:tcPr>
            <w:tcW w:w="1016" w:type="dxa"/>
            <w:hideMark/>
          </w:tcPr>
          <w:p w14:paraId="18554AF7"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1B299C0E" w14:textId="77777777" w:rsidR="00241A13" w:rsidRPr="00241A13" w:rsidRDefault="00241A13" w:rsidP="00241A13">
            <w:pPr>
              <w:pStyle w:val="tabela0"/>
              <w:rPr>
                <w:rFonts w:ascii="Times New Roman" w:hAnsi="Times New Roman"/>
              </w:rPr>
            </w:pPr>
            <w:proofErr w:type="spellStart"/>
            <w:r w:rsidRPr="00241A13">
              <w:t>azure</w:t>
            </w:r>
            <w:proofErr w:type="spellEnd"/>
          </w:p>
        </w:tc>
        <w:tc>
          <w:tcPr>
            <w:tcW w:w="0" w:type="auto"/>
            <w:hideMark/>
          </w:tcPr>
          <w:p w14:paraId="26549303" w14:textId="77777777" w:rsidR="00241A13" w:rsidRPr="00241A13" w:rsidRDefault="00241A13" w:rsidP="00241A13">
            <w:pPr>
              <w:pStyle w:val="tabela0"/>
              <w:rPr>
                <w:rFonts w:ascii="Times New Roman" w:hAnsi="Times New Roman"/>
              </w:rPr>
            </w:pPr>
            <w:r w:rsidRPr="00241A13">
              <w:t>21</w:t>
            </w:r>
          </w:p>
        </w:tc>
        <w:tc>
          <w:tcPr>
            <w:tcW w:w="0" w:type="auto"/>
            <w:hideMark/>
          </w:tcPr>
          <w:p w14:paraId="1598B056" w14:textId="77777777" w:rsidR="00241A13" w:rsidRPr="00241A13" w:rsidRDefault="00241A13" w:rsidP="00241A13">
            <w:pPr>
              <w:pStyle w:val="tabela0"/>
              <w:rPr>
                <w:rFonts w:ascii="Times New Roman" w:hAnsi="Times New Roman"/>
              </w:rPr>
            </w:pPr>
            <w:r w:rsidRPr="00241A13">
              <w:t>12</w:t>
            </w:r>
          </w:p>
        </w:tc>
        <w:tc>
          <w:tcPr>
            <w:tcW w:w="0" w:type="auto"/>
            <w:hideMark/>
          </w:tcPr>
          <w:p w14:paraId="1DB18958" w14:textId="77777777" w:rsidR="00241A13" w:rsidRPr="00241A13" w:rsidRDefault="00241A13" w:rsidP="00241A13">
            <w:pPr>
              <w:pStyle w:val="tabela0"/>
              <w:rPr>
                <w:rFonts w:ascii="Times New Roman" w:hAnsi="Times New Roman"/>
              </w:rPr>
            </w:pPr>
            <w:r w:rsidRPr="00241A13">
              <w:t>37</w:t>
            </w:r>
          </w:p>
        </w:tc>
      </w:tr>
      <w:tr w:rsidR="00241A13" w:rsidRPr="00241A13" w14:paraId="57072911" w14:textId="77777777" w:rsidTr="00AC4114">
        <w:tc>
          <w:tcPr>
            <w:tcW w:w="1951" w:type="dxa"/>
            <w:hideMark/>
          </w:tcPr>
          <w:p w14:paraId="6595A584" w14:textId="77777777" w:rsidR="00241A13" w:rsidRPr="00241A13" w:rsidRDefault="00241A13" w:rsidP="00241A13">
            <w:pPr>
              <w:pStyle w:val="tabela0"/>
              <w:rPr>
                <w:rFonts w:ascii="Times New Roman" w:hAnsi="Times New Roman"/>
              </w:rPr>
            </w:pPr>
            <w:proofErr w:type="spellStart"/>
            <w:r w:rsidRPr="00241A13">
              <w:t>whisper_medium</w:t>
            </w:r>
            <w:proofErr w:type="spellEnd"/>
          </w:p>
        </w:tc>
        <w:tc>
          <w:tcPr>
            <w:tcW w:w="1016" w:type="dxa"/>
            <w:hideMark/>
          </w:tcPr>
          <w:p w14:paraId="38FB944B"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2674C4D5"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68AFF312" w14:textId="77777777" w:rsidR="00241A13" w:rsidRPr="00241A13" w:rsidRDefault="00241A13" w:rsidP="00241A13">
            <w:pPr>
              <w:pStyle w:val="tabela0"/>
              <w:rPr>
                <w:rFonts w:ascii="Times New Roman" w:hAnsi="Times New Roman"/>
              </w:rPr>
            </w:pPr>
            <w:r w:rsidRPr="00241A13">
              <w:t>23</w:t>
            </w:r>
          </w:p>
        </w:tc>
        <w:tc>
          <w:tcPr>
            <w:tcW w:w="0" w:type="auto"/>
            <w:hideMark/>
          </w:tcPr>
          <w:p w14:paraId="410CF59F" w14:textId="77777777" w:rsidR="00241A13" w:rsidRPr="00241A13" w:rsidRDefault="00241A13" w:rsidP="00241A13">
            <w:pPr>
              <w:pStyle w:val="tabela0"/>
              <w:rPr>
                <w:rFonts w:ascii="Times New Roman" w:hAnsi="Times New Roman"/>
              </w:rPr>
            </w:pPr>
            <w:r w:rsidRPr="00241A13">
              <w:t>12</w:t>
            </w:r>
          </w:p>
        </w:tc>
        <w:tc>
          <w:tcPr>
            <w:tcW w:w="0" w:type="auto"/>
            <w:hideMark/>
          </w:tcPr>
          <w:p w14:paraId="2937A6CF" w14:textId="77777777" w:rsidR="00241A13" w:rsidRPr="00241A13" w:rsidRDefault="00241A13" w:rsidP="00241A13">
            <w:pPr>
              <w:pStyle w:val="tabela0"/>
              <w:rPr>
                <w:rFonts w:ascii="Times New Roman" w:hAnsi="Times New Roman"/>
              </w:rPr>
            </w:pPr>
            <w:r w:rsidRPr="00241A13">
              <w:t>36</w:t>
            </w:r>
          </w:p>
        </w:tc>
      </w:tr>
      <w:tr w:rsidR="00241A13" w:rsidRPr="00241A13" w14:paraId="4C7A7881" w14:textId="77777777" w:rsidTr="00AC4114">
        <w:tc>
          <w:tcPr>
            <w:tcW w:w="1951" w:type="dxa"/>
            <w:hideMark/>
          </w:tcPr>
          <w:p w14:paraId="48BF5129" w14:textId="77777777" w:rsidR="00241A13" w:rsidRPr="00241A13" w:rsidRDefault="00241A13" w:rsidP="00241A13">
            <w:pPr>
              <w:pStyle w:val="tabela0"/>
              <w:rPr>
                <w:rFonts w:ascii="Times New Roman" w:hAnsi="Times New Roman"/>
              </w:rPr>
            </w:pPr>
            <w:proofErr w:type="spellStart"/>
            <w:r w:rsidRPr="00241A13">
              <w:t>google_short</w:t>
            </w:r>
            <w:proofErr w:type="spellEnd"/>
          </w:p>
        </w:tc>
        <w:tc>
          <w:tcPr>
            <w:tcW w:w="1016" w:type="dxa"/>
            <w:hideMark/>
          </w:tcPr>
          <w:p w14:paraId="6E995F85"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0CF2520D" w14:textId="77777777" w:rsidR="00241A13" w:rsidRPr="00241A13" w:rsidRDefault="00241A13" w:rsidP="00241A13">
            <w:pPr>
              <w:pStyle w:val="tabela0"/>
              <w:rPr>
                <w:rFonts w:ascii="Times New Roman" w:hAnsi="Times New Roman"/>
              </w:rPr>
            </w:pPr>
            <w:proofErr w:type="spellStart"/>
            <w:r w:rsidRPr="00241A13">
              <w:t>google</w:t>
            </w:r>
            <w:proofErr w:type="spellEnd"/>
          </w:p>
        </w:tc>
        <w:tc>
          <w:tcPr>
            <w:tcW w:w="0" w:type="auto"/>
            <w:hideMark/>
          </w:tcPr>
          <w:p w14:paraId="47428361" w14:textId="77777777" w:rsidR="00241A13" w:rsidRPr="00241A13" w:rsidRDefault="00241A13" w:rsidP="00241A13">
            <w:pPr>
              <w:pStyle w:val="tabela0"/>
              <w:rPr>
                <w:rFonts w:ascii="Times New Roman" w:hAnsi="Times New Roman"/>
              </w:rPr>
            </w:pPr>
            <w:r w:rsidRPr="00241A13">
              <w:t>24</w:t>
            </w:r>
          </w:p>
        </w:tc>
        <w:tc>
          <w:tcPr>
            <w:tcW w:w="0" w:type="auto"/>
            <w:hideMark/>
          </w:tcPr>
          <w:p w14:paraId="5DB70517" w14:textId="77777777" w:rsidR="00241A13" w:rsidRPr="00241A13" w:rsidRDefault="00241A13" w:rsidP="00241A13">
            <w:pPr>
              <w:pStyle w:val="tabela0"/>
              <w:rPr>
                <w:rFonts w:ascii="Times New Roman" w:hAnsi="Times New Roman"/>
              </w:rPr>
            </w:pPr>
            <w:r w:rsidRPr="00241A13">
              <w:t>8</w:t>
            </w:r>
          </w:p>
        </w:tc>
        <w:tc>
          <w:tcPr>
            <w:tcW w:w="0" w:type="auto"/>
            <w:hideMark/>
          </w:tcPr>
          <w:p w14:paraId="514B2FED" w14:textId="77777777" w:rsidR="00241A13" w:rsidRPr="00241A13" w:rsidRDefault="00241A13" w:rsidP="00241A13">
            <w:pPr>
              <w:pStyle w:val="tabela0"/>
              <w:rPr>
                <w:rFonts w:ascii="Times New Roman" w:hAnsi="Times New Roman"/>
              </w:rPr>
            </w:pPr>
            <w:r w:rsidRPr="00241A13">
              <w:t>39</w:t>
            </w:r>
          </w:p>
        </w:tc>
      </w:tr>
      <w:tr w:rsidR="00241A13" w:rsidRPr="00241A13" w14:paraId="6E04BA53" w14:textId="77777777" w:rsidTr="00AC4114">
        <w:tc>
          <w:tcPr>
            <w:tcW w:w="1951" w:type="dxa"/>
            <w:hideMark/>
          </w:tcPr>
          <w:p w14:paraId="116DCBCD" w14:textId="77777777" w:rsidR="00241A13" w:rsidRPr="00241A13" w:rsidRDefault="00241A13" w:rsidP="00241A13">
            <w:pPr>
              <w:pStyle w:val="tabela0"/>
              <w:rPr>
                <w:rFonts w:ascii="Times New Roman" w:hAnsi="Times New Roman"/>
              </w:rPr>
            </w:pPr>
            <w:proofErr w:type="spellStart"/>
            <w:r w:rsidRPr="00241A13">
              <w:t>whisper_small</w:t>
            </w:r>
            <w:proofErr w:type="spellEnd"/>
          </w:p>
        </w:tc>
        <w:tc>
          <w:tcPr>
            <w:tcW w:w="1016" w:type="dxa"/>
            <w:hideMark/>
          </w:tcPr>
          <w:p w14:paraId="3C303045"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1FB894C5"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07300AE8" w14:textId="77777777" w:rsidR="00241A13" w:rsidRPr="00241A13" w:rsidRDefault="00241A13" w:rsidP="00241A13">
            <w:pPr>
              <w:pStyle w:val="tabela0"/>
              <w:rPr>
                <w:rFonts w:ascii="Times New Roman" w:hAnsi="Times New Roman"/>
              </w:rPr>
            </w:pPr>
            <w:r w:rsidRPr="00241A13">
              <w:t>28</w:t>
            </w:r>
          </w:p>
        </w:tc>
        <w:tc>
          <w:tcPr>
            <w:tcW w:w="0" w:type="auto"/>
            <w:hideMark/>
          </w:tcPr>
          <w:p w14:paraId="591F28BE" w14:textId="77777777" w:rsidR="00241A13" w:rsidRPr="00241A13" w:rsidRDefault="00241A13" w:rsidP="00241A13">
            <w:pPr>
              <w:pStyle w:val="tabela0"/>
              <w:rPr>
                <w:rFonts w:ascii="Times New Roman" w:hAnsi="Times New Roman"/>
              </w:rPr>
            </w:pPr>
            <w:r w:rsidRPr="00241A13">
              <w:t>11</w:t>
            </w:r>
          </w:p>
        </w:tc>
        <w:tc>
          <w:tcPr>
            <w:tcW w:w="0" w:type="auto"/>
            <w:hideMark/>
          </w:tcPr>
          <w:p w14:paraId="1B6ADF49" w14:textId="77777777" w:rsidR="00241A13" w:rsidRPr="00241A13" w:rsidRDefault="00241A13" w:rsidP="00241A13">
            <w:pPr>
              <w:pStyle w:val="tabela0"/>
              <w:rPr>
                <w:rFonts w:ascii="Times New Roman" w:hAnsi="Times New Roman"/>
              </w:rPr>
            </w:pPr>
            <w:r w:rsidRPr="00241A13">
              <w:t>48</w:t>
            </w:r>
          </w:p>
        </w:tc>
      </w:tr>
      <w:tr w:rsidR="00241A13" w:rsidRPr="00241A13" w14:paraId="4C26D77C" w14:textId="77777777" w:rsidTr="00AC4114">
        <w:tc>
          <w:tcPr>
            <w:tcW w:w="1951" w:type="dxa"/>
            <w:hideMark/>
          </w:tcPr>
          <w:p w14:paraId="466CF4F1" w14:textId="77777777" w:rsidR="00241A13" w:rsidRPr="00241A13" w:rsidRDefault="00241A13" w:rsidP="00241A13">
            <w:pPr>
              <w:pStyle w:val="tabela0"/>
              <w:rPr>
                <w:rFonts w:ascii="Times New Roman" w:hAnsi="Times New Roman"/>
              </w:rPr>
            </w:pPr>
            <w:proofErr w:type="spellStart"/>
            <w:r w:rsidRPr="00241A13">
              <w:t>google_long</w:t>
            </w:r>
            <w:proofErr w:type="spellEnd"/>
          </w:p>
        </w:tc>
        <w:tc>
          <w:tcPr>
            <w:tcW w:w="1016" w:type="dxa"/>
            <w:hideMark/>
          </w:tcPr>
          <w:p w14:paraId="5CFDA5E1"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09D18AE6" w14:textId="77777777" w:rsidR="00241A13" w:rsidRPr="00241A13" w:rsidRDefault="00241A13" w:rsidP="00241A13">
            <w:pPr>
              <w:pStyle w:val="tabela0"/>
              <w:rPr>
                <w:rFonts w:ascii="Times New Roman" w:hAnsi="Times New Roman"/>
              </w:rPr>
            </w:pPr>
            <w:proofErr w:type="spellStart"/>
            <w:r w:rsidRPr="00241A13">
              <w:t>google</w:t>
            </w:r>
            <w:proofErr w:type="spellEnd"/>
          </w:p>
        </w:tc>
        <w:tc>
          <w:tcPr>
            <w:tcW w:w="0" w:type="auto"/>
            <w:hideMark/>
          </w:tcPr>
          <w:p w14:paraId="46CA4B15" w14:textId="77777777" w:rsidR="00241A13" w:rsidRPr="00241A13" w:rsidRDefault="00241A13" w:rsidP="00241A13">
            <w:pPr>
              <w:pStyle w:val="tabela0"/>
              <w:rPr>
                <w:rFonts w:ascii="Times New Roman" w:hAnsi="Times New Roman"/>
              </w:rPr>
            </w:pPr>
            <w:r w:rsidRPr="00241A13">
              <w:t>27</w:t>
            </w:r>
          </w:p>
        </w:tc>
        <w:tc>
          <w:tcPr>
            <w:tcW w:w="0" w:type="auto"/>
            <w:hideMark/>
          </w:tcPr>
          <w:p w14:paraId="59AF40F0" w14:textId="77777777" w:rsidR="00241A13" w:rsidRPr="00241A13" w:rsidRDefault="00241A13" w:rsidP="00241A13">
            <w:pPr>
              <w:pStyle w:val="tabela0"/>
              <w:rPr>
                <w:rFonts w:ascii="Times New Roman" w:hAnsi="Times New Roman"/>
              </w:rPr>
            </w:pPr>
            <w:r w:rsidRPr="00241A13">
              <w:t>8</w:t>
            </w:r>
          </w:p>
        </w:tc>
        <w:tc>
          <w:tcPr>
            <w:tcW w:w="0" w:type="auto"/>
            <w:hideMark/>
          </w:tcPr>
          <w:p w14:paraId="335B2F00" w14:textId="77777777" w:rsidR="00241A13" w:rsidRPr="00241A13" w:rsidRDefault="00241A13" w:rsidP="00241A13">
            <w:pPr>
              <w:pStyle w:val="tabela0"/>
              <w:rPr>
                <w:rFonts w:ascii="Times New Roman" w:hAnsi="Times New Roman"/>
              </w:rPr>
            </w:pPr>
            <w:r w:rsidRPr="00241A13">
              <w:t>46</w:t>
            </w:r>
          </w:p>
        </w:tc>
      </w:tr>
      <w:tr w:rsidR="00241A13" w:rsidRPr="00241A13" w14:paraId="1B13DBF8" w14:textId="77777777" w:rsidTr="00AC4114">
        <w:tc>
          <w:tcPr>
            <w:tcW w:w="1951" w:type="dxa"/>
            <w:hideMark/>
          </w:tcPr>
          <w:p w14:paraId="09258AA4" w14:textId="77777777" w:rsidR="00241A13" w:rsidRPr="00241A13" w:rsidRDefault="00241A13" w:rsidP="00241A13">
            <w:pPr>
              <w:pStyle w:val="tabela0"/>
              <w:rPr>
                <w:rFonts w:ascii="Times New Roman" w:hAnsi="Times New Roman"/>
              </w:rPr>
            </w:pPr>
            <w:r w:rsidRPr="00241A13">
              <w:t>google_v2_long</w:t>
            </w:r>
          </w:p>
        </w:tc>
        <w:tc>
          <w:tcPr>
            <w:tcW w:w="1016" w:type="dxa"/>
            <w:hideMark/>
          </w:tcPr>
          <w:p w14:paraId="004459D9"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59378A02" w14:textId="77777777" w:rsidR="00241A13" w:rsidRPr="00241A13" w:rsidRDefault="00241A13" w:rsidP="00241A13">
            <w:pPr>
              <w:pStyle w:val="tabela0"/>
              <w:rPr>
                <w:rFonts w:ascii="Times New Roman" w:hAnsi="Times New Roman"/>
              </w:rPr>
            </w:pPr>
            <w:r w:rsidRPr="00241A13">
              <w:t>google_v2</w:t>
            </w:r>
          </w:p>
        </w:tc>
        <w:tc>
          <w:tcPr>
            <w:tcW w:w="0" w:type="auto"/>
            <w:hideMark/>
          </w:tcPr>
          <w:p w14:paraId="42B66710" w14:textId="77777777" w:rsidR="00241A13" w:rsidRPr="00241A13" w:rsidRDefault="00241A13" w:rsidP="00241A13">
            <w:pPr>
              <w:pStyle w:val="tabela0"/>
              <w:rPr>
                <w:rFonts w:ascii="Times New Roman" w:hAnsi="Times New Roman"/>
              </w:rPr>
            </w:pPr>
            <w:r w:rsidRPr="00241A13">
              <w:t>29</w:t>
            </w:r>
          </w:p>
        </w:tc>
        <w:tc>
          <w:tcPr>
            <w:tcW w:w="0" w:type="auto"/>
            <w:hideMark/>
          </w:tcPr>
          <w:p w14:paraId="6A9CAE19" w14:textId="77777777" w:rsidR="00241A13" w:rsidRPr="00241A13" w:rsidRDefault="00241A13" w:rsidP="00241A13">
            <w:pPr>
              <w:pStyle w:val="tabela0"/>
              <w:rPr>
                <w:rFonts w:ascii="Times New Roman" w:hAnsi="Times New Roman"/>
              </w:rPr>
            </w:pPr>
            <w:r w:rsidRPr="00241A13">
              <w:t>11</w:t>
            </w:r>
          </w:p>
        </w:tc>
        <w:tc>
          <w:tcPr>
            <w:tcW w:w="0" w:type="auto"/>
            <w:hideMark/>
          </w:tcPr>
          <w:p w14:paraId="17CFD465" w14:textId="77777777" w:rsidR="00241A13" w:rsidRPr="00241A13" w:rsidRDefault="00241A13" w:rsidP="00241A13">
            <w:pPr>
              <w:pStyle w:val="tabela0"/>
              <w:rPr>
                <w:rFonts w:ascii="Times New Roman" w:hAnsi="Times New Roman"/>
              </w:rPr>
            </w:pPr>
            <w:r w:rsidRPr="00241A13">
              <w:t>46</w:t>
            </w:r>
          </w:p>
        </w:tc>
      </w:tr>
      <w:tr w:rsidR="00241A13" w:rsidRPr="00241A13" w14:paraId="34DC8E17" w14:textId="77777777" w:rsidTr="00AC4114">
        <w:tc>
          <w:tcPr>
            <w:tcW w:w="1951" w:type="dxa"/>
            <w:hideMark/>
          </w:tcPr>
          <w:p w14:paraId="63EA7230" w14:textId="77777777" w:rsidR="00241A13" w:rsidRPr="00241A13" w:rsidRDefault="00241A13" w:rsidP="00241A13">
            <w:pPr>
              <w:pStyle w:val="tabela0"/>
              <w:rPr>
                <w:rFonts w:ascii="Times New Roman" w:hAnsi="Times New Roman"/>
              </w:rPr>
            </w:pPr>
            <w:proofErr w:type="spellStart"/>
            <w:r w:rsidRPr="00241A13">
              <w:t>azure_latest</w:t>
            </w:r>
            <w:proofErr w:type="spellEnd"/>
          </w:p>
        </w:tc>
        <w:tc>
          <w:tcPr>
            <w:tcW w:w="1016" w:type="dxa"/>
            <w:hideMark/>
          </w:tcPr>
          <w:p w14:paraId="342B8503"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049A9B4F" w14:textId="77777777" w:rsidR="00241A13" w:rsidRPr="00241A13" w:rsidRDefault="00241A13" w:rsidP="00241A13">
            <w:pPr>
              <w:pStyle w:val="tabela0"/>
              <w:rPr>
                <w:rFonts w:ascii="Times New Roman" w:hAnsi="Times New Roman"/>
              </w:rPr>
            </w:pPr>
            <w:proofErr w:type="spellStart"/>
            <w:r w:rsidRPr="00241A13">
              <w:t>azure</w:t>
            </w:r>
            <w:proofErr w:type="spellEnd"/>
          </w:p>
        </w:tc>
        <w:tc>
          <w:tcPr>
            <w:tcW w:w="0" w:type="auto"/>
            <w:hideMark/>
          </w:tcPr>
          <w:p w14:paraId="3A44E9A9" w14:textId="77777777" w:rsidR="00241A13" w:rsidRPr="00241A13" w:rsidRDefault="00241A13" w:rsidP="00241A13">
            <w:pPr>
              <w:pStyle w:val="tabela0"/>
              <w:rPr>
                <w:rFonts w:ascii="Times New Roman" w:hAnsi="Times New Roman"/>
              </w:rPr>
            </w:pPr>
            <w:r w:rsidRPr="00241A13">
              <w:t>30</w:t>
            </w:r>
          </w:p>
        </w:tc>
        <w:tc>
          <w:tcPr>
            <w:tcW w:w="0" w:type="auto"/>
            <w:hideMark/>
          </w:tcPr>
          <w:p w14:paraId="00C4C892" w14:textId="77777777" w:rsidR="00241A13" w:rsidRPr="00241A13" w:rsidRDefault="00241A13" w:rsidP="00241A13">
            <w:pPr>
              <w:pStyle w:val="tabela0"/>
              <w:rPr>
                <w:rFonts w:ascii="Times New Roman" w:hAnsi="Times New Roman"/>
              </w:rPr>
            </w:pPr>
            <w:r w:rsidRPr="00241A13">
              <w:t>6</w:t>
            </w:r>
          </w:p>
        </w:tc>
        <w:tc>
          <w:tcPr>
            <w:tcW w:w="0" w:type="auto"/>
            <w:hideMark/>
          </w:tcPr>
          <w:p w14:paraId="184F4A28" w14:textId="77777777" w:rsidR="00241A13" w:rsidRPr="00241A13" w:rsidRDefault="00241A13" w:rsidP="00241A13">
            <w:pPr>
              <w:pStyle w:val="tabela0"/>
              <w:rPr>
                <w:rFonts w:ascii="Times New Roman" w:hAnsi="Times New Roman"/>
              </w:rPr>
            </w:pPr>
            <w:r w:rsidRPr="00241A13">
              <w:t>58</w:t>
            </w:r>
          </w:p>
        </w:tc>
      </w:tr>
      <w:tr w:rsidR="00241A13" w:rsidRPr="00241A13" w14:paraId="6EF2FF4C" w14:textId="77777777" w:rsidTr="00AC4114">
        <w:tc>
          <w:tcPr>
            <w:tcW w:w="1951" w:type="dxa"/>
            <w:hideMark/>
          </w:tcPr>
          <w:p w14:paraId="0C43D81F" w14:textId="77777777" w:rsidR="00241A13" w:rsidRPr="00241A13" w:rsidRDefault="00241A13" w:rsidP="00241A13">
            <w:pPr>
              <w:pStyle w:val="tabela0"/>
              <w:rPr>
                <w:rFonts w:ascii="Times New Roman" w:hAnsi="Times New Roman"/>
              </w:rPr>
            </w:pPr>
            <w:proofErr w:type="spellStart"/>
            <w:r w:rsidRPr="00241A13">
              <w:t>nemo_multilang</w:t>
            </w:r>
            <w:proofErr w:type="spellEnd"/>
          </w:p>
        </w:tc>
        <w:tc>
          <w:tcPr>
            <w:tcW w:w="1016" w:type="dxa"/>
            <w:hideMark/>
          </w:tcPr>
          <w:p w14:paraId="21C6CB3B"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626F6DD6" w14:textId="77777777" w:rsidR="00241A13" w:rsidRPr="00241A13" w:rsidRDefault="00241A13" w:rsidP="00241A13">
            <w:pPr>
              <w:pStyle w:val="tabela0"/>
              <w:rPr>
                <w:rFonts w:ascii="Times New Roman" w:hAnsi="Times New Roman"/>
              </w:rPr>
            </w:pPr>
            <w:proofErr w:type="spellStart"/>
            <w:r w:rsidRPr="00241A13">
              <w:t>nemo</w:t>
            </w:r>
            <w:proofErr w:type="spellEnd"/>
          </w:p>
        </w:tc>
        <w:tc>
          <w:tcPr>
            <w:tcW w:w="0" w:type="auto"/>
            <w:hideMark/>
          </w:tcPr>
          <w:p w14:paraId="67D5934D" w14:textId="77777777" w:rsidR="00241A13" w:rsidRPr="00241A13" w:rsidRDefault="00241A13" w:rsidP="00241A13">
            <w:pPr>
              <w:pStyle w:val="tabela0"/>
              <w:rPr>
                <w:rFonts w:ascii="Times New Roman" w:hAnsi="Times New Roman"/>
              </w:rPr>
            </w:pPr>
            <w:r w:rsidRPr="00241A13">
              <w:t>31</w:t>
            </w:r>
          </w:p>
        </w:tc>
        <w:tc>
          <w:tcPr>
            <w:tcW w:w="0" w:type="auto"/>
            <w:hideMark/>
          </w:tcPr>
          <w:p w14:paraId="0780F06E" w14:textId="77777777" w:rsidR="00241A13" w:rsidRPr="00241A13" w:rsidRDefault="00241A13" w:rsidP="00241A13">
            <w:pPr>
              <w:pStyle w:val="tabela0"/>
              <w:rPr>
                <w:rFonts w:ascii="Times New Roman" w:hAnsi="Times New Roman"/>
              </w:rPr>
            </w:pPr>
            <w:r w:rsidRPr="00241A13">
              <w:t>12</w:t>
            </w:r>
          </w:p>
        </w:tc>
        <w:tc>
          <w:tcPr>
            <w:tcW w:w="0" w:type="auto"/>
            <w:hideMark/>
          </w:tcPr>
          <w:p w14:paraId="78945E4F" w14:textId="77777777" w:rsidR="00241A13" w:rsidRPr="00241A13" w:rsidRDefault="00241A13" w:rsidP="00241A13">
            <w:pPr>
              <w:pStyle w:val="tabela0"/>
              <w:rPr>
                <w:rFonts w:ascii="Times New Roman" w:hAnsi="Times New Roman"/>
              </w:rPr>
            </w:pPr>
            <w:r w:rsidRPr="00241A13">
              <w:t>52</w:t>
            </w:r>
          </w:p>
        </w:tc>
      </w:tr>
      <w:tr w:rsidR="00241A13" w:rsidRPr="00241A13" w14:paraId="0E7E8D33" w14:textId="77777777" w:rsidTr="00AC4114">
        <w:tc>
          <w:tcPr>
            <w:tcW w:w="1951" w:type="dxa"/>
            <w:hideMark/>
          </w:tcPr>
          <w:p w14:paraId="7B38F786" w14:textId="77777777" w:rsidR="00241A13" w:rsidRPr="00241A13" w:rsidRDefault="00241A13" w:rsidP="00241A13">
            <w:pPr>
              <w:pStyle w:val="tabela0"/>
              <w:rPr>
                <w:rFonts w:ascii="Times New Roman" w:hAnsi="Times New Roman"/>
              </w:rPr>
            </w:pPr>
            <w:proofErr w:type="spellStart"/>
            <w:r w:rsidRPr="00241A13">
              <w:t>mms_all</w:t>
            </w:r>
            <w:proofErr w:type="spellEnd"/>
          </w:p>
        </w:tc>
        <w:tc>
          <w:tcPr>
            <w:tcW w:w="1016" w:type="dxa"/>
            <w:hideMark/>
          </w:tcPr>
          <w:p w14:paraId="537CC5B1"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74B8F46F" w14:textId="77777777" w:rsidR="00241A13" w:rsidRPr="00241A13" w:rsidRDefault="00241A13" w:rsidP="00241A13">
            <w:pPr>
              <w:pStyle w:val="tabela0"/>
              <w:rPr>
                <w:rFonts w:ascii="Times New Roman" w:hAnsi="Times New Roman"/>
              </w:rPr>
            </w:pPr>
            <w:proofErr w:type="spellStart"/>
            <w:r w:rsidRPr="00241A13">
              <w:t>mms</w:t>
            </w:r>
            <w:proofErr w:type="spellEnd"/>
          </w:p>
        </w:tc>
        <w:tc>
          <w:tcPr>
            <w:tcW w:w="0" w:type="auto"/>
            <w:hideMark/>
          </w:tcPr>
          <w:p w14:paraId="76863E0E" w14:textId="77777777" w:rsidR="00241A13" w:rsidRPr="00241A13" w:rsidRDefault="00241A13" w:rsidP="00241A13">
            <w:pPr>
              <w:pStyle w:val="tabela0"/>
              <w:rPr>
                <w:rFonts w:ascii="Times New Roman" w:hAnsi="Times New Roman"/>
              </w:rPr>
            </w:pPr>
            <w:r w:rsidRPr="00241A13">
              <w:t>33</w:t>
            </w:r>
          </w:p>
        </w:tc>
        <w:tc>
          <w:tcPr>
            <w:tcW w:w="0" w:type="auto"/>
            <w:hideMark/>
          </w:tcPr>
          <w:p w14:paraId="1707A955" w14:textId="77777777" w:rsidR="00241A13" w:rsidRPr="00241A13" w:rsidRDefault="00241A13" w:rsidP="00241A13">
            <w:pPr>
              <w:pStyle w:val="tabela0"/>
              <w:rPr>
                <w:rFonts w:ascii="Times New Roman" w:hAnsi="Times New Roman"/>
              </w:rPr>
            </w:pPr>
            <w:r w:rsidRPr="00241A13">
              <w:t>18</w:t>
            </w:r>
          </w:p>
        </w:tc>
        <w:tc>
          <w:tcPr>
            <w:tcW w:w="0" w:type="auto"/>
            <w:hideMark/>
          </w:tcPr>
          <w:p w14:paraId="1BF7DA4D" w14:textId="77777777" w:rsidR="00241A13" w:rsidRPr="00241A13" w:rsidRDefault="00241A13" w:rsidP="00241A13">
            <w:pPr>
              <w:pStyle w:val="tabela0"/>
              <w:rPr>
                <w:rFonts w:ascii="Times New Roman" w:hAnsi="Times New Roman"/>
              </w:rPr>
            </w:pPr>
            <w:r w:rsidRPr="00241A13">
              <w:t>48</w:t>
            </w:r>
          </w:p>
        </w:tc>
      </w:tr>
      <w:tr w:rsidR="00241A13" w:rsidRPr="00241A13" w14:paraId="1DCF4984" w14:textId="77777777" w:rsidTr="00AC4114">
        <w:tc>
          <w:tcPr>
            <w:tcW w:w="1951" w:type="dxa"/>
            <w:hideMark/>
          </w:tcPr>
          <w:p w14:paraId="27FB8D1C" w14:textId="77777777" w:rsidR="00241A13" w:rsidRPr="00241A13" w:rsidRDefault="00241A13" w:rsidP="00241A13">
            <w:pPr>
              <w:pStyle w:val="tabela0"/>
              <w:rPr>
                <w:rFonts w:ascii="Times New Roman" w:hAnsi="Times New Roman"/>
              </w:rPr>
            </w:pPr>
            <w:proofErr w:type="spellStart"/>
            <w:r w:rsidRPr="00241A13">
              <w:lastRenderedPageBreak/>
              <w:t>google_cmd_search</w:t>
            </w:r>
            <w:proofErr w:type="spellEnd"/>
          </w:p>
        </w:tc>
        <w:tc>
          <w:tcPr>
            <w:tcW w:w="1016" w:type="dxa"/>
            <w:hideMark/>
          </w:tcPr>
          <w:p w14:paraId="78612BC2"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42D8A158" w14:textId="77777777" w:rsidR="00241A13" w:rsidRPr="00241A13" w:rsidRDefault="00241A13" w:rsidP="00241A13">
            <w:pPr>
              <w:pStyle w:val="tabela0"/>
              <w:rPr>
                <w:rFonts w:ascii="Times New Roman" w:hAnsi="Times New Roman"/>
              </w:rPr>
            </w:pPr>
            <w:proofErr w:type="spellStart"/>
            <w:r w:rsidRPr="00241A13">
              <w:t>google</w:t>
            </w:r>
            <w:proofErr w:type="spellEnd"/>
          </w:p>
        </w:tc>
        <w:tc>
          <w:tcPr>
            <w:tcW w:w="0" w:type="auto"/>
            <w:hideMark/>
          </w:tcPr>
          <w:p w14:paraId="0BB28E27" w14:textId="77777777" w:rsidR="00241A13" w:rsidRPr="00241A13" w:rsidRDefault="00241A13" w:rsidP="00241A13">
            <w:pPr>
              <w:pStyle w:val="tabela0"/>
              <w:rPr>
                <w:rFonts w:ascii="Times New Roman" w:hAnsi="Times New Roman"/>
              </w:rPr>
            </w:pPr>
            <w:r w:rsidRPr="00241A13">
              <w:t>34</w:t>
            </w:r>
          </w:p>
        </w:tc>
        <w:tc>
          <w:tcPr>
            <w:tcW w:w="0" w:type="auto"/>
            <w:hideMark/>
          </w:tcPr>
          <w:p w14:paraId="5C043832" w14:textId="77777777" w:rsidR="00241A13" w:rsidRPr="00241A13" w:rsidRDefault="00241A13" w:rsidP="00241A13">
            <w:pPr>
              <w:pStyle w:val="tabela0"/>
              <w:rPr>
                <w:rFonts w:ascii="Times New Roman" w:hAnsi="Times New Roman"/>
              </w:rPr>
            </w:pPr>
            <w:r w:rsidRPr="00241A13">
              <w:t>15</w:t>
            </w:r>
          </w:p>
        </w:tc>
        <w:tc>
          <w:tcPr>
            <w:tcW w:w="0" w:type="auto"/>
            <w:hideMark/>
          </w:tcPr>
          <w:p w14:paraId="28ECC1B0" w14:textId="77777777" w:rsidR="00241A13" w:rsidRPr="00241A13" w:rsidRDefault="00241A13" w:rsidP="00241A13">
            <w:pPr>
              <w:pStyle w:val="tabela0"/>
              <w:rPr>
                <w:rFonts w:ascii="Times New Roman" w:hAnsi="Times New Roman"/>
              </w:rPr>
            </w:pPr>
            <w:r w:rsidRPr="00241A13">
              <w:t>55</w:t>
            </w:r>
          </w:p>
        </w:tc>
      </w:tr>
      <w:tr w:rsidR="00241A13" w:rsidRPr="00241A13" w14:paraId="24632558" w14:textId="77777777" w:rsidTr="00AC4114">
        <w:tc>
          <w:tcPr>
            <w:tcW w:w="1951" w:type="dxa"/>
            <w:hideMark/>
          </w:tcPr>
          <w:p w14:paraId="344418DB" w14:textId="77777777" w:rsidR="00241A13" w:rsidRPr="00241A13" w:rsidRDefault="00241A13" w:rsidP="00241A13">
            <w:pPr>
              <w:pStyle w:val="tabela0"/>
              <w:rPr>
                <w:rFonts w:ascii="Times New Roman" w:hAnsi="Times New Roman"/>
              </w:rPr>
            </w:pPr>
            <w:proofErr w:type="spellStart"/>
            <w:r w:rsidRPr="00241A13">
              <w:t>google_default</w:t>
            </w:r>
            <w:proofErr w:type="spellEnd"/>
          </w:p>
        </w:tc>
        <w:tc>
          <w:tcPr>
            <w:tcW w:w="1016" w:type="dxa"/>
            <w:hideMark/>
          </w:tcPr>
          <w:p w14:paraId="337A6379"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7946F198" w14:textId="77777777" w:rsidR="00241A13" w:rsidRPr="00241A13" w:rsidRDefault="00241A13" w:rsidP="00241A13">
            <w:pPr>
              <w:pStyle w:val="tabela0"/>
              <w:rPr>
                <w:rFonts w:ascii="Times New Roman" w:hAnsi="Times New Roman"/>
              </w:rPr>
            </w:pPr>
            <w:proofErr w:type="spellStart"/>
            <w:r w:rsidRPr="00241A13">
              <w:t>google</w:t>
            </w:r>
            <w:proofErr w:type="spellEnd"/>
          </w:p>
        </w:tc>
        <w:tc>
          <w:tcPr>
            <w:tcW w:w="0" w:type="auto"/>
            <w:hideMark/>
          </w:tcPr>
          <w:p w14:paraId="31AF4FDA" w14:textId="77777777" w:rsidR="00241A13" w:rsidRPr="00241A13" w:rsidRDefault="00241A13" w:rsidP="00241A13">
            <w:pPr>
              <w:pStyle w:val="tabela0"/>
              <w:rPr>
                <w:rFonts w:ascii="Times New Roman" w:hAnsi="Times New Roman"/>
              </w:rPr>
            </w:pPr>
            <w:r w:rsidRPr="00241A13">
              <w:t>35</w:t>
            </w:r>
          </w:p>
        </w:tc>
        <w:tc>
          <w:tcPr>
            <w:tcW w:w="0" w:type="auto"/>
            <w:hideMark/>
          </w:tcPr>
          <w:p w14:paraId="2D972CCC" w14:textId="77777777" w:rsidR="00241A13" w:rsidRPr="00241A13" w:rsidRDefault="00241A13" w:rsidP="00241A13">
            <w:pPr>
              <w:pStyle w:val="tabela0"/>
              <w:rPr>
                <w:rFonts w:ascii="Times New Roman" w:hAnsi="Times New Roman"/>
              </w:rPr>
            </w:pPr>
            <w:r w:rsidRPr="00241A13">
              <w:t>15</w:t>
            </w:r>
          </w:p>
        </w:tc>
        <w:tc>
          <w:tcPr>
            <w:tcW w:w="0" w:type="auto"/>
            <w:hideMark/>
          </w:tcPr>
          <w:p w14:paraId="1B9E5658" w14:textId="77777777" w:rsidR="00241A13" w:rsidRPr="00241A13" w:rsidRDefault="00241A13" w:rsidP="00241A13">
            <w:pPr>
              <w:pStyle w:val="tabela0"/>
              <w:rPr>
                <w:rFonts w:ascii="Times New Roman" w:hAnsi="Times New Roman"/>
              </w:rPr>
            </w:pPr>
            <w:r w:rsidRPr="00241A13">
              <w:t>55</w:t>
            </w:r>
          </w:p>
        </w:tc>
      </w:tr>
      <w:tr w:rsidR="00241A13" w:rsidRPr="00241A13" w14:paraId="279339C3" w14:textId="77777777" w:rsidTr="00AC4114">
        <w:tc>
          <w:tcPr>
            <w:tcW w:w="1951" w:type="dxa"/>
            <w:hideMark/>
          </w:tcPr>
          <w:p w14:paraId="0A9C5D5D" w14:textId="77777777" w:rsidR="00241A13" w:rsidRPr="00241A13" w:rsidRDefault="00241A13" w:rsidP="00241A13">
            <w:pPr>
              <w:pStyle w:val="tabela0"/>
              <w:rPr>
                <w:rFonts w:ascii="Times New Roman" w:hAnsi="Times New Roman"/>
              </w:rPr>
            </w:pPr>
            <w:r w:rsidRPr="00241A13">
              <w:t>google_v2_short</w:t>
            </w:r>
          </w:p>
        </w:tc>
        <w:tc>
          <w:tcPr>
            <w:tcW w:w="1016" w:type="dxa"/>
            <w:hideMark/>
          </w:tcPr>
          <w:p w14:paraId="2BB67BB3"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12B43D60" w14:textId="77777777" w:rsidR="00241A13" w:rsidRPr="00241A13" w:rsidRDefault="00241A13" w:rsidP="00241A13">
            <w:pPr>
              <w:pStyle w:val="tabela0"/>
              <w:rPr>
                <w:rFonts w:ascii="Times New Roman" w:hAnsi="Times New Roman"/>
              </w:rPr>
            </w:pPr>
            <w:r w:rsidRPr="00241A13">
              <w:t>google_v2</w:t>
            </w:r>
          </w:p>
        </w:tc>
        <w:tc>
          <w:tcPr>
            <w:tcW w:w="0" w:type="auto"/>
            <w:hideMark/>
          </w:tcPr>
          <w:p w14:paraId="27A339F5" w14:textId="77777777" w:rsidR="00241A13" w:rsidRPr="00241A13" w:rsidRDefault="00241A13" w:rsidP="00241A13">
            <w:pPr>
              <w:pStyle w:val="tabela0"/>
              <w:rPr>
                <w:rFonts w:ascii="Times New Roman" w:hAnsi="Times New Roman"/>
              </w:rPr>
            </w:pPr>
            <w:r w:rsidRPr="00241A13">
              <w:t>34</w:t>
            </w:r>
          </w:p>
        </w:tc>
        <w:tc>
          <w:tcPr>
            <w:tcW w:w="0" w:type="auto"/>
            <w:hideMark/>
          </w:tcPr>
          <w:p w14:paraId="3BF33AAE" w14:textId="77777777" w:rsidR="00241A13" w:rsidRPr="00241A13" w:rsidRDefault="00241A13" w:rsidP="00241A13">
            <w:pPr>
              <w:pStyle w:val="tabela0"/>
              <w:rPr>
                <w:rFonts w:ascii="Times New Roman" w:hAnsi="Times New Roman"/>
              </w:rPr>
            </w:pPr>
            <w:r w:rsidRPr="00241A13">
              <w:t>10</w:t>
            </w:r>
          </w:p>
        </w:tc>
        <w:tc>
          <w:tcPr>
            <w:tcW w:w="0" w:type="auto"/>
            <w:hideMark/>
          </w:tcPr>
          <w:p w14:paraId="7D1EF468" w14:textId="77777777" w:rsidR="00241A13" w:rsidRPr="00241A13" w:rsidRDefault="00241A13" w:rsidP="00241A13">
            <w:pPr>
              <w:pStyle w:val="tabela0"/>
              <w:rPr>
                <w:rFonts w:ascii="Times New Roman" w:hAnsi="Times New Roman"/>
              </w:rPr>
            </w:pPr>
            <w:r w:rsidRPr="00241A13">
              <w:t>47</w:t>
            </w:r>
          </w:p>
        </w:tc>
      </w:tr>
      <w:tr w:rsidR="00241A13" w:rsidRPr="00241A13" w14:paraId="0405FC84" w14:textId="77777777" w:rsidTr="00AC4114">
        <w:tc>
          <w:tcPr>
            <w:tcW w:w="1951" w:type="dxa"/>
            <w:hideMark/>
          </w:tcPr>
          <w:p w14:paraId="561BAA9B" w14:textId="77777777" w:rsidR="00241A13" w:rsidRPr="00241A13" w:rsidRDefault="00241A13" w:rsidP="00241A13">
            <w:pPr>
              <w:pStyle w:val="tabela0"/>
              <w:rPr>
                <w:rFonts w:ascii="Times New Roman" w:hAnsi="Times New Roman"/>
              </w:rPr>
            </w:pPr>
            <w:proofErr w:type="spellStart"/>
            <w:r w:rsidRPr="00241A13">
              <w:t>nemo_pl_conformer</w:t>
            </w:r>
            <w:proofErr w:type="spellEnd"/>
          </w:p>
        </w:tc>
        <w:tc>
          <w:tcPr>
            <w:tcW w:w="1016" w:type="dxa"/>
            <w:hideMark/>
          </w:tcPr>
          <w:p w14:paraId="7E6CE20F"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32294CEA" w14:textId="77777777" w:rsidR="00241A13" w:rsidRPr="00241A13" w:rsidRDefault="00241A13" w:rsidP="00241A13">
            <w:pPr>
              <w:pStyle w:val="tabela0"/>
              <w:rPr>
                <w:rFonts w:ascii="Times New Roman" w:hAnsi="Times New Roman"/>
              </w:rPr>
            </w:pPr>
            <w:proofErr w:type="spellStart"/>
            <w:r w:rsidRPr="00241A13">
              <w:t>nemo</w:t>
            </w:r>
            <w:proofErr w:type="spellEnd"/>
          </w:p>
        </w:tc>
        <w:tc>
          <w:tcPr>
            <w:tcW w:w="0" w:type="auto"/>
            <w:hideMark/>
          </w:tcPr>
          <w:p w14:paraId="75788366" w14:textId="77777777" w:rsidR="00241A13" w:rsidRPr="00241A13" w:rsidRDefault="00241A13" w:rsidP="00241A13">
            <w:pPr>
              <w:pStyle w:val="tabela0"/>
              <w:rPr>
                <w:rFonts w:ascii="Times New Roman" w:hAnsi="Times New Roman"/>
              </w:rPr>
            </w:pPr>
            <w:r w:rsidRPr="00241A13">
              <w:t>38</w:t>
            </w:r>
          </w:p>
        </w:tc>
        <w:tc>
          <w:tcPr>
            <w:tcW w:w="0" w:type="auto"/>
            <w:hideMark/>
          </w:tcPr>
          <w:p w14:paraId="2B55CA74" w14:textId="77777777" w:rsidR="00241A13" w:rsidRPr="00241A13" w:rsidRDefault="00241A13" w:rsidP="00241A13">
            <w:pPr>
              <w:pStyle w:val="tabela0"/>
              <w:rPr>
                <w:rFonts w:ascii="Times New Roman" w:hAnsi="Times New Roman"/>
              </w:rPr>
            </w:pPr>
            <w:r w:rsidRPr="00241A13">
              <w:t>16</w:t>
            </w:r>
          </w:p>
        </w:tc>
        <w:tc>
          <w:tcPr>
            <w:tcW w:w="0" w:type="auto"/>
            <w:hideMark/>
          </w:tcPr>
          <w:p w14:paraId="15449B49" w14:textId="77777777" w:rsidR="00241A13" w:rsidRPr="00241A13" w:rsidRDefault="00241A13" w:rsidP="00241A13">
            <w:pPr>
              <w:pStyle w:val="tabela0"/>
              <w:rPr>
                <w:rFonts w:ascii="Times New Roman" w:hAnsi="Times New Roman"/>
              </w:rPr>
            </w:pPr>
            <w:r w:rsidRPr="00241A13">
              <w:t>56</w:t>
            </w:r>
          </w:p>
        </w:tc>
      </w:tr>
      <w:tr w:rsidR="00241A13" w:rsidRPr="00241A13" w14:paraId="17B09690" w14:textId="77777777" w:rsidTr="00AC4114">
        <w:tc>
          <w:tcPr>
            <w:tcW w:w="1951" w:type="dxa"/>
            <w:hideMark/>
          </w:tcPr>
          <w:p w14:paraId="74B501E2" w14:textId="77777777" w:rsidR="00241A13" w:rsidRPr="00241A13" w:rsidRDefault="00241A13" w:rsidP="00241A13">
            <w:pPr>
              <w:pStyle w:val="tabela0"/>
              <w:rPr>
                <w:rFonts w:ascii="Times New Roman" w:hAnsi="Times New Roman"/>
              </w:rPr>
            </w:pPr>
            <w:r w:rsidRPr="00241A13">
              <w:t>mms_1107</w:t>
            </w:r>
          </w:p>
        </w:tc>
        <w:tc>
          <w:tcPr>
            <w:tcW w:w="1016" w:type="dxa"/>
            <w:hideMark/>
          </w:tcPr>
          <w:p w14:paraId="5F162234"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6F2AFC54" w14:textId="77777777" w:rsidR="00241A13" w:rsidRPr="00241A13" w:rsidRDefault="00241A13" w:rsidP="00241A13">
            <w:pPr>
              <w:pStyle w:val="tabela0"/>
              <w:rPr>
                <w:rFonts w:ascii="Times New Roman" w:hAnsi="Times New Roman"/>
              </w:rPr>
            </w:pPr>
            <w:proofErr w:type="spellStart"/>
            <w:r w:rsidRPr="00241A13">
              <w:t>mms</w:t>
            </w:r>
            <w:proofErr w:type="spellEnd"/>
          </w:p>
        </w:tc>
        <w:tc>
          <w:tcPr>
            <w:tcW w:w="0" w:type="auto"/>
            <w:hideMark/>
          </w:tcPr>
          <w:p w14:paraId="5F1F21BE" w14:textId="77777777" w:rsidR="00241A13" w:rsidRPr="00241A13" w:rsidRDefault="00241A13" w:rsidP="00241A13">
            <w:pPr>
              <w:pStyle w:val="tabela0"/>
              <w:rPr>
                <w:rFonts w:ascii="Times New Roman" w:hAnsi="Times New Roman"/>
              </w:rPr>
            </w:pPr>
            <w:r w:rsidRPr="00241A13">
              <w:t>37</w:t>
            </w:r>
          </w:p>
        </w:tc>
        <w:tc>
          <w:tcPr>
            <w:tcW w:w="0" w:type="auto"/>
            <w:hideMark/>
          </w:tcPr>
          <w:p w14:paraId="485E6032" w14:textId="77777777" w:rsidR="00241A13" w:rsidRPr="00241A13" w:rsidRDefault="00241A13" w:rsidP="00241A13">
            <w:pPr>
              <w:pStyle w:val="tabela0"/>
              <w:rPr>
                <w:rFonts w:ascii="Times New Roman" w:hAnsi="Times New Roman"/>
              </w:rPr>
            </w:pPr>
            <w:r w:rsidRPr="00241A13">
              <w:t>17</w:t>
            </w:r>
          </w:p>
        </w:tc>
        <w:tc>
          <w:tcPr>
            <w:tcW w:w="0" w:type="auto"/>
            <w:hideMark/>
          </w:tcPr>
          <w:p w14:paraId="679D46C3" w14:textId="77777777" w:rsidR="00241A13" w:rsidRPr="00241A13" w:rsidRDefault="00241A13" w:rsidP="00241A13">
            <w:pPr>
              <w:pStyle w:val="tabela0"/>
              <w:rPr>
                <w:rFonts w:ascii="Times New Roman" w:hAnsi="Times New Roman"/>
              </w:rPr>
            </w:pPr>
            <w:r w:rsidRPr="00241A13">
              <w:t>57</w:t>
            </w:r>
          </w:p>
        </w:tc>
      </w:tr>
      <w:tr w:rsidR="00241A13" w:rsidRPr="00241A13" w14:paraId="1FEED2CD" w14:textId="77777777" w:rsidTr="00AC4114">
        <w:tc>
          <w:tcPr>
            <w:tcW w:w="1951" w:type="dxa"/>
            <w:hideMark/>
          </w:tcPr>
          <w:p w14:paraId="6C8CBF1E" w14:textId="77777777" w:rsidR="00241A13" w:rsidRPr="00241A13" w:rsidRDefault="00241A13" w:rsidP="00241A13">
            <w:pPr>
              <w:pStyle w:val="tabela0"/>
              <w:rPr>
                <w:rFonts w:ascii="Times New Roman" w:hAnsi="Times New Roman"/>
              </w:rPr>
            </w:pPr>
            <w:r w:rsidRPr="00241A13">
              <w:t>w2v-1b-pl</w:t>
            </w:r>
          </w:p>
        </w:tc>
        <w:tc>
          <w:tcPr>
            <w:tcW w:w="1016" w:type="dxa"/>
            <w:hideMark/>
          </w:tcPr>
          <w:p w14:paraId="6E8CD390"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2B9D2A48" w14:textId="77777777" w:rsidR="00241A13" w:rsidRPr="00241A13" w:rsidRDefault="00241A13" w:rsidP="00241A13">
            <w:pPr>
              <w:pStyle w:val="tabela0"/>
              <w:rPr>
                <w:rFonts w:ascii="Times New Roman" w:hAnsi="Times New Roman"/>
              </w:rPr>
            </w:pPr>
            <w:r w:rsidRPr="00241A13">
              <w:t>wav2vec2</w:t>
            </w:r>
          </w:p>
        </w:tc>
        <w:tc>
          <w:tcPr>
            <w:tcW w:w="0" w:type="auto"/>
            <w:hideMark/>
          </w:tcPr>
          <w:p w14:paraId="476BE672" w14:textId="77777777" w:rsidR="00241A13" w:rsidRPr="00241A13" w:rsidRDefault="00241A13" w:rsidP="00241A13">
            <w:pPr>
              <w:pStyle w:val="tabela0"/>
              <w:rPr>
                <w:rFonts w:ascii="Times New Roman" w:hAnsi="Times New Roman"/>
              </w:rPr>
            </w:pPr>
            <w:r w:rsidRPr="00241A13">
              <w:t>39</w:t>
            </w:r>
          </w:p>
        </w:tc>
        <w:tc>
          <w:tcPr>
            <w:tcW w:w="0" w:type="auto"/>
            <w:hideMark/>
          </w:tcPr>
          <w:p w14:paraId="11747889" w14:textId="77777777" w:rsidR="00241A13" w:rsidRPr="00241A13" w:rsidRDefault="00241A13" w:rsidP="00241A13">
            <w:pPr>
              <w:pStyle w:val="tabela0"/>
              <w:rPr>
                <w:rFonts w:ascii="Times New Roman" w:hAnsi="Times New Roman"/>
              </w:rPr>
            </w:pPr>
            <w:r w:rsidRPr="00241A13">
              <w:t>16</w:t>
            </w:r>
          </w:p>
        </w:tc>
        <w:tc>
          <w:tcPr>
            <w:tcW w:w="0" w:type="auto"/>
            <w:hideMark/>
          </w:tcPr>
          <w:p w14:paraId="3C40E06F" w14:textId="77777777" w:rsidR="00241A13" w:rsidRPr="00241A13" w:rsidRDefault="00241A13" w:rsidP="00241A13">
            <w:pPr>
              <w:pStyle w:val="tabela0"/>
              <w:rPr>
                <w:rFonts w:ascii="Times New Roman" w:hAnsi="Times New Roman"/>
              </w:rPr>
            </w:pPr>
            <w:r w:rsidRPr="00241A13">
              <w:t>55</w:t>
            </w:r>
          </w:p>
        </w:tc>
      </w:tr>
      <w:tr w:rsidR="00241A13" w:rsidRPr="00241A13" w14:paraId="5A1E13AA" w14:textId="77777777" w:rsidTr="00AC4114">
        <w:tc>
          <w:tcPr>
            <w:tcW w:w="1951" w:type="dxa"/>
            <w:hideMark/>
          </w:tcPr>
          <w:p w14:paraId="2819B919" w14:textId="77777777" w:rsidR="00241A13" w:rsidRPr="00241A13" w:rsidRDefault="00241A13" w:rsidP="00241A13">
            <w:pPr>
              <w:pStyle w:val="tabela0"/>
              <w:rPr>
                <w:rFonts w:ascii="Times New Roman" w:hAnsi="Times New Roman"/>
              </w:rPr>
            </w:pPr>
            <w:r w:rsidRPr="00241A13">
              <w:t>mms_102</w:t>
            </w:r>
          </w:p>
        </w:tc>
        <w:tc>
          <w:tcPr>
            <w:tcW w:w="1016" w:type="dxa"/>
            <w:hideMark/>
          </w:tcPr>
          <w:p w14:paraId="7DDEB784"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64332F13" w14:textId="77777777" w:rsidR="00241A13" w:rsidRPr="00241A13" w:rsidRDefault="00241A13" w:rsidP="00241A13">
            <w:pPr>
              <w:pStyle w:val="tabela0"/>
              <w:rPr>
                <w:rFonts w:ascii="Times New Roman" w:hAnsi="Times New Roman"/>
              </w:rPr>
            </w:pPr>
            <w:proofErr w:type="spellStart"/>
            <w:r w:rsidRPr="00241A13">
              <w:t>mms</w:t>
            </w:r>
            <w:proofErr w:type="spellEnd"/>
          </w:p>
        </w:tc>
        <w:tc>
          <w:tcPr>
            <w:tcW w:w="0" w:type="auto"/>
            <w:hideMark/>
          </w:tcPr>
          <w:p w14:paraId="1AA1C9F1" w14:textId="77777777" w:rsidR="00241A13" w:rsidRPr="00241A13" w:rsidRDefault="00241A13" w:rsidP="00241A13">
            <w:pPr>
              <w:pStyle w:val="tabela0"/>
              <w:rPr>
                <w:rFonts w:ascii="Times New Roman" w:hAnsi="Times New Roman"/>
              </w:rPr>
            </w:pPr>
            <w:r w:rsidRPr="00241A13">
              <w:t>40</w:t>
            </w:r>
          </w:p>
        </w:tc>
        <w:tc>
          <w:tcPr>
            <w:tcW w:w="0" w:type="auto"/>
            <w:hideMark/>
          </w:tcPr>
          <w:p w14:paraId="4BCCD474" w14:textId="77777777" w:rsidR="00241A13" w:rsidRPr="00241A13" w:rsidRDefault="00241A13" w:rsidP="00241A13">
            <w:pPr>
              <w:pStyle w:val="tabela0"/>
              <w:rPr>
                <w:rFonts w:ascii="Times New Roman" w:hAnsi="Times New Roman"/>
              </w:rPr>
            </w:pPr>
            <w:r w:rsidRPr="00241A13">
              <w:t>25</w:t>
            </w:r>
          </w:p>
        </w:tc>
        <w:tc>
          <w:tcPr>
            <w:tcW w:w="0" w:type="auto"/>
            <w:hideMark/>
          </w:tcPr>
          <w:p w14:paraId="0BFF3EEF" w14:textId="77777777" w:rsidR="00241A13" w:rsidRPr="00241A13" w:rsidRDefault="00241A13" w:rsidP="00241A13">
            <w:pPr>
              <w:pStyle w:val="tabela0"/>
              <w:rPr>
                <w:rFonts w:ascii="Times New Roman" w:hAnsi="Times New Roman"/>
              </w:rPr>
            </w:pPr>
            <w:r w:rsidRPr="00241A13">
              <w:t>62</w:t>
            </w:r>
          </w:p>
        </w:tc>
      </w:tr>
      <w:tr w:rsidR="00241A13" w:rsidRPr="00241A13" w14:paraId="25BC381D" w14:textId="77777777" w:rsidTr="00AC4114">
        <w:tc>
          <w:tcPr>
            <w:tcW w:w="1951" w:type="dxa"/>
            <w:hideMark/>
          </w:tcPr>
          <w:p w14:paraId="4EE54D7A" w14:textId="77777777" w:rsidR="00241A13" w:rsidRPr="00241A13" w:rsidRDefault="00241A13" w:rsidP="00241A13">
            <w:pPr>
              <w:pStyle w:val="tabela0"/>
              <w:rPr>
                <w:rFonts w:ascii="Times New Roman" w:hAnsi="Times New Roman"/>
              </w:rPr>
            </w:pPr>
            <w:proofErr w:type="spellStart"/>
            <w:r w:rsidRPr="00241A13">
              <w:t>whisper_base</w:t>
            </w:r>
            <w:proofErr w:type="spellEnd"/>
          </w:p>
        </w:tc>
        <w:tc>
          <w:tcPr>
            <w:tcW w:w="1016" w:type="dxa"/>
            <w:hideMark/>
          </w:tcPr>
          <w:p w14:paraId="4DDA30AA"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4689C073"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2DA8DBB0" w14:textId="77777777" w:rsidR="00241A13" w:rsidRPr="00241A13" w:rsidRDefault="00241A13" w:rsidP="00241A13">
            <w:pPr>
              <w:pStyle w:val="tabela0"/>
              <w:rPr>
                <w:rFonts w:ascii="Times New Roman" w:hAnsi="Times New Roman"/>
              </w:rPr>
            </w:pPr>
            <w:r w:rsidRPr="00241A13">
              <w:t>42</w:t>
            </w:r>
          </w:p>
        </w:tc>
        <w:tc>
          <w:tcPr>
            <w:tcW w:w="0" w:type="auto"/>
            <w:hideMark/>
          </w:tcPr>
          <w:p w14:paraId="4200B598" w14:textId="77777777" w:rsidR="00241A13" w:rsidRPr="00241A13" w:rsidRDefault="00241A13" w:rsidP="00241A13">
            <w:pPr>
              <w:pStyle w:val="tabela0"/>
              <w:rPr>
                <w:rFonts w:ascii="Times New Roman" w:hAnsi="Times New Roman"/>
              </w:rPr>
            </w:pPr>
            <w:r w:rsidRPr="00241A13">
              <w:t>23</w:t>
            </w:r>
          </w:p>
        </w:tc>
        <w:tc>
          <w:tcPr>
            <w:tcW w:w="0" w:type="auto"/>
            <w:hideMark/>
          </w:tcPr>
          <w:p w14:paraId="30436D13" w14:textId="77777777" w:rsidR="00241A13" w:rsidRPr="00241A13" w:rsidRDefault="00241A13" w:rsidP="00241A13">
            <w:pPr>
              <w:pStyle w:val="tabela0"/>
              <w:rPr>
                <w:rFonts w:ascii="Times New Roman" w:hAnsi="Times New Roman"/>
              </w:rPr>
            </w:pPr>
            <w:r w:rsidRPr="00241A13">
              <w:t>54</w:t>
            </w:r>
          </w:p>
        </w:tc>
      </w:tr>
      <w:tr w:rsidR="00241A13" w:rsidRPr="00241A13" w14:paraId="08B70C24" w14:textId="77777777" w:rsidTr="00AC4114">
        <w:tc>
          <w:tcPr>
            <w:tcW w:w="1951" w:type="dxa"/>
            <w:hideMark/>
          </w:tcPr>
          <w:p w14:paraId="40C16B94" w14:textId="77777777" w:rsidR="00241A13" w:rsidRPr="00241A13" w:rsidRDefault="00241A13" w:rsidP="00241A13">
            <w:pPr>
              <w:pStyle w:val="tabela0"/>
              <w:rPr>
                <w:rFonts w:ascii="Times New Roman" w:hAnsi="Times New Roman"/>
              </w:rPr>
            </w:pPr>
            <w:proofErr w:type="spellStart"/>
            <w:r w:rsidRPr="00241A13">
              <w:t>assembly_nano</w:t>
            </w:r>
            <w:proofErr w:type="spellEnd"/>
          </w:p>
        </w:tc>
        <w:tc>
          <w:tcPr>
            <w:tcW w:w="1016" w:type="dxa"/>
            <w:hideMark/>
          </w:tcPr>
          <w:p w14:paraId="5748EBB3" w14:textId="77777777" w:rsidR="00241A13" w:rsidRPr="00241A13" w:rsidRDefault="00241A13" w:rsidP="00241A13">
            <w:pPr>
              <w:pStyle w:val="tabela0"/>
              <w:rPr>
                <w:rFonts w:ascii="Times New Roman" w:hAnsi="Times New Roman"/>
              </w:rPr>
            </w:pPr>
            <w:r w:rsidRPr="00241A13">
              <w:t>płatny</w:t>
            </w:r>
          </w:p>
        </w:tc>
        <w:tc>
          <w:tcPr>
            <w:tcW w:w="1652" w:type="dxa"/>
            <w:hideMark/>
          </w:tcPr>
          <w:p w14:paraId="23871130" w14:textId="77777777" w:rsidR="00241A13" w:rsidRPr="00241A13" w:rsidRDefault="00241A13" w:rsidP="00241A13">
            <w:pPr>
              <w:pStyle w:val="tabela0"/>
              <w:rPr>
                <w:rFonts w:ascii="Times New Roman" w:hAnsi="Times New Roman"/>
              </w:rPr>
            </w:pPr>
            <w:proofErr w:type="spellStart"/>
            <w:r w:rsidRPr="00241A13">
              <w:t>azure</w:t>
            </w:r>
            <w:proofErr w:type="spellEnd"/>
          </w:p>
        </w:tc>
        <w:tc>
          <w:tcPr>
            <w:tcW w:w="0" w:type="auto"/>
            <w:hideMark/>
          </w:tcPr>
          <w:p w14:paraId="0FAB2C24" w14:textId="77777777" w:rsidR="00241A13" w:rsidRPr="00241A13" w:rsidRDefault="00241A13" w:rsidP="00241A13">
            <w:pPr>
              <w:pStyle w:val="tabela0"/>
              <w:rPr>
                <w:rFonts w:ascii="Times New Roman" w:hAnsi="Times New Roman"/>
              </w:rPr>
            </w:pPr>
            <w:r w:rsidRPr="00241A13">
              <w:t>53</w:t>
            </w:r>
          </w:p>
        </w:tc>
        <w:tc>
          <w:tcPr>
            <w:tcW w:w="0" w:type="auto"/>
            <w:hideMark/>
          </w:tcPr>
          <w:p w14:paraId="34C9226B" w14:textId="77777777" w:rsidR="00241A13" w:rsidRPr="00241A13" w:rsidRDefault="00241A13" w:rsidP="00241A13">
            <w:pPr>
              <w:pStyle w:val="tabela0"/>
              <w:rPr>
                <w:rFonts w:ascii="Times New Roman" w:hAnsi="Times New Roman"/>
              </w:rPr>
            </w:pPr>
            <w:r w:rsidRPr="00241A13">
              <w:t>34</w:t>
            </w:r>
          </w:p>
        </w:tc>
        <w:tc>
          <w:tcPr>
            <w:tcW w:w="0" w:type="auto"/>
            <w:hideMark/>
          </w:tcPr>
          <w:p w14:paraId="233A2556" w14:textId="77777777" w:rsidR="00241A13" w:rsidRPr="00241A13" w:rsidRDefault="00241A13" w:rsidP="00241A13">
            <w:pPr>
              <w:pStyle w:val="tabela0"/>
              <w:rPr>
                <w:rFonts w:ascii="Times New Roman" w:hAnsi="Times New Roman"/>
              </w:rPr>
            </w:pPr>
            <w:r w:rsidRPr="00241A13">
              <w:t>77</w:t>
            </w:r>
          </w:p>
        </w:tc>
      </w:tr>
      <w:tr w:rsidR="00241A13" w:rsidRPr="00241A13" w14:paraId="2CF551E9" w14:textId="77777777" w:rsidTr="00AC4114">
        <w:tc>
          <w:tcPr>
            <w:tcW w:w="1951" w:type="dxa"/>
            <w:hideMark/>
          </w:tcPr>
          <w:p w14:paraId="715987E2" w14:textId="77777777" w:rsidR="00241A13" w:rsidRPr="00241A13" w:rsidRDefault="00241A13" w:rsidP="00241A13">
            <w:pPr>
              <w:pStyle w:val="tabela0"/>
              <w:rPr>
                <w:rFonts w:ascii="Times New Roman" w:hAnsi="Times New Roman"/>
              </w:rPr>
            </w:pPr>
            <w:r w:rsidRPr="00241A13">
              <w:t>w2v-53-pl</w:t>
            </w:r>
          </w:p>
        </w:tc>
        <w:tc>
          <w:tcPr>
            <w:tcW w:w="1016" w:type="dxa"/>
            <w:hideMark/>
          </w:tcPr>
          <w:p w14:paraId="12BEDBE5"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3F069E28" w14:textId="77777777" w:rsidR="00241A13" w:rsidRPr="00241A13" w:rsidRDefault="00241A13" w:rsidP="00241A13">
            <w:pPr>
              <w:pStyle w:val="tabela0"/>
              <w:rPr>
                <w:rFonts w:ascii="Times New Roman" w:hAnsi="Times New Roman"/>
              </w:rPr>
            </w:pPr>
            <w:r w:rsidRPr="00241A13">
              <w:t>wav2vec2</w:t>
            </w:r>
          </w:p>
        </w:tc>
        <w:tc>
          <w:tcPr>
            <w:tcW w:w="0" w:type="auto"/>
            <w:hideMark/>
          </w:tcPr>
          <w:p w14:paraId="7BEE46AF" w14:textId="77777777" w:rsidR="00241A13" w:rsidRPr="00241A13" w:rsidRDefault="00241A13" w:rsidP="00241A13">
            <w:pPr>
              <w:pStyle w:val="tabela0"/>
              <w:rPr>
                <w:rFonts w:ascii="Times New Roman" w:hAnsi="Times New Roman"/>
              </w:rPr>
            </w:pPr>
            <w:r w:rsidRPr="00241A13">
              <w:t>54</w:t>
            </w:r>
          </w:p>
        </w:tc>
        <w:tc>
          <w:tcPr>
            <w:tcW w:w="0" w:type="auto"/>
            <w:hideMark/>
          </w:tcPr>
          <w:p w14:paraId="7F1AA5D3" w14:textId="77777777" w:rsidR="00241A13" w:rsidRPr="00241A13" w:rsidRDefault="00241A13" w:rsidP="00241A13">
            <w:pPr>
              <w:pStyle w:val="tabela0"/>
              <w:rPr>
                <w:rFonts w:ascii="Times New Roman" w:hAnsi="Times New Roman"/>
              </w:rPr>
            </w:pPr>
            <w:r w:rsidRPr="00241A13">
              <w:t>25</w:t>
            </w:r>
          </w:p>
        </w:tc>
        <w:tc>
          <w:tcPr>
            <w:tcW w:w="0" w:type="auto"/>
            <w:hideMark/>
          </w:tcPr>
          <w:p w14:paraId="3C589267" w14:textId="77777777" w:rsidR="00241A13" w:rsidRPr="00241A13" w:rsidRDefault="00241A13" w:rsidP="00241A13">
            <w:pPr>
              <w:pStyle w:val="tabela0"/>
              <w:rPr>
                <w:rFonts w:ascii="Times New Roman" w:hAnsi="Times New Roman"/>
              </w:rPr>
            </w:pPr>
            <w:r w:rsidRPr="00241A13">
              <w:t>71</w:t>
            </w:r>
          </w:p>
        </w:tc>
      </w:tr>
      <w:tr w:rsidR="00241A13" w:rsidRPr="00241A13" w14:paraId="2AA73735" w14:textId="77777777" w:rsidTr="00AC4114">
        <w:tc>
          <w:tcPr>
            <w:tcW w:w="1951" w:type="dxa"/>
            <w:hideMark/>
          </w:tcPr>
          <w:p w14:paraId="5A541EFA" w14:textId="77777777" w:rsidR="00241A13" w:rsidRPr="00241A13" w:rsidRDefault="00241A13" w:rsidP="00241A13">
            <w:pPr>
              <w:pStyle w:val="tabela0"/>
              <w:rPr>
                <w:rFonts w:ascii="Times New Roman" w:hAnsi="Times New Roman"/>
              </w:rPr>
            </w:pPr>
            <w:proofErr w:type="spellStart"/>
            <w:r w:rsidRPr="00241A13">
              <w:t>whisper_tiny</w:t>
            </w:r>
            <w:proofErr w:type="spellEnd"/>
          </w:p>
        </w:tc>
        <w:tc>
          <w:tcPr>
            <w:tcW w:w="1016" w:type="dxa"/>
            <w:hideMark/>
          </w:tcPr>
          <w:p w14:paraId="683533A9"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5C0BC83D" w14:textId="77777777" w:rsidR="00241A13" w:rsidRPr="00241A13" w:rsidRDefault="00241A13" w:rsidP="00241A13">
            <w:pPr>
              <w:pStyle w:val="tabela0"/>
              <w:rPr>
                <w:rFonts w:ascii="Times New Roman" w:hAnsi="Times New Roman"/>
              </w:rPr>
            </w:pPr>
            <w:proofErr w:type="spellStart"/>
            <w:r w:rsidRPr="00241A13">
              <w:t>whisper</w:t>
            </w:r>
            <w:proofErr w:type="spellEnd"/>
            <w:r w:rsidRPr="00241A13">
              <w:t xml:space="preserve"> </w:t>
            </w:r>
            <w:proofErr w:type="spellStart"/>
            <w:r w:rsidRPr="00241A13">
              <w:t>local</w:t>
            </w:r>
            <w:proofErr w:type="spellEnd"/>
          </w:p>
        </w:tc>
        <w:tc>
          <w:tcPr>
            <w:tcW w:w="0" w:type="auto"/>
            <w:hideMark/>
          </w:tcPr>
          <w:p w14:paraId="4B0DB0F0" w14:textId="77777777" w:rsidR="00241A13" w:rsidRPr="00241A13" w:rsidRDefault="00241A13" w:rsidP="00241A13">
            <w:pPr>
              <w:pStyle w:val="tabela0"/>
              <w:rPr>
                <w:rFonts w:ascii="Times New Roman" w:hAnsi="Times New Roman"/>
              </w:rPr>
            </w:pPr>
            <w:r w:rsidRPr="00241A13">
              <w:t>60</w:t>
            </w:r>
          </w:p>
        </w:tc>
        <w:tc>
          <w:tcPr>
            <w:tcW w:w="0" w:type="auto"/>
            <w:hideMark/>
          </w:tcPr>
          <w:p w14:paraId="6749CCCA" w14:textId="77777777" w:rsidR="00241A13" w:rsidRPr="00241A13" w:rsidRDefault="00241A13" w:rsidP="00241A13">
            <w:pPr>
              <w:pStyle w:val="tabela0"/>
              <w:rPr>
                <w:rFonts w:ascii="Times New Roman" w:hAnsi="Times New Roman"/>
              </w:rPr>
            </w:pPr>
            <w:r w:rsidRPr="00241A13">
              <w:t>33</w:t>
            </w:r>
          </w:p>
        </w:tc>
        <w:tc>
          <w:tcPr>
            <w:tcW w:w="0" w:type="auto"/>
            <w:hideMark/>
          </w:tcPr>
          <w:p w14:paraId="154246EA" w14:textId="77777777" w:rsidR="00241A13" w:rsidRPr="00241A13" w:rsidRDefault="00241A13" w:rsidP="00241A13">
            <w:pPr>
              <w:pStyle w:val="tabela0"/>
              <w:rPr>
                <w:rFonts w:ascii="Times New Roman" w:hAnsi="Times New Roman"/>
              </w:rPr>
            </w:pPr>
            <w:r w:rsidRPr="00241A13">
              <w:t>102</w:t>
            </w:r>
          </w:p>
        </w:tc>
      </w:tr>
      <w:tr w:rsidR="00241A13" w:rsidRPr="00241A13" w14:paraId="086373F1" w14:textId="77777777" w:rsidTr="00AC4114">
        <w:tc>
          <w:tcPr>
            <w:tcW w:w="1951" w:type="dxa"/>
            <w:hideMark/>
          </w:tcPr>
          <w:p w14:paraId="6BFDA892" w14:textId="77777777" w:rsidR="00241A13" w:rsidRPr="00241A13" w:rsidRDefault="00241A13" w:rsidP="00241A13">
            <w:pPr>
              <w:pStyle w:val="tabela0"/>
              <w:rPr>
                <w:rFonts w:ascii="Times New Roman" w:hAnsi="Times New Roman"/>
              </w:rPr>
            </w:pPr>
            <w:proofErr w:type="spellStart"/>
            <w:r w:rsidRPr="00241A13">
              <w:t>nemo_pl_quartznet</w:t>
            </w:r>
            <w:proofErr w:type="spellEnd"/>
          </w:p>
        </w:tc>
        <w:tc>
          <w:tcPr>
            <w:tcW w:w="1016" w:type="dxa"/>
            <w:hideMark/>
          </w:tcPr>
          <w:p w14:paraId="7D38CB57" w14:textId="77777777" w:rsidR="00241A13" w:rsidRPr="00241A13" w:rsidRDefault="00241A13" w:rsidP="00241A13">
            <w:pPr>
              <w:pStyle w:val="tabela0"/>
              <w:rPr>
                <w:rFonts w:ascii="Times New Roman" w:hAnsi="Times New Roman"/>
              </w:rPr>
            </w:pPr>
            <w:r w:rsidRPr="00241A13">
              <w:t>darmowy</w:t>
            </w:r>
          </w:p>
        </w:tc>
        <w:tc>
          <w:tcPr>
            <w:tcW w:w="1652" w:type="dxa"/>
            <w:hideMark/>
          </w:tcPr>
          <w:p w14:paraId="06DDD4CD" w14:textId="77777777" w:rsidR="00241A13" w:rsidRPr="00241A13" w:rsidRDefault="00241A13" w:rsidP="00241A13">
            <w:pPr>
              <w:pStyle w:val="tabela0"/>
              <w:rPr>
                <w:rFonts w:ascii="Times New Roman" w:hAnsi="Times New Roman"/>
              </w:rPr>
            </w:pPr>
            <w:proofErr w:type="spellStart"/>
            <w:r w:rsidRPr="00241A13">
              <w:t>nemo</w:t>
            </w:r>
            <w:proofErr w:type="spellEnd"/>
          </w:p>
        </w:tc>
        <w:tc>
          <w:tcPr>
            <w:tcW w:w="0" w:type="auto"/>
            <w:hideMark/>
          </w:tcPr>
          <w:p w14:paraId="07396A42" w14:textId="77777777" w:rsidR="00241A13" w:rsidRPr="00241A13" w:rsidRDefault="00241A13" w:rsidP="00241A13">
            <w:pPr>
              <w:pStyle w:val="tabela0"/>
              <w:rPr>
                <w:rFonts w:ascii="Times New Roman" w:hAnsi="Times New Roman"/>
              </w:rPr>
            </w:pPr>
            <w:r w:rsidRPr="00241A13">
              <w:t>73</w:t>
            </w:r>
          </w:p>
        </w:tc>
        <w:tc>
          <w:tcPr>
            <w:tcW w:w="0" w:type="auto"/>
            <w:hideMark/>
          </w:tcPr>
          <w:p w14:paraId="40AE18C7" w14:textId="77777777" w:rsidR="00241A13" w:rsidRPr="00241A13" w:rsidRDefault="00241A13" w:rsidP="00241A13">
            <w:pPr>
              <w:pStyle w:val="tabela0"/>
              <w:rPr>
                <w:rFonts w:ascii="Times New Roman" w:hAnsi="Times New Roman"/>
              </w:rPr>
            </w:pPr>
            <w:r w:rsidRPr="00241A13">
              <w:t>49</w:t>
            </w:r>
          </w:p>
        </w:tc>
        <w:tc>
          <w:tcPr>
            <w:tcW w:w="0" w:type="auto"/>
            <w:hideMark/>
          </w:tcPr>
          <w:p w14:paraId="71F969F9" w14:textId="77777777" w:rsidR="00241A13" w:rsidRPr="00241A13" w:rsidRDefault="00241A13" w:rsidP="00241A13">
            <w:pPr>
              <w:pStyle w:val="tabela0"/>
              <w:rPr>
                <w:rFonts w:ascii="Times New Roman" w:hAnsi="Times New Roman"/>
              </w:rPr>
            </w:pPr>
            <w:r w:rsidRPr="00241A13">
              <w:t>88</w:t>
            </w:r>
          </w:p>
        </w:tc>
      </w:tr>
    </w:tbl>
    <w:p w14:paraId="033DB7D3" w14:textId="65E7FB5D" w:rsidR="008D63AA" w:rsidRPr="00AC4114" w:rsidRDefault="00AB0540">
      <w:pPr>
        <w:pStyle w:val="Standard"/>
        <w:rPr>
          <w:rStyle w:val="Odnonik"/>
        </w:rPr>
      </w:pPr>
      <w:r>
        <w:rPr>
          <w:iCs/>
        </w:rPr>
        <w:t>Powrót do tekstu głównego:</w:t>
      </w:r>
      <w:r w:rsidR="00AC4114">
        <w:rPr>
          <w:iCs/>
        </w:rPr>
        <w:t xml:space="preserve"> </w:t>
      </w:r>
      <w:r w:rsidR="00AC4114" w:rsidRPr="00AC4114">
        <w:rPr>
          <w:rStyle w:val="Odnonik"/>
        </w:rPr>
        <w:fldChar w:fldCharType="begin"/>
      </w:r>
      <w:r w:rsidR="00AC4114" w:rsidRPr="00AC4114">
        <w:rPr>
          <w:rStyle w:val="Odnonik"/>
        </w:rPr>
        <w:instrText xml:space="preserve"> REF _Ref216979578 \h </w:instrText>
      </w:r>
      <w:r w:rsidR="00AC4114">
        <w:rPr>
          <w:rStyle w:val="Odnonik"/>
        </w:rPr>
        <w:instrText xml:space="preserve"> \* MERGEFORMAT </w:instrText>
      </w:r>
      <w:r w:rsidR="00AC4114" w:rsidRPr="00AC4114">
        <w:rPr>
          <w:rStyle w:val="Odnonik"/>
        </w:rPr>
      </w:r>
      <w:r w:rsidR="00AC4114" w:rsidRPr="00AC4114">
        <w:rPr>
          <w:rStyle w:val="Odnonik"/>
        </w:rPr>
        <w:fldChar w:fldCharType="separate"/>
      </w:r>
      <w:r w:rsidR="00AC4114" w:rsidRPr="00AC4114">
        <w:rPr>
          <w:rStyle w:val="Odnonik"/>
        </w:rPr>
        <w:t>Wykres 4.3</w:t>
      </w:r>
      <w:r w:rsidR="00AC4114" w:rsidRPr="00AC4114">
        <w:rPr>
          <w:rStyle w:val="Odnonik"/>
        </w:rPr>
        <w:fldChar w:fldCharType="end"/>
      </w:r>
      <w:r w:rsidR="00AC4114" w:rsidRPr="00AC4114">
        <w:t>.</w:t>
      </w:r>
      <w:r w:rsidR="00AC4114" w:rsidRPr="00AC4114">
        <w:rPr>
          <w:rStyle w:val="Odnonik"/>
        </w:rPr>
        <w:fldChar w:fldCharType="begin"/>
      </w:r>
      <w:r w:rsidR="00AC4114" w:rsidRPr="00AC4114">
        <w:rPr>
          <w:rStyle w:val="Odnonik"/>
        </w:rPr>
        <w:instrText xml:space="preserve"> REF _Ref216979541 \h </w:instrText>
      </w:r>
      <w:r w:rsidR="00AC4114">
        <w:rPr>
          <w:rStyle w:val="Odnonik"/>
        </w:rPr>
        <w:instrText xml:space="preserve"> \* MERGEFORMAT </w:instrText>
      </w:r>
      <w:r w:rsidR="00AC4114" w:rsidRPr="00AC4114">
        <w:rPr>
          <w:rStyle w:val="Odnonik"/>
        </w:rPr>
      </w:r>
      <w:r w:rsidR="00AC4114" w:rsidRPr="00AC4114">
        <w:rPr>
          <w:rStyle w:val="Odnonik"/>
        </w:rPr>
        <w:fldChar w:fldCharType="separate"/>
      </w:r>
      <w:r w:rsidR="00AC4114" w:rsidRPr="00AC4114">
        <w:rPr>
          <w:rStyle w:val="Odnonik"/>
        </w:rPr>
        <w:fldChar w:fldCharType="end"/>
      </w:r>
    </w:p>
    <w:p w14:paraId="71C1C436" w14:textId="77777777" w:rsidR="008D63AA" w:rsidRDefault="00AB0540">
      <w:pPr>
        <w:pStyle w:val="Nagwek3"/>
      </w:pPr>
      <w:bookmarkStart w:id="496" w:name="_Ref216980006"/>
      <w:bookmarkStart w:id="497" w:name="_Toc217984791"/>
      <w:r>
        <w:t>Alternatywa dla Wykresu 4.4</w:t>
      </w:r>
      <w:bookmarkEnd w:id="496"/>
      <w:bookmarkEnd w:id="497"/>
    </w:p>
    <w:p w14:paraId="72B1B027" w14:textId="161D6B14" w:rsidR="00AC4114" w:rsidRPr="00AC4114" w:rsidRDefault="00AC4114" w:rsidP="0014436C">
      <w:r>
        <w:t xml:space="preserve">Wykres pudełkowy przedstawiający Word Error </w:t>
      </w:r>
      <w:proofErr w:type="spellStart"/>
      <w:r>
        <w:t>Rate</w:t>
      </w:r>
      <w:proofErr w:type="spellEnd"/>
      <w:r>
        <w:t xml:space="preserve"> (WER) dla dwudziestu pięciu modeli ASR ocenionych na zbiorze </w:t>
      </w:r>
      <w:r w:rsidRPr="00241A13">
        <w:t>BIGOS</w:t>
      </w:r>
      <w:r>
        <w:t>. Wygląd poszczególnych pudełek dodatkowo wskazuje na system, w ramach którego zostały przetestowane, oraz typ modelu: płatny lub darmowy. Streszczenie informacji, które da się odczytać z wykresu na temat poszczególnych modeli, zostało zebrane w tabeli. Wartości WER w tabeli są przybliżone i wyrażone w procentach zgodnie ze skalą wykresu. Nazwy modeli są zgodne z oznaczeniami na wykresie i mogą różnić się od oznaczeń stosowanych w raporcie.</w:t>
      </w:r>
    </w:p>
    <w:tbl>
      <w:tblPr>
        <w:tblStyle w:val="Tabela-Siatka"/>
        <w:tblW w:w="9026" w:type="dxa"/>
        <w:tblLook w:val="0420" w:firstRow="1" w:lastRow="0" w:firstColumn="0" w:lastColumn="0" w:noHBand="0" w:noVBand="1"/>
      </w:tblPr>
      <w:tblGrid>
        <w:gridCol w:w="1968"/>
        <w:gridCol w:w="1211"/>
        <w:gridCol w:w="1483"/>
        <w:gridCol w:w="1544"/>
        <w:gridCol w:w="1406"/>
        <w:gridCol w:w="1414"/>
      </w:tblGrid>
      <w:tr w:rsidR="00AC4114" w:rsidRPr="00AC4114" w14:paraId="1D04C54B" w14:textId="77777777" w:rsidTr="00CF2781">
        <w:trPr>
          <w:tblHeader/>
        </w:trPr>
        <w:tc>
          <w:tcPr>
            <w:tcW w:w="0" w:type="auto"/>
            <w:shd w:val="clear" w:color="auto" w:fill="D9D9D9" w:themeFill="background1" w:themeFillShade="D9"/>
            <w:hideMark/>
          </w:tcPr>
          <w:p w14:paraId="32F93438" w14:textId="77777777" w:rsidR="00AC4114" w:rsidRPr="00AC4114" w:rsidRDefault="00AC4114" w:rsidP="00AC4114">
            <w:pPr>
              <w:pStyle w:val="tabela0"/>
              <w:rPr>
                <w:b/>
                <w:bCs/>
              </w:rPr>
            </w:pPr>
            <w:r w:rsidRPr="00AC4114">
              <w:rPr>
                <w:b/>
                <w:bCs/>
              </w:rPr>
              <w:t>Model</w:t>
            </w:r>
          </w:p>
        </w:tc>
        <w:tc>
          <w:tcPr>
            <w:tcW w:w="0" w:type="auto"/>
            <w:shd w:val="clear" w:color="auto" w:fill="D9D9D9" w:themeFill="background1" w:themeFillShade="D9"/>
            <w:hideMark/>
          </w:tcPr>
          <w:p w14:paraId="1D550723" w14:textId="77777777" w:rsidR="00AC4114" w:rsidRPr="00AC4114" w:rsidRDefault="00AC4114" w:rsidP="00AC4114">
            <w:pPr>
              <w:pStyle w:val="tabela0"/>
              <w:rPr>
                <w:b/>
                <w:bCs/>
              </w:rPr>
            </w:pPr>
            <w:r w:rsidRPr="00AC4114">
              <w:rPr>
                <w:b/>
                <w:bCs/>
              </w:rPr>
              <w:t>Typ</w:t>
            </w:r>
          </w:p>
        </w:tc>
        <w:tc>
          <w:tcPr>
            <w:tcW w:w="0" w:type="auto"/>
            <w:shd w:val="clear" w:color="auto" w:fill="D9D9D9" w:themeFill="background1" w:themeFillShade="D9"/>
            <w:hideMark/>
          </w:tcPr>
          <w:p w14:paraId="61FF856E" w14:textId="77777777" w:rsidR="00AC4114" w:rsidRPr="00AC4114" w:rsidRDefault="00AC4114" w:rsidP="00AC4114">
            <w:pPr>
              <w:pStyle w:val="tabela0"/>
              <w:rPr>
                <w:b/>
                <w:bCs/>
              </w:rPr>
            </w:pPr>
            <w:r w:rsidRPr="00AC4114">
              <w:rPr>
                <w:b/>
                <w:bCs/>
              </w:rPr>
              <w:t>System</w:t>
            </w:r>
          </w:p>
        </w:tc>
        <w:tc>
          <w:tcPr>
            <w:tcW w:w="0" w:type="auto"/>
            <w:shd w:val="clear" w:color="auto" w:fill="D9D9D9" w:themeFill="background1" w:themeFillShade="D9"/>
            <w:hideMark/>
          </w:tcPr>
          <w:p w14:paraId="22AEC440" w14:textId="77777777" w:rsidR="00AC4114" w:rsidRPr="00AC4114" w:rsidRDefault="00AC4114" w:rsidP="00AC4114">
            <w:pPr>
              <w:pStyle w:val="tabela0"/>
              <w:rPr>
                <w:b/>
                <w:bCs/>
              </w:rPr>
            </w:pPr>
            <w:r w:rsidRPr="00AC4114">
              <w:rPr>
                <w:b/>
                <w:bCs/>
              </w:rPr>
              <w:t>Średnia wartość WER</w:t>
            </w:r>
          </w:p>
        </w:tc>
        <w:tc>
          <w:tcPr>
            <w:tcW w:w="0" w:type="auto"/>
            <w:shd w:val="clear" w:color="auto" w:fill="D9D9D9" w:themeFill="background1" w:themeFillShade="D9"/>
            <w:hideMark/>
          </w:tcPr>
          <w:p w14:paraId="25AB8552" w14:textId="77777777" w:rsidR="00AC4114" w:rsidRPr="00AC4114" w:rsidRDefault="00AC4114" w:rsidP="00AC4114">
            <w:pPr>
              <w:pStyle w:val="tabela0"/>
              <w:rPr>
                <w:b/>
                <w:bCs/>
              </w:rPr>
            </w:pPr>
            <w:r w:rsidRPr="00AC4114">
              <w:rPr>
                <w:b/>
                <w:bCs/>
              </w:rPr>
              <w:t>Dolna granica WER</w:t>
            </w:r>
          </w:p>
        </w:tc>
        <w:tc>
          <w:tcPr>
            <w:tcW w:w="0" w:type="auto"/>
            <w:shd w:val="clear" w:color="auto" w:fill="D9D9D9" w:themeFill="background1" w:themeFillShade="D9"/>
            <w:hideMark/>
          </w:tcPr>
          <w:p w14:paraId="40266BDD" w14:textId="77777777" w:rsidR="00AC4114" w:rsidRPr="00AC4114" w:rsidRDefault="00AC4114" w:rsidP="00AC4114">
            <w:pPr>
              <w:pStyle w:val="tabela0"/>
              <w:rPr>
                <w:b/>
                <w:bCs/>
              </w:rPr>
            </w:pPr>
            <w:r w:rsidRPr="00AC4114">
              <w:rPr>
                <w:b/>
                <w:bCs/>
              </w:rPr>
              <w:t>Górna granica WER</w:t>
            </w:r>
          </w:p>
        </w:tc>
      </w:tr>
      <w:tr w:rsidR="00AC4114" w:rsidRPr="00AC4114" w14:paraId="0F6C593A" w14:textId="77777777" w:rsidTr="00AC4114">
        <w:tc>
          <w:tcPr>
            <w:tcW w:w="0" w:type="auto"/>
            <w:hideMark/>
          </w:tcPr>
          <w:p w14:paraId="5B119713" w14:textId="77777777" w:rsidR="00AC4114" w:rsidRPr="00AC4114" w:rsidRDefault="00AC4114" w:rsidP="00AC4114">
            <w:pPr>
              <w:pStyle w:val="tabela0"/>
            </w:pPr>
            <w:r w:rsidRPr="00AC4114">
              <w:t>whisper_large_v3</w:t>
            </w:r>
          </w:p>
        </w:tc>
        <w:tc>
          <w:tcPr>
            <w:tcW w:w="0" w:type="auto"/>
            <w:hideMark/>
          </w:tcPr>
          <w:p w14:paraId="4CDDA305" w14:textId="77777777" w:rsidR="00AC4114" w:rsidRPr="00AC4114" w:rsidRDefault="00AC4114" w:rsidP="00AC4114">
            <w:pPr>
              <w:pStyle w:val="tabela0"/>
            </w:pPr>
            <w:r w:rsidRPr="00AC4114">
              <w:t>darmowy</w:t>
            </w:r>
          </w:p>
        </w:tc>
        <w:tc>
          <w:tcPr>
            <w:tcW w:w="0" w:type="auto"/>
            <w:hideMark/>
          </w:tcPr>
          <w:p w14:paraId="6DC3DEF7" w14:textId="77777777" w:rsidR="00AC4114" w:rsidRPr="00AC4114" w:rsidRDefault="00AC4114" w:rsidP="00AC4114">
            <w:pPr>
              <w:pStyle w:val="tabela0"/>
            </w:pPr>
            <w:proofErr w:type="spellStart"/>
            <w:r w:rsidRPr="00AC4114">
              <w:t>whisper_local</w:t>
            </w:r>
            <w:proofErr w:type="spellEnd"/>
          </w:p>
        </w:tc>
        <w:tc>
          <w:tcPr>
            <w:tcW w:w="0" w:type="auto"/>
            <w:hideMark/>
          </w:tcPr>
          <w:p w14:paraId="0E4D9601" w14:textId="77777777" w:rsidR="00AC4114" w:rsidRPr="00AC4114" w:rsidRDefault="00AC4114" w:rsidP="00AC4114">
            <w:pPr>
              <w:pStyle w:val="tabela0"/>
            </w:pPr>
            <w:r w:rsidRPr="00AC4114">
              <w:t>5,5</w:t>
            </w:r>
          </w:p>
        </w:tc>
        <w:tc>
          <w:tcPr>
            <w:tcW w:w="0" w:type="auto"/>
            <w:hideMark/>
          </w:tcPr>
          <w:p w14:paraId="518069F9" w14:textId="77777777" w:rsidR="00AC4114" w:rsidRPr="00AC4114" w:rsidRDefault="00AC4114" w:rsidP="00AC4114">
            <w:pPr>
              <w:pStyle w:val="tabela0"/>
            </w:pPr>
            <w:r w:rsidRPr="00AC4114">
              <w:t>4</w:t>
            </w:r>
          </w:p>
        </w:tc>
        <w:tc>
          <w:tcPr>
            <w:tcW w:w="0" w:type="auto"/>
            <w:hideMark/>
          </w:tcPr>
          <w:p w14:paraId="466E457B" w14:textId="77777777" w:rsidR="00AC4114" w:rsidRPr="00AC4114" w:rsidRDefault="00AC4114" w:rsidP="00AC4114">
            <w:pPr>
              <w:pStyle w:val="tabela0"/>
            </w:pPr>
            <w:r w:rsidRPr="00AC4114">
              <w:t>7</w:t>
            </w:r>
          </w:p>
        </w:tc>
      </w:tr>
      <w:tr w:rsidR="00AC4114" w:rsidRPr="00AC4114" w14:paraId="1A352BC8" w14:textId="77777777" w:rsidTr="00AC4114">
        <w:tc>
          <w:tcPr>
            <w:tcW w:w="0" w:type="auto"/>
            <w:hideMark/>
          </w:tcPr>
          <w:p w14:paraId="4AA7BBDE" w14:textId="77777777" w:rsidR="00AC4114" w:rsidRPr="00AC4114" w:rsidRDefault="00AC4114" w:rsidP="00AC4114">
            <w:pPr>
              <w:pStyle w:val="tabela0"/>
            </w:pPr>
            <w:proofErr w:type="spellStart"/>
            <w:r w:rsidRPr="00AC4114">
              <w:t>whisper_cloud</w:t>
            </w:r>
            <w:proofErr w:type="spellEnd"/>
          </w:p>
        </w:tc>
        <w:tc>
          <w:tcPr>
            <w:tcW w:w="0" w:type="auto"/>
            <w:hideMark/>
          </w:tcPr>
          <w:p w14:paraId="1FDF1D86" w14:textId="77777777" w:rsidR="00AC4114" w:rsidRPr="00AC4114" w:rsidRDefault="00AC4114" w:rsidP="00AC4114">
            <w:pPr>
              <w:pStyle w:val="tabela0"/>
            </w:pPr>
            <w:r w:rsidRPr="00AC4114">
              <w:t>komercyjny</w:t>
            </w:r>
          </w:p>
        </w:tc>
        <w:tc>
          <w:tcPr>
            <w:tcW w:w="0" w:type="auto"/>
            <w:hideMark/>
          </w:tcPr>
          <w:p w14:paraId="4D7C6A68" w14:textId="77777777" w:rsidR="00AC4114" w:rsidRPr="00AC4114" w:rsidRDefault="00AC4114" w:rsidP="00AC4114">
            <w:pPr>
              <w:pStyle w:val="tabela0"/>
            </w:pPr>
            <w:proofErr w:type="spellStart"/>
            <w:r w:rsidRPr="00AC4114">
              <w:t>whisper_cloud</w:t>
            </w:r>
            <w:proofErr w:type="spellEnd"/>
          </w:p>
        </w:tc>
        <w:tc>
          <w:tcPr>
            <w:tcW w:w="0" w:type="auto"/>
            <w:hideMark/>
          </w:tcPr>
          <w:p w14:paraId="390AF19F" w14:textId="77777777" w:rsidR="00AC4114" w:rsidRPr="00AC4114" w:rsidRDefault="00AC4114" w:rsidP="00AC4114">
            <w:pPr>
              <w:pStyle w:val="tabela0"/>
            </w:pPr>
            <w:r w:rsidRPr="00AC4114">
              <w:t>6</w:t>
            </w:r>
          </w:p>
        </w:tc>
        <w:tc>
          <w:tcPr>
            <w:tcW w:w="0" w:type="auto"/>
            <w:hideMark/>
          </w:tcPr>
          <w:p w14:paraId="73E4326E" w14:textId="77777777" w:rsidR="00AC4114" w:rsidRPr="00AC4114" w:rsidRDefault="00AC4114" w:rsidP="00AC4114">
            <w:pPr>
              <w:pStyle w:val="tabela0"/>
            </w:pPr>
            <w:r w:rsidRPr="00AC4114">
              <w:t>4</w:t>
            </w:r>
          </w:p>
        </w:tc>
        <w:tc>
          <w:tcPr>
            <w:tcW w:w="0" w:type="auto"/>
            <w:hideMark/>
          </w:tcPr>
          <w:p w14:paraId="146FA5B7" w14:textId="77777777" w:rsidR="00AC4114" w:rsidRPr="00AC4114" w:rsidRDefault="00AC4114" w:rsidP="00AC4114">
            <w:pPr>
              <w:pStyle w:val="tabela0"/>
            </w:pPr>
            <w:r w:rsidRPr="00AC4114">
              <w:t>20</w:t>
            </w:r>
          </w:p>
        </w:tc>
      </w:tr>
      <w:tr w:rsidR="00AC4114" w:rsidRPr="00AC4114" w14:paraId="0FF1FEFA" w14:textId="77777777" w:rsidTr="00AC4114">
        <w:tc>
          <w:tcPr>
            <w:tcW w:w="0" w:type="auto"/>
            <w:hideMark/>
          </w:tcPr>
          <w:p w14:paraId="04DD6A62" w14:textId="77777777" w:rsidR="00AC4114" w:rsidRPr="00AC4114" w:rsidRDefault="00AC4114" w:rsidP="00AC4114">
            <w:pPr>
              <w:pStyle w:val="tabela0"/>
            </w:pPr>
            <w:proofErr w:type="spellStart"/>
            <w:r w:rsidRPr="00AC4114">
              <w:t>assembly_best</w:t>
            </w:r>
            <w:proofErr w:type="spellEnd"/>
          </w:p>
        </w:tc>
        <w:tc>
          <w:tcPr>
            <w:tcW w:w="0" w:type="auto"/>
            <w:hideMark/>
          </w:tcPr>
          <w:p w14:paraId="3D46D318" w14:textId="77777777" w:rsidR="00AC4114" w:rsidRPr="00AC4114" w:rsidRDefault="00AC4114" w:rsidP="00AC4114">
            <w:pPr>
              <w:pStyle w:val="tabela0"/>
            </w:pPr>
            <w:r w:rsidRPr="00AC4114">
              <w:t>komercyjny</w:t>
            </w:r>
          </w:p>
        </w:tc>
        <w:tc>
          <w:tcPr>
            <w:tcW w:w="0" w:type="auto"/>
            <w:hideMark/>
          </w:tcPr>
          <w:p w14:paraId="611D20F9" w14:textId="77777777" w:rsidR="00AC4114" w:rsidRPr="00AC4114" w:rsidRDefault="00AC4114" w:rsidP="00AC4114">
            <w:pPr>
              <w:pStyle w:val="tabela0"/>
            </w:pPr>
            <w:proofErr w:type="spellStart"/>
            <w:r w:rsidRPr="00AC4114">
              <w:t>assembly_ai</w:t>
            </w:r>
            <w:proofErr w:type="spellEnd"/>
          </w:p>
        </w:tc>
        <w:tc>
          <w:tcPr>
            <w:tcW w:w="0" w:type="auto"/>
            <w:hideMark/>
          </w:tcPr>
          <w:p w14:paraId="3586E7D2" w14:textId="77777777" w:rsidR="00AC4114" w:rsidRPr="00AC4114" w:rsidRDefault="00AC4114" w:rsidP="00AC4114">
            <w:pPr>
              <w:pStyle w:val="tabela0"/>
            </w:pPr>
            <w:r w:rsidRPr="00AC4114">
              <w:t>6</w:t>
            </w:r>
          </w:p>
        </w:tc>
        <w:tc>
          <w:tcPr>
            <w:tcW w:w="0" w:type="auto"/>
            <w:hideMark/>
          </w:tcPr>
          <w:p w14:paraId="13782454" w14:textId="77777777" w:rsidR="00AC4114" w:rsidRPr="00AC4114" w:rsidRDefault="00AC4114" w:rsidP="00AC4114">
            <w:pPr>
              <w:pStyle w:val="tabela0"/>
            </w:pPr>
            <w:r w:rsidRPr="00AC4114">
              <w:t>5</w:t>
            </w:r>
          </w:p>
        </w:tc>
        <w:tc>
          <w:tcPr>
            <w:tcW w:w="0" w:type="auto"/>
            <w:hideMark/>
          </w:tcPr>
          <w:p w14:paraId="03167779" w14:textId="77777777" w:rsidR="00AC4114" w:rsidRPr="00AC4114" w:rsidRDefault="00AC4114" w:rsidP="00AC4114">
            <w:pPr>
              <w:pStyle w:val="tabela0"/>
            </w:pPr>
            <w:r w:rsidRPr="00AC4114">
              <w:t>7</w:t>
            </w:r>
          </w:p>
        </w:tc>
      </w:tr>
      <w:tr w:rsidR="00AC4114" w:rsidRPr="00AC4114" w14:paraId="5BBBA0B4" w14:textId="77777777" w:rsidTr="00AC4114">
        <w:tc>
          <w:tcPr>
            <w:tcW w:w="0" w:type="auto"/>
            <w:hideMark/>
          </w:tcPr>
          <w:p w14:paraId="51CF8221" w14:textId="77777777" w:rsidR="00AC4114" w:rsidRPr="00AC4114" w:rsidRDefault="00AC4114" w:rsidP="00AC4114">
            <w:pPr>
              <w:pStyle w:val="tabela0"/>
            </w:pPr>
            <w:r w:rsidRPr="00AC4114">
              <w:t>whisper_large_v2</w:t>
            </w:r>
          </w:p>
        </w:tc>
        <w:tc>
          <w:tcPr>
            <w:tcW w:w="0" w:type="auto"/>
            <w:hideMark/>
          </w:tcPr>
          <w:p w14:paraId="20C01D82" w14:textId="77777777" w:rsidR="00AC4114" w:rsidRPr="00AC4114" w:rsidRDefault="00AC4114" w:rsidP="00AC4114">
            <w:pPr>
              <w:pStyle w:val="tabela0"/>
            </w:pPr>
            <w:r w:rsidRPr="00AC4114">
              <w:t>darmowy</w:t>
            </w:r>
          </w:p>
        </w:tc>
        <w:tc>
          <w:tcPr>
            <w:tcW w:w="0" w:type="auto"/>
            <w:hideMark/>
          </w:tcPr>
          <w:p w14:paraId="0538BED3" w14:textId="77777777" w:rsidR="00AC4114" w:rsidRPr="00AC4114" w:rsidRDefault="00AC4114" w:rsidP="00AC4114">
            <w:pPr>
              <w:pStyle w:val="tabela0"/>
            </w:pPr>
            <w:proofErr w:type="spellStart"/>
            <w:r w:rsidRPr="00AC4114">
              <w:t>whisper_local</w:t>
            </w:r>
            <w:proofErr w:type="spellEnd"/>
          </w:p>
        </w:tc>
        <w:tc>
          <w:tcPr>
            <w:tcW w:w="0" w:type="auto"/>
            <w:hideMark/>
          </w:tcPr>
          <w:p w14:paraId="6CFD59C6" w14:textId="77777777" w:rsidR="00AC4114" w:rsidRPr="00AC4114" w:rsidRDefault="00AC4114" w:rsidP="00AC4114">
            <w:pPr>
              <w:pStyle w:val="tabela0"/>
            </w:pPr>
            <w:r w:rsidRPr="00AC4114">
              <w:t>6,5</w:t>
            </w:r>
          </w:p>
        </w:tc>
        <w:tc>
          <w:tcPr>
            <w:tcW w:w="0" w:type="auto"/>
            <w:hideMark/>
          </w:tcPr>
          <w:p w14:paraId="4E69F8D0" w14:textId="77777777" w:rsidR="00AC4114" w:rsidRPr="00AC4114" w:rsidRDefault="00AC4114" w:rsidP="00AC4114">
            <w:pPr>
              <w:pStyle w:val="tabela0"/>
            </w:pPr>
            <w:r w:rsidRPr="00AC4114">
              <w:t>5</w:t>
            </w:r>
          </w:p>
        </w:tc>
        <w:tc>
          <w:tcPr>
            <w:tcW w:w="0" w:type="auto"/>
            <w:hideMark/>
          </w:tcPr>
          <w:p w14:paraId="527B3561" w14:textId="77777777" w:rsidR="00AC4114" w:rsidRPr="00AC4114" w:rsidRDefault="00AC4114" w:rsidP="00AC4114">
            <w:pPr>
              <w:pStyle w:val="tabela0"/>
            </w:pPr>
            <w:r w:rsidRPr="00AC4114">
              <w:t>9</w:t>
            </w:r>
          </w:p>
        </w:tc>
      </w:tr>
      <w:tr w:rsidR="00AC4114" w:rsidRPr="00AC4114" w14:paraId="54356982" w14:textId="77777777" w:rsidTr="00AC4114">
        <w:tc>
          <w:tcPr>
            <w:tcW w:w="0" w:type="auto"/>
            <w:hideMark/>
          </w:tcPr>
          <w:p w14:paraId="48110AC2" w14:textId="77777777" w:rsidR="00AC4114" w:rsidRPr="00AC4114" w:rsidRDefault="00AC4114" w:rsidP="00AC4114">
            <w:pPr>
              <w:pStyle w:val="tabela0"/>
            </w:pPr>
            <w:proofErr w:type="spellStart"/>
            <w:r w:rsidRPr="00AC4114">
              <w:t>nemo_multilang</w:t>
            </w:r>
            <w:proofErr w:type="spellEnd"/>
          </w:p>
        </w:tc>
        <w:tc>
          <w:tcPr>
            <w:tcW w:w="0" w:type="auto"/>
            <w:hideMark/>
          </w:tcPr>
          <w:p w14:paraId="50D6877F" w14:textId="77777777" w:rsidR="00AC4114" w:rsidRPr="00AC4114" w:rsidRDefault="00AC4114" w:rsidP="00AC4114">
            <w:pPr>
              <w:pStyle w:val="tabela0"/>
            </w:pPr>
            <w:r w:rsidRPr="00AC4114">
              <w:t>darmowy</w:t>
            </w:r>
          </w:p>
        </w:tc>
        <w:tc>
          <w:tcPr>
            <w:tcW w:w="0" w:type="auto"/>
            <w:hideMark/>
          </w:tcPr>
          <w:p w14:paraId="5118F6DE" w14:textId="77777777" w:rsidR="00AC4114" w:rsidRPr="00AC4114" w:rsidRDefault="00AC4114" w:rsidP="00AC4114">
            <w:pPr>
              <w:pStyle w:val="tabela0"/>
            </w:pPr>
            <w:proofErr w:type="spellStart"/>
            <w:r w:rsidRPr="00AC4114">
              <w:t>nemo</w:t>
            </w:r>
            <w:proofErr w:type="spellEnd"/>
          </w:p>
        </w:tc>
        <w:tc>
          <w:tcPr>
            <w:tcW w:w="0" w:type="auto"/>
            <w:hideMark/>
          </w:tcPr>
          <w:p w14:paraId="45C3736C" w14:textId="77777777" w:rsidR="00AC4114" w:rsidRPr="00AC4114" w:rsidRDefault="00AC4114" w:rsidP="00AC4114">
            <w:pPr>
              <w:pStyle w:val="tabela0"/>
            </w:pPr>
            <w:r w:rsidRPr="00AC4114">
              <w:t>8</w:t>
            </w:r>
          </w:p>
        </w:tc>
        <w:tc>
          <w:tcPr>
            <w:tcW w:w="0" w:type="auto"/>
            <w:hideMark/>
          </w:tcPr>
          <w:p w14:paraId="762FC8BA" w14:textId="77777777" w:rsidR="00AC4114" w:rsidRPr="00AC4114" w:rsidRDefault="00AC4114" w:rsidP="00AC4114">
            <w:pPr>
              <w:pStyle w:val="tabela0"/>
            </w:pPr>
            <w:r w:rsidRPr="00AC4114">
              <w:t>4</w:t>
            </w:r>
          </w:p>
        </w:tc>
        <w:tc>
          <w:tcPr>
            <w:tcW w:w="0" w:type="auto"/>
            <w:hideMark/>
          </w:tcPr>
          <w:p w14:paraId="22348740" w14:textId="77777777" w:rsidR="00AC4114" w:rsidRPr="00AC4114" w:rsidRDefault="00AC4114" w:rsidP="00AC4114">
            <w:pPr>
              <w:pStyle w:val="tabela0"/>
            </w:pPr>
            <w:r w:rsidRPr="00AC4114">
              <w:t>21</w:t>
            </w:r>
          </w:p>
        </w:tc>
      </w:tr>
      <w:tr w:rsidR="00AC4114" w:rsidRPr="00AC4114" w14:paraId="35355941" w14:textId="77777777" w:rsidTr="00AC4114">
        <w:tc>
          <w:tcPr>
            <w:tcW w:w="0" w:type="auto"/>
            <w:hideMark/>
          </w:tcPr>
          <w:p w14:paraId="201D701A" w14:textId="77777777" w:rsidR="00AC4114" w:rsidRPr="00AC4114" w:rsidRDefault="00AC4114" w:rsidP="00AC4114">
            <w:pPr>
              <w:pStyle w:val="tabela0"/>
            </w:pPr>
            <w:r w:rsidRPr="00AC4114">
              <w:t>whisper_large_v1</w:t>
            </w:r>
          </w:p>
        </w:tc>
        <w:tc>
          <w:tcPr>
            <w:tcW w:w="0" w:type="auto"/>
            <w:hideMark/>
          </w:tcPr>
          <w:p w14:paraId="2462610D" w14:textId="77777777" w:rsidR="00AC4114" w:rsidRPr="00AC4114" w:rsidRDefault="00AC4114" w:rsidP="00AC4114">
            <w:pPr>
              <w:pStyle w:val="tabela0"/>
            </w:pPr>
            <w:r w:rsidRPr="00AC4114">
              <w:t>darmowy</w:t>
            </w:r>
          </w:p>
        </w:tc>
        <w:tc>
          <w:tcPr>
            <w:tcW w:w="0" w:type="auto"/>
            <w:hideMark/>
          </w:tcPr>
          <w:p w14:paraId="6D31EDC3" w14:textId="77777777" w:rsidR="00AC4114" w:rsidRPr="00AC4114" w:rsidRDefault="00AC4114" w:rsidP="00AC4114">
            <w:pPr>
              <w:pStyle w:val="tabela0"/>
            </w:pPr>
            <w:proofErr w:type="spellStart"/>
            <w:r w:rsidRPr="00AC4114">
              <w:t>whisper_local</w:t>
            </w:r>
            <w:proofErr w:type="spellEnd"/>
          </w:p>
        </w:tc>
        <w:tc>
          <w:tcPr>
            <w:tcW w:w="0" w:type="auto"/>
            <w:hideMark/>
          </w:tcPr>
          <w:p w14:paraId="2F7B3AF7" w14:textId="77777777" w:rsidR="00AC4114" w:rsidRPr="00AC4114" w:rsidRDefault="00AC4114" w:rsidP="00AC4114">
            <w:pPr>
              <w:pStyle w:val="tabela0"/>
            </w:pPr>
            <w:r w:rsidRPr="00AC4114">
              <w:t>8</w:t>
            </w:r>
          </w:p>
        </w:tc>
        <w:tc>
          <w:tcPr>
            <w:tcW w:w="0" w:type="auto"/>
            <w:hideMark/>
          </w:tcPr>
          <w:p w14:paraId="2591E994" w14:textId="77777777" w:rsidR="00AC4114" w:rsidRPr="00AC4114" w:rsidRDefault="00AC4114" w:rsidP="00AC4114">
            <w:pPr>
              <w:pStyle w:val="tabela0"/>
            </w:pPr>
            <w:r w:rsidRPr="00AC4114">
              <w:t>6</w:t>
            </w:r>
          </w:p>
        </w:tc>
        <w:tc>
          <w:tcPr>
            <w:tcW w:w="0" w:type="auto"/>
            <w:hideMark/>
          </w:tcPr>
          <w:p w14:paraId="69BA900E" w14:textId="77777777" w:rsidR="00AC4114" w:rsidRPr="00AC4114" w:rsidRDefault="00AC4114" w:rsidP="00AC4114">
            <w:pPr>
              <w:pStyle w:val="tabela0"/>
            </w:pPr>
            <w:r w:rsidRPr="00AC4114">
              <w:t>10</w:t>
            </w:r>
          </w:p>
        </w:tc>
      </w:tr>
      <w:tr w:rsidR="00AC4114" w:rsidRPr="00AC4114" w14:paraId="72B518EE" w14:textId="77777777" w:rsidTr="00AC4114">
        <w:tc>
          <w:tcPr>
            <w:tcW w:w="0" w:type="auto"/>
            <w:hideMark/>
          </w:tcPr>
          <w:p w14:paraId="5AADE93B" w14:textId="77777777" w:rsidR="00AC4114" w:rsidRPr="00AC4114" w:rsidRDefault="00AC4114" w:rsidP="00AC4114">
            <w:pPr>
              <w:pStyle w:val="tabela0"/>
            </w:pPr>
            <w:proofErr w:type="spellStart"/>
            <w:r w:rsidRPr="00AC4114">
              <w:t>whisper_medium</w:t>
            </w:r>
            <w:proofErr w:type="spellEnd"/>
          </w:p>
        </w:tc>
        <w:tc>
          <w:tcPr>
            <w:tcW w:w="0" w:type="auto"/>
            <w:hideMark/>
          </w:tcPr>
          <w:p w14:paraId="5CD9555F" w14:textId="77777777" w:rsidR="00AC4114" w:rsidRPr="00AC4114" w:rsidRDefault="00AC4114" w:rsidP="00AC4114">
            <w:pPr>
              <w:pStyle w:val="tabela0"/>
            </w:pPr>
            <w:r w:rsidRPr="00AC4114">
              <w:t>darmowy</w:t>
            </w:r>
          </w:p>
        </w:tc>
        <w:tc>
          <w:tcPr>
            <w:tcW w:w="0" w:type="auto"/>
            <w:hideMark/>
          </w:tcPr>
          <w:p w14:paraId="18AD0EA8" w14:textId="77777777" w:rsidR="00AC4114" w:rsidRPr="00AC4114" w:rsidRDefault="00AC4114" w:rsidP="00AC4114">
            <w:pPr>
              <w:pStyle w:val="tabela0"/>
            </w:pPr>
            <w:proofErr w:type="spellStart"/>
            <w:r w:rsidRPr="00AC4114">
              <w:t>whisper_local</w:t>
            </w:r>
            <w:proofErr w:type="spellEnd"/>
          </w:p>
        </w:tc>
        <w:tc>
          <w:tcPr>
            <w:tcW w:w="0" w:type="auto"/>
            <w:hideMark/>
          </w:tcPr>
          <w:p w14:paraId="42180126" w14:textId="77777777" w:rsidR="00AC4114" w:rsidRPr="00AC4114" w:rsidRDefault="00AC4114" w:rsidP="00AC4114">
            <w:pPr>
              <w:pStyle w:val="tabela0"/>
            </w:pPr>
            <w:r w:rsidRPr="00AC4114">
              <w:t>9</w:t>
            </w:r>
          </w:p>
        </w:tc>
        <w:tc>
          <w:tcPr>
            <w:tcW w:w="0" w:type="auto"/>
            <w:hideMark/>
          </w:tcPr>
          <w:p w14:paraId="2DF0D889" w14:textId="77777777" w:rsidR="00AC4114" w:rsidRPr="00AC4114" w:rsidRDefault="00AC4114" w:rsidP="00AC4114">
            <w:pPr>
              <w:pStyle w:val="tabela0"/>
            </w:pPr>
            <w:r w:rsidRPr="00AC4114">
              <w:t>6</w:t>
            </w:r>
          </w:p>
        </w:tc>
        <w:tc>
          <w:tcPr>
            <w:tcW w:w="0" w:type="auto"/>
            <w:hideMark/>
          </w:tcPr>
          <w:p w14:paraId="0BAFCF6C" w14:textId="77777777" w:rsidR="00AC4114" w:rsidRPr="00AC4114" w:rsidRDefault="00AC4114" w:rsidP="00AC4114">
            <w:pPr>
              <w:pStyle w:val="tabela0"/>
            </w:pPr>
            <w:r w:rsidRPr="00AC4114">
              <w:t>11</w:t>
            </w:r>
          </w:p>
        </w:tc>
      </w:tr>
      <w:tr w:rsidR="00AC4114" w:rsidRPr="00AC4114" w14:paraId="09866DF0" w14:textId="77777777" w:rsidTr="00AC4114">
        <w:tc>
          <w:tcPr>
            <w:tcW w:w="0" w:type="auto"/>
            <w:hideMark/>
          </w:tcPr>
          <w:p w14:paraId="288A533B" w14:textId="77777777" w:rsidR="00AC4114" w:rsidRPr="00AC4114" w:rsidRDefault="00AC4114" w:rsidP="00AC4114">
            <w:pPr>
              <w:pStyle w:val="tabela0"/>
            </w:pPr>
            <w:proofErr w:type="spellStart"/>
            <w:r w:rsidRPr="00AC4114">
              <w:t>google_long</w:t>
            </w:r>
            <w:proofErr w:type="spellEnd"/>
          </w:p>
        </w:tc>
        <w:tc>
          <w:tcPr>
            <w:tcW w:w="0" w:type="auto"/>
            <w:hideMark/>
          </w:tcPr>
          <w:p w14:paraId="5DA7C025" w14:textId="77777777" w:rsidR="00AC4114" w:rsidRPr="00AC4114" w:rsidRDefault="00AC4114" w:rsidP="00AC4114">
            <w:pPr>
              <w:pStyle w:val="tabela0"/>
            </w:pPr>
            <w:r w:rsidRPr="00AC4114">
              <w:t>komercyjny</w:t>
            </w:r>
          </w:p>
        </w:tc>
        <w:tc>
          <w:tcPr>
            <w:tcW w:w="0" w:type="auto"/>
            <w:hideMark/>
          </w:tcPr>
          <w:p w14:paraId="078330C0" w14:textId="77777777" w:rsidR="00AC4114" w:rsidRPr="00AC4114" w:rsidRDefault="00AC4114" w:rsidP="00AC4114">
            <w:pPr>
              <w:pStyle w:val="tabela0"/>
            </w:pPr>
            <w:proofErr w:type="spellStart"/>
            <w:r w:rsidRPr="00AC4114">
              <w:t>google</w:t>
            </w:r>
            <w:proofErr w:type="spellEnd"/>
          </w:p>
        </w:tc>
        <w:tc>
          <w:tcPr>
            <w:tcW w:w="0" w:type="auto"/>
            <w:hideMark/>
          </w:tcPr>
          <w:p w14:paraId="4EF1D90A" w14:textId="77777777" w:rsidR="00AC4114" w:rsidRPr="00AC4114" w:rsidRDefault="00AC4114" w:rsidP="00AC4114">
            <w:pPr>
              <w:pStyle w:val="tabela0"/>
            </w:pPr>
            <w:r w:rsidRPr="00AC4114">
              <w:t>10</w:t>
            </w:r>
          </w:p>
        </w:tc>
        <w:tc>
          <w:tcPr>
            <w:tcW w:w="0" w:type="auto"/>
            <w:hideMark/>
          </w:tcPr>
          <w:p w14:paraId="2F2043AE" w14:textId="77777777" w:rsidR="00AC4114" w:rsidRPr="00AC4114" w:rsidRDefault="00AC4114" w:rsidP="00AC4114">
            <w:pPr>
              <w:pStyle w:val="tabela0"/>
            </w:pPr>
            <w:r w:rsidRPr="00AC4114">
              <w:t>0</w:t>
            </w:r>
          </w:p>
        </w:tc>
        <w:tc>
          <w:tcPr>
            <w:tcW w:w="0" w:type="auto"/>
            <w:hideMark/>
          </w:tcPr>
          <w:p w14:paraId="03D12509" w14:textId="77777777" w:rsidR="00AC4114" w:rsidRPr="00AC4114" w:rsidRDefault="00AC4114" w:rsidP="00AC4114">
            <w:pPr>
              <w:pStyle w:val="tabela0"/>
            </w:pPr>
            <w:r w:rsidRPr="00AC4114">
              <w:t>15</w:t>
            </w:r>
          </w:p>
        </w:tc>
      </w:tr>
      <w:tr w:rsidR="00AC4114" w:rsidRPr="00AC4114" w14:paraId="3B5AE84D" w14:textId="77777777" w:rsidTr="00AC4114">
        <w:tc>
          <w:tcPr>
            <w:tcW w:w="0" w:type="auto"/>
            <w:hideMark/>
          </w:tcPr>
          <w:p w14:paraId="0534555A" w14:textId="77777777" w:rsidR="00AC4114" w:rsidRPr="00AC4114" w:rsidRDefault="00AC4114" w:rsidP="00AC4114">
            <w:pPr>
              <w:pStyle w:val="tabela0"/>
            </w:pPr>
            <w:r w:rsidRPr="00AC4114">
              <w:t>google_v2_long</w:t>
            </w:r>
          </w:p>
        </w:tc>
        <w:tc>
          <w:tcPr>
            <w:tcW w:w="0" w:type="auto"/>
            <w:hideMark/>
          </w:tcPr>
          <w:p w14:paraId="43BB03E9" w14:textId="77777777" w:rsidR="00AC4114" w:rsidRPr="00AC4114" w:rsidRDefault="00AC4114" w:rsidP="00AC4114">
            <w:pPr>
              <w:pStyle w:val="tabela0"/>
            </w:pPr>
            <w:r w:rsidRPr="00AC4114">
              <w:t>komercyjny</w:t>
            </w:r>
          </w:p>
        </w:tc>
        <w:tc>
          <w:tcPr>
            <w:tcW w:w="0" w:type="auto"/>
            <w:hideMark/>
          </w:tcPr>
          <w:p w14:paraId="7891CD8B" w14:textId="77777777" w:rsidR="00AC4114" w:rsidRPr="00AC4114" w:rsidRDefault="00AC4114" w:rsidP="00AC4114">
            <w:pPr>
              <w:pStyle w:val="tabela0"/>
            </w:pPr>
            <w:r w:rsidRPr="00AC4114">
              <w:t>google_v2</w:t>
            </w:r>
          </w:p>
        </w:tc>
        <w:tc>
          <w:tcPr>
            <w:tcW w:w="0" w:type="auto"/>
            <w:hideMark/>
          </w:tcPr>
          <w:p w14:paraId="0C874DC7" w14:textId="77777777" w:rsidR="00AC4114" w:rsidRPr="00AC4114" w:rsidRDefault="00AC4114" w:rsidP="00AC4114">
            <w:pPr>
              <w:pStyle w:val="tabela0"/>
            </w:pPr>
            <w:r w:rsidRPr="00AC4114">
              <w:t>10</w:t>
            </w:r>
          </w:p>
        </w:tc>
        <w:tc>
          <w:tcPr>
            <w:tcW w:w="0" w:type="auto"/>
            <w:hideMark/>
          </w:tcPr>
          <w:p w14:paraId="3DBF7D92" w14:textId="77777777" w:rsidR="00AC4114" w:rsidRPr="00AC4114" w:rsidRDefault="00AC4114" w:rsidP="00AC4114">
            <w:pPr>
              <w:pStyle w:val="tabela0"/>
            </w:pPr>
            <w:r w:rsidRPr="00AC4114">
              <w:t>0</w:t>
            </w:r>
          </w:p>
        </w:tc>
        <w:tc>
          <w:tcPr>
            <w:tcW w:w="0" w:type="auto"/>
            <w:hideMark/>
          </w:tcPr>
          <w:p w14:paraId="76411F4E" w14:textId="77777777" w:rsidR="00AC4114" w:rsidRPr="00AC4114" w:rsidRDefault="00AC4114" w:rsidP="00AC4114">
            <w:pPr>
              <w:pStyle w:val="tabela0"/>
            </w:pPr>
            <w:r w:rsidRPr="00AC4114">
              <w:t>15</w:t>
            </w:r>
          </w:p>
        </w:tc>
      </w:tr>
      <w:tr w:rsidR="00AC4114" w:rsidRPr="00AC4114" w14:paraId="28760B4A" w14:textId="77777777" w:rsidTr="00AC4114">
        <w:tc>
          <w:tcPr>
            <w:tcW w:w="0" w:type="auto"/>
            <w:hideMark/>
          </w:tcPr>
          <w:p w14:paraId="298E9A48" w14:textId="77777777" w:rsidR="00AC4114" w:rsidRPr="00AC4114" w:rsidRDefault="00AC4114" w:rsidP="00AC4114">
            <w:pPr>
              <w:pStyle w:val="tabela0"/>
            </w:pPr>
            <w:r w:rsidRPr="00AC4114">
              <w:t>w2v-1b-pl</w:t>
            </w:r>
          </w:p>
        </w:tc>
        <w:tc>
          <w:tcPr>
            <w:tcW w:w="0" w:type="auto"/>
            <w:hideMark/>
          </w:tcPr>
          <w:p w14:paraId="5EC17A7F" w14:textId="77777777" w:rsidR="00AC4114" w:rsidRPr="00AC4114" w:rsidRDefault="00AC4114" w:rsidP="00AC4114">
            <w:pPr>
              <w:pStyle w:val="tabela0"/>
            </w:pPr>
            <w:r w:rsidRPr="00AC4114">
              <w:t>darmowy</w:t>
            </w:r>
          </w:p>
        </w:tc>
        <w:tc>
          <w:tcPr>
            <w:tcW w:w="0" w:type="auto"/>
            <w:hideMark/>
          </w:tcPr>
          <w:p w14:paraId="3F8538C6" w14:textId="77777777" w:rsidR="00AC4114" w:rsidRPr="00AC4114" w:rsidRDefault="00AC4114" w:rsidP="00AC4114">
            <w:pPr>
              <w:pStyle w:val="tabela0"/>
            </w:pPr>
            <w:r w:rsidRPr="00AC4114">
              <w:t>wav2vec2</w:t>
            </w:r>
          </w:p>
        </w:tc>
        <w:tc>
          <w:tcPr>
            <w:tcW w:w="0" w:type="auto"/>
            <w:hideMark/>
          </w:tcPr>
          <w:p w14:paraId="74DFC736" w14:textId="77777777" w:rsidR="00AC4114" w:rsidRPr="00AC4114" w:rsidRDefault="00AC4114" w:rsidP="00AC4114">
            <w:pPr>
              <w:pStyle w:val="tabela0"/>
            </w:pPr>
            <w:r w:rsidRPr="00AC4114">
              <w:t>12</w:t>
            </w:r>
          </w:p>
        </w:tc>
        <w:tc>
          <w:tcPr>
            <w:tcW w:w="0" w:type="auto"/>
            <w:hideMark/>
          </w:tcPr>
          <w:p w14:paraId="47EA672A" w14:textId="77777777" w:rsidR="00AC4114" w:rsidRPr="00AC4114" w:rsidRDefault="00AC4114" w:rsidP="00AC4114">
            <w:pPr>
              <w:pStyle w:val="tabela0"/>
            </w:pPr>
            <w:r w:rsidRPr="00AC4114">
              <w:t>8</w:t>
            </w:r>
          </w:p>
        </w:tc>
        <w:tc>
          <w:tcPr>
            <w:tcW w:w="0" w:type="auto"/>
            <w:hideMark/>
          </w:tcPr>
          <w:p w14:paraId="06849C8A" w14:textId="77777777" w:rsidR="00AC4114" w:rsidRPr="00AC4114" w:rsidRDefault="00AC4114" w:rsidP="00AC4114">
            <w:pPr>
              <w:pStyle w:val="tabela0"/>
            </w:pPr>
            <w:r w:rsidRPr="00AC4114">
              <w:t>20</w:t>
            </w:r>
          </w:p>
        </w:tc>
      </w:tr>
      <w:tr w:rsidR="00AC4114" w:rsidRPr="00AC4114" w14:paraId="4CEF5E75" w14:textId="77777777" w:rsidTr="00AC4114">
        <w:tc>
          <w:tcPr>
            <w:tcW w:w="0" w:type="auto"/>
            <w:hideMark/>
          </w:tcPr>
          <w:p w14:paraId="539BCF5A" w14:textId="77777777" w:rsidR="00AC4114" w:rsidRPr="00AC4114" w:rsidRDefault="00AC4114" w:rsidP="00AC4114">
            <w:pPr>
              <w:pStyle w:val="tabela0"/>
            </w:pPr>
            <w:proofErr w:type="spellStart"/>
            <w:r w:rsidRPr="00AC4114">
              <w:t>google_short</w:t>
            </w:r>
            <w:proofErr w:type="spellEnd"/>
          </w:p>
        </w:tc>
        <w:tc>
          <w:tcPr>
            <w:tcW w:w="0" w:type="auto"/>
            <w:hideMark/>
          </w:tcPr>
          <w:p w14:paraId="1B6E95C0" w14:textId="77777777" w:rsidR="00AC4114" w:rsidRPr="00AC4114" w:rsidRDefault="00AC4114" w:rsidP="00AC4114">
            <w:pPr>
              <w:pStyle w:val="tabela0"/>
            </w:pPr>
            <w:r w:rsidRPr="00AC4114">
              <w:t>komercyjny</w:t>
            </w:r>
          </w:p>
        </w:tc>
        <w:tc>
          <w:tcPr>
            <w:tcW w:w="0" w:type="auto"/>
            <w:hideMark/>
          </w:tcPr>
          <w:p w14:paraId="7C73A95C" w14:textId="77777777" w:rsidR="00AC4114" w:rsidRPr="00AC4114" w:rsidRDefault="00AC4114" w:rsidP="00AC4114">
            <w:pPr>
              <w:pStyle w:val="tabela0"/>
            </w:pPr>
            <w:proofErr w:type="spellStart"/>
            <w:r w:rsidRPr="00AC4114">
              <w:t>google</w:t>
            </w:r>
            <w:proofErr w:type="spellEnd"/>
          </w:p>
        </w:tc>
        <w:tc>
          <w:tcPr>
            <w:tcW w:w="0" w:type="auto"/>
            <w:hideMark/>
          </w:tcPr>
          <w:p w14:paraId="7C351A9D" w14:textId="77777777" w:rsidR="00AC4114" w:rsidRPr="00AC4114" w:rsidRDefault="00AC4114" w:rsidP="00AC4114">
            <w:pPr>
              <w:pStyle w:val="tabela0"/>
            </w:pPr>
            <w:r w:rsidRPr="00AC4114">
              <w:t>12</w:t>
            </w:r>
          </w:p>
        </w:tc>
        <w:tc>
          <w:tcPr>
            <w:tcW w:w="0" w:type="auto"/>
            <w:hideMark/>
          </w:tcPr>
          <w:p w14:paraId="1C4B0454" w14:textId="77777777" w:rsidR="00AC4114" w:rsidRPr="00AC4114" w:rsidRDefault="00AC4114" w:rsidP="00AC4114">
            <w:pPr>
              <w:pStyle w:val="tabela0"/>
            </w:pPr>
            <w:r w:rsidRPr="00AC4114">
              <w:t>0</w:t>
            </w:r>
          </w:p>
        </w:tc>
        <w:tc>
          <w:tcPr>
            <w:tcW w:w="0" w:type="auto"/>
            <w:hideMark/>
          </w:tcPr>
          <w:p w14:paraId="04F1D7C5" w14:textId="77777777" w:rsidR="00AC4114" w:rsidRPr="00AC4114" w:rsidRDefault="00AC4114" w:rsidP="00AC4114">
            <w:pPr>
              <w:pStyle w:val="tabela0"/>
            </w:pPr>
            <w:r w:rsidRPr="00AC4114">
              <w:t>19</w:t>
            </w:r>
          </w:p>
        </w:tc>
      </w:tr>
      <w:tr w:rsidR="00AC4114" w:rsidRPr="00AC4114" w14:paraId="0E845B9F" w14:textId="77777777" w:rsidTr="00AC4114">
        <w:tc>
          <w:tcPr>
            <w:tcW w:w="0" w:type="auto"/>
            <w:hideMark/>
          </w:tcPr>
          <w:p w14:paraId="160789B2" w14:textId="77777777" w:rsidR="00AC4114" w:rsidRPr="00AC4114" w:rsidRDefault="00AC4114" w:rsidP="00AC4114">
            <w:pPr>
              <w:pStyle w:val="tabela0"/>
            </w:pPr>
            <w:proofErr w:type="spellStart"/>
            <w:r w:rsidRPr="00AC4114">
              <w:t>mms_all</w:t>
            </w:r>
            <w:proofErr w:type="spellEnd"/>
          </w:p>
        </w:tc>
        <w:tc>
          <w:tcPr>
            <w:tcW w:w="0" w:type="auto"/>
            <w:hideMark/>
          </w:tcPr>
          <w:p w14:paraId="3A3A2750" w14:textId="77777777" w:rsidR="00AC4114" w:rsidRPr="00AC4114" w:rsidRDefault="00AC4114" w:rsidP="00AC4114">
            <w:pPr>
              <w:pStyle w:val="tabela0"/>
            </w:pPr>
            <w:r w:rsidRPr="00AC4114">
              <w:t>darmowy</w:t>
            </w:r>
          </w:p>
        </w:tc>
        <w:tc>
          <w:tcPr>
            <w:tcW w:w="0" w:type="auto"/>
            <w:hideMark/>
          </w:tcPr>
          <w:p w14:paraId="640303FF" w14:textId="77777777" w:rsidR="00AC4114" w:rsidRPr="00AC4114" w:rsidRDefault="00AC4114" w:rsidP="00AC4114">
            <w:pPr>
              <w:pStyle w:val="tabela0"/>
            </w:pPr>
            <w:proofErr w:type="spellStart"/>
            <w:r w:rsidRPr="00AC4114">
              <w:t>mms</w:t>
            </w:r>
            <w:proofErr w:type="spellEnd"/>
          </w:p>
        </w:tc>
        <w:tc>
          <w:tcPr>
            <w:tcW w:w="0" w:type="auto"/>
            <w:hideMark/>
          </w:tcPr>
          <w:p w14:paraId="62BD48F8" w14:textId="77777777" w:rsidR="00AC4114" w:rsidRPr="00AC4114" w:rsidRDefault="00AC4114" w:rsidP="00AC4114">
            <w:pPr>
              <w:pStyle w:val="tabela0"/>
            </w:pPr>
            <w:r w:rsidRPr="00AC4114">
              <w:t>12</w:t>
            </w:r>
          </w:p>
        </w:tc>
        <w:tc>
          <w:tcPr>
            <w:tcW w:w="0" w:type="auto"/>
            <w:hideMark/>
          </w:tcPr>
          <w:p w14:paraId="12A52B30" w14:textId="77777777" w:rsidR="00AC4114" w:rsidRPr="00AC4114" w:rsidRDefault="00AC4114" w:rsidP="00AC4114">
            <w:pPr>
              <w:pStyle w:val="tabela0"/>
            </w:pPr>
            <w:r w:rsidRPr="00AC4114">
              <w:t>7</w:t>
            </w:r>
          </w:p>
        </w:tc>
        <w:tc>
          <w:tcPr>
            <w:tcW w:w="0" w:type="auto"/>
            <w:hideMark/>
          </w:tcPr>
          <w:p w14:paraId="657682CA" w14:textId="77777777" w:rsidR="00AC4114" w:rsidRPr="00AC4114" w:rsidRDefault="00AC4114" w:rsidP="00AC4114">
            <w:pPr>
              <w:pStyle w:val="tabela0"/>
            </w:pPr>
            <w:r w:rsidRPr="00AC4114">
              <w:t>24</w:t>
            </w:r>
          </w:p>
        </w:tc>
      </w:tr>
      <w:tr w:rsidR="00AC4114" w:rsidRPr="00AC4114" w14:paraId="01C9B3A0" w14:textId="77777777" w:rsidTr="00AC4114">
        <w:tc>
          <w:tcPr>
            <w:tcW w:w="0" w:type="auto"/>
            <w:hideMark/>
          </w:tcPr>
          <w:p w14:paraId="06BBAD3F" w14:textId="77777777" w:rsidR="00AC4114" w:rsidRPr="00AC4114" w:rsidRDefault="00AC4114" w:rsidP="00AC4114">
            <w:pPr>
              <w:pStyle w:val="tabela0"/>
            </w:pPr>
            <w:proofErr w:type="spellStart"/>
            <w:r w:rsidRPr="00AC4114">
              <w:lastRenderedPageBreak/>
              <w:t>nemo_pl_conformer</w:t>
            </w:r>
            <w:proofErr w:type="spellEnd"/>
          </w:p>
        </w:tc>
        <w:tc>
          <w:tcPr>
            <w:tcW w:w="0" w:type="auto"/>
            <w:hideMark/>
          </w:tcPr>
          <w:p w14:paraId="68F1EC20" w14:textId="77777777" w:rsidR="00AC4114" w:rsidRPr="00AC4114" w:rsidRDefault="00AC4114" w:rsidP="00AC4114">
            <w:pPr>
              <w:pStyle w:val="tabela0"/>
            </w:pPr>
            <w:r w:rsidRPr="00AC4114">
              <w:t>darmowy</w:t>
            </w:r>
          </w:p>
        </w:tc>
        <w:tc>
          <w:tcPr>
            <w:tcW w:w="0" w:type="auto"/>
            <w:hideMark/>
          </w:tcPr>
          <w:p w14:paraId="23FC8834" w14:textId="77777777" w:rsidR="00AC4114" w:rsidRPr="00AC4114" w:rsidRDefault="00AC4114" w:rsidP="00AC4114">
            <w:pPr>
              <w:pStyle w:val="tabela0"/>
            </w:pPr>
            <w:proofErr w:type="spellStart"/>
            <w:r w:rsidRPr="00AC4114">
              <w:t>nemo</w:t>
            </w:r>
            <w:proofErr w:type="spellEnd"/>
          </w:p>
        </w:tc>
        <w:tc>
          <w:tcPr>
            <w:tcW w:w="0" w:type="auto"/>
            <w:hideMark/>
          </w:tcPr>
          <w:p w14:paraId="2A02010B" w14:textId="77777777" w:rsidR="00AC4114" w:rsidRPr="00AC4114" w:rsidRDefault="00AC4114" w:rsidP="00AC4114">
            <w:pPr>
              <w:pStyle w:val="tabela0"/>
            </w:pPr>
            <w:r w:rsidRPr="00AC4114">
              <w:t>13</w:t>
            </w:r>
          </w:p>
        </w:tc>
        <w:tc>
          <w:tcPr>
            <w:tcW w:w="0" w:type="auto"/>
            <w:hideMark/>
          </w:tcPr>
          <w:p w14:paraId="29EEC7C8" w14:textId="77777777" w:rsidR="00AC4114" w:rsidRPr="00AC4114" w:rsidRDefault="00AC4114" w:rsidP="00AC4114">
            <w:pPr>
              <w:pStyle w:val="tabela0"/>
            </w:pPr>
            <w:r w:rsidRPr="00AC4114">
              <w:t>2</w:t>
            </w:r>
          </w:p>
        </w:tc>
        <w:tc>
          <w:tcPr>
            <w:tcW w:w="0" w:type="auto"/>
            <w:hideMark/>
          </w:tcPr>
          <w:p w14:paraId="487313C1" w14:textId="77777777" w:rsidR="00AC4114" w:rsidRPr="00AC4114" w:rsidRDefault="00AC4114" w:rsidP="00AC4114">
            <w:pPr>
              <w:pStyle w:val="tabela0"/>
            </w:pPr>
            <w:r w:rsidRPr="00AC4114">
              <w:t>24</w:t>
            </w:r>
          </w:p>
        </w:tc>
      </w:tr>
      <w:tr w:rsidR="00AC4114" w:rsidRPr="00AC4114" w14:paraId="55300DDC" w14:textId="77777777" w:rsidTr="00AC4114">
        <w:tc>
          <w:tcPr>
            <w:tcW w:w="0" w:type="auto"/>
            <w:hideMark/>
          </w:tcPr>
          <w:p w14:paraId="31FCB2CE" w14:textId="77777777" w:rsidR="00AC4114" w:rsidRPr="00AC4114" w:rsidRDefault="00AC4114" w:rsidP="00AC4114">
            <w:pPr>
              <w:pStyle w:val="tabela0"/>
            </w:pPr>
            <w:r w:rsidRPr="00AC4114">
              <w:t>google_v2_short</w:t>
            </w:r>
          </w:p>
        </w:tc>
        <w:tc>
          <w:tcPr>
            <w:tcW w:w="0" w:type="auto"/>
            <w:hideMark/>
          </w:tcPr>
          <w:p w14:paraId="46644CB9" w14:textId="77777777" w:rsidR="00AC4114" w:rsidRPr="00AC4114" w:rsidRDefault="00AC4114" w:rsidP="00AC4114">
            <w:pPr>
              <w:pStyle w:val="tabela0"/>
            </w:pPr>
            <w:r w:rsidRPr="00AC4114">
              <w:t>komercyjny</w:t>
            </w:r>
          </w:p>
        </w:tc>
        <w:tc>
          <w:tcPr>
            <w:tcW w:w="0" w:type="auto"/>
            <w:hideMark/>
          </w:tcPr>
          <w:p w14:paraId="10E0356B" w14:textId="77777777" w:rsidR="00AC4114" w:rsidRPr="00AC4114" w:rsidRDefault="00AC4114" w:rsidP="00AC4114">
            <w:pPr>
              <w:pStyle w:val="tabela0"/>
            </w:pPr>
            <w:r w:rsidRPr="00AC4114">
              <w:t>google_v2</w:t>
            </w:r>
          </w:p>
        </w:tc>
        <w:tc>
          <w:tcPr>
            <w:tcW w:w="0" w:type="auto"/>
            <w:hideMark/>
          </w:tcPr>
          <w:p w14:paraId="046E060B" w14:textId="77777777" w:rsidR="00AC4114" w:rsidRPr="00AC4114" w:rsidRDefault="00AC4114" w:rsidP="00AC4114">
            <w:pPr>
              <w:pStyle w:val="tabela0"/>
            </w:pPr>
            <w:r w:rsidRPr="00AC4114">
              <w:t>14</w:t>
            </w:r>
          </w:p>
        </w:tc>
        <w:tc>
          <w:tcPr>
            <w:tcW w:w="0" w:type="auto"/>
            <w:hideMark/>
          </w:tcPr>
          <w:p w14:paraId="0BEA8201" w14:textId="77777777" w:rsidR="00AC4114" w:rsidRPr="00AC4114" w:rsidRDefault="00AC4114" w:rsidP="00AC4114">
            <w:pPr>
              <w:pStyle w:val="tabela0"/>
            </w:pPr>
            <w:r w:rsidRPr="00AC4114">
              <w:t>0</w:t>
            </w:r>
          </w:p>
        </w:tc>
        <w:tc>
          <w:tcPr>
            <w:tcW w:w="0" w:type="auto"/>
            <w:hideMark/>
          </w:tcPr>
          <w:p w14:paraId="3E8A2812" w14:textId="77777777" w:rsidR="00AC4114" w:rsidRPr="00AC4114" w:rsidRDefault="00AC4114" w:rsidP="00AC4114">
            <w:pPr>
              <w:pStyle w:val="tabela0"/>
            </w:pPr>
            <w:r w:rsidRPr="00AC4114">
              <w:t>30</w:t>
            </w:r>
          </w:p>
        </w:tc>
      </w:tr>
      <w:tr w:rsidR="00AC4114" w:rsidRPr="00AC4114" w14:paraId="6458040D" w14:textId="77777777" w:rsidTr="00AC4114">
        <w:tc>
          <w:tcPr>
            <w:tcW w:w="0" w:type="auto"/>
            <w:hideMark/>
          </w:tcPr>
          <w:p w14:paraId="2F908A2A" w14:textId="77777777" w:rsidR="00AC4114" w:rsidRPr="00AC4114" w:rsidRDefault="00AC4114" w:rsidP="00AC4114">
            <w:pPr>
              <w:pStyle w:val="tabela0"/>
            </w:pPr>
            <w:proofErr w:type="spellStart"/>
            <w:r w:rsidRPr="00AC4114">
              <w:t>google_cmd_search</w:t>
            </w:r>
            <w:proofErr w:type="spellEnd"/>
          </w:p>
        </w:tc>
        <w:tc>
          <w:tcPr>
            <w:tcW w:w="0" w:type="auto"/>
            <w:hideMark/>
          </w:tcPr>
          <w:p w14:paraId="57112D8C" w14:textId="77777777" w:rsidR="00AC4114" w:rsidRPr="00AC4114" w:rsidRDefault="00AC4114" w:rsidP="00AC4114">
            <w:pPr>
              <w:pStyle w:val="tabela0"/>
            </w:pPr>
            <w:r w:rsidRPr="00AC4114">
              <w:t>komercyjny</w:t>
            </w:r>
          </w:p>
        </w:tc>
        <w:tc>
          <w:tcPr>
            <w:tcW w:w="0" w:type="auto"/>
            <w:hideMark/>
          </w:tcPr>
          <w:p w14:paraId="490D27DB" w14:textId="77777777" w:rsidR="00AC4114" w:rsidRPr="00AC4114" w:rsidRDefault="00AC4114" w:rsidP="00AC4114">
            <w:pPr>
              <w:pStyle w:val="tabela0"/>
            </w:pPr>
            <w:proofErr w:type="spellStart"/>
            <w:r w:rsidRPr="00AC4114">
              <w:t>google</w:t>
            </w:r>
            <w:proofErr w:type="spellEnd"/>
          </w:p>
        </w:tc>
        <w:tc>
          <w:tcPr>
            <w:tcW w:w="0" w:type="auto"/>
            <w:hideMark/>
          </w:tcPr>
          <w:p w14:paraId="18BEC7CA" w14:textId="77777777" w:rsidR="00AC4114" w:rsidRPr="00AC4114" w:rsidRDefault="00AC4114" w:rsidP="00AC4114">
            <w:pPr>
              <w:pStyle w:val="tabela0"/>
            </w:pPr>
            <w:r w:rsidRPr="00AC4114">
              <w:t>15</w:t>
            </w:r>
          </w:p>
        </w:tc>
        <w:tc>
          <w:tcPr>
            <w:tcW w:w="0" w:type="auto"/>
            <w:hideMark/>
          </w:tcPr>
          <w:p w14:paraId="6A0351F1" w14:textId="77777777" w:rsidR="00AC4114" w:rsidRPr="00AC4114" w:rsidRDefault="00AC4114" w:rsidP="00AC4114">
            <w:pPr>
              <w:pStyle w:val="tabela0"/>
            </w:pPr>
            <w:r w:rsidRPr="00AC4114">
              <w:t>7</w:t>
            </w:r>
          </w:p>
        </w:tc>
        <w:tc>
          <w:tcPr>
            <w:tcW w:w="0" w:type="auto"/>
            <w:hideMark/>
          </w:tcPr>
          <w:p w14:paraId="1C6B8848" w14:textId="77777777" w:rsidR="00AC4114" w:rsidRPr="00AC4114" w:rsidRDefault="00AC4114" w:rsidP="00AC4114">
            <w:pPr>
              <w:pStyle w:val="tabela0"/>
            </w:pPr>
            <w:r w:rsidRPr="00AC4114">
              <w:t>23</w:t>
            </w:r>
          </w:p>
        </w:tc>
      </w:tr>
      <w:tr w:rsidR="00AC4114" w:rsidRPr="00AC4114" w14:paraId="02DF407B" w14:textId="77777777" w:rsidTr="00AC4114">
        <w:tc>
          <w:tcPr>
            <w:tcW w:w="0" w:type="auto"/>
            <w:hideMark/>
          </w:tcPr>
          <w:p w14:paraId="1FA05505" w14:textId="77777777" w:rsidR="00AC4114" w:rsidRPr="00AC4114" w:rsidRDefault="00AC4114" w:rsidP="00AC4114">
            <w:pPr>
              <w:pStyle w:val="tabela0"/>
            </w:pPr>
            <w:proofErr w:type="spellStart"/>
            <w:r w:rsidRPr="00AC4114">
              <w:t>azure_latest</w:t>
            </w:r>
            <w:proofErr w:type="spellEnd"/>
          </w:p>
        </w:tc>
        <w:tc>
          <w:tcPr>
            <w:tcW w:w="0" w:type="auto"/>
            <w:hideMark/>
          </w:tcPr>
          <w:p w14:paraId="64EA62AD" w14:textId="77777777" w:rsidR="00AC4114" w:rsidRPr="00AC4114" w:rsidRDefault="00AC4114" w:rsidP="00AC4114">
            <w:pPr>
              <w:pStyle w:val="tabela0"/>
            </w:pPr>
            <w:r w:rsidRPr="00AC4114">
              <w:t>komercyjny</w:t>
            </w:r>
          </w:p>
        </w:tc>
        <w:tc>
          <w:tcPr>
            <w:tcW w:w="0" w:type="auto"/>
            <w:hideMark/>
          </w:tcPr>
          <w:p w14:paraId="0ED87A17" w14:textId="77777777" w:rsidR="00AC4114" w:rsidRPr="00AC4114" w:rsidRDefault="00AC4114" w:rsidP="00AC4114">
            <w:pPr>
              <w:pStyle w:val="tabela0"/>
            </w:pPr>
            <w:proofErr w:type="spellStart"/>
            <w:r w:rsidRPr="00AC4114">
              <w:t>azure</w:t>
            </w:r>
            <w:proofErr w:type="spellEnd"/>
          </w:p>
        </w:tc>
        <w:tc>
          <w:tcPr>
            <w:tcW w:w="0" w:type="auto"/>
            <w:hideMark/>
          </w:tcPr>
          <w:p w14:paraId="21D085C5" w14:textId="77777777" w:rsidR="00AC4114" w:rsidRPr="00AC4114" w:rsidRDefault="00AC4114" w:rsidP="00AC4114">
            <w:pPr>
              <w:pStyle w:val="tabela0"/>
            </w:pPr>
            <w:r w:rsidRPr="00AC4114">
              <w:t>15</w:t>
            </w:r>
          </w:p>
        </w:tc>
        <w:tc>
          <w:tcPr>
            <w:tcW w:w="0" w:type="auto"/>
            <w:hideMark/>
          </w:tcPr>
          <w:p w14:paraId="57A89FFF" w14:textId="77777777" w:rsidR="00AC4114" w:rsidRPr="00AC4114" w:rsidRDefault="00AC4114" w:rsidP="00AC4114">
            <w:pPr>
              <w:pStyle w:val="tabela0"/>
            </w:pPr>
            <w:r w:rsidRPr="00AC4114">
              <w:t>1</w:t>
            </w:r>
          </w:p>
        </w:tc>
        <w:tc>
          <w:tcPr>
            <w:tcW w:w="0" w:type="auto"/>
            <w:hideMark/>
          </w:tcPr>
          <w:p w14:paraId="7B0ED3C6" w14:textId="77777777" w:rsidR="00AC4114" w:rsidRPr="00AC4114" w:rsidRDefault="00AC4114" w:rsidP="00AC4114">
            <w:pPr>
              <w:pStyle w:val="tabela0"/>
            </w:pPr>
            <w:r w:rsidRPr="00AC4114">
              <w:t>40</w:t>
            </w:r>
          </w:p>
        </w:tc>
      </w:tr>
      <w:tr w:rsidR="00AC4114" w:rsidRPr="00AC4114" w14:paraId="748C91B2" w14:textId="77777777" w:rsidTr="00AC4114">
        <w:tc>
          <w:tcPr>
            <w:tcW w:w="0" w:type="auto"/>
            <w:hideMark/>
          </w:tcPr>
          <w:p w14:paraId="49B9513A" w14:textId="77777777" w:rsidR="00AC4114" w:rsidRPr="00AC4114" w:rsidRDefault="00AC4114" w:rsidP="00AC4114">
            <w:pPr>
              <w:pStyle w:val="tabela0"/>
            </w:pPr>
            <w:proofErr w:type="spellStart"/>
            <w:r w:rsidRPr="00AC4114">
              <w:t>whisper_small</w:t>
            </w:r>
            <w:proofErr w:type="spellEnd"/>
          </w:p>
        </w:tc>
        <w:tc>
          <w:tcPr>
            <w:tcW w:w="0" w:type="auto"/>
            <w:hideMark/>
          </w:tcPr>
          <w:p w14:paraId="656DEDCB" w14:textId="77777777" w:rsidR="00AC4114" w:rsidRPr="00AC4114" w:rsidRDefault="00AC4114" w:rsidP="00AC4114">
            <w:pPr>
              <w:pStyle w:val="tabela0"/>
            </w:pPr>
            <w:r w:rsidRPr="00AC4114">
              <w:t>darmowy</w:t>
            </w:r>
          </w:p>
        </w:tc>
        <w:tc>
          <w:tcPr>
            <w:tcW w:w="0" w:type="auto"/>
            <w:hideMark/>
          </w:tcPr>
          <w:p w14:paraId="45487FC7" w14:textId="77777777" w:rsidR="00AC4114" w:rsidRPr="00AC4114" w:rsidRDefault="00AC4114" w:rsidP="00AC4114">
            <w:pPr>
              <w:pStyle w:val="tabela0"/>
            </w:pPr>
            <w:proofErr w:type="spellStart"/>
            <w:r w:rsidRPr="00AC4114">
              <w:t>whisper_local</w:t>
            </w:r>
            <w:proofErr w:type="spellEnd"/>
          </w:p>
        </w:tc>
        <w:tc>
          <w:tcPr>
            <w:tcW w:w="0" w:type="auto"/>
            <w:hideMark/>
          </w:tcPr>
          <w:p w14:paraId="095AD8E0" w14:textId="77777777" w:rsidR="00AC4114" w:rsidRPr="00AC4114" w:rsidRDefault="00AC4114" w:rsidP="00AC4114">
            <w:pPr>
              <w:pStyle w:val="tabela0"/>
            </w:pPr>
            <w:r w:rsidRPr="00AC4114">
              <w:t>16</w:t>
            </w:r>
          </w:p>
        </w:tc>
        <w:tc>
          <w:tcPr>
            <w:tcW w:w="0" w:type="auto"/>
            <w:hideMark/>
          </w:tcPr>
          <w:p w14:paraId="7D3ECC35" w14:textId="77777777" w:rsidR="00AC4114" w:rsidRPr="00AC4114" w:rsidRDefault="00AC4114" w:rsidP="00AC4114">
            <w:pPr>
              <w:pStyle w:val="tabela0"/>
            </w:pPr>
            <w:r w:rsidRPr="00AC4114">
              <w:t>8</w:t>
            </w:r>
          </w:p>
        </w:tc>
        <w:tc>
          <w:tcPr>
            <w:tcW w:w="0" w:type="auto"/>
            <w:hideMark/>
          </w:tcPr>
          <w:p w14:paraId="6D2D0E5A" w14:textId="77777777" w:rsidR="00AC4114" w:rsidRPr="00AC4114" w:rsidRDefault="00AC4114" w:rsidP="00AC4114">
            <w:pPr>
              <w:pStyle w:val="tabela0"/>
            </w:pPr>
            <w:r w:rsidRPr="00AC4114">
              <w:t>29</w:t>
            </w:r>
          </w:p>
        </w:tc>
      </w:tr>
      <w:tr w:rsidR="00AC4114" w:rsidRPr="00AC4114" w14:paraId="264D6891" w14:textId="77777777" w:rsidTr="00AC4114">
        <w:tc>
          <w:tcPr>
            <w:tcW w:w="0" w:type="auto"/>
            <w:hideMark/>
          </w:tcPr>
          <w:p w14:paraId="4FBE555F" w14:textId="77777777" w:rsidR="00AC4114" w:rsidRPr="00AC4114" w:rsidRDefault="00AC4114" w:rsidP="00AC4114">
            <w:pPr>
              <w:pStyle w:val="tabela0"/>
            </w:pPr>
            <w:proofErr w:type="spellStart"/>
            <w:r w:rsidRPr="00AC4114">
              <w:t>google_default</w:t>
            </w:r>
            <w:proofErr w:type="spellEnd"/>
          </w:p>
        </w:tc>
        <w:tc>
          <w:tcPr>
            <w:tcW w:w="0" w:type="auto"/>
            <w:hideMark/>
          </w:tcPr>
          <w:p w14:paraId="53DDF327" w14:textId="77777777" w:rsidR="00AC4114" w:rsidRPr="00AC4114" w:rsidRDefault="00AC4114" w:rsidP="00AC4114">
            <w:pPr>
              <w:pStyle w:val="tabela0"/>
            </w:pPr>
            <w:r w:rsidRPr="00AC4114">
              <w:t>komercyjny</w:t>
            </w:r>
          </w:p>
        </w:tc>
        <w:tc>
          <w:tcPr>
            <w:tcW w:w="0" w:type="auto"/>
            <w:hideMark/>
          </w:tcPr>
          <w:p w14:paraId="04C6109D" w14:textId="77777777" w:rsidR="00AC4114" w:rsidRPr="00AC4114" w:rsidRDefault="00AC4114" w:rsidP="00AC4114">
            <w:pPr>
              <w:pStyle w:val="tabela0"/>
            </w:pPr>
            <w:proofErr w:type="spellStart"/>
            <w:r w:rsidRPr="00AC4114">
              <w:t>google</w:t>
            </w:r>
            <w:proofErr w:type="spellEnd"/>
          </w:p>
        </w:tc>
        <w:tc>
          <w:tcPr>
            <w:tcW w:w="0" w:type="auto"/>
            <w:hideMark/>
          </w:tcPr>
          <w:p w14:paraId="3D780AA9" w14:textId="77777777" w:rsidR="00AC4114" w:rsidRPr="00AC4114" w:rsidRDefault="00AC4114" w:rsidP="00AC4114">
            <w:pPr>
              <w:pStyle w:val="tabela0"/>
            </w:pPr>
            <w:r w:rsidRPr="00AC4114">
              <w:t>16</w:t>
            </w:r>
          </w:p>
        </w:tc>
        <w:tc>
          <w:tcPr>
            <w:tcW w:w="0" w:type="auto"/>
            <w:hideMark/>
          </w:tcPr>
          <w:p w14:paraId="413DD501" w14:textId="77777777" w:rsidR="00AC4114" w:rsidRPr="00AC4114" w:rsidRDefault="00AC4114" w:rsidP="00AC4114">
            <w:pPr>
              <w:pStyle w:val="tabela0"/>
            </w:pPr>
            <w:r w:rsidRPr="00AC4114">
              <w:t>7</w:t>
            </w:r>
          </w:p>
        </w:tc>
        <w:tc>
          <w:tcPr>
            <w:tcW w:w="0" w:type="auto"/>
            <w:hideMark/>
          </w:tcPr>
          <w:p w14:paraId="7C215882" w14:textId="77777777" w:rsidR="00AC4114" w:rsidRPr="00AC4114" w:rsidRDefault="00AC4114" w:rsidP="00AC4114">
            <w:pPr>
              <w:pStyle w:val="tabela0"/>
            </w:pPr>
            <w:r w:rsidRPr="00AC4114">
              <w:t>25</w:t>
            </w:r>
          </w:p>
        </w:tc>
      </w:tr>
      <w:tr w:rsidR="00AC4114" w:rsidRPr="00AC4114" w14:paraId="2A8CD3D5" w14:textId="77777777" w:rsidTr="00AC4114">
        <w:tc>
          <w:tcPr>
            <w:tcW w:w="0" w:type="auto"/>
            <w:hideMark/>
          </w:tcPr>
          <w:p w14:paraId="02B14764" w14:textId="77777777" w:rsidR="00AC4114" w:rsidRPr="00AC4114" w:rsidRDefault="00AC4114" w:rsidP="00AC4114">
            <w:pPr>
              <w:pStyle w:val="tabela0"/>
            </w:pPr>
            <w:r w:rsidRPr="00AC4114">
              <w:t>mms_1107</w:t>
            </w:r>
          </w:p>
        </w:tc>
        <w:tc>
          <w:tcPr>
            <w:tcW w:w="0" w:type="auto"/>
            <w:hideMark/>
          </w:tcPr>
          <w:p w14:paraId="660C6A18" w14:textId="77777777" w:rsidR="00AC4114" w:rsidRPr="00AC4114" w:rsidRDefault="00AC4114" w:rsidP="00AC4114">
            <w:pPr>
              <w:pStyle w:val="tabela0"/>
            </w:pPr>
            <w:r w:rsidRPr="00AC4114">
              <w:t>darmowy</w:t>
            </w:r>
          </w:p>
        </w:tc>
        <w:tc>
          <w:tcPr>
            <w:tcW w:w="0" w:type="auto"/>
            <w:hideMark/>
          </w:tcPr>
          <w:p w14:paraId="054EFF5B" w14:textId="77777777" w:rsidR="00AC4114" w:rsidRPr="00AC4114" w:rsidRDefault="00AC4114" w:rsidP="00AC4114">
            <w:pPr>
              <w:pStyle w:val="tabela0"/>
            </w:pPr>
            <w:proofErr w:type="spellStart"/>
            <w:r w:rsidRPr="00AC4114">
              <w:t>mms</w:t>
            </w:r>
            <w:proofErr w:type="spellEnd"/>
          </w:p>
        </w:tc>
        <w:tc>
          <w:tcPr>
            <w:tcW w:w="0" w:type="auto"/>
            <w:hideMark/>
          </w:tcPr>
          <w:p w14:paraId="42A6E800" w14:textId="77777777" w:rsidR="00AC4114" w:rsidRPr="00AC4114" w:rsidRDefault="00AC4114" w:rsidP="00AC4114">
            <w:pPr>
              <w:pStyle w:val="tabela0"/>
            </w:pPr>
            <w:r w:rsidRPr="00AC4114">
              <w:t>19</w:t>
            </w:r>
          </w:p>
        </w:tc>
        <w:tc>
          <w:tcPr>
            <w:tcW w:w="0" w:type="auto"/>
            <w:hideMark/>
          </w:tcPr>
          <w:p w14:paraId="181F2CB5" w14:textId="77777777" w:rsidR="00AC4114" w:rsidRPr="00AC4114" w:rsidRDefault="00AC4114" w:rsidP="00AC4114">
            <w:pPr>
              <w:pStyle w:val="tabela0"/>
            </w:pPr>
            <w:r w:rsidRPr="00AC4114">
              <w:t>11</w:t>
            </w:r>
          </w:p>
        </w:tc>
        <w:tc>
          <w:tcPr>
            <w:tcW w:w="0" w:type="auto"/>
            <w:hideMark/>
          </w:tcPr>
          <w:p w14:paraId="7F02D406" w14:textId="77777777" w:rsidR="00AC4114" w:rsidRPr="00AC4114" w:rsidRDefault="00AC4114" w:rsidP="00AC4114">
            <w:pPr>
              <w:pStyle w:val="tabela0"/>
            </w:pPr>
            <w:r w:rsidRPr="00AC4114">
              <w:t>32</w:t>
            </w:r>
          </w:p>
        </w:tc>
      </w:tr>
      <w:tr w:rsidR="00AC4114" w:rsidRPr="00AC4114" w14:paraId="75683375" w14:textId="77777777" w:rsidTr="00AC4114">
        <w:tc>
          <w:tcPr>
            <w:tcW w:w="0" w:type="auto"/>
            <w:hideMark/>
          </w:tcPr>
          <w:p w14:paraId="77A74A33" w14:textId="77777777" w:rsidR="00AC4114" w:rsidRPr="00AC4114" w:rsidRDefault="00AC4114" w:rsidP="00AC4114">
            <w:pPr>
              <w:pStyle w:val="tabela0"/>
            </w:pPr>
            <w:r w:rsidRPr="00AC4114">
              <w:t>w2v53-pl</w:t>
            </w:r>
          </w:p>
        </w:tc>
        <w:tc>
          <w:tcPr>
            <w:tcW w:w="0" w:type="auto"/>
            <w:hideMark/>
          </w:tcPr>
          <w:p w14:paraId="67D66CBA" w14:textId="77777777" w:rsidR="00AC4114" w:rsidRPr="00AC4114" w:rsidRDefault="00AC4114" w:rsidP="00AC4114">
            <w:pPr>
              <w:pStyle w:val="tabela0"/>
            </w:pPr>
            <w:r w:rsidRPr="00AC4114">
              <w:t>darmowy</w:t>
            </w:r>
          </w:p>
        </w:tc>
        <w:tc>
          <w:tcPr>
            <w:tcW w:w="0" w:type="auto"/>
            <w:hideMark/>
          </w:tcPr>
          <w:p w14:paraId="2816127C" w14:textId="77777777" w:rsidR="00AC4114" w:rsidRPr="00AC4114" w:rsidRDefault="00AC4114" w:rsidP="00AC4114">
            <w:pPr>
              <w:pStyle w:val="tabela0"/>
            </w:pPr>
            <w:r w:rsidRPr="00AC4114">
              <w:t>wav2vec2</w:t>
            </w:r>
          </w:p>
        </w:tc>
        <w:tc>
          <w:tcPr>
            <w:tcW w:w="0" w:type="auto"/>
            <w:hideMark/>
          </w:tcPr>
          <w:p w14:paraId="71CFDCA3" w14:textId="77777777" w:rsidR="00AC4114" w:rsidRPr="00AC4114" w:rsidRDefault="00AC4114" w:rsidP="00AC4114">
            <w:pPr>
              <w:pStyle w:val="tabela0"/>
            </w:pPr>
            <w:r w:rsidRPr="00AC4114">
              <w:t>21</w:t>
            </w:r>
          </w:p>
        </w:tc>
        <w:tc>
          <w:tcPr>
            <w:tcW w:w="0" w:type="auto"/>
            <w:hideMark/>
          </w:tcPr>
          <w:p w14:paraId="4E503EE4" w14:textId="77777777" w:rsidR="00AC4114" w:rsidRPr="00AC4114" w:rsidRDefault="00AC4114" w:rsidP="00AC4114">
            <w:pPr>
              <w:pStyle w:val="tabela0"/>
            </w:pPr>
            <w:r w:rsidRPr="00AC4114">
              <w:t>7</w:t>
            </w:r>
          </w:p>
        </w:tc>
        <w:tc>
          <w:tcPr>
            <w:tcW w:w="0" w:type="auto"/>
            <w:hideMark/>
          </w:tcPr>
          <w:p w14:paraId="77899D65" w14:textId="77777777" w:rsidR="00AC4114" w:rsidRPr="00AC4114" w:rsidRDefault="00AC4114" w:rsidP="00AC4114">
            <w:pPr>
              <w:pStyle w:val="tabela0"/>
            </w:pPr>
            <w:r w:rsidRPr="00AC4114">
              <w:t>40</w:t>
            </w:r>
          </w:p>
        </w:tc>
      </w:tr>
      <w:tr w:rsidR="00AC4114" w:rsidRPr="00AC4114" w14:paraId="261CEE55" w14:textId="77777777" w:rsidTr="00AC4114">
        <w:tc>
          <w:tcPr>
            <w:tcW w:w="0" w:type="auto"/>
            <w:hideMark/>
          </w:tcPr>
          <w:p w14:paraId="398B14CD" w14:textId="77777777" w:rsidR="00AC4114" w:rsidRPr="00AC4114" w:rsidRDefault="00AC4114" w:rsidP="00AC4114">
            <w:pPr>
              <w:pStyle w:val="tabela0"/>
            </w:pPr>
            <w:r w:rsidRPr="00AC4114">
              <w:t>mms_102</w:t>
            </w:r>
          </w:p>
        </w:tc>
        <w:tc>
          <w:tcPr>
            <w:tcW w:w="0" w:type="auto"/>
            <w:hideMark/>
          </w:tcPr>
          <w:p w14:paraId="27A9DBB5" w14:textId="77777777" w:rsidR="00AC4114" w:rsidRPr="00AC4114" w:rsidRDefault="00AC4114" w:rsidP="00AC4114">
            <w:pPr>
              <w:pStyle w:val="tabela0"/>
            </w:pPr>
            <w:r w:rsidRPr="00AC4114">
              <w:t>darmowy</w:t>
            </w:r>
          </w:p>
        </w:tc>
        <w:tc>
          <w:tcPr>
            <w:tcW w:w="0" w:type="auto"/>
            <w:hideMark/>
          </w:tcPr>
          <w:p w14:paraId="3A5E836C" w14:textId="77777777" w:rsidR="00AC4114" w:rsidRPr="00AC4114" w:rsidRDefault="00AC4114" w:rsidP="00AC4114">
            <w:pPr>
              <w:pStyle w:val="tabela0"/>
            </w:pPr>
            <w:proofErr w:type="spellStart"/>
            <w:r w:rsidRPr="00AC4114">
              <w:t>mms</w:t>
            </w:r>
            <w:proofErr w:type="spellEnd"/>
          </w:p>
        </w:tc>
        <w:tc>
          <w:tcPr>
            <w:tcW w:w="0" w:type="auto"/>
            <w:hideMark/>
          </w:tcPr>
          <w:p w14:paraId="56E4A9D0" w14:textId="77777777" w:rsidR="00AC4114" w:rsidRPr="00AC4114" w:rsidRDefault="00AC4114" w:rsidP="00AC4114">
            <w:pPr>
              <w:pStyle w:val="tabela0"/>
            </w:pPr>
            <w:r w:rsidRPr="00AC4114">
              <w:t>21</w:t>
            </w:r>
          </w:p>
        </w:tc>
        <w:tc>
          <w:tcPr>
            <w:tcW w:w="0" w:type="auto"/>
            <w:hideMark/>
          </w:tcPr>
          <w:p w14:paraId="1D5379C4" w14:textId="77777777" w:rsidR="00AC4114" w:rsidRPr="00AC4114" w:rsidRDefault="00AC4114" w:rsidP="00AC4114">
            <w:pPr>
              <w:pStyle w:val="tabela0"/>
            </w:pPr>
            <w:r w:rsidRPr="00AC4114">
              <w:t>12</w:t>
            </w:r>
          </w:p>
        </w:tc>
        <w:tc>
          <w:tcPr>
            <w:tcW w:w="0" w:type="auto"/>
            <w:hideMark/>
          </w:tcPr>
          <w:p w14:paraId="26730894" w14:textId="77777777" w:rsidR="00AC4114" w:rsidRPr="00AC4114" w:rsidRDefault="00AC4114" w:rsidP="00AC4114">
            <w:pPr>
              <w:pStyle w:val="tabela0"/>
            </w:pPr>
            <w:r w:rsidRPr="00AC4114">
              <w:t>25</w:t>
            </w:r>
          </w:p>
        </w:tc>
      </w:tr>
      <w:tr w:rsidR="00AC4114" w:rsidRPr="00AC4114" w14:paraId="0CB62E6E" w14:textId="77777777" w:rsidTr="00AC4114">
        <w:tc>
          <w:tcPr>
            <w:tcW w:w="0" w:type="auto"/>
            <w:hideMark/>
          </w:tcPr>
          <w:p w14:paraId="3EF0012E" w14:textId="77777777" w:rsidR="00AC4114" w:rsidRPr="00AC4114" w:rsidRDefault="00AC4114" w:rsidP="00AC4114">
            <w:pPr>
              <w:pStyle w:val="tabela0"/>
            </w:pPr>
            <w:proofErr w:type="spellStart"/>
            <w:r w:rsidRPr="00AC4114">
              <w:t>whisper_base</w:t>
            </w:r>
            <w:proofErr w:type="spellEnd"/>
          </w:p>
        </w:tc>
        <w:tc>
          <w:tcPr>
            <w:tcW w:w="0" w:type="auto"/>
            <w:hideMark/>
          </w:tcPr>
          <w:p w14:paraId="186A146F" w14:textId="77777777" w:rsidR="00AC4114" w:rsidRPr="00AC4114" w:rsidRDefault="00AC4114" w:rsidP="00AC4114">
            <w:pPr>
              <w:pStyle w:val="tabela0"/>
            </w:pPr>
            <w:r w:rsidRPr="00AC4114">
              <w:t>darmowy</w:t>
            </w:r>
          </w:p>
        </w:tc>
        <w:tc>
          <w:tcPr>
            <w:tcW w:w="0" w:type="auto"/>
            <w:hideMark/>
          </w:tcPr>
          <w:p w14:paraId="389EAE2E" w14:textId="77777777" w:rsidR="00AC4114" w:rsidRPr="00AC4114" w:rsidRDefault="00AC4114" w:rsidP="00AC4114">
            <w:pPr>
              <w:pStyle w:val="tabela0"/>
            </w:pPr>
            <w:proofErr w:type="spellStart"/>
            <w:r w:rsidRPr="00AC4114">
              <w:t>whisper_local</w:t>
            </w:r>
            <w:proofErr w:type="spellEnd"/>
          </w:p>
        </w:tc>
        <w:tc>
          <w:tcPr>
            <w:tcW w:w="0" w:type="auto"/>
            <w:hideMark/>
          </w:tcPr>
          <w:p w14:paraId="3A8CFBF8" w14:textId="77777777" w:rsidR="00AC4114" w:rsidRPr="00AC4114" w:rsidRDefault="00AC4114" w:rsidP="00AC4114">
            <w:pPr>
              <w:pStyle w:val="tabela0"/>
            </w:pPr>
            <w:r w:rsidRPr="00AC4114">
              <w:t>31</w:t>
            </w:r>
          </w:p>
        </w:tc>
        <w:tc>
          <w:tcPr>
            <w:tcW w:w="0" w:type="auto"/>
            <w:hideMark/>
          </w:tcPr>
          <w:p w14:paraId="4DAB2A17" w14:textId="77777777" w:rsidR="00AC4114" w:rsidRPr="00AC4114" w:rsidRDefault="00AC4114" w:rsidP="00AC4114">
            <w:pPr>
              <w:pStyle w:val="tabela0"/>
            </w:pPr>
            <w:r w:rsidRPr="00AC4114">
              <w:t>22</w:t>
            </w:r>
          </w:p>
        </w:tc>
        <w:tc>
          <w:tcPr>
            <w:tcW w:w="0" w:type="auto"/>
            <w:hideMark/>
          </w:tcPr>
          <w:p w14:paraId="3A7A9BC2" w14:textId="77777777" w:rsidR="00AC4114" w:rsidRPr="00AC4114" w:rsidRDefault="00AC4114" w:rsidP="00AC4114">
            <w:pPr>
              <w:pStyle w:val="tabela0"/>
            </w:pPr>
            <w:r w:rsidRPr="00AC4114">
              <w:t>48</w:t>
            </w:r>
          </w:p>
        </w:tc>
      </w:tr>
      <w:tr w:rsidR="00AC4114" w:rsidRPr="00AC4114" w14:paraId="426F452B" w14:textId="77777777" w:rsidTr="00AC4114">
        <w:tc>
          <w:tcPr>
            <w:tcW w:w="0" w:type="auto"/>
            <w:hideMark/>
          </w:tcPr>
          <w:p w14:paraId="441FFA57" w14:textId="77777777" w:rsidR="00AC4114" w:rsidRPr="00AC4114" w:rsidRDefault="00AC4114" w:rsidP="00AC4114">
            <w:pPr>
              <w:pStyle w:val="tabela0"/>
            </w:pPr>
            <w:proofErr w:type="spellStart"/>
            <w:r w:rsidRPr="00AC4114">
              <w:t>assembly_nano</w:t>
            </w:r>
            <w:proofErr w:type="spellEnd"/>
          </w:p>
        </w:tc>
        <w:tc>
          <w:tcPr>
            <w:tcW w:w="0" w:type="auto"/>
            <w:hideMark/>
          </w:tcPr>
          <w:p w14:paraId="19D3C748" w14:textId="77777777" w:rsidR="00AC4114" w:rsidRPr="00AC4114" w:rsidRDefault="00AC4114" w:rsidP="00AC4114">
            <w:pPr>
              <w:pStyle w:val="tabela0"/>
            </w:pPr>
            <w:r w:rsidRPr="00AC4114">
              <w:t>komercyjny</w:t>
            </w:r>
          </w:p>
        </w:tc>
        <w:tc>
          <w:tcPr>
            <w:tcW w:w="0" w:type="auto"/>
            <w:hideMark/>
          </w:tcPr>
          <w:p w14:paraId="6C90C94E" w14:textId="77777777" w:rsidR="00AC4114" w:rsidRPr="00AC4114" w:rsidRDefault="00AC4114" w:rsidP="00AC4114">
            <w:pPr>
              <w:pStyle w:val="tabela0"/>
            </w:pPr>
            <w:proofErr w:type="spellStart"/>
            <w:r w:rsidRPr="00AC4114">
              <w:t>assembly_ai</w:t>
            </w:r>
            <w:proofErr w:type="spellEnd"/>
          </w:p>
        </w:tc>
        <w:tc>
          <w:tcPr>
            <w:tcW w:w="0" w:type="auto"/>
            <w:hideMark/>
          </w:tcPr>
          <w:p w14:paraId="09879F5D" w14:textId="77777777" w:rsidR="00AC4114" w:rsidRPr="00AC4114" w:rsidRDefault="00AC4114" w:rsidP="00AC4114">
            <w:pPr>
              <w:pStyle w:val="tabela0"/>
            </w:pPr>
            <w:r w:rsidRPr="00AC4114">
              <w:t>32</w:t>
            </w:r>
          </w:p>
        </w:tc>
        <w:tc>
          <w:tcPr>
            <w:tcW w:w="0" w:type="auto"/>
            <w:hideMark/>
          </w:tcPr>
          <w:p w14:paraId="32F96729" w14:textId="77777777" w:rsidR="00AC4114" w:rsidRPr="00AC4114" w:rsidRDefault="00AC4114" w:rsidP="00AC4114">
            <w:pPr>
              <w:pStyle w:val="tabela0"/>
            </w:pPr>
            <w:r w:rsidRPr="00AC4114">
              <w:t>14</w:t>
            </w:r>
          </w:p>
        </w:tc>
        <w:tc>
          <w:tcPr>
            <w:tcW w:w="0" w:type="auto"/>
            <w:hideMark/>
          </w:tcPr>
          <w:p w14:paraId="24F76876" w14:textId="77777777" w:rsidR="00AC4114" w:rsidRPr="00AC4114" w:rsidRDefault="00AC4114" w:rsidP="00AC4114">
            <w:pPr>
              <w:pStyle w:val="tabela0"/>
            </w:pPr>
            <w:r w:rsidRPr="00AC4114">
              <w:t>49</w:t>
            </w:r>
          </w:p>
        </w:tc>
      </w:tr>
      <w:tr w:rsidR="00AC4114" w:rsidRPr="00AC4114" w14:paraId="570BA118" w14:textId="77777777" w:rsidTr="00AC4114">
        <w:tc>
          <w:tcPr>
            <w:tcW w:w="0" w:type="auto"/>
            <w:hideMark/>
          </w:tcPr>
          <w:p w14:paraId="41BD5558" w14:textId="77777777" w:rsidR="00AC4114" w:rsidRPr="00AC4114" w:rsidRDefault="00AC4114" w:rsidP="00AC4114">
            <w:pPr>
              <w:pStyle w:val="tabela0"/>
            </w:pPr>
            <w:proofErr w:type="spellStart"/>
            <w:r w:rsidRPr="00AC4114">
              <w:t>nemo_pl_quartznet</w:t>
            </w:r>
            <w:proofErr w:type="spellEnd"/>
          </w:p>
        </w:tc>
        <w:tc>
          <w:tcPr>
            <w:tcW w:w="0" w:type="auto"/>
            <w:hideMark/>
          </w:tcPr>
          <w:p w14:paraId="177FD8D4" w14:textId="77777777" w:rsidR="00AC4114" w:rsidRPr="00AC4114" w:rsidRDefault="00AC4114" w:rsidP="00AC4114">
            <w:pPr>
              <w:pStyle w:val="tabela0"/>
            </w:pPr>
            <w:r w:rsidRPr="00AC4114">
              <w:t>darmowy</w:t>
            </w:r>
          </w:p>
        </w:tc>
        <w:tc>
          <w:tcPr>
            <w:tcW w:w="0" w:type="auto"/>
            <w:hideMark/>
          </w:tcPr>
          <w:p w14:paraId="1EADF7E9" w14:textId="77777777" w:rsidR="00AC4114" w:rsidRPr="00AC4114" w:rsidRDefault="00AC4114" w:rsidP="00AC4114">
            <w:pPr>
              <w:pStyle w:val="tabela0"/>
            </w:pPr>
            <w:proofErr w:type="spellStart"/>
            <w:r w:rsidRPr="00AC4114">
              <w:t>nemo</w:t>
            </w:r>
            <w:proofErr w:type="spellEnd"/>
          </w:p>
        </w:tc>
        <w:tc>
          <w:tcPr>
            <w:tcW w:w="0" w:type="auto"/>
            <w:hideMark/>
          </w:tcPr>
          <w:p w14:paraId="130C76A5" w14:textId="77777777" w:rsidR="00AC4114" w:rsidRPr="00AC4114" w:rsidRDefault="00AC4114" w:rsidP="00AC4114">
            <w:pPr>
              <w:pStyle w:val="tabela0"/>
            </w:pPr>
            <w:r w:rsidRPr="00AC4114">
              <w:t>43</w:t>
            </w:r>
          </w:p>
        </w:tc>
        <w:tc>
          <w:tcPr>
            <w:tcW w:w="0" w:type="auto"/>
            <w:hideMark/>
          </w:tcPr>
          <w:p w14:paraId="603058FA" w14:textId="77777777" w:rsidR="00AC4114" w:rsidRPr="00AC4114" w:rsidRDefault="00AC4114" w:rsidP="00AC4114">
            <w:pPr>
              <w:pStyle w:val="tabela0"/>
            </w:pPr>
            <w:r w:rsidRPr="00AC4114">
              <w:t>22</w:t>
            </w:r>
          </w:p>
        </w:tc>
        <w:tc>
          <w:tcPr>
            <w:tcW w:w="0" w:type="auto"/>
            <w:hideMark/>
          </w:tcPr>
          <w:p w14:paraId="39D26223" w14:textId="77777777" w:rsidR="00AC4114" w:rsidRPr="00AC4114" w:rsidRDefault="00AC4114" w:rsidP="00AC4114">
            <w:pPr>
              <w:pStyle w:val="tabela0"/>
            </w:pPr>
            <w:r w:rsidRPr="00AC4114">
              <w:t>84</w:t>
            </w:r>
          </w:p>
        </w:tc>
      </w:tr>
      <w:tr w:rsidR="00AC4114" w:rsidRPr="00AC4114" w14:paraId="3F4DFC11" w14:textId="77777777" w:rsidTr="00AC4114">
        <w:tc>
          <w:tcPr>
            <w:tcW w:w="0" w:type="auto"/>
            <w:hideMark/>
          </w:tcPr>
          <w:p w14:paraId="74300163" w14:textId="77777777" w:rsidR="00AC4114" w:rsidRPr="00AC4114" w:rsidRDefault="00AC4114" w:rsidP="00AC4114">
            <w:pPr>
              <w:pStyle w:val="tabela0"/>
            </w:pPr>
            <w:proofErr w:type="spellStart"/>
            <w:r w:rsidRPr="00AC4114">
              <w:t>whisper_tiny</w:t>
            </w:r>
            <w:proofErr w:type="spellEnd"/>
          </w:p>
        </w:tc>
        <w:tc>
          <w:tcPr>
            <w:tcW w:w="0" w:type="auto"/>
            <w:hideMark/>
          </w:tcPr>
          <w:p w14:paraId="70B233D7" w14:textId="77777777" w:rsidR="00AC4114" w:rsidRPr="00AC4114" w:rsidRDefault="00AC4114" w:rsidP="00AC4114">
            <w:pPr>
              <w:pStyle w:val="tabela0"/>
            </w:pPr>
            <w:r w:rsidRPr="00AC4114">
              <w:t>darmowy</w:t>
            </w:r>
          </w:p>
        </w:tc>
        <w:tc>
          <w:tcPr>
            <w:tcW w:w="0" w:type="auto"/>
            <w:hideMark/>
          </w:tcPr>
          <w:p w14:paraId="7F7BA920" w14:textId="77777777" w:rsidR="00AC4114" w:rsidRPr="00AC4114" w:rsidRDefault="00AC4114" w:rsidP="00AC4114">
            <w:pPr>
              <w:pStyle w:val="tabela0"/>
            </w:pPr>
            <w:proofErr w:type="spellStart"/>
            <w:r w:rsidRPr="00AC4114">
              <w:t>whisper_local</w:t>
            </w:r>
            <w:proofErr w:type="spellEnd"/>
          </w:p>
        </w:tc>
        <w:tc>
          <w:tcPr>
            <w:tcW w:w="0" w:type="auto"/>
            <w:hideMark/>
          </w:tcPr>
          <w:p w14:paraId="461431BA" w14:textId="77777777" w:rsidR="00AC4114" w:rsidRPr="00AC4114" w:rsidRDefault="00AC4114" w:rsidP="00AC4114">
            <w:pPr>
              <w:pStyle w:val="tabela0"/>
            </w:pPr>
            <w:r w:rsidRPr="00AC4114">
              <w:t>45</w:t>
            </w:r>
          </w:p>
        </w:tc>
        <w:tc>
          <w:tcPr>
            <w:tcW w:w="0" w:type="auto"/>
            <w:hideMark/>
          </w:tcPr>
          <w:p w14:paraId="0FC48537" w14:textId="77777777" w:rsidR="00AC4114" w:rsidRPr="00AC4114" w:rsidRDefault="00AC4114" w:rsidP="00AC4114">
            <w:pPr>
              <w:pStyle w:val="tabela0"/>
            </w:pPr>
            <w:r w:rsidRPr="00AC4114">
              <w:t>34</w:t>
            </w:r>
          </w:p>
        </w:tc>
        <w:tc>
          <w:tcPr>
            <w:tcW w:w="0" w:type="auto"/>
            <w:hideMark/>
          </w:tcPr>
          <w:p w14:paraId="01373DE4" w14:textId="77777777" w:rsidR="00AC4114" w:rsidRPr="00AC4114" w:rsidRDefault="00AC4114" w:rsidP="00AC4114">
            <w:pPr>
              <w:pStyle w:val="tabela0"/>
            </w:pPr>
            <w:r w:rsidRPr="00AC4114">
              <w:t>71</w:t>
            </w:r>
          </w:p>
        </w:tc>
      </w:tr>
    </w:tbl>
    <w:p w14:paraId="2B0CE4FB" w14:textId="66AC3EBF" w:rsidR="008D63AA" w:rsidRDefault="00AB0540">
      <w:pPr>
        <w:pStyle w:val="Standard"/>
      </w:pPr>
      <w:r>
        <w:rPr>
          <w:iCs/>
        </w:rPr>
        <w:t xml:space="preserve">Powrót do tekstu głównego: </w:t>
      </w:r>
      <w:r w:rsidR="00AC4114" w:rsidRPr="00AC4114">
        <w:rPr>
          <w:rStyle w:val="Odnonik"/>
        </w:rPr>
        <w:fldChar w:fldCharType="begin"/>
      </w:r>
      <w:r w:rsidR="00AC4114" w:rsidRPr="00AC4114">
        <w:rPr>
          <w:rStyle w:val="Odnonik"/>
        </w:rPr>
        <w:instrText xml:space="preserve"> REF _Ref216979739 \h </w:instrText>
      </w:r>
      <w:r w:rsidR="00AC4114">
        <w:rPr>
          <w:rStyle w:val="Odnonik"/>
        </w:rPr>
        <w:instrText xml:space="preserve"> \* MERGEFORMAT </w:instrText>
      </w:r>
      <w:r w:rsidR="00AC4114" w:rsidRPr="00AC4114">
        <w:rPr>
          <w:rStyle w:val="Odnonik"/>
        </w:rPr>
      </w:r>
      <w:r w:rsidR="00AC4114" w:rsidRPr="00AC4114">
        <w:rPr>
          <w:rStyle w:val="Odnonik"/>
        </w:rPr>
        <w:fldChar w:fldCharType="separate"/>
      </w:r>
      <w:r w:rsidR="00AC4114" w:rsidRPr="00AC4114">
        <w:rPr>
          <w:rStyle w:val="Odnonik"/>
        </w:rPr>
        <w:t>Wykres 4.4</w:t>
      </w:r>
      <w:r w:rsidR="00AC4114" w:rsidRPr="00AC4114">
        <w:rPr>
          <w:rStyle w:val="Odnonik"/>
        </w:rPr>
        <w:fldChar w:fldCharType="end"/>
      </w:r>
      <w:r w:rsidR="00AC4114" w:rsidRPr="00AC4114">
        <w:t>.</w:t>
      </w:r>
    </w:p>
    <w:p w14:paraId="51CE80FD" w14:textId="370EF8D3" w:rsidR="00D80940" w:rsidRDefault="00D80940" w:rsidP="00D80940">
      <w:pPr>
        <w:pStyle w:val="Nagwek3"/>
      </w:pPr>
      <w:bookmarkStart w:id="498" w:name="_Ref217053582"/>
      <w:bookmarkStart w:id="499" w:name="__RefHeading___Toc24600385_2269728786_Co"/>
      <w:bookmarkStart w:id="500" w:name="_Ref216981255"/>
      <w:bookmarkStart w:id="501" w:name="_Toc217984792"/>
      <w:r>
        <w:t>Alternatywa dla Wykresu 4.5</w:t>
      </w:r>
      <w:bookmarkEnd w:id="498"/>
      <w:bookmarkEnd w:id="501"/>
    </w:p>
    <w:p w14:paraId="4FE6A2C1" w14:textId="18763142" w:rsidR="00CF2781" w:rsidRDefault="00CF2781" w:rsidP="00CF2781">
      <w:r>
        <w:t xml:space="preserve">Wykres słupkowy pokazuje wartość Word Error </w:t>
      </w:r>
      <w:proofErr w:type="spellStart"/>
      <w:r>
        <w:t>Rate</w:t>
      </w:r>
      <w:proofErr w:type="spellEnd"/>
      <w:r>
        <w:t xml:space="preserve"> dla dwóch modeli ASR: najlepszego bezpłatnego, o nazwie </w:t>
      </w:r>
      <w:proofErr w:type="spellStart"/>
      <w:r>
        <w:t>Whisper</w:t>
      </w:r>
      <w:proofErr w:type="spellEnd"/>
      <w:r>
        <w:t xml:space="preserve"> </w:t>
      </w:r>
      <w:proofErr w:type="spellStart"/>
      <w:r>
        <w:t>Large</w:t>
      </w:r>
      <w:proofErr w:type="spellEnd"/>
      <w:r>
        <w:t xml:space="preserve"> v3 oraz najlepszego płatnego, o nazwie Assembly Best. Wartość WER została policzona dla dwunastu podzbiorów danych. Wartości obu modeli nie różnią się od siebie w istotny sposób. Model darmowy osiąga lepszy wynik w czterech podzbiorach, a płatny – w ośmiu.</w:t>
      </w:r>
    </w:p>
    <w:p w14:paraId="7C74106D" w14:textId="54A12ED5" w:rsidR="00CF2781" w:rsidRDefault="00CF2781" w:rsidP="00CF2781">
      <w:pPr>
        <w:pStyle w:val="Legenda"/>
        <w:keepNext/>
      </w:pPr>
      <w:r>
        <w:t xml:space="preserve">Tabela </w:t>
      </w:r>
      <w:fldSimple w:instr=" STYLEREF 2 \s ">
        <w:r>
          <w:rPr>
            <w:noProof/>
          </w:rPr>
          <w:t>12</w:t>
        </w:r>
      </w:fldSimple>
      <w:r>
        <w:t>.</w:t>
      </w:r>
      <w:fldSimple w:instr=" SEQ Tabela \* ARABIC \s 2 ">
        <w:r>
          <w:rPr>
            <w:noProof/>
          </w:rPr>
          <w:t>1</w:t>
        </w:r>
      </w:fldSimple>
      <w:r>
        <w:t xml:space="preserve">. </w:t>
      </w:r>
      <w:r w:rsidRPr="00302C2C">
        <w:t xml:space="preserve">Przybliżone wartości WER dla </w:t>
      </w:r>
      <w:r>
        <w:t>dwóch</w:t>
      </w:r>
      <w:r w:rsidRPr="00302C2C">
        <w:t xml:space="preserve"> modeli </w:t>
      </w:r>
      <w:r>
        <w:rPr>
          <w:noProof/>
        </w:rPr>
        <w:t>w poszczególnych podzbiorach danych.</w:t>
      </w:r>
    </w:p>
    <w:tbl>
      <w:tblPr>
        <w:tblStyle w:val="Tabela-Siatka"/>
        <w:tblW w:w="7800" w:type="dxa"/>
        <w:tblLook w:val="04A0" w:firstRow="1" w:lastRow="0" w:firstColumn="1" w:lastColumn="0" w:noHBand="0" w:noVBand="1"/>
      </w:tblPr>
      <w:tblGrid>
        <w:gridCol w:w="3681"/>
        <w:gridCol w:w="2268"/>
        <w:gridCol w:w="1851"/>
      </w:tblGrid>
      <w:tr w:rsidR="00CF2781" w14:paraId="31AD1E6D" w14:textId="77777777" w:rsidTr="00CF2781">
        <w:trPr>
          <w:trHeight w:val="440"/>
          <w:tblHeader/>
        </w:trPr>
        <w:tc>
          <w:tcPr>
            <w:tcW w:w="3681" w:type="dxa"/>
            <w:shd w:val="clear" w:color="auto" w:fill="D9D9D9" w:themeFill="background1" w:themeFillShade="D9"/>
            <w:noWrap/>
            <w:hideMark/>
          </w:tcPr>
          <w:p w14:paraId="02421035" w14:textId="77777777" w:rsidR="00CF2781" w:rsidRPr="00CF2781" w:rsidRDefault="00CF2781" w:rsidP="00945ABE">
            <w:pPr>
              <w:pStyle w:val="tabela0"/>
              <w:rPr>
                <w:rFonts w:eastAsia="Times New Roman"/>
                <w:b/>
                <w:bCs/>
              </w:rPr>
            </w:pPr>
            <w:r w:rsidRPr="00CF2781">
              <w:rPr>
                <w:b/>
                <w:bCs/>
              </w:rPr>
              <w:t>Model</w:t>
            </w:r>
          </w:p>
        </w:tc>
        <w:tc>
          <w:tcPr>
            <w:tcW w:w="2268" w:type="dxa"/>
            <w:shd w:val="clear" w:color="auto" w:fill="D9D9D9" w:themeFill="background1" w:themeFillShade="D9"/>
            <w:noWrap/>
            <w:hideMark/>
          </w:tcPr>
          <w:p w14:paraId="3B745FAD" w14:textId="4EB0BC93" w:rsidR="00CF2781" w:rsidRPr="00CF2781" w:rsidRDefault="00CF2781" w:rsidP="00945ABE">
            <w:pPr>
              <w:pStyle w:val="tabela0"/>
              <w:rPr>
                <w:b/>
                <w:bCs/>
              </w:rPr>
            </w:pPr>
            <w:r>
              <w:rPr>
                <w:b/>
                <w:bCs/>
              </w:rPr>
              <w:t>Najlepszy bezpłatny</w:t>
            </w:r>
          </w:p>
        </w:tc>
        <w:tc>
          <w:tcPr>
            <w:tcW w:w="1851" w:type="dxa"/>
            <w:shd w:val="clear" w:color="auto" w:fill="D9D9D9" w:themeFill="background1" w:themeFillShade="D9"/>
            <w:noWrap/>
            <w:hideMark/>
          </w:tcPr>
          <w:p w14:paraId="7A873FF2" w14:textId="038DF68D" w:rsidR="00CF2781" w:rsidRPr="00CF2781" w:rsidRDefault="00CF2781" w:rsidP="00945ABE">
            <w:pPr>
              <w:pStyle w:val="tabela0"/>
              <w:rPr>
                <w:b/>
                <w:bCs/>
              </w:rPr>
            </w:pPr>
            <w:r>
              <w:rPr>
                <w:b/>
                <w:bCs/>
              </w:rPr>
              <w:t>Najlepszy płatny</w:t>
            </w:r>
          </w:p>
        </w:tc>
      </w:tr>
      <w:tr w:rsidR="00CF2781" w14:paraId="1E9909AB" w14:textId="77777777" w:rsidTr="00CF2781">
        <w:trPr>
          <w:trHeight w:val="440"/>
        </w:trPr>
        <w:tc>
          <w:tcPr>
            <w:tcW w:w="3681" w:type="dxa"/>
            <w:noWrap/>
            <w:hideMark/>
          </w:tcPr>
          <w:p w14:paraId="59750AA5" w14:textId="77777777" w:rsidR="00CF2781" w:rsidRDefault="00CF2781" w:rsidP="00945ABE">
            <w:pPr>
              <w:pStyle w:val="tabela0"/>
            </w:pPr>
            <w:r>
              <w:t>fair-mls-20</w:t>
            </w:r>
          </w:p>
        </w:tc>
        <w:tc>
          <w:tcPr>
            <w:tcW w:w="2268" w:type="dxa"/>
            <w:noWrap/>
            <w:hideMark/>
          </w:tcPr>
          <w:p w14:paraId="7A264DFB" w14:textId="77777777" w:rsidR="00CF2781" w:rsidRDefault="00CF2781" w:rsidP="00945ABE">
            <w:pPr>
              <w:pStyle w:val="tabela0"/>
            </w:pPr>
            <w:r>
              <w:t>4,5</w:t>
            </w:r>
          </w:p>
        </w:tc>
        <w:tc>
          <w:tcPr>
            <w:tcW w:w="1851" w:type="dxa"/>
            <w:noWrap/>
            <w:hideMark/>
          </w:tcPr>
          <w:p w14:paraId="2A8A818F" w14:textId="77777777" w:rsidR="00CF2781" w:rsidRDefault="00CF2781" w:rsidP="00945ABE">
            <w:pPr>
              <w:pStyle w:val="tabela0"/>
            </w:pPr>
            <w:r>
              <w:t>5,2</w:t>
            </w:r>
          </w:p>
        </w:tc>
      </w:tr>
      <w:tr w:rsidR="00CF2781" w14:paraId="47FAF1E8" w14:textId="77777777" w:rsidTr="00CF2781">
        <w:trPr>
          <w:trHeight w:val="440"/>
        </w:trPr>
        <w:tc>
          <w:tcPr>
            <w:tcW w:w="3681" w:type="dxa"/>
            <w:noWrap/>
            <w:hideMark/>
          </w:tcPr>
          <w:p w14:paraId="701499DE" w14:textId="77777777" w:rsidR="00CF2781" w:rsidRDefault="00CF2781" w:rsidP="00945ABE">
            <w:pPr>
              <w:pStyle w:val="tabela0"/>
            </w:pPr>
            <w:r>
              <w:t>google-fleurs-22</w:t>
            </w:r>
          </w:p>
        </w:tc>
        <w:tc>
          <w:tcPr>
            <w:tcW w:w="2268" w:type="dxa"/>
            <w:noWrap/>
            <w:hideMark/>
          </w:tcPr>
          <w:p w14:paraId="615FD50E" w14:textId="77777777" w:rsidR="00CF2781" w:rsidRDefault="00CF2781" w:rsidP="00945ABE">
            <w:pPr>
              <w:pStyle w:val="tabela0"/>
            </w:pPr>
            <w:r>
              <w:t>5,5</w:t>
            </w:r>
          </w:p>
        </w:tc>
        <w:tc>
          <w:tcPr>
            <w:tcW w:w="1851" w:type="dxa"/>
            <w:noWrap/>
            <w:hideMark/>
          </w:tcPr>
          <w:p w14:paraId="347D5A38" w14:textId="77777777" w:rsidR="00CF2781" w:rsidRDefault="00CF2781" w:rsidP="00945ABE">
            <w:pPr>
              <w:pStyle w:val="tabela0"/>
            </w:pPr>
            <w:r>
              <w:t>6,3</w:t>
            </w:r>
          </w:p>
        </w:tc>
      </w:tr>
      <w:tr w:rsidR="00CF2781" w14:paraId="78A8B30E" w14:textId="77777777" w:rsidTr="00CF2781">
        <w:trPr>
          <w:trHeight w:val="440"/>
        </w:trPr>
        <w:tc>
          <w:tcPr>
            <w:tcW w:w="3681" w:type="dxa"/>
            <w:noWrap/>
            <w:hideMark/>
          </w:tcPr>
          <w:p w14:paraId="011F29C7" w14:textId="77777777" w:rsidR="00CF2781" w:rsidRDefault="00CF2781" w:rsidP="00945ABE">
            <w:pPr>
              <w:pStyle w:val="tabela0"/>
            </w:pPr>
            <w:r>
              <w:t>mailabs-corpus_librivox-19</w:t>
            </w:r>
          </w:p>
        </w:tc>
        <w:tc>
          <w:tcPr>
            <w:tcW w:w="2268" w:type="dxa"/>
            <w:noWrap/>
            <w:hideMark/>
          </w:tcPr>
          <w:p w14:paraId="23925843" w14:textId="77777777" w:rsidR="00CF2781" w:rsidRDefault="00CF2781" w:rsidP="00945ABE">
            <w:pPr>
              <w:pStyle w:val="tabela0"/>
            </w:pPr>
            <w:r>
              <w:t>4,9</w:t>
            </w:r>
          </w:p>
        </w:tc>
        <w:tc>
          <w:tcPr>
            <w:tcW w:w="1851" w:type="dxa"/>
            <w:noWrap/>
            <w:hideMark/>
          </w:tcPr>
          <w:p w14:paraId="4050D92F" w14:textId="77777777" w:rsidR="00CF2781" w:rsidRDefault="00CF2781" w:rsidP="00945ABE">
            <w:pPr>
              <w:pStyle w:val="tabela0"/>
            </w:pPr>
            <w:r>
              <w:t>6,1</w:t>
            </w:r>
          </w:p>
        </w:tc>
      </w:tr>
      <w:tr w:rsidR="00CF2781" w14:paraId="7893B456" w14:textId="77777777" w:rsidTr="00CF2781">
        <w:trPr>
          <w:trHeight w:val="440"/>
        </w:trPr>
        <w:tc>
          <w:tcPr>
            <w:tcW w:w="3681" w:type="dxa"/>
            <w:noWrap/>
            <w:hideMark/>
          </w:tcPr>
          <w:p w14:paraId="7AEA138C" w14:textId="77777777" w:rsidR="00CF2781" w:rsidRDefault="00CF2781" w:rsidP="00945ABE">
            <w:pPr>
              <w:pStyle w:val="tabela0"/>
            </w:pPr>
            <w:r>
              <w:t>mozilla-common_voice_15_23</w:t>
            </w:r>
          </w:p>
        </w:tc>
        <w:tc>
          <w:tcPr>
            <w:tcW w:w="2268" w:type="dxa"/>
            <w:noWrap/>
            <w:hideMark/>
          </w:tcPr>
          <w:p w14:paraId="00FCDE9F" w14:textId="77777777" w:rsidR="00CF2781" w:rsidRDefault="00CF2781" w:rsidP="00945ABE">
            <w:pPr>
              <w:pStyle w:val="tabela0"/>
            </w:pPr>
            <w:r>
              <w:t>6,8</w:t>
            </w:r>
          </w:p>
        </w:tc>
        <w:tc>
          <w:tcPr>
            <w:tcW w:w="1851" w:type="dxa"/>
            <w:noWrap/>
            <w:hideMark/>
          </w:tcPr>
          <w:p w14:paraId="7FF51781" w14:textId="77777777" w:rsidR="00CF2781" w:rsidRDefault="00CF2781" w:rsidP="00945ABE">
            <w:pPr>
              <w:pStyle w:val="tabela0"/>
            </w:pPr>
            <w:r>
              <w:t>7,8</w:t>
            </w:r>
          </w:p>
        </w:tc>
      </w:tr>
      <w:tr w:rsidR="00CF2781" w14:paraId="035C80BB" w14:textId="77777777" w:rsidTr="00CF2781">
        <w:trPr>
          <w:trHeight w:val="440"/>
        </w:trPr>
        <w:tc>
          <w:tcPr>
            <w:tcW w:w="3681" w:type="dxa"/>
            <w:noWrap/>
            <w:hideMark/>
          </w:tcPr>
          <w:p w14:paraId="557A3204" w14:textId="77777777" w:rsidR="00CF2781" w:rsidRDefault="00CF2781" w:rsidP="00945ABE">
            <w:pPr>
              <w:pStyle w:val="tabela0"/>
            </w:pPr>
            <w:r>
              <w:t>pjatk-clarin-mobile-15</w:t>
            </w:r>
          </w:p>
        </w:tc>
        <w:tc>
          <w:tcPr>
            <w:tcW w:w="2268" w:type="dxa"/>
            <w:noWrap/>
            <w:hideMark/>
          </w:tcPr>
          <w:p w14:paraId="4BDD9726" w14:textId="77777777" w:rsidR="00CF2781" w:rsidRDefault="00CF2781" w:rsidP="00945ABE">
            <w:pPr>
              <w:pStyle w:val="tabela0"/>
            </w:pPr>
            <w:r>
              <w:t>5,6</w:t>
            </w:r>
          </w:p>
        </w:tc>
        <w:tc>
          <w:tcPr>
            <w:tcW w:w="1851" w:type="dxa"/>
            <w:noWrap/>
            <w:hideMark/>
          </w:tcPr>
          <w:p w14:paraId="0EFC6287" w14:textId="77777777" w:rsidR="00CF2781" w:rsidRDefault="00CF2781" w:rsidP="00945ABE">
            <w:pPr>
              <w:pStyle w:val="tabela0"/>
            </w:pPr>
            <w:r>
              <w:t>6,7</w:t>
            </w:r>
          </w:p>
        </w:tc>
      </w:tr>
      <w:tr w:rsidR="00CF2781" w14:paraId="3395C7E8" w14:textId="77777777" w:rsidTr="00CF2781">
        <w:trPr>
          <w:trHeight w:val="440"/>
        </w:trPr>
        <w:tc>
          <w:tcPr>
            <w:tcW w:w="3681" w:type="dxa"/>
            <w:noWrap/>
            <w:hideMark/>
          </w:tcPr>
          <w:p w14:paraId="0EC33571" w14:textId="77777777" w:rsidR="00CF2781" w:rsidRDefault="00CF2781" w:rsidP="00945ABE">
            <w:pPr>
              <w:pStyle w:val="tabela0"/>
            </w:pPr>
            <w:r>
              <w:t>pjatk-clarin_studio-15</w:t>
            </w:r>
          </w:p>
        </w:tc>
        <w:tc>
          <w:tcPr>
            <w:tcW w:w="2268" w:type="dxa"/>
            <w:noWrap/>
            <w:hideMark/>
          </w:tcPr>
          <w:p w14:paraId="71E5E9AB" w14:textId="77777777" w:rsidR="00CF2781" w:rsidRDefault="00CF2781" w:rsidP="00945ABE">
            <w:pPr>
              <w:pStyle w:val="tabela0"/>
            </w:pPr>
            <w:r>
              <w:t>6</w:t>
            </w:r>
          </w:p>
        </w:tc>
        <w:tc>
          <w:tcPr>
            <w:tcW w:w="1851" w:type="dxa"/>
            <w:noWrap/>
            <w:hideMark/>
          </w:tcPr>
          <w:p w14:paraId="1C42391D" w14:textId="77777777" w:rsidR="00CF2781" w:rsidRDefault="00CF2781" w:rsidP="00945ABE">
            <w:pPr>
              <w:pStyle w:val="tabela0"/>
            </w:pPr>
            <w:r>
              <w:t>6,1</w:t>
            </w:r>
          </w:p>
        </w:tc>
      </w:tr>
      <w:tr w:rsidR="00CF2781" w14:paraId="49EC7D18" w14:textId="77777777" w:rsidTr="00CF2781">
        <w:trPr>
          <w:trHeight w:val="440"/>
        </w:trPr>
        <w:tc>
          <w:tcPr>
            <w:tcW w:w="3681" w:type="dxa"/>
            <w:noWrap/>
            <w:hideMark/>
          </w:tcPr>
          <w:p w14:paraId="1422D5DE" w14:textId="77777777" w:rsidR="00CF2781" w:rsidRDefault="00CF2781" w:rsidP="00945ABE">
            <w:pPr>
              <w:pStyle w:val="tabela0"/>
            </w:pPr>
            <w:r>
              <w:t>polyai-mnids14_21</w:t>
            </w:r>
          </w:p>
        </w:tc>
        <w:tc>
          <w:tcPr>
            <w:tcW w:w="2268" w:type="dxa"/>
            <w:noWrap/>
            <w:hideMark/>
          </w:tcPr>
          <w:p w14:paraId="17735D2C" w14:textId="77777777" w:rsidR="00CF2781" w:rsidRDefault="00CF2781" w:rsidP="00945ABE">
            <w:pPr>
              <w:pStyle w:val="tabela0"/>
            </w:pPr>
            <w:r>
              <w:t>29,2</w:t>
            </w:r>
          </w:p>
        </w:tc>
        <w:tc>
          <w:tcPr>
            <w:tcW w:w="1851" w:type="dxa"/>
            <w:noWrap/>
            <w:hideMark/>
          </w:tcPr>
          <w:p w14:paraId="3FCA2B50" w14:textId="77777777" w:rsidR="00CF2781" w:rsidRDefault="00CF2781" w:rsidP="00945ABE">
            <w:pPr>
              <w:pStyle w:val="tabela0"/>
            </w:pPr>
            <w:r>
              <w:t>25,2</w:t>
            </w:r>
          </w:p>
        </w:tc>
      </w:tr>
      <w:tr w:rsidR="00CF2781" w14:paraId="728144B5" w14:textId="77777777" w:rsidTr="00CF2781">
        <w:trPr>
          <w:trHeight w:val="440"/>
        </w:trPr>
        <w:tc>
          <w:tcPr>
            <w:tcW w:w="3681" w:type="dxa"/>
            <w:noWrap/>
            <w:hideMark/>
          </w:tcPr>
          <w:p w14:paraId="1087E42E" w14:textId="77777777" w:rsidR="00CF2781" w:rsidRDefault="00CF2781" w:rsidP="00945ABE">
            <w:pPr>
              <w:pStyle w:val="tabela0"/>
            </w:pPr>
            <w:r>
              <w:t>pwr-azon_read-20</w:t>
            </w:r>
          </w:p>
        </w:tc>
        <w:tc>
          <w:tcPr>
            <w:tcW w:w="2268" w:type="dxa"/>
            <w:noWrap/>
            <w:hideMark/>
          </w:tcPr>
          <w:p w14:paraId="48495FC0" w14:textId="77777777" w:rsidR="00CF2781" w:rsidRDefault="00CF2781" w:rsidP="00945ABE">
            <w:pPr>
              <w:pStyle w:val="tabela0"/>
            </w:pPr>
            <w:r>
              <w:t>5,3</w:t>
            </w:r>
          </w:p>
        </w:tc>
        <w:tc>
          <w:tcPr>
            <w:tcW w:w="1851" w:type="dxa"/>
            <w:noWrap/>
            <w:hideMark/>
          </w:tcPr>
          <w:p w14:paraId="41EB1494" w14:textId="77777777" w:rsidR="00CF2781" w:rsidRDefault="00CF2781" w:rsidP="00945ABE">
            <w:pPr>
              <w:pStyle w:val="tabela0"/>
            </w:pPr>
            <w:r>
              <w:t>5,6</w:t>
            </w:r>
          </w:p>
        </w:tc>
      </w:tr>
      <w:tr w:rsidR="00CF2781" w14:paraId="0860FF4C" w14:textId="77777777" w:rsidTr="00CF2781">
        <w:trPr>
          <w:trHeight w:val="440"/>
        </w:trPr>
        <w:tc>
          <w:tcPr>
            <w:tcW w:w="3681" w:type="dxa"/>
            <w:noWrap/>
            <w:hideMark/>
          </w:tcPr>
          <w:p w14:paraId="6435D6E0" w14:textId="77777777" w:rsidR="00CF2781" w:rsidRDefault="00CF2781" w:rsidP="00945ABE">
            <w:pPr>
              <w:pStyle w:val="tabela0"/>
            </w:pPr>
            <w:r>
              <w:lastRenderedPageBreak/>
              <w:t>pwr-azon_spont-20</w:t>
            </w:r>
          </w:p>
        </w:tc>
        <w:tc>
          <w:tcPr>
            <w:tcW w:w="2268" w:type="dxa"/>
            <w:noWrap/>
            <w:hideMark/>
          </w:tcPr>
          <w:p w14:paraId="00814AA3" w14:textId="77777777" w:rsidR="00CF2781" w:rsidRDefault="00CF2781" w:rsidP="00945ABE">
            <w:pPr>
              <w:pStyle w:val="tabela0"/>
            </w:pPr>
            <w:r>
              <w:t>17,5</w:t>
            </w:r>
          </w:p>
        </w:tc>
        <w:tc>
          <w:tcPr>
            <w:tcW w:w="1851" w:type="dxa"/>
            <w:noWrap/>
            <w:hideMark/>
          </w:tcPr>
          <w:p w14:paraId="7B18FAF8" w14:textId="77777777" w:rsidR="00CF2781" w:rsidRDefault="00CF2781" w:rsidP="00945ABE">
            <w:pPr>
              <w:pStyle w:val="tabela0"/>
            </w:pPr>
            <w:r>
              <w:t>16,5</w:t>
            </w:r>
          </w:p>
        </w:tc>
      </w:tr>
      <w:tr w:rsidR="00CF2781" w14:paraId="4E42729A" w14:textId="77777777" w:rsidTr="00CF2781">
        <w:trPr>
          <w:trHeight w:val="440"/>
        </w:trPr>
        <w:tc>
          <w:tcPr>
            <w:tcW w:w="3681" w:type="dxa"/>
            <w:noWrap/>
            <w:hideMark/>
          </w:tcPr>
          <w:p w14:paraId="0C2EC793" w14:textId="77777777" w:rsidR="00CF2781" w:rsidRDefault="00CF2781" w:rsidP="00945ABE">
            <w:pPr>
              <w:pStyle w:val="tabela0"/>
            </w:pPr>
            <w:proofErr w:type="spellStart"/>
            <w:r>
              <w:t>pwr-maleset-unk</w:t>
            </w:r>
            <w:proofErr w:type="spellEnd"/>
          </w:p>
        </w:tc>
        <w:tc>
          <w:tcPr>
            <w:tcW w:w="2268" w:type="dxa"/>
            <w:noWrap/>
            <w:hideMark/>
          </w:tcPr>
          <w:p w14:paraId="79AB1862" w14:textId="77777777" w:rsidR="00CF2781" w:rsidRDefault="00CF2781" w:rsidP="00945ABE">
            <w:pPr>
              <w:pStyle w:val="tabela0"/>
            </w:pPr>
            <w:r>
              <w:t>3,8</w:t>
            </w:r>
          </w:p>
        </w:tc>
        <w:tc>
          <w:tcPr>
            <w:tcW w:w="1851" w:type="dxa"/>
            <w:noWrap/>
            <w:hideMark/>
          </w:tcPr>
          <w:p w14:paraId="33D35A78" w14:textId="77777777" w:rsidR="00CF2781" w:rsidRDefault="00CF2781" w:rsidP="00945ABE">
            <w:pPr>
              <w:pStyle w:val="tabela0"/>
            </w:pPr>
            <w:r>
              <w:t>4,9</w:t>
            </w:r>
          </w:p>
        </w:tc>
      </w:tr>
      <w:tr w:rsidR="00CF2781" w14:paraId="23D8A8BD" w14:textId="77777777" w:rsidTr="00CF2781">
        <w:trPr>
          <w:trHeight w:val="440"/>
        </w:trPr>
        <w:tc>
          <w:tcPr>
            <w:tcW w:w="3681" w:type="dxa"/>
            <w:noWrap/>
            <w:hideMark/>
          </w:tcPr>
          <w:p w14:paraId="663362F2" w14:textId="77777777" w:rsidR="00CF2781" w:rsidRDefault="00CF2781" w:rsidP="00945ABE">
            <w:pPr>
              <w:pStyle w:val="tabela0"/>
            </w:pPr>
            <w:proofErr w:type="spellStart"/>
            <w:r>
              <w:t>pwr-shortwords-unk</w:t>
            </w:r>
            <w:proofErr w:type="spellEnd"/>
          </w:p>
        </w:tc>
        <w:tc>
          <w:tcPr>
            <w:tcW w:w="2268" w:type="dxa"/>
            <w:noWrap/>
            <w:hideMark/>
          </w:tcPr>
          <w:p w14:paraId="5C67D86C" w14:textId="77777777" w:rsidR="00CF2781" w:rsidRDefault="00CF2781" w:rsidP="00945ABE">
            <w:pPr>
              <w:pStyle w:val="tabela0"/>
            </w:pPr>
            <w:r>
              <w:t>4</w:t>
            </w:r>
          </w:p>
        </w:tc>
        <w:tc>
          <w:tcPr>
            <w:tcW w:w="1851" w:type="dxa"/>
            <w:noWrap/>
            <w:hideMark/>
          </w:tcPr>
          <w:p w14:paraId="16E68067" w14:textId="77777777" w:rsidR="00CF2781" w:rsidRDefault="00CF2781" w:rsidP="00945ABE">
            <w:pPr>
              <w:pStyle w:val="tabela0"/>
            </w:pPr>
            <w:r>
              <w:t>4,5</w:t>
            </w:r>
          </w:p>
        </w:tc>
      </w:tr>
      <w:tr w:rsidR="00CF2781" w14:paraId="59DD0D6F" w14:textId="77777777" w:rsidTr="00CF2781">
        <w:trPr>
          <w:trHeight w:val="440"/>
        </w:trPr>
        <w:tc>
          <w:tcPr>
            <w:tcW w:w="3681" w:type="dxa"/>
            <w:noWrap/>
            <w:hideMark/>
          </w:tcPr>
          <w:p w14:paraId="49CE32C7" w14:textId="77777777" w:rsidR="00CF2781" w:rsidRDefault="00CF2781" w:rsidP="00945ABE">
            <w:pPr>
              <w:pStyle w:val="tabela0"/>
            </w:pPr>
            <w:proofErr w:type="spellStart"/>
            <w:r>
              <w:t>pwr-viu-unk</w:t>
            </w:r>
            <w:proofErr w:type="spellEnd"/>
          </w:p>
        </w:tc>
        <w:tc>
          <w:tcPr>
            <w:tcW w:w="2268" w:type="dxa"/>
            <w:noWrap/>
            <w:hideMark/>
          </w:tcPr>
          <w:p w14:paraId="067EC726" w14:textId="77777777" w:rsidR="00CF2781" w:rsidRDefault="00CF2781" w:rsidP="00945ABE">
            <w:pPr>
              <w:pStyle w:val="tabela0"/>
            </w:pPr>
            <w:r>
              <w:t>7,4</w:t>
            </w:r>
          </w:p>
        </w:tc>
        <w:tc>
          <w:tcPr>
            <w:tcW w:w="1851" w:type="dxa"/>
            <w:noWrap/>
            <w:hideMark/>
          </w:tcPr>
          <w:p w14:paraId="48AAC1E3" w14:textId="77777777" w:rsidR="00CF2781" w:rsidRDefault="00CF2781" w:rsidP="00945ABE">
            <w:pPr>
              <w:pStyle w:val="tabela0"/>
            </w:pPr>
            <w:r>
              <w:t>6,3</w:t>
            </w:r>
          </w:p>
        </w:tc>
      </w:tr>
    </w:tbl>
    <w:p w14:paraId="540679BE" w14:textId="6E8B4D54" w:rsidR="00D80940" w:rsidRDefault="00D80940" w:rsidP="00D80940">
      <w:pPr>
        <w:pStyle w:val="Standard"/>
      </w:pPr>
      <w:r>
        <w:t xml:space="preserve">Powrót do tekstu </w:t>
      </w:r>
      <w:r w:rsidRPr="00D80940">
        <w:t xml:space="preserve">głównego: </w:t>
      </w:r>
      <w:r w:rsidRPr="00D80940">
        <w:rPr>
          <w:rStyle w:val="Odnonik"/>
        </w:rPr>
        <w:fldChar w:fldCharType="begin"/>
      </w:r>
      <w:r w:rsidRPr="00D80940">
        <w:rPr>
          <w:rStyle w:val="Odnonik"/>
        </w:rPr>
        <w:instrText xml:space="preserve"> REF _Ref216980694 \h </w:instrText>
      </w:r>
      <w:r>
        <w:rPr>
          <w:rStyle w:val="Odnonik"/>
        </w:rPr>
        <w:instrText xml:space="preserve"> \* MERGEFORMAT </w:instrText>
      </w:r>
      <w:r w:rsidRPr="00D80940">
        <w:rPr>
          <w:rStyle w:val="Odnonik"/>
        </w:rPr>
      </w:r>
      <w:r w:rsidRPr="00D80940">
        <w:rPr>
          <w:rStyle w:val="Odnonik"/>
        </w:rPr>
        <w:fldChar w:fldCharType="separate"/>
      </w:r>
      <w:r w:rsidRPr="00D80940">
        <w:rPr>
          <w:rStyle w:val="Odnonik"/>
        </w:rPr>
        <w:t>Wykres 4.5</w:t>
      </w:r>
      <w:r w:rsidRPr="00D80940">
        <w:rPr>
          <w:rStyle w:val="Odnonik"/>
        </w:rPr>
        <w:fldChar w:fldCharType="end"/>
      </w:r>
      <w:r w:rsidRPr="00D80940">
        <w:t>.</w:t>
      </w:r>
    </w:p>
    <w:p w14:paraId="28B932F9" w14:textId="09590C6E" w:rsidR="008D63AA" w:rsidRDefault="00AB0540">
      <w:pPr>
        <w:pStyle w:val="Nagwek3"/>
      </w:pPr>
      <w:bookmarkStart w:id="502" w:name="_Ref217053723"/>
      <w:bookmarkStart w:id="503" w:name="_Toc217984793"/>
      <w:r>
        <w:t>Alternatywa dla Wykresu 4.</w:t>
      </w:r>
      <w:bookmarkEnd w:id="499"/>
      <w:r w:rsidR="0048207D">
        <w:t>6</w:t>
      </w:r>
      <w:bookmarkEnd w:id="500"/>
      <w:bookmarkEnd w:id="502"/>
      <w:bookmarkEnd w:id="503"/>
    </w:p>
    <w:p w14:paraId="63E5405D" w14:textId="77777777" w:rsidR="008D63AA" w:rsidRDefault="00AB0540">
      <w:pPr>
        <w:pStyle w:val="Standard"/>
      </w:pPr>
      <w:r>
        <w:t xml:space="preserve">Wykres słupkowy pokazuje wartość </w:t>
      </w:r>
      <w:proofErr w:type="spellStart"/>
      <w:r w:rsidRPr="00CF2781">
        <w:rPr>
          <w:lang w:val="en-GB"/>
        </w:rPr>
        <w:t>Diarization</w:t>
      </w:r>
      <w:proofErr w:type="spellEnd"/>
      <w:r w:rsidRPr="00CF2781">
        <w:rPr>
          <w:lang w:val="en-GB"/>
        </w:rPr>
        <w:t xml:space="preserve"> Error Rate</w:t>
      </w:r>
      <w:r>
        <w:t xml:space="preserve"> dla trzech modeli:</w:t>
      </w:r>
    </w:p>
    <w:p w14:paraId="6CE31BAE" w14:textId="77777777" w:rsidR="008D63AA" w:rsidRDefault="00AB0540" w:rsidP="00643632">
      <w:pPr>
        <w:pStyle w:val="List2WW"/>
        <w:numPr>
          <w:ilvl w:val="0"/>
          <w:numId w:val="174"/>
        </w:numPr>
      </w:pPr>
      <w:r>
        <w:t>OSS 3.1,</w:t>
      </w:r>
    </w:p>
    <w:p w14:paraId="5FA9D1A1" w14:textId="77777777" w:rsidR="008D63AA" w:rsidRDefault="00AB0540" w:rsidP="00643632">
      <w:pPr>
        <w:pStyle w:val="List2WW"/>
        <w:numPr>
          <w:ilvl w:val="0"/>
          <w:numId w:val="174"/>
        </w:numPr>
      </w:pPr>
      <w:r>
        <w:t>Precision 1,</w:t>
      </w:r>
    </w:p>
    <w:p w14:paraId="10DBEB3A" w14:textId="77777777" w:rsidR="008D63AA" w:rsidRDefault="00AB0540" w:rsidP="00643632">
      <w:pPr>
        <w:pStyle w:val="List2WW"/>
        <w:numPr>
          <w:ilvl w:val="0"/>
          <w:numId w:val="174"/>
        </w:numPr>
      </w:pPr>
      <w:r>
        <w:t>Precision 2.</w:t>
      </w:r>
    </w:p>
    <w:p w14:paraId="5FDBCC76" w14:textId="77777777" w:rsidR="008D63AA" w:rsidRDefault="00AB0540">
      <w:pPr>
        <w:pStyle w:val="Standard"/>
      </w:pPr>
      <w:r>
        <w:t xml:space="preserve">Wartości policzono dla sześciu różnych sytuacji ułożonych w kolejności od największego wskaźnika błędów </w:t>
      </w:r>
      <w:proofErr w:type="spellStart"/>
      <w:r>
        <w:t>diaryzacji</w:t>
      </w:r>
      <w:proofErr w:type="spellEnd"/>
      <w:r>
        <w:t>:</w:t>
      </w:r>
    </w:p>
    <w:p w14:paraId="0E3FB425" w14:textId="77777777" w:rsidR="008D63AA" w:rsidRPr="005D367A" w:rsidRDefault="00AB0540" w:rsidP="00643632">
      <w:pPr>
        <w:pStyle w:val="List2WW"/>
        <w:numPr>
          <w:ilvl w:val="0"/>
          <w:numId w:val="174"/>
        </w:numPr>
        <w:rPr>
          <w:lang w:val="en-GB"/>
        </w:rPr>
      </w:pPr>
      <w:r w:rsidRPr="005D367A">
        <w:rPr>
          <w:i/>
          <w:iCs/>
          <w:lang w:val="en-GB"/>
        </w:rPr>
        <w:t>in-the-wild</w:t>
      </w:r>
      <w:r w:rsidRPr="005D367A">
        <w:rPr>
          <w:lang w:val="en-GB"/>
        </w:rPr>
        <w:t xml:space="preserve">, </w:t>
      </w:r>
      <w:r w:rsidRPr="00CF2781">
        <w:t>czyli w serwisie</w:t>
      </w:r>
      <w:r w:rsidRPr="005D367A">
        <w:rPr>
          <w:lang w:val="en-GB"/>
        </w:rPr>
        <w:t xml:space="preserve"> YouTube,</w:t>
      </w:r>
    </w:p>
    <w:p w14:paraId="3CEEAAC9" w14:textId="77777777" w:rsidR="008D63AA" w:rsidRDefault="00AB0540" w:rsidP="00643632">
      <w:pPr>
        <w:pStyle w:val="List2WW"/>
        <w:numPr>
          <w:ilvl w:val="0"/>
          <w:numId w:val="174"/>
        </w:numPr>
      </w:pPr>
      <w:r>
        <w:t xml:space="preserve">w rozmowach telefonicznych o częstotliwości ośmiu </w:t>
      </w:r>
      <w:proofErr w:type="spellStart"/>
      <w:r>
        <w:t>kilohertzów</w:t>
      </w:r>
      <w:proofErr w:type="spellEnd"/>
      <w:r>
        <w:t>,</w:t>
      </w:r>
    </w:p>
    <w:p w14:paraId="2B1AB577" w14:textId="77777777" w:rsidR="008D63AA" w:rsidRDefault="00AB0540" w:rsidP="00643632">
      <w:pPr>
        <w:pStyle w:val="List2WW"/>
        <w:numPr>
          <w:ilvl w:val="0"/>
          <w:numId w:val="174"/>
        </w:numPr>
      </w:pPr>
      <w:r>
        <w:t>w różnych zastosowaniach – od dwóch do dziesięciu rozmówców,</w:t>
      </w:r>
    </w:p>
    <w:p w14:paraId="3AB064E8" w14:textId="77777777" w:rsidR="008D63AA" w:rsidRDefault="00AB0540" w:rsidP="00643632">
      <w:pPr>
        <w:pStyle w:val="List2WW"/>
        <w:numPr>
          <w:ilvl w:val="0"/>
          <w:numId w:val="174"/>
        </w:numPr>
      </w:pPr>
      <w:r>
        <w:t>w osobistych spotkaniach – od czterech do ośmiu rozmówców,</w:t>
      </w:r>
    </w:p>
    <w:p w14:paraId="1C1BE77C" w14:textId="77777777" w:rsidR="008D63AA" w:rsidRDefault="00AB0540" w:rsidP="00643632">
      <w:pPr>
        <w:pStyle w:val="List2WW"/>
        <w:numPr>
          <w:ilvl w:val="0"/>
          <w:numId w:val="174"/>
        </w:numPr>
      </w:pPr>
      <w:r>
        <w:t>w różnych zastosowaniach – dla dwójki rozmówców,</w:t>
      </w:r>
    </w:p>
    <w:p w14:paraId="758C334B" w14:textId="77777777" w:rsidR="008D63AA" w:rsidRDefault="00AB0540" w:rsidP="00643632">
      <w:pPr>
        <w:pStyle w:val="List2WW"/>
        <w:numPr>
          <w:ilvl w:val="0"/>
          <w:numId w:val="174"/>
        </w:numPr>
      </w:pPr>
      <w:r>
        <w:t>w emisjach radiowych i telewizyjnych.</w:t>
      </w:r>
    </w:p>
    <w:p w14:paraId="1E98CDBE" w14:textId="77777777" w:rsidR="008D63AA" w:rsidRDefault="00AB0540">
      <w:pPr>
        <w:pStyle w:val="Standard"/>
      </w:pPr>
      <w:r>
        <w:t>Wartości DER dla poszczególnych modeli w poszczególnych sytuacjach zostały zebrane w tabeli poniżej.</w:t>
      </w:r>
    </w:p>
    <w:tbl>
      <w:tblPr>
        <w:tblW w:w="9026" w:type="dxa"/>
        <w:tblLayout w:type="fixed"/>
        <w:tblCellMar>
          <w:left w:w="10" w:type="dxa"/>
          <w:right w:w="10" w:type="dxa"/>
        </w:tblCellMar>
        <w:tblLook w:val="0020" w:firstRow="1" w:lastRow="0" w:firstColumn="0" w:lastColumn="0" w:noHBand="0" w:noVBand="0"/>
      </w:tblPr>
      <w:tblGrid>
        <w:gridCol w:w="2257"/>
        <w:gridCol w:w="2257"/>
        <w:gridCol w:w="2256"/>
        <w:gridCol w:w="2256"/>
      </w:tblGrid>
      <w:tr w:rsidR="008D63AA" w14:paraId="3261873D" w14:textId="77777777" w:rsidTr="00CF2781">
        <w:trPr>
          <w:tblHeader/>
        </w:trPr>
        <w:tc>
          <w:tcPr>
            <w:tcW w:w="2257"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6719B17C" w14:textId="77777777" w:rsidR="008D63AA" w:rsidRPr="0048207D" w:rsidRDefault="008D63AA">
            <w:pPr>
              <w:pStyle w:val="Tabela-tekst"/>
              <w:rPr>
                <w:b/>
                <w:bCs/>
              </w:rPr>
            </w:pPr>
          </w:p>
        </w:tc>
        <w:tc>
          <w:tcPr>
            <w:tcW w:w="2257"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5FBADC7A" w14:textId="77777777" w:rsidR="008D63AA" w:rsidRPr="0048207D" w:rsidRDefault="00AB0540">
            <w:pPr>
              <w:pStyle w:val="Tabela-tekst"/>
              <w:rPr>
                <w:b/>
                <w:bCs/>
              </w:rPr>
            </w:pPr>
            <w:r w:rsidRPr="0048207D">
              <w:rPr>
                <w:b/>
                <w:bCs/>
              </w:rPr>
              <w:t>OSS 3.1</w:t>
            </w:r>
          </w:p>
        </w:tc>
        <w:tc>
          <w:tcPr>
            <w:tcW w:w="2257"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1EA92CE2" w14:textId="77777777" w:rsidR="008D63AA" w:rsidRPr="0048207D" w:rsidRDefault="00AB0540">
            <w:pPr>
              <w:pStyle w:val="Tabela-tekst"/>
              <w:rPr>
                <w:b/>
                <w:bCs/>
              </w:rPr>
            </w:pPr>
            <w:r w:rsidRPr="0048207D">
              <w:rPr>
                <w:b/>
                <w:bCs/>
              </w:rPr>
              <w:t>Precision 1</w:t>
            </w:r>
          </w:p>
        </w:tc>
        <w:tc>
          <w:tcPr>
            <w:tcW w:w="22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tcPr>
          <w:p w14:paraId="5B2B978B" w14:textId="77777777" w:rsidR="008D63AA" w:rsidRPr="0048207D" w:rsidRDefault="00AB0540">
            <w:pPr>
              <w:pStyle w:val="Tabela-tekst"/>
              <w:rPr>
                <w:b/>
                <w:bCs/>
              </w:rPr>
            </w:pPr>
            <w:r w:rsidRPr="0048207D">
              <w:rPr>
                <w:b/>
                <w:bCs/>
              </w:rPr>
              <w:t>Precision 2</w:t>
            </w:r>
          </w:p>
        </w:tc>
      </w:tr>
      <w:tr w:rsidR="008D63AA" w14:paraId="65C7F03D"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628DFD89" w14:textId="77777777" w:rsidR="008D63AA" w:rsidRDefault="00AB0540">
            <w:pPr>
              <w:pStyle w:val="Tabela-tekst"/>
            </w:pPr>
            <w:r>
              <w:t>YouTube</w:t>
            </w:r>
          </w:p>
        </w:tc>
        <w:tc>
          <w:tcPr>
            <w:tcW w:w="2257" w:type="dxa"/>
            <w:tcBorders>
              <w:left w:val="single" w:sz="4" w:space="0" w:color="000000"/>
              <w:bottom w:val="single" w:sz="4" w:space="0" w:color="000000"/>
            </w:tcBorders>
            <w:tcMar>
              <w:top w:w="55" w:type="dxa"/>
              <w:left w:w="55" w:type="dxa"/>
              <w:bottom w:w="55" w:type="dxa"/>
              <w:right w:w="55" w:type="dxa"/>
            </w:tcMar>
          </w:tcPr>
          <w:p w14:paraId="7C444A75" w14:textId="77777777" w:rsidR="008D63AA" w:rsidRDefault="00AB0540">
            <w:pPr>
              <w:pStyle w:val="Tabela-tekst"/>
            </w:pPr>
            <w:r>
              <w:t>28,8%</w:t>
            </w:r>
          </w:p>
        </w:tc>
        <w:tc>
          <w:tcPr>
            <w:tcW w:w="2257" w:type="dxa"/>
            <w:tcBorders>
              <w:left w:val="single" w:sz="4" w:space="0" w:color="000000"/>
              <w:bottom w:val="single" w:sz="4" w:space="0" w:color="000000"/>
            </w:tcBorders>
            <w:tcMar>
              <w:top w:w="55" w:type="dxa"/>
              <w:left w:w="55" w:type="dxa"/>
              <w:bottom w:w="55" w:type="dxa"/>
              <w:right w:w="55" w:type="dxa"/>
            </w:tcMar>
          </w:tcPr>
          <w:p w14:paraId="62E9549A" w14:textId="77777777" w:rsidR="008D63AA" w:rsidRDefault="00AB0540">
            <w:pPr>
              <w:pStyle w:val="Tabela-tekst"/>
            </w:pPr>
            <w:r>
              <w:t>25,5%</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2C5F7994" w14:textId="77777777" w:rsidR="008D63AA" w:rsidRDefault="00AB0540">
            <w:pPr>
              <w:pStyle w:val="Tabela-tekst"/>
            </w:pPr>
            <w:r>
              <w:t>21,0%</w:t>
            </w:r>
          </w:p>
        </w:tc>
      </w:tr>
      <w:tr w:rsidR="008D63AA" w14:paraId="577384F0"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42584D52" w14:textId="77777777" w:rsidR="008D63AA" w:rsidRDefault="00AB0540">
            <w:pPr>
              <w:pStyle w:val="Tabela-tekst"/>
            </w:pPr>
            <w:r>
              <w:t>Rozmowy telefoniczne</w:t>
            </w:r>
          </w:p>
        </w:tc>
        <w:tc>
          <w:tcPr>
            <w:tcW w:w="2257" w:type="dxa"/>
            <w:tcBorders>
              <w:left w:val="single" w:sz="4" w:space="0" w:color="000000"/>
              <w:bottom w:val="single" w:sz="4" w:space="0" w:color="000000"/>
            </w:tcBorders>
            <w:tcMar>
              <w:top w:w="55" w:type="dxa"/>
              <w:left w:w="55" w:type="dxa"/>
              <w:bottom w:w="55" w:type="dxa"/>
              <w:right w:w="55" w:type="dxa"/>
            </w:tcMar>
          </w:tcPr>
          <w:p w14:paraId="509B119D" w14:textId="77777777" w:rsidR="008D63AA" w:rsidRDefault="00AB0540">
            <w:pPr>
              <w:pStyle w:val="Tabela-tekst"/>
            </w:pPr>
            <w:r>
              <w:t>28,5%</w:t>
            </w:r>
          </w:p>
        </w:tc>
        <w:tc>
          <w:tcPr>
            <w:tcW w:w="2257" w:type="dxa"/>
            <w:tcBorders>
              <w:left w:val="single" w:sz="4" w:space="0" w:color="000000"/>
              <w:bottom w:val="single" w:sz="4" w:space="0" w:color="000000"/>
            </w:tcBorders>
            <w:tcMar>
              <w:top w:w="55" w:type="dxa"/>
              <w:left w:w="55" w:type="dxa"/>
              <w:bottom w:w="55" w:type="dxa"/>
              <w:right w:w="55" w:type="dxa"/>
            </w:tcMar>
          </w:tcPr>
          <w:p w14:paraId="67FF912B" w14:textId="77777777" w:rsidR="008D63AA" w:rsidRDefault="00AB0540">
            <w:pPr>
              <w:pStyle w:val="Tabela-tekst"/>
            </w:pPr>
            <w:r>
              <w:t>20,1%</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5271165B" w14:textId="77777777" w:rsidR="008D63AA" w:rsidRDefault="00AB0540">
            <w:pPr>
              <w:pStyle w:val="Tabela-tekst"/>
            </w:pPr>
            <w:r>
              <w:t>16,6%</w:t>
            </w:r>
          </w:p>
        </w:tc>
      </w:tr>
      <w:tr w:rsidR="008D63AA" w14:paraId="7560A965"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05BFC9E7" w14:textId="77777777" w:rsidR="008D63AA" w:rsidRDefault="00AB0540">
            <w:pPr>
              <w:pStyle w:val="Tabela-tekst"/>
            </w:pPr>
            <w:r>
              <w:t>Różne domeny – od dwóch do dziesięciu rozmówców</w:t>
            </w:r>
          </w:p>
        </w:tc>
        <w:tc>
          <w:tcPr>
            <w:tcW w:w="2257" w:type="dxa"/>
            <w:tcBorders>
              <w:left w:val="single" w:sz="4" w:space="0" w:color="000000"/>
              <w:bottom w:val="single" w:sz="4" w:space="0" w:color="000000"/>
            </w:tcBorders>
            <w:tcMar>
              <w:top w:w="55" w:type="dxa"/>
              <w:left w:w="55" w:type="dxa"/>
              <w:bottom w:w="55" w:type="dxa"/>
              <w:right w:w="55" w:type="dxa"/>
            </w:tcMar>
          </w:tcPr>
          <w:p w14:paraId="29B146CF" w14:textId="77777777" w:rsidR="008D63AA" w:rsidRDefault="00AB0540">
            <w:pPr>
              <w:pStyle w:val="Tabela-tekst"/>
            </w:pPr>
            <w:r>
              <w:t>21,4%</w:t>
            </w:r>
          </w:p>
        </w:tc>
        <w:tc>
          <w:tcPr>
            <w:tcW w:w="2257" w:type="dxa"/>
            <w:tcBorders>
              <w:left w:val="single" w:sz="4" w:space="0" w:color="000000"/>
              <w:bottom w:val="single" w:sz="4" w:space="0" w:color="000000"/>
            </w:tcBorders>
            <w:tcMar>
              <w:top w:w="55" w:type="dxa"/>
              <w:left w:w="55" w:type="dxa"/>
              <w:bottom w:w="55" w:type="dxa"/>
              <w:right w:w="55" w:type="dxa"/>
            </w:tcMar>
          </w:tcPr>
          <w:p w14:paraId="10F64D44" w14:textId="77777777" w:rsidR="008D63AA" w:rsidRDefault="00AB0540">
            <w:pPr>
              <w:pStyle w:val="Tabela-tekst"/>
            </w:pPr>
            <w:r>
              <w:t>17,5%</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53FEE9EA" w14:textId="77777777" w:rsidR="008D63AA" w:rsidRDefault="00AB0540">
            <w:pPr>
              <w:pStyle w:val="Tabela-tekst"/>
            </w:pPr>
            <w:r>
              <w:t>14,7%</w:t>
            </w:r>
          </w:p>
        </w:tc>
      </w:tr>
      <w:tr w:rsidR="008D63AA" w14:paraId="4365EC33"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184F7D68" w14:textId="77777777" w:rsidR="008D63AA" w:rsidRDefault="00AB0540">
            <w:pPr>
              <w:pStyle w:val="Tabela-tekst"/>
            </w:pPr>
            <w:r>
              <w:lastRenderedPageBreak/>
              <w:t>Spotkania – od czterech do ośmiu rozmówców</w:t>
            </w:r>
          </w:p>
        </w:tc>
        <w:tc>
          <w:tcPr>
            <w:tcW w:w="2257" w:type="dxa"/>
            <w:tcBorders>
              <w:left w:val="single" w:sz="4" w:space="0" w:color="000000"/>
              <w:bottom w:val="single" w:sz="4" w:space="0" w:color="000000"/>
            </w:tcBorders>
            <w:tcMar>
              <w:top w:w="55" w:type="dxa"/>
              <w:left w:w="55" w:type="dxa"/>
              <w:bottom w:w="55" w:type="dxa"/>
              <w:right w:w="55" w:type="dxa"/>
            </w:tcMar>
          </w:tcPr>
          <w:p w14:paraId="3C8AC00B" w14:textId="77777777" w:rsidR="008D63AA" w:rsidRDefault="00AB0540">
            <w:pPr>
              <w:pStyle w:val="Tabela-tekst"/>
            </w:pPr>
            <w:r>
              <w:t>19,9%</w:t>
            </w:r>
          </w:p>
        </w:tc>
        <w:tc>
          <w:tcPr>
            <w:tcW w:w="2257" w:type="dxa"/>
            <w:tcBorders>
              <w:left w:val="single" w:sz="4" w:space="0" w:color="000000"/>
              <w:bottom w:val="single" w:sz="4" w:space="0" w:color="000000"/>
            </w:tcBorders>
            <w:tcMar>
              <w:top w:w="55" w:type="dxa"/>
              <w:left w:w="55" w:type="dxa"/>
              <w:bottom w:w="55" w:type="dxa"/>
              <w:right w:w="55" w:type="dxa"/>
            </w:tcMar>
          </w:tcPr>
          <w:p w14:paraId="31F647DB" w14:textId="77777777" w:rsidR="008D63AA" w:rsidRDefault="00AB0540">
            <w:pPr>
              <w:pStyle w:val="Tabela-tekst"/>
            </w:pPr>
            <w:r>
              <w:t>16,8%</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502F5893" w14:textId="77777777" w:rsidR="008D63AA" w:rsidRDefault="00AB0540">
            <w:pPr>
              <w:pStyle w:val="Tabela-tekst"/>
            </w:pPr>
            <w:r>
              <w:t>14,1%</w:t>
            </w:r>
          </w:p>
        </w:tc>
      </w:tr>
      <w:tr w:rsidR="008D63AA" w14:paraId="0163BABD"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3823307A" w14:textId="77777777" w:rsidR="008D63AA" w:rsidRDefault="00AB0540">
            <w:pPr>
              <w:pStyle w:val="Tabela-tekst"/>
            </w:pPr>
            <w:r>
              <w:t>Różne domeny – dwóch rozmówców</w:t>
            </w:r>
          </w:p>
        </w:tc>
        <w:tc>
          <w:tcPr>
            <w:tcW w:w="2257" w:type="dxa"/>
            <w:tcBorders>
              <w:left w:val="single" w:sz="4" w:space="0" w:color="000000"/>
              <w:bottom w:val="single" w:sz="4" w:space="0" w:color="000000"/>
            </w:tcBorders>
            <w:tcMar>
              <w:top w:w="55" w:type="dxa"/>
              <w:left w:w="55" w:type="dxa"/>
              <w:bottom w:w="55" w:type="dxa"/>
              <w:right w:w="55" w:type="dxa"/>
            </w:tcMar>
          </w:tcPr>
          <w:p w14:paraId="39078AE4" w14:textId="77777777" w:rsidR="008D63AA" w:rsidRDefault="00AB0540">
            <w:pPr>
              <w:pStyle w:val="Tabela-tekst"/>
            </w:pPr>
            <w:r>
              <w:t>15,9%</w:t>
            </w:r>
          </w:p>
        </w:tc>
        <w:tc>
          <w:tcPr>
            <w:tcW w:w="2257" w:type="dxa"/>
            <w:tcBorders>
              <w:left w:val="single" w:sz="4" w:space="0" w:color="000000"/>
              <w:bottom w:val="single" w:sz="4" w:space="0" w:color="000000"/>
            </w:tcBorders>
            <w:tcMar>
              <w:top w:w="55" w:type="dxa"/>
              <w:left w:w="55" w:type="dxa"/>
              <w:bottom w:w="55" w:type="dxa"/>
              <w:right w:w="55" w:type="dxa"/>
            </w:tcMar>
          </w:tcPr>
          <w:p w14:paraId="71682D1C" w14:textId="77777777" w:rsidR="008D63AA" w:rsidRDefault="00AB0540">
            <w:pPr>
              <w:pStyle w:val="Tabela-tekst"/>
            </w:pPr>
            <w:r>
              <w:t>10,7%</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449774AC" w14:textId="77777777" w:rsidR="008D63AA" w:rsidRDefault="00AB0540">
            <w:pPr>
              <w:pStyle w:val="Tabela-tekst"/>
            </w:pPr>
            <w:r>
              <w:t>8,5%</w:t>
            </w:r>
          </w:p>
        </w:tc>
      </w:tr>
      <w:tr w:rsidR="008D63AA" w14:paraId="23437F18" w14:textId="77777777" w:rsidTr="0048207D">
        <w:tc>
          <w:tcPr>
            <w:tcW w:w="2257" w:type="dxa"/>
            <w:tcBorders>
              <w:left w:val="single" w:sz="4" w:space="0" w:color="000000"/>
              <w:bottom w:val="single" w:sz="4" w:space="0" w:color="000000"/>
            </w:tcBorders>
            <w:tcMar>
              <w:top w:w="55" w:type="dxa"/>
              <w:left w:w="55" w:type="dxa"/>
              <w:bottom w:w="55" w:type="dxa"/>
              <w:right w:w="55" w:type="dxa"/>
            </w:tcMar>
          </w:tcPr>
          <w:p w14:paraId="69FF8660" w14:textId="77777777" w:rsidR="008D63AA" w:rsidRDefault="00AB0540">
            <w:pPr>
              <w:pStyle w:val="Tabela-tekst"/>
            </w:pPr>
            <w:r>
              <w:t>Radio i telewizja</w:t>
            </w:r>
          </w:p>
        </w:tc>
        <w:tc>
          <w:tcPr>
            <w:tcW w:w="2257" w:type="dxa"/>
            <w:tcBorders>
              <w:left w:val="single" w:sz="4" w:space="0" w:color="000000"/>
              <w:bottom w:val="single" w:sz="4" w:space="0" w:color="000000"/>
            </w:tcBorders>
            <w:tcMar>
              <w:top w:w="55" w:type="dxa"/>
              <w:left w:w="55" w:type="dxa"/>
              <w:bottom w:w="55" w:type="dxa"/>
              <w:right w:w="55" w:type="dxa"/>
            </w:tcMar>
          </w:tcPr>
          <w:p w14:paraId="0AD3070B" w14:textId="77777777" w:rsidR="008D63AA" w:rsidRDefault="00AB0540">
            <w:pPr>
              <w:pStyle w:val="Tabela-tekst"/>
            </w:pPr>
            <w:r>
              <w:t>7,9%</w:t>
            </w:r>
          </w:p>
        </w:tc>
        <w:tc>
          <w:tcPr>
            <w:tcW w:w="2257" w:type="dxa"/>
            <w:tcBorders>
              <w:left w:val="single" w:sz="4" w:space="0" w:color="000000"/>
              <w:bottom w:val="single" w:sz="4" w:space="0" w:color="000000"/>
            </w:tcBorders>
            <w:tcMar>
              <w:top w:w="55" w:type="dxa"/>
              <w:left w:w="55" w:type="dxa"/>
              <w:bottom w:w="55" w:type="dxa"/>
              <w:right w:w="55" w:type="dxa"/>
            </w:tcMar>
          </w:tcPr>
          <w:p w14:paraId="5CC1DABB" w14:textId="77777777" w:rsidR="008D63AA" w:rsidRDefault="00AB0540">
            <w:pPr>
              <w:pStyle w:val="Tabela-tekst"/>
            </w:pPr>
            <w:r>
              <w:t>7,5%</w:t>
            </w:r>
          </w:p>
        </w:tc>
        <w:tc>
          <w:tcPr>
            <w:tcW w:w="2257" w:type="dxa"/>
            <w:tcBorders>
              <w:left w:val="single" w:sz="4" w:space="0" w:color="000000"/>
              <w:bottom w:val="single" w:sz="4" w:space="0" w:color="000000"/>
              <w:right w:val="single" w:sz="4" w:space="0" w:color="000000"/>
            </w:tcBorders>
            <w:tcMar>
              <w:top w:w="55" w:type="dxa"/>
              <w:left w:w="55" w:type="dxa"/>
              <w:bottom w:w="55" w:type="dxa"/>
              <w:right w:w="55" w:type="dxa"/>
            </w:tcMar>
          </w:tcPr>
          <w:p w14:paraId="13F11872" w14:textId="77777777" w:rsidR="008D63AA" w:rsidRDefault="00AB0540">
            <w:pPr>
              <w:pStyle w:val="Tabela-tekst"/>
            </w:pPr>
            <w:r>
              <w:t>7,4%</w:t>
            </w:r>
          </w:p>
        </w:tc>
      </w:tr>
    </w:tbl>
    <w:p w14:paraId="6F6F7F9A" w14:textId="41334F4A" w:rsidR="008D63AA" w:rsidRDefault="00AB0540">
      <w:pPr>
        <w:pStyle w:val="Standard"/>
      </w:pPr>
      <w:r>
        <w:t xml:space="preserve">Powrót do tekstu głównego: </w:t>
      </w:r>
      <w:r w:rsidR="0048207D" w:rsidRPr="0048207D">
        <w:rPr>
          <w:rStyle w:val="Odnonik"/>
        </w:rPr>
        <w:fldChar w:fldCharType="begin"/>
      </w:r>
      <w:r w:rsidR="0048207D" w:rsidRPr="0048207D">
        <w:rPr>
          <w:rStyle w:val="Odnonik"/>
        </w:rPr>
        <w:instrText xml:space="preserve"> REF _Ref216981169 \h  \* MERGEFORMAT </w:instrText>
      </w:r>
      <w:r w:rsidR="0048207D" w:rsidRPr="0048207D">
        <w:rPr>
          <w:rStyle w:val="Odnonik"/>
        </w:rPr>
      </w:r>
      <w:r w:rsidR="0048207D" w:rsidRPr="0048207D">
        <w:rPr>
          <w:rStyle w:val="Odnonik"/>
        </w:rPr>
        <w:fldChar w:fldCharType="separate"/>
      </w:r>
      <w:r w:rsidR="0048207D" w:rsidRPr="0048207D">
        <w:rPr>
          <w:rStyle w:val="Odnonik"/>
        </w:rPr>
        <w:t>Wykres 4.6</w:t>
      </w:r>
      <w:r w:rsidR="0048207D" w:rsidRPr="0048207D">
        <w:rPr>
          <w:rStyle w:val="Odnonik"/>
        </w:rPr>
        <w:fldChar w:fldCharType="end"/>
      </w:r>
      <w:r w:rsidR="0048207D" w:rsidRPr="0048207D">
        <w:t>.</w:t>
      </w:r>
    </w:p>
    <w:p w14:paraId="7C5071F0" w14:textId="1D6B625D" w:rsidR="00185A00" w:rsidRDefault="00185A00" w:rsidP="00185A00">
      <w:pPr>
        <w:pStyle w:val="Nagwek3"/>
      </w:pPr>
      <w:bookmarkStart w:id="504" w:name="_Ref216984222"/>
      <w:bookmarkStart w:id="505" w:name="_Toc217984794"/>
      <w:r>
        <w:t>Alternatywa dla Obrazu 4.10</w:t>
      </w:r>
      <w:bookmarkEnd w:id="504"/>
      <w:bookmarkEnd w:id="505"/>
    </w:p>
    <w:p w14:paraId="3D95505D" w14:textId="708A9FF3" w:rsidR="00185A00" w:rsidRDefault="00AF11CB">
      <w:pPr>
        <w:pStyle w:val="Standard"/>
      </w:pPr>
      <w:r>
        <w:t xml:space="preserve">Diagram przedstawia osiem grup zadań, na które składa się od jednego do pięciu podzadań. Są one nazwane w języku angielskim. Propozycje tłumaczeń zostały przygotowane na podstawie </w:t>
      </w:r>
      <w:r w:rsidR="00811FBE">
        <w:t>przykładów widocznych na diagramie.</w:t>
      </w:r>
      <w:r>
        <w:t xml:space="preserve"> </w:t>
      </w:r>
    </w:p>
    <w:p w14:paraId="26864113" w14:textId="38A62242" w:rsidR="00AF11CB" w:rsidRDefault="00AF11CB" w:rsidP="00643632">
      <w:pPr>
        <w:pStyle w:val="Standard"/>
        <w:numPr>
          <w:ilvl w:val="0"/>
          <w:numId w:val="189"/>
        </w:numPr>
      </w:pPr>
      <w:r>
        <w:t xml:space="preserve">Element </w:t>
      </w:r>
      <w:proofErr w:type="spellStart"/>
      <w:r>
        <w:t>parsing</w:t>
      </w:r>
      <w:proofErr w:type="spellEnd"/>
      <w:r>
        <w:t xml:space="preserve"> (</w:t>
      </w:r>
      <w:proofErr w:type="spellStart"/>
      <w:r>
        <w:t>parsowanie</w:t>
      </w:r>
      <w:proofErr w:type="spellEnd"/>
      <w:r>
        <w:t xml:space="preserve"> elementów)</w:t>
      </w:r>
    </w:p>
    <w:p w14:paraId="3B13F37A" w14:textId="77422978" w:rsidR="00AF11CB" w:rsidRDefault="00AF11CB" w:rsidP="00643632">
      <w:pPr>
        <w:pStyle w:val="Standard"/>
        <w:numPr>
          <w:ilvl w:val="1"/>
          <w:numId w:val="189"/>
        </w:numPr>
      </w:pPr>
      <w:proofErr w:type="spellStart"/>
      <w:r>
        <w:t>Table</w:t>
      </w:r>
      <w:proofErr w:type="spellEnd"/>
      <w:r>
        <w:t xml:space="preserve"> </w:t>
      </w:r>
      <w:proofErr w:type="spellStart"/>
      <w:r>
        <w:t>parsing</w:t>
      </w:r>
      <w:proofErr w:type="spellEnd"/>
      <w:r>
        <w:t xml:space="preserve"> (</w:t>
      </w:r>
      <w:proofErr w:type="spellStart"/>
      <w:r>
        <w:t>parsowanie</w:t>
      </w:r>
      <w:proofErr w:type="spellEnd"/>
      <w:r>
        <w:t xml:space="preserve"> tabel)</w:t>
      </w:r>
    </w:p>
    <w:p w14:paraId="206189CF" w14:textId="7DC392B9" w:rsidR="00AF11CB" w:rsidRDefault="00AF11CB" w:rsidP="00643632">
      <w:pPr>
        <w:pStyle w:val="Standard"/>
        <w:numPr>
          <w:ilvl w:val="1"/>
          <w:numId w:val="189"/>
        </w:numPr>
      </w:pPr>
      <w:r>
        <w:t xml:space="preserve">Chart </w:t>
      </w:r>
      <w:proofErr w:type="spellStart"/>
      <w:r>
        <w:t>parsing</w:t>
      </w:r>
      <w:proofErr w:type="spellEnd"/>
      <w:r>
        <w:t xml:space="preserve"> (</w:t>
      </w:r>
      <w:proofErr w:type="spellStart"/>
      <w:r>
        <w:t>parsowanie</w:t>
      </w:r>
      <w:proofErr w:type="spellEnd"/>
      <w:r>
        <w:t xml:space="preserve"> wykresów)</w:t>
      </w:r>
    </w:p>
    <w:p w14:paraId="15956F39" w14:textId="249AD5A9" w:rsidR="00AF11CB" w:rsidRDefault="00AF11CB" w:rsidP="00643632">
      <w:pPr>
        <w:pStyle w:val="Standard"/>
        <w:numPr>
          <w:ilvl w:val="1"/>
          <w:numId w:val="189"/>
        </w:numPr>
      </w:pPr>
      <w:proofErr w:type="spellStart"/>
      <w:r>
        <w:t>Document</w:t>
      </w:r>
      <w:proofErr w:type="spellEnd"/>
      <w:r>
        <w:t xml:space="preserve"> </w:t>
      </w:r>
      <w:proofErr w:type="spellStart"/>
      <w:r>
        <w:t>parsing</w:t>
      </w:r>
      <w:proofErr w:type="spellEnd"/>
      <w:r>
        <w:t xml:space="preserve"> (</w:t>
      </w:r>
      <w:proofErr w:type="spellStart"/>
      <w:r>
        <w:t>parsowanie</w:t>
      </w:r>
      <w:proofErr w:type="spellEnd"/>
      <w:r>
        <w:t xml:space="preserve"> dokumentów)</w:t>
      </w:r>
    </w:p>
    <w:p w14:paraId="18779C5D" w14:textId="2394AAED" w:rsidR="00AF11CB" w:rsidRDefault="00AF11CB" w:rsidP="00643632">
      <w:pPr>
        <w:pStyle w:val="Standard"/>
        <w:numPr>
          <w:ilvl w:val="1"/>
          <w:numId w:val="189"/>
        </w:numPr>
      </w:pPr>
      <w:proofErr w:type="spellStart"/>
      <w:r>
        <w:t>Formula</w:t>
      </w:r>
      <w:proofErr w:type="spellEnd"/>
      <w:r>
        <w:t xml:space="preserve"> </w:t>
      </w:r>
      <w:proofErr w:type="spellStart"/>
      <w:r>
        <w:t>recognition</w:t>
      </w:r>
      <w:proofErr w:type="spellEnd"/>
      <w:r>
        <w:t xml:space="preserve"> (rozpoznawanie wzorów matematycznych)</w:t>
      </w:r>
    </w:p>
    <w:p w14:paraId="5271D9D0" w14:textId="0FE3BC69" w:rsidR="00AF11CB" w:rsidRDefault="00AF11CB" w:rsidP="00643632">
      <w:pPr>
        <w:pStyle w:val="Standard"/>
        <w:numPr>
          <w:ilvl w:val="0"/>
          <w:numId w:val="189"/>
        </w:numPr>
      </w:pPr>
      <w:proofErr w:type="spellStart"/>
      <w:r>
        <w:t>Text</w:t>
      </w:r>
      <w:proofErr w:type="spellEnd"/>
      <w:r>
        <w:t xml:space="preserve"> </w:t>
      </w:r>
      <w:proofErr w:type="spellStart"/>
      <w:r>
        <w:t>spotting</w:t>
      </w:r>
      <w:proofErr w:type="spellEnd"/>
      <w:r>
        <w:t xml:space="preserve"> (zauważanie tekstu)</w:t>
      </w:r>
    </w:p>
    <w:p w14:paraId="2D599390" w14:textId="3C1B852F" w:rsidR="00AF11CB" w:rsidRDefault="00AF11CB" w:rsidP="00643632">
      <w:pPr>
        <w:pStyle w:val="Standard"/>
        <w:numPr>
          <w:ilvl w:val="1"/>
          <w:numId w:val="189"/>
        </w:numPr>
      </w:pPr>
      <w:proofErr w:type="spellStart"/>
      <w:r>
        <w:t>Text</w:t>
      </w:r>
      <w:proofErr w:type="spellEnd"/>
      <w:r>
        <w:t xml:space="preserve"> </w:t>
      </w:r>
      <w:proofErr w:type="spellStart"/>
      <w:r>
        <w:t>spotting</w:t>
      </w:r>
      <w:proofErr w:type="spellEnd"/>
      <w:r>
        <w:t xml:space="preserve"> (zauważanie tekstu)</w:t>
      </w:r>
    </w:p>
    <w:p w14:paraId="0D9048CC" w14:textId="38FC32B6" w:rsidR="00AF11CB" w:rsidRDefault="00AF11CB" w:rsidP="00643632">
      <w:pPr>
        <w:pStyle w:val="Standard"/>
        <w:numPr>
          <w:ilvl w:val="0"/>
          <w:numId w:val="189"/>
        </w:numPr>
      </w:pPr>
      <w:r>
        <w:t xml:space="preserve">Knowledge </w:t>
      </w:r>
      <w:proofErr w:type="spellStart"/>
      <w:r>
        <w:t>reasoning</w:t>
      </w:r>
      <w:proofErr w:type="spellEnd"/>
      <w:r>
        <w:t xml:space="preserve"> (wnioskowanie oparte na wiedzy)</w:t>
      </w:r>
    </w:p>
    <w:p w14:paraId="2C3CCCBE" w14:textId="6B991A53" w:rsidR="00AF11CB" w:rsidRDefault="00AF11CB" w:rsidP="00643632">
      <w:pPr>
        <w:pStyle w:val="Standard"/>
        <w:numPr>
          <w:ilvl w:val="1"/>
          <w:numId w:val="189"/>
        </w:numPr>
      </w:pPr>
      <w:proofErr w:type="spellStart"/>
      <w:r>
        <w:t>Text</w:t>
      </w:r>
      <w:proofErr w:type="spellEnd"/>
      <w:r>
        <w:t xml:space="preserve"> </w:t>
      </w:r>
      <w:proofErr w:type="spellStart"/>
      <w:r>
        <w:t>translation</w:t>
      </w:r>
      <w:proofErr w:type="spellEnd"/>
      <w:r>
        <w:t xml:space="preserve"> (tłumaczenie tekstu)</w:t>
      </w:r>
    </w:p>
    <w:p w14:paraId="4576C1D7" w14:textId="3C36B2FB" w:rsidR="00AF11CB" w:rsidRDefault="00AF11CB" w:rsidP="00643632">
      <w:pPr>
        <w:pStyle w:val="Standard"/>
        <w:numPr>
          <w:ilvl w:val="1"/>
          <w:numId w:val="189"/>
        </w:numPr>
      </w:pPr>
      <w:proofErr w:type="spellStart"/>
      <w:r>
        <w:t>App</w:t>
      </w:r>
      <w:proofErr w:type="spellEnd"/>
      <w:r>
        <w:t xml:space="preserve"> agent (interpretacja interfejsu aplikacji)</w:t>
      </w:r>
    </w:p>
    <w:p w14:paraId="7037D70C" w14:textId="1C46530D" w:rsidR="00AF11CB" w:rsidRDefault="00AF11CB" w:rsidP="00643632">
      <w:pPr>
        <w:pStyle w:val="Standard"/>
        <w:numPr>
          <w:ilvl w:val="1"/>
          <w:numId w:val="189"/>
        </w:numPr>
      </w:pPr>
      <w:r>
        <w:t xml:space="preserve">ASCII art </w:t>
      </w:r>
      <w:proofErr w:type="spellStart"/>
      <w:r>
        <w:t>classification</w:t>
      </w:r>
      <w:proofErr w:type="spellEnd"/>
      <w:r>
        <w:t xml:space="preserve"> (klasyfikacja ASCII art)</w:t>
      </w:r>
    </w:p>
    <w:p w14:paraId="26F935AB" w14:textId="599DDABC" w:rsidR="00AF11CB" w:rsidRDefault="00AF11CB" w:rsidP="00643632">
      <w:pPr>
        <w:pStyle w:val="Standard"/>
        <w:numPr>
          <w:ilvl w:val="1"/>
          <w:numId w:val="189"/>
        </w:numPr>
      </w:pPr>
      <w:proofErr w:type="spellStart"/>
      <w:r>
        <w:t>Reasoning</w:t>
      </w:r>
      <w:proofErr w:type="spellEnd"/>
      <w:r>
        <w:t xml:space="preserve"> VQA (wizualne odpowiadanie na pytania oparte o rozumowanie)</w:t>
      </w:r>
    </w:p>
    <w:p w14:paraId="20D5B950" w14:textId="0871D0C9" w:rsidR="00AF11CB" w:rsidRDefault="00AF11CB" w:rsidP="00643632">
      <w:pPr>
        <w:pStyle w:val="Standard"/>
        <w:numPr>
          <w:ilvl w:val="1"/>
          <w:numId w:val="189"/>
        </w:numPr>
      </w:pPr>
      <w:r>
        <w:t>Science QA (odpowiadanie na pytania naukowe)</w:t>
      </w:r>
    </w:p>
    <w:p w14:paraId="299CB591" w14:textId="373D2E40" w:rsidR="00AF11CB" w:rsidRDefault="00AF11CB" w:rsidP="00643632">
      <w:pPr>
        <w:pStyle w:val="Standard"/>
        <w:numPr>
          <w:ilvl w:val="0"/>
          <w:numId w:val="189"/>
        </w:numPr>
      </w:pPr>
      <w:proofErr w:type="spellStart"/>
      <w:r>
        <w:lastRenderedPageBreak/>
        <w:t>Text</w:t>
      </w:r>
      <w:proofErr w:type="spellEnd"/>
      <w:r>
        <w:t xml:space="preserve"> </w:t>
      </w:r>
      <w:proofErr w:type="spellStart"/>
      <w:r>
        <w:t>recognition</w:t>
      </w:r>
      <w:proofErr w:type="spellEnd"/>
      <w:r>
        <w:t xml:space="preserve"> (rozpoznawanie tekstu)</w:t>
      </w:r>
    </w:p>
    <w:p w14:paraId="0684CB96" w14:textId="6D724C97" w:rsidR="00AF11CB" w:rsidRDefault="00AF11CB" w:rsidP="00643632">
      <w:pPr>
        <w:pStyle w:val="Standard"/>
        <w:numPr>
          <w:ilvl w:val="1"/>
          <w:numId w:val="189"/>
        </w:numPr>
      </w:pPr>
      <w:r>
        <w:t xml:space="preserve">Full </w:t>
      </w:r>
      <w:proofErr w:type="spellStart"/>
      <w:r>
        <w:t>page</w:t>
      </w:r>
      <w:proofErr w:type="spellEnd"/>
      <w:r>
        <w:t xml:space="preserve"> OCR (</w:t>
      </w:r>
      <w:proofErr w:type="spellStart"/>
      <w:r>
        <w:t>pełnostronicowe</w:t>
      </w:r>
      <w:proofErr w:type="spellEnd"/>
      <w:r>
        <w:t xml:space="preserve"> optyczne rozpoznawanie znaków)</w:t>
      </w:r>
    </w:p>
    <w:p w14:paraId="42C95C57" w14:textId="16EB0B18" w:rsidR="00AF11CB" w:rsidRDefault="00AF11CB" w:rsidP="00643632">
      <w:pPr>
        <w:pStyle w:val="Standard"/>
        <w:numPr>
          <w:ilvl w:val="1"/>
          <w:numId w:val="189"/>
        </w:numPr>
      </w:pPr>
      <w:r>
        <w:t>Fine-</w:t>
      </w:r>
      <w:proofErr w:type="spellStart"/>
      <w:r>
        <w:t>grained</w:t>
      </w:r>
      <w:proofErr w:type="spellEnd"/>
      <w:r>
        <w:t xml:space="preserve"> </w:t>
      </w:r>
      <w:proofErr w:type="spellStart"/>
      <w:r>
        <w:t>text</w:t>
      </w:r>
      <w:proofErr w:type="spellEnd"/>
      <w:r>
        <w:t xml:space="preserve"> </w:t>
      </w:r>
      <w:proofErr w:type="spellStart"/>
      <w:r>
        <w:t>recognition</w:t>
      </w:r>
      <w:proofErr w:type="spellEnd"/>
      <w:r>
        <w:t xml:space="preserve"> (szczegółowe rozpoznawanie tekstu)</w:t>
      </w:r>
    </w:p>
    <w:p w14:paraId="194288B0" w14:textId="5E3ABEBB" w:rsidR="00AF11CB" w:rsidRDefault="00AF11CB" w:rsidP="00643632">
      <w:pPr>
        <w:pStyle w:val="Standard"/>
        <w:numPr>
          <w:ilvl w:val="1"/>
          <w:numId w:val="189"/>
        </w:numPr>
      </w:pPr>
      <w:proofErr w:type="spellStart"/>
      <w:r>
        <w:t>Text</w:t>
      </w:r>
      <w:proofErr w:type="spellEnd"/>
      <w:r>
        <w:t xml:space="preserve"> </w:t>
      </w:r>
      <w:proofErr w:type="spellStart"/>
      <w:r>
        <w:t>recognition</w:t>
      </w:r>
      <w:proofErr w:type="spellEnd"/>
      <w:r>
        <w:t xml:space="preserve"> (ogólne </w:t>
      </w:r>
      <w:proofErr w:type="spellStart"/>
      <w:r>
        <w:t>rozpoznaanie</w:t>
      </w:r>
      <w:proofErr w:type="spellEnd"/>
      <w:r>
        <w:t xml:space="preserve"> teksty)</w:t>
      </w:r>
    </w:p>
    <w:p w14:paraId="1FBAD489" w14:textId="4507F38A" w:rsidR="00AF11CB" w:rsidRDefault="00AF11CB" w:rsidP="00643632">
      <w:pPr>
        <w:pStyle w:val="Standard"/>
        <w:numPr>
          <w:ilvl w:val="0"/>
          <w:numId w:val="189"/>
        </w:numPr>
      </w:pPr>
      <w:proofErr w:type="spellStart"/>
      <w:r>
        <w:t>Text</w:t>
      </w:r>
      <w:proofErr w:type="spellEnd"/>
      <w:r>
        <w:t xml:space="preserve"> </w:t>
      </w:r>
      <w:proofErr w:type="spellStart"/>
      <w:r>
        <w:t>referring</w:t>
      </w:r>
      <w:proofErr w:type="spellEnd"/>
      <w:r>
        <w:t xml:space="preserve"> (referencja tekstu)</w:t>
      </w:r>
    </w:p>
    <w:p w14:paraId="441F3E6B" w14:textId="3AA6A7A9" w:rsidR="00AF11CB" w:rsidRDefault="00AF11CB" w:rsidP="00643632">
      <w:pPr>
        <w:pStyle w:val="Standard"/>
        <w:numPr>
          <w:ilvl w:val="1"/>
          <w:numId w:val="189"/>
        </w:numPr>
      </w:pPr>
      <w:proofErr w:type="spellStart"/>
      <w:r>
        <w:t>Text</w:t>
      </w:r>
      <w:proofErr w:type="spellEnd"/>
      <w:r>
        <w:t xml:space="preserve"> </w:t>
      </w:r>
      <w:proofErr w:type="spellStart"/>
      <w:r>
        <w:t>grounding</w:t>
      </w:r>
      <w:proofErr w:type="spellEnd"/>
      <w:r>
        <w:t xml:space="preserve"> (umieszczanie tekstu w kontekście obrazu)</w:t>
      </w:r>
    </w:p>
    <w:p w14:paraId="2A7C40D2" w14:textId="161F26C6" w:rsidR="00AF11CB" w:rsidRDefault="00AF11CB" w:rsidP="00643632">
      <w:pPr>
        <w:pStyle w:val="Standard"/>
        <w:numPr>
          <w:ilvl w:val="1"/>
          <w:numId w:val="189"/>
        </w:numPr>
      </w:pPr>
      <w:r>
        <w:t xml:space="preserve">VGA with </w:t>
      </w:r>
      <w:proofErr w:type="spellStart"/>
      <w:r>
        <w:t>position</w:t>
      </w:r>
      <w:proofErr w:type="spellEnd"/>
      <w:r>
        <w:t xml:space="preserve"> (wizualne odpowiadanie na pytania z uwzględnieniem pozycji)</w:t>
      </w:r>
    </w:p>
    <w:p w14:paraId="511FE055" w14:textId="2F20C14D" w:rsidR="00AF11CB" w:rsidRDefault="00AF11CB" w:rsidP="00643632">
      <w:pPr>
        <w:pStyle w:val="Standard"/>
        <w:numPr>
          <w:ilvl w:val="0"/>
          <w:numId w:val="189"/>
        </w:numPr>
      </w:pPr>
      <w:proofErr w:type="spellStart"/>
      <w:r>
        <w:t>Relation</w:t>
      </w:r>
      <w:proofErr w:type="spellEnd"/>
      <w:r>
        <w:t xml:space="preserve"> </w:t>
      </w:r>
      <w:proofErr w:type="spellStart"/>
      <w:r>
        <w:t>extraction</w:t>
      </w:r>
      <w:proofErr w:type="spellEnd"/>
      <w:r>
        <w:t xml:space="preserve"> (ekstrakcja relacji)</w:t>
      </w:r>
    </w:p>
    <w:p w14:paraId="4E3CD035" w14:textId="00970A76" w:rsidR="00AF11CB" w:rsidRDefault="00AF11CB" w:rsidP="00643632">
      <w:pPr>
        <w:pStyle w:val="Standard"/>
        <w:numPr>
          <w:ilvl w:val="1"/>
          <w:numId w:val="189"/>
        </w:numPr>
      </w:pPr>
      <w:proofErr w:type="spellStart"/>
      <w:r>
        <w:t>Key</w:t>
      </w:r>
      <w:proofErr w:type="spellEnd"/>
      <w:r>
        <w:t xml:space="preserve"> </w:t>
      </w:r>
      <w:proofErr w:type="spellStart"/>
      <w:r>
        <w:t>information</w:t>
      </w:r>
      <w:proofErr w:type="spellEnd"/>
      <w:r>
        <w:t xml:space="preserve"> </w:t>
      </w:r>
      <w:proofErr w:type="spellStart"/>
      <w:r>
        <w:t>extraction</w:t>
      </w:r>
      <w:proofErr w:type="spellEnd"/>
      <w:r>
        <w:t xml:space="preserve"> (ekstrakcja kluczowych danych)</w:t>
      </w:r>
    </w:p>
    <w:p w14:paraId="63CB769E" w14:textId="6B1A5D10" w:rsidR="00AF11CB" w:rsidRDefault="00AF11CB" w:rsidP="00643632">
      <w:pPr>
        <w:pStyle w:val="Standard"/>
        <w:numPr>
          <w:ilvl w:val="1"/>
          <w:numId w:val="189"/>
        </w:numPr>
      </w:pPr>
      <w:proofErr w:type="spellStart"/>
      <w:r>
        <w:t>Key</w:t>
      </w:r>
      <w:proofErr w:type="spellEnd"/>
      <w:r>
        <w:t xml:space="preserve"> </w:t>
      </w:r>
      <w:proofErr w:type="spellStart"/>
      <w:r>
        <w:t>information</w:t>
      </w:r>
      <w:proofErr w:type="spellEnd"/>
      <w:r>
        <w:t xml:space="preserve"> </w:t>
      </w:r>
      <w:proofErr w:type="spellStart"/>
      <w:r>
        <w:t>mapping</w:t>
      </w:r>
      <w:proofErr w:type="spellEnd"/>
      <w:r>
        <w:t xml:space="preserve"> (rzutowanie kluczowych danych)</w:t>
      </w:r>
    </w:p>
    <w:p w14:paraId="251AD832" w14:textId="0CD6B730" w:rsidR="00AF11CB" w:rsidRDefault="00AF11CB" w:rsidP="00643632">
      <w:pPr>
        <w:pStyle w:val="Standard"/>
        <w:numPr>
          <w:ilvl w:val="1"/>
          <w:numId w:val="189"/>
        </w:numPr>
      </w:pPr>
      <w:proofErr w:type="spellStart"/>
      <w:r>
        <w:t>Handwritten</w:t>
      </w:r>
      <w:proofErr w:type="spellEnd"/>
      <w:r>
        <w:t xml:space="preserve"> </w:t>
      </w:r>
      <w:proofErr w:type="spellStart"/>
      <w:r>
        <w:t>content</w:t>
      </w:r>
      <w:proofErr w:type="spellEnd"/>
      <w:r>
        <w:t xml:space="preserve"> </w:t>
      </w:r>
      <w:proofErr w:type="spellStart"/>
      <w:r>
        <w:t>extraction</w:t>
      </w:r>
      <w:proofErr w:type="spellEnd"/>
      <w:r>
        <w:t xml:space="preserve"> (ekstrakcja treści pisanych odręcznie)</w:t>
      </w:r>
    </w:p>
    <w:p w14:paraId="3D145E15" w14:textId="2983A826" w:rsidR="00AF11CB" w:rsidRDefault="00AF11CB" w:rsidP="00643632">
      <w:pPr>
        <w:pStyle w:val="Standard"/>
        <w:numPr>
          <w:ilvl w:val="0"/>
          <w:numId w:val="189"/>
        </w:numPr>
      </w:pPr>
      <w:r>
        <w:t xml:space="preserve">Mathematical </w:t>
      </w:r>
      <w:proofErr w:type="spellStart"/>
      <w:r>
        <w:t>calculation</w:t>
      </w:r>
      <w:proofErr w:type="spellEnd"/>
      <w:r>
        <w:t xml:space="preserve"> (obliczenia matematyczne)</w:t>
      </w:r>
    </w:p>
    <w:p w14:paraId="06153B27" w14:textId="360B15AA" w:rsidR="00AF11CB" w:rsidRDefault="00AF11CB" w:rsidP="00643632">
      <w:pPr>
        <w:pStyle w:val="Standard"/>
        <w:numPr>
          <w:ilvl w:val="1"/>
          <w:numId w:val="189"/>
        </w:numPr>
      </w:pPr>
      <w:r>
        <w:t>Math QA (odpowiadanie na pytania matematyczne)</w:t>
      </w:r>
    </w:p>
    <w:p w14:paraId="26701CBC" w14:textId="095E9AC1" w:rsidR="00AF11CB" w:rsidRDefault="00AF11CB" w:rsidP="00643632">
      <w:pPr>
        <w:pStyle w:val="Standard"/>
        <w:numPr>
          <w:ilvl w:val="1"/>
          <w:numId w:val="189"/>
        </w:numPr>
      </w:pPr>
      <w:proofErr w:type="spellStart"/>
      <w:r>
        <w:t>Text</w:t>
      </w:r>
      <w:proofErr w:type="spellEnd"/>
      <w:r>
        <w:t xml:space="preserve"> </w:t>
      </w:r>
      <w:proofErr w:type="spellStart"/>
      <w:r>
        <w:t>counting</w:t>
      </w:r>
      <w:proofErr w:type="spellEnd"/>
      <w:r>
        <w:t xml:space="preserve"> (liczenie słów)</w:t>
      </w:r>
    </w:p>
    <w:p w14:paraId="43CE81E8" w14:textId="1E0D04DF" w:rsidR="00AF11CB" w:rsidRDefault="00AF11CB" w:rsidP="00643632">
      <w:pPr>
        <w:pStyle w:val="Standard"/>
        <w:numPr>
          <w:ilvl w:val="0"/>
          <w:numId w:val="189"/>
        </w:numPr>
      </w:pPr>
      <w:r>
        <w:t xml:space="preserve">Visual </w:t>
      </w:r>
      <w:proofErr w:type="spellStart"/>
      <w:r>
        <w:t>text</w:t>
      </w:r>
      <w:proofErr w:type="spellEnd"/>
      <w:r>
        <w:t xml:space="preserve"> </w:t>
      </w:r>
      <w:proofErr w:type="spellStart"/>
      <w:r>
        <w:t>understanding</w:t>
      </w:r>
      <w:proofErr w:type="spellEnd"/>
      <w:r>
        <w:t xml:space="preserve"> (wizualne rozumienie tekstu)</w:t>
      </w:r>
    </w:p>
    <w:p w14:paraId="40E3535F" w14:textId="1B71B3B4" w:rsidR="00AF11CB" w:rsidRDefault="00AF11CB" w:rsidP="00643632">
      <w:pPr>
        <w:pStyle w:val="Standard"/>
        <w:numPr>
          <w:ilvl w:val="1"/>
          <w:numId w:val="189"/>
        </w:numPr>
      </w:pPr>
      <w:proofErr w:type="spellStart"/>
      <w:r>
        <w:t>Document</w:t>
      </w:r>
      <w:proofErr w:type="spellEnd"/>
      <w:r>
        <w:t xml:space="preserve"> </w:t>
      </w:r>
      <w:proofErr w:type="spellStart"/>
      <w:r>
        <w:t>classification</w:t>
      </w:r>
      <w:proofErr w:type="spellEnd"/>
      <w:r>
        <w:t xml:space="preserve"> (klasyfikowanie dokumentów)</w:t>
      </w:r>
    </w:p>
    <w:p w14:paraId="68102BDC" w14:textId="3A1332E7" w:rsidR="00AF11CB" w:rsidRDefault="00AF11CB" w:rsidP="00643632">
      <w:pPr>
        <w:pStyle w:val="Standard"/>
        <w:numPr>
          <w:ilvl w:val="1"/>
          <w:numId w:val="189"/>
        </w:numPr>
      </w:pPr>
      <w:r>
        <w:t>Diagram QA (odpowiadanie na pytania o diagramy)</w:t>
      </w:r>
    </w:p>
    <w:p w14:paraId="490C6A22" w14:textId="1E63CD1A" w:rsidR="00185A00" w:rsidRDefault="00AF11CB" w:rsidP="00643632">
      <w:pPr>
        <w:pStyle w:val="Standard"/>
        <w:numPr>
          <w:ilvl w:val="1"/>
          <w:numId w:val="189"/>
        </w:numPr>
      </w:pPr>
      <w:proofErr w:type="spellStart"/>
      <w:r>
        <w:t>Cognition</w:t>
      </w:r>
      <w:proofErr w:type="spellEnd"/>
      <w:r>
        <w:t xml:space="preserve"> QA (odpowiadanie na pytania o aspekty poznawcze)</w:t>
      </w:r>
    </w:p>
    <w:p w14:paraId="308707BB" w14:textId="0B83423A" w:rsidR="00F17417" w:rsidRDefault="00185A00">
      <w:pPr>
        <w:pStyle w:val="Standard"/>
      </w:pPr>
      <w:r>
        <w:t xml:space="preserve">Powrót do tekstu głównego: </w:t>
      </w:r>
      <w:r w:rsidRPr="00185A00">
        <w:rPr>
          <w:rStyle w:val="Odnonik"/>
        </w:rPr>
        <w:fldChar w:fldCharType="begin"/>
      </w:r>
      <w:r w:rsidRPr="00185A00">
        <w:rPr>
          <w:rStyle w:val="Odnonik"/>
        </w:rPr>
        <w:instrText xml:space="preserve"> REF _Ref216984115 \h </w:instrText>
      </w:r>
      <w:r>
        <w:rPr>
          <w:rStyle w:val="Odnonik"/>
        </w:rPr>
        <w:instrText xml:space="preserve"> \* MERGEFORMAT </w:instrText>
      </w:r>
      <w:r w:rsidRPr="00185A00">
        <w:rPr>
          <w:rStyle w:val="Odnonik"/>
        </w:rPr>
      </w:r>
      <w:r w:rsidRPr="00185A00">
        <w:rPr>
          <w:rStyle w:val="Odnonik"/>
        </w:rPr>
        <w:fldChar w:fldCharType="separate"/>
      </w:r>
      <w:r w:rsidRPr="00185A00">
        <w:rPr>
          <w:rStyle w:val="Odnonik"/>
        </w:rPr>
        <w:t>Obraz 4.10</w:t>
      </w:r>
      <w:r w:rsidRPr="00185A00">
        <w:rPr>
          <w:rStyle w:val="Odnonik"/>
        </w:rPr>
        <w:fldChar w:fldCharType="end"/>
      </w:r>
      <w:r>
        <w:t>.</w:t>
      </w:r>
    </w:p>
    <w:sectPr w:rsidR="00F17417">
      <w:footerReference w:type="default" r:id="rId426"/>
      <w:endnotePr>
        <w:numFmt w:val="decimal"/>
      </w:endnotePr>
      <w:pgSz w:w="11906" w:h="16838"/>
      <w:pgMar w:top="1440" w:right="1440" w:bottom="1440" w:left="1440" w:header="708"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E788B" w14:textId="77777777" w:rsidR="00044473" w:rsidRDefault="00044473" w:rsidP="0014436C">
      <w:r>
        <w:separator/>
      </w:r>
    </w:p>
  </w:endnote>
  <w:endnote w:type="continuationSeparator" w:id="0">
    <w:p w14:paraId="202D55AB" w14:textId="77777777" w:rsidR="00044473" w:rsidRDefault="00044473" w:rsidP="0014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Mono">
    <w:charset w:val="00"/>
    <w:family w:val="modern"/>
    <w:pitch w:val="fixed"/>
    <w:sig w:usb0="E00002FF" w:usb1="1000205B" w:usb2="00000020" w:usb3="00000000" w:csb0="0000019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00"/>
    <w:family w:val="swiss"/>
    <w:pitch w:val="variable"/>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Liberation Mono">
    <w:altName w:val="Calibri"/>
    <w:charset w:val="00"/>
    <w:family w:val="modern"/>
    <w:pitch w:val="fixed"/>
  </w:font>
  <w:font w:name="Roboto">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Mono">
    <w:charset w:val="00"/>
    <w:family w:val="modern"/>
    <w:pitch w:val="fixed"/>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sans-serif">
    <w:altName w:val="Arial"/>
    <w:charset w:val="00"/>
    <w:family w:val="auto"/>
    <w:pitch w:val="default"/>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075918"/>
      <w:docPartObj>
        <w:docPartGallery w:val="Page Numbers (Bottom of Page)"/>
        <w:docPartUnique/>
      </w:docPartObj>
    </w:sdtPr>
    <w:sdtContent>
      <w:p w14:paraId="0C66B2C8" w14:textId="0B302621" w:rsidR="004B1AA9" w:rsidRDefault="004B1AA9">
        <w:pPr>
          <w:pStyle w:val="Stopka"/>
          <w:jc w:val="right"/>
        </w:pPr>
        <w:r>
          <w:fldChar w:fldCharType="begin"/>
        </w:r>
        <w:r>
          <w:instrText>PAGE   \* MERGEFORMAT</w:instrText>
        </w:r>
        <w:r>
          <w:fldChar w:fldCharType="separate"/>
        </w:r>
        <w:r>
          <w:t>2</w:t>
        </w:r>
        <w:r>
          <w:fldChar w:fldCharType="end"/>
        </w:r>
      </w:p>
    </w:sdtContent>
  </w:sdt>
  <w:p w14:paraId="7EB4CC37" w14:textId="5BCE1774" w:rsidR="00AB0540" w:rsidRDefault="00AB0540" w:rsidP="004B1AA9">
    <w:pPr>
      <w:pStyle w:val="Standard"/>
      <w:widowControl w:val="0"/>
      <w:ind w:right="360"/>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B9CB0" w14:textId="77777777" w:rsidR="00044473" w:rsidRDefault="00044473" w:rsidP="0014436C">
      <w:r>
        <w:separator/>
      </w:r>
    </w:p>
  </w:footnote>
  <w:footnote w:type="continuationSeparator" w:id="0">
    <w:p w14:paraId="15938E72" w14:textId="77777777" w:rsidR="00044473" w:rsidRDefault="00044473" w:rsidP="0014436C">
      <w:r>
        <w:continuationSeparator/>
      </w:r>
    </w:p>
  </w:footnote>
  <w:footnote w:id="1">
    <w:p w14:paraId="4A1865DC" w14:textId="77777777" w:rsidR="00AB0540" w:rsidRPr="00F27122" w:rsidRDefault="00AB0540" w:rsidP="00F27122">
      <w:pPr>
        <w:pStyle w:val="Footnote"/>
        <w:rPr>
          <w:lang w:val="en-GB"/>
        </w:rPr>
      </w:pPr>
      <w:r>
        <w:rPr>
          <w:rStyle w:val="Odwoanieprzypisudolnego"/>
        </w:rPr>
        <w:footnoteRef/>
      </w:r>
      <w:r>
        <w:rPr>
          <w:lang w:val="en-GB"/>
        </w:rPr>
        <w:t xml:space="preserve"> </w:t>
      </w:r>
      <w:r>
        <w:rPr>
          <w:b/>
          <w:bCs/>
          <w:i/>
          <w:iCs/>
          <w:lang w:val="en-GB"/>
        </w:rPr>
        <w:t>Web Content Accessibility Guidelines (WCAG) 2.2</w:t>
      </w:r>
      <w:r>
        <w:rPr>
          <w:b/>
          <w:bCs/>
          <w:lang w:val="en-GB"/>
        </w:rPr>
        <w:t>,</w:t>
      </w:r>
      <w:r>
        <w:rPr>
          <w:lang w:val="en-GB"/>
        </w:rPr>
        <w:t xml:space="preserve"> </w:t>
      </w:r>
      <w:r w:rsidRPr="000F2D50">
        <w:t>konsorcjum</w:t>
      </w:r>
      <w:r>
        <w:rPr>
          <w:lang w:val="en-GB"/>
        </w:rPr>
        <w:t xml:space="preserve"> W3C, 2024</w:t>
      </w:r>
      <w:r w:rsidRPr="007F27E2">
        <w:rPr>
          <w:lang w:val="en-GB"/>
        </w:rPr>
        <w:t xml:space="preserve">, </w:t>
      </w:r>
      <w:hyperlink r:id="rId1" w:tooltip="WCAG 2.2" w:history="1">
        <w:r w:rsidRPr="007F27E2">
          <w:rPr>
            <w:rStyle w:val="Hipercze"/>
            <w:lang w:val="en-GB"/>
          </w:rPr>
          <w:t>https://www.w3.org/TR/WCAG22/</w:t>
        </w:r>
      </w:hyperlink>
      <w:r w:rsidRPr="007F27E2">
        <w:rPr>
          <w:lang w:val="en-GB"/>
        </w:rPr>
        <w:t>.</w:t>
      </w:r>
    </w:p>
  </w:footnote>
  <w:footnote w:id="2">
    <w:p w14:paraId="250895B8" w14:textId="77777777" w:rsidR="00AB0540" w:rsidRDefault="00AB0540" w:rsidP="007F27E2">
      <w:pPr>
        <w:pStyle w:val="Footnote"/>
        <w:spacing w:after="0"/>
      </w:pPr>
      <w:r>
        <w:rPr>
          <w:rStyle w:val="Odwoanieprzypisudolnego"/>
        </w:rPr>
        <w:footnoteRef/>
      </w:r>
      <w:r w:rsidRPr="00F27122">
        <w:t xml:space="preserve"> </w:t>
      </w:r>
      <w:r w:rsidRPr="007F27E2">
        <w:rPr>
          <w:b/>
          <w:bCs/>
          <w:i/>
          <w:iCs/>
          <w:lang w:val="en-GB"/>
        </w:rPr>
        <w:t>Web Content Accessibility Guidelines (WCAG) 2.1</w:t>
      </w:r>
      <w:r w:rsidRPr="00F27122">
        <w:rPr>
          <w:b/>
          <w:bCs/>
          <w:i/>
          <w:iCs/>
        </w:rPr>
        <w:t xml:space="preserve">: </w:t>
      </w:r>
      <w:r>
        <w:rPr>
          <w:b/>
          <w:bCs/>
          <w:i/>
          <w:iCs/>
        </w:rPr>
        <w:t>Autoryzowane tłumaczenie na język polski</w:t>
      </w:r>
      <w:r>
        <w:rPr>
          <w:b/>
          <w:bCs/>
        </w:rPr>
        <w:t>,</w:t>
      </w:r>
      <w:r>
        <w:t xml:space="preserve"> Fundacja</w:t>
      </w:r>
      <w:r w:rsidRPr="007F27E2">
        <w:t xml:space="preserve"> Instytut Rozwoju Regionalnego, 2021, </w:t>
      </w:r>
      <w:hyperlink r:id="rId2" w:tooltip="WCAG 2.1 tłumaczenie polskie" w:history="1">
        <w:r w:rsidRPr="007F27E2">
          <w:rPr>
            <w:rStyle w:val="Hipercze"/>
          </w:rPr>
          <w:t>https://www.w3.org/Translations/WCAG21-pl/.</w:t>
        </w:r>
      </w:hyperlink>
    </w:p>
  </w:footnote>
  <w:footnote w:id="3">
    <w:p w14:paraId="556483CB" w14:textId="77777777" w:rsidR="000F2D50" w:rsidRPr="000F2D50" w:rsidRDefault="000F2D50" w:rsidP="0014436C">
      <w:pPr>
        <w:pStyle w:val="Tekstprzypisudolnego"/>
        <w:rPr>
          <w:lang w:val="en-GB"/>
        </w:rPr>
      </w:pPr>
      <w:r>
        <w:rPr>
          <w:rStyle w:val="Odwoanieprzypisudolnego"/>
        </w:rPr>
        <w:footnoteRef/>
      </w:r>
      <w:r w:rsidRPr="000F2D50">
        <w:rPr>
          <w:lang w:val="en-GB"/>
        </w:rPr>
        <w:t xml:space="preserve"> </w:t>
      </w:r>
      <w:r w:rsidRPr="000F2D50">
        <w:rPr>
          <w:b/>
          <w:bCs/>
          <w:i/>
          <w:lang w:val="en-GB"/>
        </w:rPr>
        <w:t>WCAG 2.1 Understanding Docs</w:t>
      </w:r>
      <w:r w:rsidRPr="000F2D50">
        <w:rPr>
          <w:lang w:val="en-GB"/>
        </w:rPr>
        <w:t>,</w:t>
      </w:r>
      <w:r>
        <w:rPr>
          <w:lang w:val="en-GB"/>
        </w:rPr>
        <w:t xml:space="preserve"> </w:t>
      </w:r>
      <w:r>
        <w:rPr>
          <w:lang w:val="en-US"/>
        </w:rPr>
        <w:t>W3C Web Accessibility Initiative,</w:t>
      </w:r>
      <w:r w:rsidRPr="000F2D50">
        <w:rPr>
          <w:lang w:val="en-GB"/>
        </w:rPr>
        <w:t xml:space="preserve"> </w:t>
      </w:r>
      <w:hyperlink r:id="rId3" w:tooltip="WCAG 2.1 Understanding Docs, W3C Web Accessibility Initiative" w:history="1">
        <w:r w:rsidRPr="000F2D50">
          <w:rPr>
            <w:rStyle w:val="Hipercze"/>
            <w:lang w:val="en-GB"/>
          </w:rPr>
          <w:t>https://www.w3.org/WAI/WCAG21/Understanding/</w:t>
        </w:r>
      </w:hyperlink>
      <w:r w:rsidRPr="000F2D50">
        <w:rPr>
          <w:lang w:val="en-GB"/>
        </w:rPr>
        <w:t>.</w:t>
      </w:r>
    </w:p>
  </w:footnote>
  <w:footnote w:id="4">
    <w:p w14:paraId="0C20D552" w14:textId="77777777" w:rsidR="00AB0540" w:rsidRPr="00F27122" w:rsidRDefault="00AB0540" w:rsidP="00F27122">
      <w:pPr>
        <w:pStyle w:val="Footnote"/>
        <w:rPr>
          <w:lang w:val="en-GB"/>
        </w:rPr>
      </w:pPr>
      <w:r>
        <w:rPr>
          <w:rStyle w:val="Odwoanieprzypisudolnego"/>
        </w:rPr>
        <w:footnoteRef/>
      </w:r>
      <w:r>
        <w:rPr>
          <w:b/>
          <w:bCs/>
          <w:lang w:val="en-GB"/>
        </w:rPr>
        <w:t xml:space="preserve"> </w:t>
      </w:r>
      <w:r>
        <w:rPr>
          <w:b/>
          <w:bCs/>
          <w:i/>
          <w:iCs/>
          <w:lang w:val="en-GB"/>
        </w:rPr>
        <w:t xml:space="preserve">How to Meet WCAG (Quick Reference). </w:t>
      </w:r>
      <w:r w:rsidRPr="00F27122">
        <w:rPr>
          <w:b/>
          <w:bCs/>
          <w:i/>
          <w:iCs/>
          <w:lang w:val="en-GB"/>
        </w:rPr>
        <w:t>A customizable quick reference to Web Content Accessibility Guidelines (WCAG) 2 requirements (success criteria) and techniques</w:t>
      </w:r>
      <w:r>
        <w:rPr>
          <w:lang w:val="en-GB"/>
        </w:rPr>
        <w:t xml:space="preserve">, </w:t>
      </w:r>
      <w:r w:rsidRPr="000F2D50">
        <w:t>konsorcjum</w:t>
      </w:r>
      <w:r>
        <w:rPr>
          <w:lang w:val="en-GB"/>
        </w:rPr>
        <w:t xml:space="preserve"> W3C, </w:t>
      </w:r>
      <w:hyperlink r:id="rId4" w:history="1">
        <w:r>
          <w:rPr>
            <w:rStyle w:val="Internetlink"/>
            <w:lang w:val="en-GB"/>
          </w:rPr>
          <w:t>https://www.w3.org/WAI/WCAG22/quickref/?versions=2.2</w:t>
        </w:r>
      </w:hyperlink>
      <w:r>
        <w:rPr>
          <w:lang w:val="en-GB"/>
        </w:rPr>
        <w:t>.</w:t>
      </w:r>
    </w:p>
  </w:footnote>
  <w:footnote w:id="5">
    <w:p w14:paraId="62A464B5" w14:textId="77777777" w:rsidR="00AB0540" w:rsidRDefault="00AB0540" w:rsidP="00F27122">
      <w:pPr>
        <w:pStyle w:val="Footnote"/>
      </w:pPr>
      <w:r>
        <w:rPr>
          <w:rStyle w:val="Odwoanieprzypisudolnego"/>
        </w:rPr>
        <w:footnoteRef/>
      </w:r>
      <w:r>
        <w:rPr>
          <w:b/>
          <w:bCs/>
        </w:rPr>
        <w:t xml:space="preserve"> J</w:t>
      </w:r>
      <w:r>
        <w:rPr>
          <w:b/>
          <w:bCs/>
          <w:i/>
          <w:iCs/>
        </w:rPr>
        <w:t>ak spełnić WCAG (Krótki przewodnik). Konfigurowalny przewodnik po wymaganiach i technikach Wytycznych dla dostępności treści internetowych (WCAG) 2,</w:t>
      </w:r>
      <w:r>
        <w:t xml:space="preserve"> Pracownia Dostępności Cyfrowej LepszyWeb.pl, </w:t>
      </w:r>
      <w:hyperlink r:id="rId5" w:tooltip="Jak spełnić WCAG na stronie Lepszy Web" w:history="1">
        <w:r w:rsidR="000F2D50">
          <w:rPr>
            <w:rStyle w:val="Internetlink"/>
          </w:rPr>
          <w:t>https://wcag.lepszyweb.pl/</w:t>
        </w:r>
      </w:hyperlink>
      <w:r w:rsidR="000F2D50">
        <w:t>.</w:t>
      </w:r>
    </w:p>
  </w:footnote>
  <w:footnote w:id="6">
    <w:p w14:paraId="57B85D40" w14:textId="77777777" w:rsidR="00AB0540" w:rsidRPr="000F2D50" w:rsidRDefault="00AB0540" w:rsidP="00F27122">
      <w:pPr>
        <w:pStyle w:val="Footnote"/>
        <w:rPr>
          <w:lang w:val="en-GB"/>
        </w:rPr>
      </w:pPr>
      <w:r>
        <w:rPr>
          <w:rStyle w:val="Odwoanieprzypisudolnego"/>
        </w:rPr>
        <w:footnoteRef/>
      </w:r>
      <w:r>
        <w:rPr>
          <w:lang w:val="en-GB"/>
        </w:rPr>
        <w:t xml:space="preserve"> </w:t>
      </w:r>
      <w:r>
        <w:rPr>
          <w:b/>
          <w:bCs/>
          <w:i/>
          <w:iCs/>
          <w:lang w:val="en-US"/>
        </w:rPr>
        <w:t>Techniques for WCAG 2.2</w:t>
      </w:r>
      <w:r>
        <w:rPr>
          <w:lang w:val="en-US"/>
        </w:rPr>
        <w:t>, W3C Web Accessibility Initiative,</w:t>
      </w:r>
      <w:r w:rsidR="000F2D50">
        <w:rPr>
          <w:lang w:val="en-US"/>
        </w:rPr>
        <w:t xml:space="preserve"> </w:t>
      </w:r>
      <w:hyperlink r:id="rId6" w:tooltip="Techniki WCAG na stronie WAI" w:history="1">
        <w:r>
          <w:rPr>
            <w:rStyle w:val="Internetlink"/>
            <w:lang w:val="en-GB"/>
          </w:rPr>
          <w:t>https://www.w3.org/WAI/WCAG22/Techniques/</w:t>
        </w:r>
      </w:hyperlink>
      <w:r w:rsidR="000F2D50" w:rsidRPr="000F2D50">
        <w:rPr>
          <w:lang w:val="en-GB"/>
        </w:rPr>
        <w:t>.</w:t>
      </w:r>
    </w:p>
  </w:footnote>
  <w:footnote w:id="7">
    <w:p w14:paraId="56DE56DC" w14:textId="77777777" w:rsidR="00AB0540" w:rsidRPr="002B515B" w:rsidRDefault="00AB0540" w:rsidP="00F27122">
      <w:pPr>
        <w:pStyle w:val="Footnote"/>
        <w:rPr>
          <w:lang w:val="en-GB"/>
        </w:rPr>
      </w:pPr>
      <w:r>
        <w:rPr>
          <w:rStyle w:val="Odwoanieprzypisudolnego"/>
        </w:rPr>
        <w:footnoteRef/>
      </w:r>
      <w:r>
        <w:rPr>
          <w:lang w:val="en-GB"/>
        </w:rPr>
        <w:t xml:space="preserve"> </w:t>
      </w:r>
      <w:r w:rsidRPr="002B515B">
        <w:rPr>
          <w:b/>
          <w:bCs/>
          <w:i/>
          <w:iCs/>
          <w:lang w:val="en-GB"/>
        </w:rPr>
        <w:t xml:space="preserve">WCAG 3 </w:t>
      </w:r>
      <w:r w:rsidR="002B515B" w:rsidRPr="002B515B">
        <w:rPr>
          <w:b/>
          <w:bCs/>
          <w:i/>
          <w:iCs/>
          <w:lang w:val="en-GB"/>
        </w:rPr>
        <w:t>Draft</w:t>
      </w:r>
      <w:r w:rsidR="002B515B">
        <w:rPr>
          <w:lang w:val="en-US"/>
        </w:rPr>
        <w:t xml:space="preserve">, W3C Web Accessibility Initiative, </w:t>
      </w:r>
      <w:hyperlink r:id="rId7" w:tooltip="Szkic roboczy WCAG 3" w:history="1">
        <w:r>
          <w:rPr>
            <w:rStyle w:val="Internetlink"/>
            <w:lang w:val="en-GB"/>
          </w:rPr>
          <w:t>https://www.w3.org/WAI/standards-guidelines/wcag/wcag3-intro/</w:t>
        </w:r>
      </w:hyperlink>
      <w:r w:rsidR="002B515B" w:rsidRPr="002B515B">
        <w:rPr>
          <w:lang w:val="en-GB"/>
        </w:rPr>
        <w:t>.</w:t>
      </w:r>
    </w:p>
  </w:footnote>
  <w:footnote w:id="8">
    <w:p w14:paraId="2AB7245E" w14:textId="77777777" w:rsidR="00AB0540" w:rsidRPr="002B515B" w:rsidRDefault="00AB0540" w:rsidP="00F27122">
      <w:pPr>
        <w:pStyle w:val="Footnote"/>
        <w:rPr>
          <w:lang w:val="en-GB"/>
        </w:rPr>
      </w:pPr>
      <w:r>
        <w:rPr>
          <w:rStyle w:val="Odwoanieprzypisudolnego"/>
        </w:rPr>
        <w:footnoteRef/>
      </w:r>
      <w:r>
        <w:rPr>
          <w:b/>
          <w:bCs/>
          <w:lang w:val="en-GB"/>
        </w:rPr>
        <w:t xml:space="preserve"> </w:t>
      </w:r>
      <w:r w:rsidRPr="002B515B">
        <w:rPr>
          <w:b/>
          <w:bCs/>
          <w:i/>
          <w:iCs/>
          <w:lang w:val="en-GB"/>
        </w:rPr>
        <w:t>WCAG2ICT Overview</w:t>
      </w:r>
      <w:r w:rsidR="002B515B">
        <w:rPr>
          <w:lang w:val="en-US"/>
        </w:rPr>
        <w:t xml:space="preserve">, W3C Web Accessibility Initiative, </w:t>
      </w:r>
      <w:hyperlink r:id="rId8" w:tooltip="WCAG 2 ICT" w:history="1">
        <w:r>
          <w:rPr>
            <w:rStyle w:val="Internetlink"/>
            <w:lang w:val="en-GB"/>
          </w:rPr>
          <w:t>https://www.w3.org/WAI/standards-guidelines/wcag/non-web-ict/</w:t>
        </w:r>
      </w:hyperlink>
      <w:r w:rsidR="002B515B" w:rsidRPr="002B515B">
        <w:rPr>
          <w:lang w:val="en-GB"/>
        </w:rPr>
        <w:t>.</w:t>
      </w:r>
    </w:p>
  </w:footnote>
  <w:footnote w:id="9">
    <w:p w14:paraId="4EFAF9F2" w14:textId="77777777" w:rsidR="00AB0540" w:rsidRPr="00F27122" w:rsidRDefault="00AB0540" w:rsidP="00F27122">
      <w:pPr>
        <w:pStyle w:val="Footnote"/>
        <w:rPr>
          <w:lang w:val="en-GB"/>
        </w:rPr>
      </w:pPr>
      <w:r>
        <w:rPr>
          <w:rStyle w:val="Odwoanieprzypisudolnego"/>
        </w:rPr>
        <w:footnoteRef/>
      </w:r>
      <w:r>
        <w:rPr>
          <w:b/>
          <w:bCs/>
          <w:lang w:val="en-GB"/>
        </w:rPr>
        <w:t xml:space="preserve"> </w:t>
      </w:r>
      <w:r w:rsidRPr="002B515B">
        <w:rPr>
          <w:b/>
          <w:bCs/>
          <w:i/>
          <w:iCs/>
          <w:lang w:val="en-GB"/>
        </w:rPr>
        <w:t>User Agent Accessibility Guidelines (UAAG) Overview</w:t>
      </w:r>
      <w:r w:rsidR="002B515B">
        <w:rPr>
          <w:lang w:val="en-GB"/>
        </w:rPr>
        <w:t>,</w:t>
      </w:r>
      <w:r w:rsidR="002B515B" w:rsidRPr="002B515B">
        <w:rPr>
          <w:lang w:val="en-US"/>
        </w:rPr>
        <w:t xml:space="preserve"> </w:t>
      </w:r>
      <w:r w:rsidR="002B515B">
        <w:rPr>
          <w:lang w:val="en-US"/>
        </w:rPr>
        <w:t xml:space="preserve">W3C Web Accessibility Initiative, </w:t>
      </w:r>
      <w:r>
        <w:rPr>
          <w:lang w:val="en-GB"/>
        </w:rPr>
        <w:t xml:space="preserve"> </w:t>
      </w:r>
      <w:hyperlink r:id="rId9" w:tooltip="UAAG" w:history="1">
        <w:r>
          <w:rPr>
            <w:rStyle w:val="Internetlink"/>
            <w:lang w:val="en-GB"/>
          </w:rPr>
          <w:t>https://www.w3.org/WAI/standards-guidelines/uaag/</w:t>
        </w:r>
      </w:hyperlink>
      <w:r w:rsidR="002B515B" w:rsidRPr="002B515B">
        <w:rPr>
          <w:lang w:val="en-GB"/>
        </w:rPr>
        <w:t>.</w:t>
      </w:r>
    </w:p>
  </w:footnote>
  <w:footnote w:id="10">
    <w:p w14:paraId="5CC40A2B" w14:textId="4339EA8E" w:rsidR="00AB0540" w:rsidRPr="00F27122" w:rsidRDefault="00AB0540" w:rsidP="002406F3">
      <w:pPr>
        <w:pStyle w:val="Footnote"/>
        <w:rPr>
          <w:lang w:val="en-GB"/>
        </w:rPr>
      </w:pPr>
      <w:r>
        <w:rPr>
          <w:rStyle w:val="Odwoanieprzypisudolnego"/>
        </w:rPr>
        <w:footnoteRef/>
      </w:r>
      <w:r>
        <w:rPr>
          <w:b/>
          <w:bCs/>
          <w:lang w:val="en-GB"/>
        </w:rPr>
        <w:t xml:space="preserve"> </w:t>
      </w:r>
      <w:r w:rsidRPr="002B515B">
        <w:rPr>
          <w:b/>
          <w:bCs/>
          <w:i/>
          <w:iCs/>
          <w:lang w:val="en-GB"/>
        </w:rPr>
        <w:t>Authoring Tool Accessibility Guidelines (ATAG) Overview</w:t>
      </w:r>
      <w:r w:rsidR="002B515B">
        <w:rPr>
          <w:lang w:val="en-GB"/>
        </w:rPr>
        <w:t>,</w:t>
      </w:r>
      <w:r w:rsidR="002B515B" w:rsidRPr="002B515B">
        <w:rPr>
          <w:lang w:val="en-US"/>
        </w:rPr>
        <w:t xml:space="preserve"> </w:t>
      </w:r>
      <w:r w:rsidR="002B515B">
        <w:rPr>
          <w:lang w:val="en-US"/>
        </w:rPr>
        <w:t xml:space="preserve">W3C Web Accessibility Initiative, </w:t>
      </w:r>
      <w:r>
        <w:rPr>
          <w:lang w:val="en-GB"/>
        </w:rPr>
        <w:t xml:space="preserve"> </w:t>
      </w:r>
      <w:hyperlink r:id="rId10" w:tooltip="UAAG" w:history="1">
        <w:r>
          <w:rPr>
            <w:rStyle w:val="Internetlink"/>
            <w:lang w:val="en-GB"/>
          </w:rPr>
          <w:t>https://www.w3.org/WAI/standards-guidelines/atag/</w:t>
        </w:r>
      </w:hyperlink>
      <w:r w:rsidR="002B515B" w:rsidRPr="002B515B">
        <w:rPr>
          <w:lang w:val="en-GB"/>
        </w:rPr>
        <w:t>.</w:t>
      </w:r>
    </w:p>
  </w:footnote>
  <w:footnote w:id="11">
    <w:p w14:paraId="67C6FC5E" w14:textId="34D3FA66" w:rsidR="00AB0540" w:rsidRDefault="00AB0540" w:rsidP="00F27122">
      <w:pPr>
        <w:pStyle w:val="Footnote"/>
      </w:pPr>
      <w:r>
        <w:rPr>
          <w:rStyle w:val="Odwoanieprzypisudolnego"/>
        </w:rPr>
        <w:footnoteRef/>
      </w:r>
      <w:r>
        <w:t xml:space="preserve"> Definicja za WCAG 2.1: </w:t>
      </w:r>
      <w:hyperlink r:id="rId11" w:anchor="dfn-tekstu" w:tooltip="definicja tekstu w WCAG" w:history="1">
        <w:r w:rsidRPr="002B515B">
          <w:rPr>
            <w:rStyle w:val="Hipercze"/>
          </w:rPr>
          <w:t>tekst</w:t>
        </w:r>
      </w:hyperlink>
      <w:r>
        <w:t>.</w:t>
      </w:r>
    </w:p>
  </w:footnote>
  <w:footnote w:id="12">
    <w:p w14:paraId="57CC9FCD" w14:textId="77777777" w:rsidR="00AB0540" w:rsidRDefault="00AB0540" w:rsidP="00F27122">
      <w:pPr>
        <w:pStyle w:val="Footnote"/>
      </w:pPr>
      <w:r>
        <w:rPr>
          <w:rStyle w:val="Odwoanieprzypisudolnego"/>
        </w:rPr>
        <w:footnoteRef/>
      </w:r>
      <w:r>
        <w:t xml:space="preserve"> Definicja za WCAG 2.1</w:t>
      </w:r>
      <w:r w:rsidRPr="002B515B">
        <w:t xml:space="preserve">: </w:t>
      </w:r>
      <w:hyperlink r:id="rId12" w:anchor="dfn-programowo-okreslone" w:tooltip="definicja programowego określenia w WCAG" w:history="1">
        <w:r w:rsidRPr="002B515B">
          <w:rPr>
            <w:rStyle w:val="Hipercze"/>
          </w:rPr>
          <w:t>programowo określone</w:t>
        </w:r>
      </w:hyperlink>
      <w:r>
        <w:t>.</w:t>
      </w:r>
    </w:p>
  </w:footnote>
  <w:footnote w:id="13">
    <w:p w14:paraId="601B6CC3" w14:textId="77777777" w:rsidR="00AB0540" w:rsidRDefault="00AB0540" w:rsidP="00F27122">
      <w:pPr>
        <w:pStyle w:val="Footnote"/>
      </w:pPr>
      <w:r>
        <w:rPr>
          <w:rStyle w:val="Odwoanieprzypisudolnego"/>
        </w:rPr>
        <w:footnoteRef/>
      </w:r>
      <w:r>
        <w:t xml:space="preserve"> </w:t>
      </w:r>
      <w:r w:rsidRPr="002B515B">
        <w:rPr>
          <w:b/>
          <w:bCs/>
          <w:i/>
          <w:iCs/>
        </w:rPr>
        <w:t>Jak zwiększyć dostępność cyfrową dokumentów tekstowych</w:t>
      </w:r>
      <w:r>
        <w:t xml:space="preserve">, Ministerstwo Cyfryzacji, </w:t>
      </w:r>
      <w:hyperlink r:id="rId13" w:tooltip="poradnik na stronie gov.pl" w:history="1">
        <w:r w:rsidRPr="002B515B">
          <w:rPr>
            <w:rStyle w:val="Hipercze"/>
          </w:rPr>
          <w:t>https://www.gov.pl/web/dostepnosc-cyfrowa/jak-zwiekszyc-dostepnosc-cyfrowa-dokumentow-tekstowych</w:t>
        </w:r>
      </w:hyperlink>
      <w:r w:rsidRPr="002B515B">
        <w:t>.</w:t>
      </w:r>
    </w:p>
  </w:footnote>
  <w:footnote w:id="14">
    <w:p w14:paraId="17286742" w14:textId="77777777" w:rsidR="00AB0540" w:rsidRDefault="00AB0540" w:rsidP="00F27122">
      <w:pPr>
        <w:pStyle w:val="Footnote"/>
      </w:pPr>
      <w:r>
        <w:rPr>
          <w:rStyle w:val="Odwoanieprzypisudolnego"/>
        </w:rPr>
        <w:footnoteRef/>
      </w:r>
      <w:r>
        <w:t xml:space="preserve"> </w:t>
      </w:r>
      <w:r w:rsidR="00AB721E">
        <w:t>D</w:t>
      </w:r>
      <w:r>
        <w:t xml:space="preserve">efinicja </w:t>
      </w:r>
      <w:r>
        <w:rPr>
          <w:b/>
          <w:bCs/>
        </w:rPr>
        <w:t>napisów rozszerzonych</w:t>
      </w:r>
      <w:r w:rsidR="00AB721E">
        <w:rPr>
          <w:b/>
          <w:bCs/>
        </w:rPr>
        <w:t xml:space="preserve"> </w:t>
      </w:r>
      <w:r w:rsidR="00AB721E" w:rsidRPr="00AB721E">
        <w:t xml:space="preserve">w </w:t>
      </w:r>
      <w:r w:rsidR="00AB721E">
        <w:t>WCAG 2.1</w:t>
      </w:r>
      <w:r w:rsidRPr="00AB721E">
        <w:t xml:space="preserve">: </w:t>
      </w:r>
      <w:hyperlink r:id="rId14" w:anchor="dfn-napisy" w:history="1">
        <w:r>
          <w:rPr>
            <w:rStyle w:val="Internetlink"/>
          </w:rPr>
          <w:t>https://www.w3.org/Translations/WCAG21-pl/#dfn-napisy</w:t>
        </w:r>
      </w:hyperlink>
      <w:r w:rsidR="00AB721E">
        <w:t>.</w:t>
      </w:r>
    </w:p>
  </w:footnote>
  <w:footnote w:id="15">
    <w:p w14:paraId="040E1078" w14:textId="77777777" w:rsidR="00AB0540" w:rsidRPr="0081006F" w:rsidRDefault="00AB0540" w:rsidP="0081006F">
      <w:pPr>
        <w:pStyle w:val="Footnote"/>
        <w:rPr>
          <w:lang w:val="en-GB"/>
        </w:rPr>
      </w:pPr>
      <w:r>
        <w:rPr>
          <w:rStyle w:val="Odwoanieprzypisudolnego"/>
        </w:rPr>
        <w:footnoteRef/>
      </w:r>
      <w:r>
        <w:rPr>
          <w:lang w:val="en-GB"/>
        </w:rPr>
        <w:t xml:space="preserve"> </w:t>
      </w:r>
      <w:r w:rsidRPr="004240EB">
        <w:t>Przykład wideo z audiodeskrypcją</w:t>
      </w:r>
      <w:r>
        <w:rPr>
          <w:i/>
          <w:iCs/>
          <w:lang w:val="en-GB"/>
        </w:rPr>
        <w:t xml:space="preserve"> </w:t>
      </w:r>
      <w:r>
        <w:rPr>
          <w:b/>
          <w:bCs/>
          <w:i/>
          <w:iCs/>
          <w:lang w:val="en-GB"/>
        </w:rPr>
        <w:t>We are the Dukes of JMU</w:t>
      </w:r>
      <w:r>
        <w:rPr>
          <w:i/>
          <w:iCs/>
          <w:lang w:val="en-GB"/>
        </w:rPr>
        <w:t xml:space="preserve"> </w:t>
      </w:r>
      <w:r w:rsidRPr="004240EB">
        <w:t>w poradniku</w:t>
      </w:r>
      <w:r>
        <w:rPr>
          <w:lang w:val="en-GB"/>
        </w:rPr>
        <w:t xml:space="preserve"> </w:t>
      </w:r>
      <w:r>
        <w:rPr>
          <w:i/>
          <w:iCs/>
          <w:lang w:val="en-GB"/>
        </w:rPr>
        <w:t>Audio Descriptions</w:t>
      </w:r>
      <w:r>
        <w:rPr>
          <w:lang w:val="en-GB"/>
        </w:rPr>
        <w:t xml:space="preserve">, James Madison University, </w:t>
      </w:r>
      <w:hyperlink r:id="rId15" w:anchor="Set-1-A" w:history="1">
        <w:r>
          <w:rPr>
            <w:rStyle w:val="Internetlink"/>
            <w:lang w:val="en-GB"/>
          </w:rPr>
          <w:t>https://www.jmu.edu/accessibility/digital-accessibility/fundamentals/guides/audio-descriptions.shtml#Set-1-A</w:t>
        </w:r>
      </w:hyperlink>
      <w:r w:rsidR="0081006F" w:rsidRPr="0081006F">
        <w:rPr>
          <w:lang w:val="en-GB"/>
        </w:rPr>
        <w:t>.</w:t>
      </w:r>
    </w:p>
  </w:footnote>
  <w:footnote w:id="16">
    <w:p w14:paraId="64D70A7F" w14:textId="77777777" w:rsidR="00301DE4" w:rsidRPr="00301DE4" w:rsidRDefault="00301DE4" w:rsidP="0014436C">
      <w:pPr>
        <w:pStyle w:val="Tekstprzypisudolnego"/>
      </w:pPr>
      <w:r>
        <w:rPr>
          <w:rStyle w:val="Odwoanieprzypisudolnego"/>
        </w:rPr>
        <w:footnoteRef/>
      </w:r>
      <w:r w:rsidRPr="00301DE4">
        <w:t xml:space="preserve"> Na przykład narzędzie Deque: </w:t>
      </w:r>
      <w:hyperlink r:id="rId16" w:tooltip="Deque – strona główna" w:history="1">
        <w:r w:rsidRPr="00301DE4">
          <w:rPr>
            <w:rStyle w:val="Hipercze"/>
          </w:rPr>
          <w:t>https://www.deque.com</w:t>
        </w:r>
      </w:hyperlink>
      <w:r>
        <w:t>.</w:t>
      </w:r>
    </w:p>
  </w:footnote>
  <w:footnote w:id="17">
    <w:p w14:paraId="28BAA8D8" w14:textId="77777777" w:rsidR="00AB0540" w:rsidRPr="00F27122" w:rsidRDefault="00AB0540" w:rsidP="00BA0DC3">
      <w:pPr>
        <w:pStyle w:val="Footnote"/>
        <w:rPr>
          <w:lang w:val="en-GB"/>
        </w:rPr>
      </w:pPr>
      <w:r>
        <w:rPr>
          <w:rStyle w:val="Odwoanieprzypisudolnego"/>
        </w:rPr>
        <w:footnoteRef/>
      </w:r>
      <w:r w:rsidRPr="00F27122">
        <w:rPr>
          <w:lang w:val="en-GB"/>
        </w:rPr>
        <w:t xml:space="preserve"> </w:t>
      </w:r>
      <w:bookmarkStart w:id="91" w:name="docs-internal-guid-e62970f6-7fff-bb08-07"/>
      <w:bookmarkEnd w:id="91"/>
      <w:r w:rsidRPr="00F27122">
        <w:rPr>
          <w:b/>
          <w:bCs/>
          <w:i/>
          <w:iCs/>
          <w:lang w:val="en-GB"/>
        </w:rPr>
        <w:t xml:space="preserve">Turk Wars: How AI Threatens the Workers Who Fuel It </w:t>
      </w:r>
      <w:r w:rsidRPr="00F27122">
        <w:rPr>
          <w:lang w:val="en-GB"/>
        </w:rPr>
        <w:t>(</w:t>
      </w:r>
      <w:r w:rsidRPr="004240EB">
        <w:t xml:space="preserve">pol. </w:t>
      </w:r>
      <w:r w:rsidRPr="004240EB">
        <w:rPr>
          <w:i/>
          <w:iCs/>
        </w:rPr>
        <w:t>Turk Wars: jak sztuczna inteligencja zagraża pracownikom, którzy ją napędzają</w:t>
      </w:r>
      <w:r w:rsidRPr="00F27122">
        <w:rPr>
          <w:lang w:val="en-GB"/>
        </w:rPr>
        <w:t xml:space="preserve">), Standford Social Innovation Review, 2023, </w:t>
      </w:r>
      <w:hyperlink r:id="rId17" w:history="1">
        <w:r w:rsidRPr="00BA0DC3">
          <w:rPr>
            <w:rStyle w:val="Hipercze"/>
            <w:lang w:val="en-GB"/>
          </w:rPr>
          <w:t>https://ssir.org/articles/entry/ai-workers-mechanical-turk</w:t>
        </w:r>
      </w:hyperlink>
      <w:r w:rsidRPr="00BA0DC3">
        <w:rPr>
          <w:lang w:val="en-GB"/>
        </w:rPr>
        <w:t>;</w:t>
      </w:r>
      <w:r w:rsidR="00640D11">
        <w:rPr>
          <w:lang w:val="en-GB"/>
        </w:rPr>
        <w:br/>
      </w:r>
      <w:r w:rsidRPr="00F27122">
        <w:rPr>
          <w:b/>
          <w:bCs/>
          <w:i/>
          <w:iCs/>
          <w:lang w:val="en-GB"/>
        </w:rPr>
        <w:t xml:space="preserve">'Overlooked' workers who train AI can face harsh conditions, advocates say </w:t>
      </w:r>
      <w:r w:rsidRPr="00F27122">
        <w:rPr>
          <w:lang w:val="en-GB"/>
        </w:rPr>
        <w:t xml:space="preserve">(pol. </w:t>
      </w:r>
      <w:r>
        <w:rPr>
          <w:i/>
          <w:iCs/>
        </w:rPr>
        <w:t>„Przeoczeni” pracownicy, którzy trenują AI, mogą mierzyć się z brutalnymi warunkami</w:t>
      </w:r>
      <w:r>
        <w:t xml:space="preserve">) ABC News, 2024, </w:t>
      </w:r>
      <w:hyperlink r:id="rId18" w:history="1">
        <w:r w:rsidRPr="00BA0DC3">
          <w:rPr>
            <w:rStyle w:val="Hipercze"/>
          </w:rPr>
          <w:t>https://abcnews.go.com/Business/overlooked-workers-train-ai-face-harsh-conditions-advocates/story?id=110303586</w:t>
        </w:r>
      </w:hyperlink>
      <w:r w:rsidRPr="00BA0DC3">
        <w:t>;</w:t>
      </w:r>
      <w:r w:rsidR="00640D11">
        <w:br/>
      </w:r>
      <w:r w:rsidRPr="004240EB">
        <w:rPr>
          <w:b/>
          <w:bCs/>
          <w:i/>
          <w:iCs/>
          <w:lang w:val="en-GB"/>
        </w:rPr>
        <w:t>Amazon Mechanical Turk: The Human Sciences’ Labor Problem</w:t>
      </w:r>
      <w:r>
        <w:t xml:space="preserve"> (pol.</w:t>
      </w:r>
      <w:r>
        <w:rPr>
          <w:i/>
          <w:iCs/>
        </w:rPr>
        <w:t xml:space="preserve"> </w:t>
      </w:r>
      <w:r w:rsidRPr="004240EB">
        <w:rPr>
          <w:i/>
          <w:iCs/>
          <w:lang w:val="en-GB"/>
        </w:rPr>
        <w:t>Amazon Mechanical Turk</w:t>
      </w:r>
      <w:r>
        <w:rPr>
          <w:i/>
          <w:iCs/>
        </w:rPr>
        <w:t>: problem praw pracowniczych w naukach społecznych</w:t>
      </w:r>
      <w:r>
        <w:t>) [w:]</w:t>
      </w:r>
      <w:r>
        <w:rPr>
          <w:i/>
          <w:iCs/>
        </w:rPr>
        <w:t xml:space="preserve"> </w:t>
      </w:r>
      <w:r w:rsidRPr="004240EB">
        <w:rPr>
          <w:i/>
          <w:iCs/>
          <w:lang w:val="en-GB"/>
        </w:rPr>
        <w:t>Labor. Studies in Working Class History</w:t>
      </w:r>
      <w:r w:rsidRPr="00F27122">
        <w:rPr>
          <w:lang w:val="en-GB"/>
        </w:rPr>
        <w:t>, vol. 21, wyd. 3,</w:t>
      </w:r>
      <w:r w:rsidRPr="00F27122">
        <w:rPr>
          <w:i/>
          <w:iCs/>
          <w:lang w:val="en-GB"/>
        </w:rPr>
        <w:t xml:space="preserve"> </w:t>
      </w:r>
      <w:r w:rsidRPr="00F27122">
        <w:rPr>
          <w:lang w:val="en-GB"/>
        </w:rPr>
        <w:t xml:space="preserve">Duke University Press, 2024, </w:t>
      </w:r>
      <w:hyperlink r:id="rId19" w:history="1">
        <w:r w:rsidRPr="00BA0DC3">
          <w:rPr>
            <w:rStyle w:val="Hipercze"/>
            <w:lang w:val="en-GB"/>
          </w:rPr>
          <w:t>https://read.dukeupress.edu/labor/article-abstract/21/3/6/390482/Amazon-Mechanical-Turk-The-Human-Sciences-Labor</w:t>
        </w:r>
      </w:hyperlink>
      <w:r w:rsidRPr="00BA0DC3">
        <w:rPr>
          <w:lang w:val="en-GB"/>
        </w:rPr>
        <w:t>.</w:t>
      </w:r>
    </w:p>
  </w:footnote>
  <w:footnote w:id="18">
    <w:p w14:paraId="1BEC1FDE" w14:textId="77777777" w:rsidR="00AB0540" w:rsidRDefault="00AB0540" w:rsidP="00BA0DC3">
      <w:pPr>
        <w:pStyle w:val="Footnote"/>
      </w:pPr>
      <w:r w:rsidRPr="00BA0DC3">
        <w:rPr>
          <w:rStyle w:val="Odwoanieprzypisudolnego"/>
        </w:rPr>
        <w:footnoteRef/>
      </w:r>
      <w:bookmarkStart w:id="92" w:name="docs-internal-guid-70130fa2-7fff-e9e8-d4"/>
      <w:bookmarkEnd w:id="92"/>
      <w:r w:rsidRPr="00640D11">
        <w:rPr>
          <w:rFonts w:ascii="Arial, sans-serif" w:hAnsi="Arial, sans-serif"/>
          <w:color w:val="000000"/>
          <w:lang w:val="en-GB"/>
        </w:rPr>
        <w:t xml:space="preserve"> </w:t>
      </w:r>
      <w:r w:rsidRPr="00F27122">
        <w:rPr>
          <w:b/>
          <w:bCs/>
          <w:i/>
          <w:iCs/>
          <w:lang w:val="en-GB"/>
        </w:rPr>
        <w:t xml:space="preserve">AI has an environmental problem. Here’s what the world can do about that </w:t>
      </w:r>
      <w:r w:rsidRPr="00F27122">
        <w:rPr>
          <w:lang w:val="en-GB"/>
        </w:rPr>
        <w:t xml:space="preserve">(pol. </w:t>
      </w:r>
      <w:r>
        <w:rPr>
          <w:i/>
          <w:iCs/>
        </w:rPr>
        <w:t>AI ma problem ze ekologią. Oto, co świat może z tym zrobić</w:t>
      </w:r>
      <w:r>
        <w:t xml:space="preserve">), Program Środowiskowy Narodów Zjednoczonych, 2025, </w:t>
      </w:r>
      <w:hyperlink r:id="rId20" w:history="1">
        <w:r w:rsidRPr="00BA0DC3">
          <w:rPr>
            <w:rStyle w:val="Hipercze"/>
          </w:rPr>
          <w:t>https://www.unep.org/news-and-stories/story/ai-has-environmental-problem-heres-what-world-can-do-about</w:t>
        </w:r>
      </w:hyperlink>
      <w:r w:rsidRPr="00BA0DC3">
        <w:t>;</w:t>
      </w:r>
      <w:r w:rsidR="00640D11">
        <w:br/>
      </w:r>
      <w:r w:rsidRPr="004240EB">
        <w:rPr>
          <w:b/>
          <w:bCs/>
          <w:i/>
          <w:iCs/>
          <w:lang w:val="en-GB"/>
        </w:rPr>
        <w:t>AI’s thirst for water</w:t>
      </w:r>
      <w:r>
        <w:rPr>
          <w:b/>
          <w:bCs/>
          <w:i/>
          <w:iCs/>
        </w:rPr>
        <w:t xml:space="preserve"> </w:t>
      </w:r>
      <w:r>
        <w:t xml:space="preserve">(pol. </w:t>
      </w:r>
      <w:r>
        <w:rPr>
          <w:i/>
          <w:iCs/>
        </w:rPr>
        <w:t>Sztuczna inteligencja jest spragniona wody</w:t>
      </w:r>
      <w:r>
        <w:t>), Departament Środowiska, Żywności i Spraw Wsi Wielkiej Brytanii</w:t>
      </w:r>
      <w:r w:rsidRPr="00BA0DC3">
        <w:t xml:space="preserve">, </w:t>
      </w:r>
      <w:hyperlink r:id="rId21" w:history="1">
        <w:r w:rsidRPr="00BA0DC3">
          <w:rPr>
            <w:rStyle w:val="Hipercze"/>
          </w:rPr>
          <w:t>https://sustainableict.blog.gov.uk/2025/09/17/ais-thirst-for-water/</w:t>
        </w:r>
      </w:hyperlink>
      <w:r w:rsidRPr="00BA0DC3">
        <w:t>.</w:t>
      </w:r>
    </w:p>
  </w:footnote>
  <w:footnote w:id="19">
    <w:p w14:paraId="4C8F405E" w14:textId="77777777" w:rsidR="00AB0540" w:rsidRDefault="00AB0540" w:rsidP="00BA0DC3">
      <w:pPr>
        <w:pStyle w:val="Footnote"/>
      </w:pPr>
      <w:r>
        <w:rPr>
          <w:rStyle w:val="Odwoanieprzypisudolnego"/>
        </w:rPr>
        <w:footnoteRef/>
      </w:r>
      <w:bookmarkStart w:id="93" w:name="docs-internal-guid-3e9b04a4-7fff-e095-06"/>
      <w:bookmarkEnd w:id="93"/>
      <w:r w:rsidRPr="00F27122">
        <w:rPr>
          <w:rFonts w:ascii="Arial, sans-serif" w:hAnsi="Arial, sans-serif"/>
          <w:color w:val="000000"/>
          <w:lang w:val="en-GB"/>
        </w:rPr>
        <w:t xml:space="preserve"> </w:t>
      </w:r>
      <w:r w:rsidRPr="00F27122">
        <w:rPr>
          <w:b/>
          <w:bCs/>
          <w:i/>
          <w:iCs/>
          <w:lang w:val="en-GB"/>
        </w:rPr>
        <w:t>'I can't drink the water' - life next to a US data centre</w:t>
      </w:r>
      <w:r w:rsidRPr="00F27122">
        <w:rPr>
          <w:lang w:val="en-GB"/>
        </w:rPr>
        <w:t xml:space="preserve"> (pol. </w:t>
      </w:r>
      <w:r>
        <w:rPr>
          <w:i/>
          <w:iCs/>
        </w:rPr>
        <w:t>„Nie mogę pić wody” – życie obok amerykańskiego centrum danych</w:t>
      </w:r>
      <w:r>
        <w:t xml:space="preserve">), </w:t>
      </w:r>
      <w:r w:rsidRPr="00BA0DC3">
        <w:t xml:space="preserve">BBC, </w:t>
      </w:r>
      <w:hyperlink r:id="rId22" w:history="1">
        <w:r w:rsidRPr="00BA0DC3">
          <w:rPr>
            <w:rStyle w:val="Hipercze"/>
          </w:rPr>
          <w:t>https://www.bbc.com/news/articles/cy8gy7lv448o</w:t>
        </w:r>
      </w:hyperlink>
      <w:r>
        <w:t>.</w:t>
      </w:r>
    </w:p>
  </w:footnote>
  <w:footnote w:id="20">
    <w:p w14:paraId="2EA5433F" w14:textId="77777777" w:rsidR="00AB0540" w:rsidRDefault="00AB0540" w:rsidP="00BA0DC3">
      <w:pPr>
        <w:pStyle w:val="Footnote"/>
      </w:pPr>
      <w:r>
        <w:rPr>
          <w:rStyle w:val="Odwoanieprzypisudolnego"/>
        </w:rPr>
        <w:footnoteRef/>
      </w:r>
      <w:r w:rsidRPr="00F27122">
        <w:rPr>
          <w:lang w:val="en-GB"/>
        </w:rPr>
        <w:t xml:space="preserve"> </w:t>
      </w:r>
      <w:r w:rsidRPr="00F27122">
        <w:rPr>
          <w:b/>
          <w:bCs/>
          <w:i/>
          <w:iCs/>
          <w:lang w:val="en-GB"/>
        </w:rPr>
        <w:t xml:space="preserve">NVIDIA Ethernet Networking Accelerates World’s Largest AI Supercomputer, Built by xAI </w:t>
      </w:r>
      <w:r w:rsidRPr="00F27122">
        <w:rPr>
          <w:lang w:val="en-GB"/>
        </w:rPr>
        <w:t xml:space="preserve">(pol. </w:t>
      </w:r>
      <w:r>
        <w:rPr>
          <w:i/>
          <w:iCs/>
        </w:rPr>
        <w:t>Sie</w:t>
      </w:r>
      <w:r w:rsidR="00BA0DC3">
        <w:rPr>
          <w:i/>
          <w:iCs/>
        </w:rPr>
        <w:t>ciowanie</w:t>
      </w:r>
      <w:r>
        <w:rPr>
          <w:i/>
          <w:iCs/>
        </w:rPr>
        <w:t xml:space="preserve"> ethernet</w:t>
      </w:r>
      <w:r w:rsidR="00BA0DC3">
        <w:rPr>
          <w:i/>
          <w:iCs/>
        </w:rPr>
        <w:t>owe</w:t>
      </w:r>
      <w:r>
        <w:rPr>
          <w:i/>
          <w:iCs/>
        </w:rPr>
        <w:t xml:space="preserve"> NVIDI</w:t>
      </w:r>
      <w:r w:rsidR="00BA0DC3">
        <w:rPr>
          <w:i/>
          <w:iCs/>
        </w:rPr>
        <w:t>-i</w:t>
      </w:r>
      <w:r>
        <w:rPr>
          <w:i/>
          <w:iCs/>
        </w:rPr>
        <w:t xml:space="preserve"> przyspiesza największy superkomputer AI na świecie, zbudowany przez xAI</w:t>
      </w:r>
      <w:r>
        <w:t xml:space="preserve">), NVIDIA, </w:t>
      </w:r>
      <w:r w:rsidRPr="00BA0DC3">
        <w:t xml:space="preserve">2024, </w:t>
      </w:r>
      <w:hyperlink r:id="rId23" w:history="1">
        <w:r w:rsidRPr="00BA0DC3">
          <w:rPr>
            <w:rStyle w:val="Hipercze"/>
          </w:rPr>
          <w:t>https://nvidianews.nvidia.com/news/spectrum-x-ethernet-networking-xai-colossus</w:t>
        </w:r>
      </w:hyperlink>
      <w:r w:rsidRPr="00BA0DC3">
        <w:t>.</w:t>
      </w:r>
    </w:p>
  </w:footnote>
  <w:footnote w:id="21">
    <w:p w14:paraId="15118D59" w14:textId="77777777" w:rsidR="00AB0540" w:rsidRDefault="00AB0540" w:rsidP="00346761">
      <w:pPr>
        <w:pStyle w:val="Footnote"/>
      </w:pPr>
      <w:r>
        <w:rPr>
          <w:rStyle w:val="Odwoanieprzypisudolnego"/>
        </w:rPr>
        <w:footnoteRef/>
      </w:r>
      <w:r w:rsidRPr="00F27122">
        <w:rPr>
          <w:lang w:val="en-GB"/>
        </w:rPr>
        <w:t xml:space="preserve"> </w:t>
      </w:r>
      <w:bookmarkStart w:id="94" w:name="docs-internal-guid-6f2b6461-7fff-5ba2-3e"/>
      <w:bookmarkEnd w:id="94"/>
      <w:r w:rsidRPr="00F27122">
        <w:rPr>
          <w:b/>
          <w:bCs/>
          <w:i/>
          <w:iCs/>
          <w:lang w:val="en-GB"/>
        </w:rPr>
        <w:t>Elon Musk’s xAI permits challenged by NAACP, environmental groups in Memphis</w:t>
      </w:r>
      <w:r w:rsidRPr="00F27122">
        <w:rPr>
          <w:lang w:val="en-GB"/>
        </w:rPr>
        <w:t xml:space="preserve"> (pol.</w:t>
      </w:r>
      <w:r w:rsidRPr="00F27122">
        <w:rPr>
          <w:i/>
          <w:iCs/>
          <w:lang w:val="en-GB"/>
        </w:rPr>
        <w:t xml:space="preserve"> </w:t>
      </w:r>
      <w:r>
        <w:rPr>
          <w:i/>
          <w:iCs/>
        </w:rPr>
        <w:t>Pozwolenia xAI Elona Muska podważone przez NAACP i organizacje środowiskowe w Memphis</w:t>
      </w:r>
      <w:r>
        <w:t>), CNBC, 2025,</w:t>
      </w:r>
      <w:r w:rsidRPr="00346761">
        <w:t xml:space="preserve"> </w:t>
      </w:r>
      <w:hyperlink r:id="rId24" w:history="1">
        <w:r w:rsidRPr="00346761">
          <w:rPr>
            <w:rStyle w:val="Hipercze"/>
          </w:rPr>
          <w:t>https://www.cnbc.com/2025/07/16/musks-xai-permits-challenged-by-naacp-environmental-groups-memphis.html</w:t>
        </w:r>
      </w:hyperlink>
      <w:r>
        <w:t>.</w:t>
      </w:r>
    </w:p>
  </w:footnote>
  <w:footnote w:id="22">
    <w:p w14:paraId="5D68516B" w14:textId="77777777" w:rsidR="00AB0540" w:rsidRPr="00346761" w:rsidRDefault="00AB0540" w:rsidP="00BA0DC3">
      <w:pPr>
        <w:pStyle w:val="Footnote"/>
      </w:pPr>
      <w:r>
        <w:rPr>
          <w:rStyle w:val="Odwoanieprzypisudolnego"/>
        </w:rPr>
        <w:footnoteRef/>
      </w:r>
      <w:bookmarkStart w:id="95" w:name="docs-internal-guid-19a580c4-7fff-4068-97"/>
      <w:bookmarkEnd w:id="95"/>
      <w:r w:rsidRPr="00F27122">
        <w:rPr>
          <w:color w:val="000000"/>
          <w:lang w:val="en-GB"/>
        </w:rPr>
        <w:t> </w:t>
      </w:r>
      <w:r w:rsidR="00346761" w:rsidRPr="00346761">
        <w:rPr>
          <w:b/>
          <w:bCs/>
          <w:i/>
          <w:iCs/>
          <w:lang w:val="en-GB"/>
        </w:rPr>
        <w:t>The choice of sustainable development in the age of AI</w:t>
      </w:r>
      <w:r w:rsidR="00346761" w:rsidRPr="00346761">
        <w:rPr>
          <w:lang w:val="en-GB"/>
        </w:rPr>
        <w:t xml:space="preserve"> </w:t>
      </w:r>
      <w:r w:rsidR="00346761">
        <w:rPr>
          <w:lang w:val="en-GB"/>
        </w:rPr>
        <w:t xml:space="preserve">(pol. </w:t>
      </w:r>
      <w:r w:rsidR="00346761" w:rsidRPr="00346761">
        <w:rPr>
          <w:i/>
          <w:iCs/>
        </w:rPr>
        <w:t>Wyb</w:t>
      </w:r>
      <w:r w:rsidR="00346761">
        <w:rPr>
          <w:i/>
          <w:iCs/>
        </w:rPr>
        <w:t>ór zrównoważonego rozwoju w dobie sztucznej inteligencji</w:t>
      </w:r>
      <w:r w:rsidR="00346761" w:rsidRPr="00346761">
        <w:t>)</w:t>
      </w:r>
      <w:r w:rsidR="00346761">
        <w:t>, Program Narodów Zjednoczonych ds. Rozwoju, 2025,</w:t>
      </w:r>
      <w:r w:rsidR="00346761" w:rsidRPr="00346761">
        <w:t xml:space="preserve"> </w:t>
      </w:r>
      <w:hyperlink r:id="rId25" w:tooltip="wpis na blogu UNDP" w:history="1">
        <w:r w:rsidR="00346761" w:rsidRPr="00346761">
          <w:rPr>
            <w:rStyle w:val="Hipercze"/>
          </w:rPr>
          <w:t>https://www.undp.org/blog/choice-sustainable-development-age-ai</w:t>
        </w:r>
      </w:hyperlink>
      <w:r w:rsidR="00346761" w:rsidRPr="00346761">
        <w:t>.</w:t>
      </w:r>
    </w:p>
  </w:footnote>
  <w:footnote w:id="23">
    <w:p w14:paraId="060857A8" w14:textId="77777777" w:rsidR="00AB0540" w:rsidRPr="00BA0DC3" w:rsidRDefault="00AB0540" w:rsidP="00BA0DC3">
      <w:pPr>
        <w:pStyle w:val="Footnote"/>
      </w:pPr>
      <w:r>
        <w:rPr>
          <w:rStyle w:val="Odwoanieprzypisudolnego"/>
        </w:rPr>
        <w:footnoteRef/>
      </w:r>
      <w:r w:rsidRPr="00BA0DC3">
        <w:rPr>
          <w:lang w:val="en-GB"/>
        </w:rPr>
        <w:t xml:space="preserve"> </w:t>
      </w:r>
      <w:bookmarkStart w:id="96" w:name="docs-internal-guid-7b4f0ba8-7fff-fe01-ee"/>
      <w:bookmarkEnd w:id="96"/>
      <w:r w:rsidR="00BA0DC3" w:rsidRPr="00346761">
        <w:t>Załącznik</w:t>
      </w:r>
      <w:r w:rsidR="00BA0DC3" w:rsidRPr="00BA0DC3">
        <w:rPr>
          <w:lang w:val="en-GB"/>
        </w:rPr>
        <w:t xml:space="preserve"> </w:t>
      </w:r>
      <w:r w:rsidR="00BA0DC3" w:rsidRPr="00BA0DC3">
        <w:rPr>
          <w:b/>
          <w:bCs/>
          <w:i/>
          <w:iCs/>
          <w:lang w:val="en-GB"/>
        </w:rPr>
        <w:t>Strategic Recommendations for UK Government</w:t>
      </w:r>
      <w:r w:rsidR="00BA0DC3" w:rsidRPr="00BA0DC3">
        <w:rPr>
          <w:lang w:val="en-GB"/>
        </w:rPr>
        <w:t xml:space="preserve"> (pol.</w:t>
      </w:r>
      <w:r w:rsidR="00BA0DC3">
        <w:rPr>
          <w:lang w:val="en-GB"/>
        </w:rPr>
        <w:t xml:space="preserve"> </w:t>
      </w:r>
      <w:r w:rsidR="00BA0DC3" w:rsidRPr="00BA0DC3">
        <w:rPr>
          <w:i/>
          <w:iCs/>
        </w:rPr>
        <w:t>Strategiczne rekomendacje dla rządu Wielkiej Brytanii</w:t>
      </w:r>
      <w:r w:rsidR="00BA0DC3" w:rsidRPr="00BA0DC3">
        <w:t xml:space="preserve">) do raportu </w:t>
      </w:r>
      <w:r w:rsidR="00BA0DC3" w:rsidRPr="00BA0DC3">
        <w:rPr>
          <w:i/>
          <w:iCs/>
        </w:rPr>
        <w:t>Water use in AI and Data Centres</w:t>
      </w:r>
      <w:r w:rsidR="00BA0DC3" w:rsidRPr="00BA0DC3">
        <w:t xml:space="preserve"> (pol. </w:t>
      </w:r>
      <w:r w:rsidR="00BA0DC3" w:rsidRPr="00BA0DC3">
        <w:rPr>
          <w:i/>
          <w:iCs/>
        </w:rPr>
        <w:t>Zużycie wody w AI i centrach danych</w:t>
      </w:r>
      <w:r w:rsidR="00BA0DC3" w:rsidRPr="00BA0DC3">
        <w:t>,</w:t>
      </w:r>
      <w:r w:rsidR="00346761">
        <w:t xml:space="preserve"> </w:t>
      </w:r>
      <w:r w:rsidR="00346761" w:rsidRPr="004240EB">
        <w:rPr>
          <w:lang w:val="en-GB"/>
        </w:rPr>
        <w:t>Government Digital Sustainability Alliance</w:t>
      </w:r>
      <w:r w:rsidR="00346761" w:rsidRPr="00346761">
        <w:t xml:space="preserve"> (GDSA)</w:t>
      </w:r>
      <w:r w:rsidR="00346761">
        <w:t>,</w:t>
      </w:r>
      <w:r w:rsidR="00BA0DC3" w:rsidRPr="00BA0DC3">
        <w:t xml:space="preserve"> </w:t>
      </w:r>
      <w:hyperlink r:id="rId26" w:tooltip="wpis na blogu GDSA" w:history="1">
        <w:r w:rsidR="00BA0DC3" w:rsidRPr="00BA0DC3">
          <w:rPr>
            <w:rStyle w:val="Hipercze"/>
          </w:rPr>
          <w:t>https://www.gov.uk/government/groups/government-digital-sustainability-alliance-gdsa</w:t>
        </w:r>
      </w:hyperlink>
      <w:r w:rsidRPr="00BA0DC3">
        <w:t>.</w:t>
      </w:r>
    </w:p>
  </w:footnote>
  <w:footnote w:id="24">
    <w:p w14:paraId="6526592E" w14:textId="2D8E81C6" w:rsidR="00AB0540" w:rsidRPr="00F27122" w:rsidRDefault="00AB0540" w:rsidP="004240EB">
      <w:pPr>
        <w:pStyle w:val="Footnote"/>
        <w:rPr>
          <w:lang w:val="en-GB"/>
        </w:rPr>
      </w:pPr>
      <w:r>
        <w:rPr>
          <w:rStyle w:val="Odwoanieprzypisudolnego"/>
        </w:rPr>
        <w:footnoteRef/>
      </w:r>
      <w:r>
        <w:rPr>
          <w:lang w:val="en-GB"/>
        </w:rPr>
        <w:t xml:space="preserve"> </w:t>
      </w:r>
      <w:r w:rsidRPr="00346761">
        <w:t>Platforma oursorcingowa</w:t>
      </w:r>
      <w:r>
        <w:rPr>
          <w:lang w:val="en-GB"/>
        </w:rPr>
        <w:t xml:space="preserve"> Amazon Mechanical Turk, </w:t>
      </w:r>
      <w:hyperlink r:id="rId27" w:history="1">
        <w:r>
          <w:rPr>
            <w:rStyle w:val="Internetlink"/>
            <w:lang w:val="en-GB"/>
          </w:rPr>
          <w:t>https://www.mturk.com/</w:t>
        </w:r>
      </w:hyperlink>
      <w:r>
        <w:rPr>
          <w:lang w:val="en-GB"/>
        </w:rPr>
        <w:t>.</w:t>
      </w:r>
    </w:p>
  </w:footnote>
  <w:footnote w:id="25">
    <w:p w14:paraId="0B382FA7" w14:textId="77777777" w:rsidR="00AB0540" w:rsidRPr="00346761" w:rsidRDefault="00AB0540" w:rsidP="00346761">
      <w:pPr>
        <w:pStyle w:val="Footnote"/>
        <w:rPr>
          <w:lang w:val="en-GB"/>
        </w:rPr>
      </w:pPr>
      <w:r>
        <w:rPr>
          <w:rStyle w:val="Odwoanieprzypisudolnego"/>
        </w:rPr>
        <w:footnoteRef/>
      </w:r>
      <w:r w:rsidRPr="00F27122">
        <w:rPr>
          <w:lang w:val="en-GB"/>
        </w:rPr>
        <w:t xml:space="preserve"> </w:t>
      </w:r>
      <w:r w:rsidR="00346761">
        <w:rPr>
          <w:lang w:val="en-GB"/>
        </w:rPr>
        <w:t xml:space="preserve">Kost Danielle, </w:t>
      </w:r>
      <w:r w:rsidRPr="00346761">
        <w:rPr>
          <w:b/>
          <w:bCs/>
          <w:i/>
          <w:iCs/>
          <w:lang w:val="en-GB"/>
        </w:rPr>
        <w:t xml:space="preserve">AI Companies Don’t Have a Profitable Business Model. </w:t>
      </w:r>
      <w:r w:rsidRPr="00346761">
        <w:rPr>
          <w:b/>
          <w:bCs/>
          <w:i/>
          <w:iCs/>
        </w:rPr>
        <w:t>Does That Matter?</w:t>
      </w:r>
      <w:r w:rsidR="00346761" w:rsidRPr="00346761">
        <w:t xml:space="preserve"> (pol. </w:t>
      </w:r>
      <w:r w:rsidR="00346761" w:rsidRPr="00346761">
        <w:rPr>
          <w:i/>
          <w:iCs/>
        </w:rPr>
        <w:t xml:space="preserve">Firmy AI nie mają dochodowego modelu biznesowego. </w:t>
      </w:r>
      <w:r w:rsidR="00346761" w:rsidRPr="00346761">
        <w:rPr>
          <w:i/>
          <w:iCs/>
          <w:lang w:val="en-GB"/>
        </w:rPr>
        <w:t>Czy to ważne?</w:t>
      </w:r>
      <w:r w:rsidR="00346761" w:rsidRPr="00346761">
        <w:rPr>
          <w:lang w:val="en-GB"/>
        </w:rPr>
        <w:t>), Harvard Business Revi</w:t>
      </w:r>
      <w:r w:rsidR="00346761">
        <w:rPr>
          <w:lang w:val="en-GB"/>
        </w:rPr>
        <w:t xml:space="preserve">ew, </w:t>
      </w:r>
      <w:r w:rsidR="00346761" w:rsidRPr="00346761">
        <w:rPr>
          <w:lang w:val="en-GB"/>
        </w:rPr>
        <w:t xml:space="preserve">2025, </w:t>
      </w:r>
      <w:hyperlink r:id="rId28" w:tooltip="treści artykułu" w:history="1">
        <w:r w:rsidR="00346761" w:rsidRPr="00346761">
          <w:rPr>
            <w:rStyle w:val="Hipercze"/>
            <w:lang w:val="en-GB"/>
          </w:rPr>
          <w:t>https://hbr.org/2025/11/ai-companies-dont-have-a-profitable-business-model-does-that-matter</w:t>
        </w:r>
      </w:hyperlink>
      <w:r w:rsidR="00346761" w:rsidRPr="00346761">
        <w:rPr>
          <w:lang w:val="en-GB"/>
        </w:rPr>
        <w:t>.</w:t>
      </w:r>
    </w:p>
  </w:footnote>
  <w:footnote w:id="26">
    <w:p w14:paraId="0588C967" w14:textId="77777777" w:rsidR="00AB0540" w:rsidRPr="00346761" w:rsidRDefault="00AB0540" w:rsidP="00346761">
      <w:pPr>
        <w:pStyle w:val="Footnote"/>
      </w:pPr>
      <w:r>
        <w:rPr>
          <w:rStyle w:val="Odwoanieprzypisudolnego"/>
        </w:rPr>
        <w:footnoteRef/>
      </w:r>
      <w:r w:rsidRPr="00F27122">
        <w:rPr>
          <w:lang w:val="en-GB"/>
        </w:rPr>
        <w:t xml:space="preserve"> </w:t>
      </w:r>
      <w:bookmarkStart w:id="99" w:name="docs-internal-guid-1bf64935-7fff-9778-42"/>
      <w:bookmarkEnd w:id="99"/>
      <w:r w:rsidR="00640D11">
        <w:rPr>
          <w:rFonts w:ascii="Arial, sans-serif" w:hAnsi="Arial, sans-serif"/>
          <w:color w:val="000000"/>
          <w:lang w:val="en-GB"/>
        </w:rPr>
        <w:t xml:space="preserve">Islam Faisal, Clun Rachel, </w:t>
      </w:r>
      <w:r w:rsidR="00346761" w:rsidRPr="00346761">
        <w:rPr>
          <w:rFonts w:ascii="Arial, sans-serif" w:hAnsi="Arial, sans-serif"/>
          <w:b/>
          <w:bCs/>
          <w:i/>
          <w:iCs/>
          <w:color w:val="000000"/>
          <w:lang w:val="en-GB"/>
        </w:rPr>
        <w:t>Google boss says trillion-dollar AI investment boom has 'elements of irrationality'</w:t>
      </w:r>
      <w:r w:rsidR="00346761">
        <w:rPr>
          <w:rFonts w:ascii="Arial, sans-serif" w:hAnsi="Arial, sans-serif"/>
          <w:color w:val="000000"/>
          <w:lang w:val="en-GB"/>
        </w:rPr>
        <w:t xml:space="preserve"> (pol. </w:t>
      </w:r>
      <w:r w:rsidR="00346761" w:rsidRPr="00346761">
        <w:rPr>
          <w:rFonts w:ascii="Arial, sans-serif" w:hAnsi="Arial, sans-serif"/>
          <w:i/>
          <w:iCs/>
          <w:color w:val="000000"/>
        </w:rPr>
        <w:t>Szef firmy Google mówi, że trzybilionowy boom inwestycyjny w AI ma ‘nieracjonalne elementy’</w:t>
      </w:r>
      <w:r w:rsidR="00346761" w:rsidRPr="00346761">
        <w:rPr>
          <w:rFonts w:ascii="Arial, sans-serif" w:hAnsi="Arial, sans-serif"/>
          <w:color w:val="000000"/>
        </w:rPr>
        <w:t xml:space="preserve">), BBC, 2025, </w:t>
      </w:r>
      <w:hyperlink r:id="rId29" w:tooltip="materiał na stronie bbs" w:history="1">
        <w:r w:rsidR="00346761" w:rsidRPr="00346761">
          <w:rPr>
            <w:rStyle w:val="Hipercze"/>
            <w:rFonts w:ascii="Arial, sans-serif" w:hAnsi="Arial, sans-serif"/>
          </w:rPr>
          <w:t>https://www.bbc.com/news/articles/cwy7vrd8k4eo</w:t>
        </w:r>
      </w:hyperlink>
      <w:r w:rsidR="00346761" w:rsidRPr="00346761">
        <w:rPr>
          <w:rFonts w:ascii="Arial, sans-serif" w:hAnsi="Arial, sans-serif"/>
          <w:color w:val="000000"/>
        </w:rPr>
        <w:t>;</w:t>
      </w:r>
      <w:r w:rsidR="00640D11">
        <w:rPr>
          <w:rFonts w:ascii="Arial, sans-serif" w:hAnsi="Arial, sans-serif"/>
          <w:color w:val="000000"/>
        </w:rPr>
        <w:br/>
        <w:t>Holland Brad,</w:t>
      </w:r>
      <w:r w:rsidR="00346761" w:rsidRPr="00346761">
        <w:rPr>
          <w:rFonts w:ascii="Arial, sans-serif" w:hAnsi="Arial, sans-serif"/>
          <w:color w:val="000000"/>
        </w:rPr>
        <w:t xml:space="preserve"> </w:t>
      </w:r>
      <w:r w:rsidR="00346761" w:rsidRPr="00346761">
        <w:rPr>
          <w:rFonts w:ascii="Arial, sans-serif" w:hAnsi="Arial, sans-serif"/>
          <w:b/>
          <w:bCs/>
          <w:i/>
          <w:iCs/>
          <w:color w:val="000000"/>
        </w:rPr>
        <w:t>25 years on, the Dot-Com bubble still has lessons for investors</w:t>
      </w:r>
      <w:r w:rsidRPr="00346761">
        <w:rPr>
          <w:rFonts w:ascii="Arial, sans-serif" w:hAnsi="Arial, sans-serif"/>
          <w:color w:val="000000"/>
        </w:rPr>
        <w:t xml:space="preserve"> </w:t>
      </w:r>
      <w:r w:rsidR="00346761" w:rsidRPr="00346761">
        <w:rPr>
          <w:rFonts w:ascii="Arial, sans-serif" w:hAnsi="Arial, sans-serif"/>
          <w:color w:val="000000"/>
        </w:rPr>
        <w:t xml:space="preserve">(pol. </w:t>
      </w:r>
      <w:r w:rsidR="00346761" w:rsidRPr="00346761">
        <w:rPr>
          <w:rFonts w:ascii="Arial, sans-serif" w:hAnsi="Arial, sans-serif"/>
          <w:i/>
          <w:iCs/>
          <w:color w:val="000000"/>
        </w:rPr>
        <w:t>25 lat później bańka dot-com nadal oferuje lekcje dla inwestorów</w:t>
      </w:r>
      <w:r w:rsidR="00346761" w:rsidRPr="00346761">
        <w:rPr>
          <w:rFonts w:ascii="Arial, sans-serif" w:hAnsi="Arial, sans-serif"/>
          <w:color w:val="000000"/>
        </w:rPr>
        <w:t xml:space="preserve">), </w:t>
      </w:r>
      <w:r w:rsidR="00640D11">
        <w:rPr>
          <w:rFonts w:ascii="Arial, sans-serif" w:hAnsi="Arial, sans-serif"/>
          <w:color w:val="000000"/>
        </w:rPr>
        <w:t xml:space="preserve">JP Morgan, 2025, </w:t>
      </w:r>
      <w:hyperlink r:id="rId30" w:history="1">
        <w:r w:rsidR="00640D11" w:rsidRPr="003140EB">
          <w:rPr>
            <w:rStyle w:val="Hipercze"/>
            <w:rFonts w:ascii="Arial, sans-serif" w:hAnsi="Arial, sans-serif"/>
          </w:rPr>
          <w:t>https://www.personalinvesting.jpmorgan.com/insights/25-years-since-the-dot-com-bubble-burst</w:t>
        </w:r>
      </w:hyperlink>
      <w:r w:rsidR="00346761">
        <w:rPr>
          <w:rFonts w:ascii="Arial, sans-serif" w:hAnsi="Arial, sans-serif"/>
          <w:color w:val="000000"/>
          <w:sz w:val="22"/>
        </w:rPr>
        <w:t>.</w:t>
      </w:r>
    </w:p>
  </w:footnote>
  <w:footnote w:id="27">
    <w:p w14:paraId="6BA31C94" w14:textId="77777777" w:rsidR="00AB0540" w:rsidRPr="00640D11" w:rsidRDefault="00AB0540" w:rsidP="00346761">
      <w:pPr>
        <w:pStyle w:val="Footnote"/>
      </w:pPr>
      <w:r>
        <w:rPr>
          <w:rStyle w:val="Odwoanieprzypisudolnego"/>
        </w:rPr>
        <w:footnoteRef/>
      </w:r>
      <w:r w:rsidRPr="00F27122">
        <w:rPr>
          <w:lang w:val="en-GB"/>
        </w:rPr>
        <w:t xml:space="preserve"> </w:t>
      </w:r>
      <w:bookmarkStart w:id="100" w:name="docs-internal-guid-87af363c-7fff-45c3-cd"/>
      <w:bookmarkEnd w:id="100"/>
      <w:r w:rsidRPr="00640D11">
        <w:rPr>
          <w:b/>
          <w:bCs/>
          <w:i/>
          <w:iCs/>
          <w:lang w:val="en-GB"/>
        </w:rPr>
        <w:t>Google Injects Ads into AI Chatbots: What It Means for Marketers</w:t>
      </w:r>
      <w:r w:rsidR="00640D11">
        <w:rPr>
          <w:rFonts w:ascii="Arial, sans-serif" w:hAnsi="Arial, sans-serif"/>
          <w:color w:val="000000"/>
          <w:lang w:val="en-GB"/>
        </w:rPr>
        <w:t xml:space="preserve"> (pol. </w:t>
      </w:r>
      <w:r w:rsidR="00640D11" w:rsidRPr="00640D11">
        <w:rPr>
          <w:rFonts w:ascii="Arial, sans-serif" w:hAnsi="Arial, sans-serif"/>
          <w:i/>
          <w:iCs/>
          <w:color w:val="000000"/>
        </w:rPr>
        <w:t>Google przemyca reklamy do chatbotów AI: co to znaczy dla marketin</w:t>
      </w:r>
      <w:r w:rsidR="00640D11">
        <w:rPr>
          <w:rFonts w:ascii="Arial, sans-serif" w:hAnsi="Arial, sans-serif"/>
          <w:i/>
          <w:iCs/>
          <w:color w:val="000000"/>
        </w:rPr>
        <w:t>gowców</w:t>
      </w:r>
      <w:r w:rsidR="00640D11" w:rsidRPr="00640D11">
        <w:rPr>
          <w:rFonts w:ascii="Arial, sans-serif" w:hAnsi="Arial, sans-serif"/>
          <w:color w:val="000000"/>
        </w:rPr>
        <w:t>)</w:t>
      </w:r>
      <w:r w:rsidR="00640D11">
        <w:rPr>
          <w:rFonts w:ascii="Arial, sans-serif" w:hAnsi="Arial, sans-serif"/>
          <w:color w:val="000000"/>
        </w:rPr>
        <w:t xml:space="preserve">, Agencja Cyfrowa AOUS, 2025, </w:t>
      </w:r>
      <w:hyperlink r:id="rId31" w:history="1">
        <w:r w:rsidR="00640D11" w:rsidRPr="003140EB">
          <w:rPr>
            <w:rStyle w:val="Hipercze"/>
            <w:rFonts w:ascii="Arial, sans-serif" w:hAnsi="Arial, sans-serif"/>
          </w:rPr>
          <w:t>https://www.aousdigitalagency.com/blog/google-ads-in-chatbot-conversations</w:t>
        </w:r>
      </w:hyperlink>
      <w:r w:rsidR="00640D11">
        <w:rPr>
          <w:rFonts w:ascii="Arial, sans-serif" w:hAnsi="Arial, sans-serif"/>
          <w:color w:val="000000"/>
        </w:rPr>
        <w:t>.</w:t>
      </w:r>
    </w:p>
  </w:footnote>
  <w:footnote w:id="28">
    <w:p w14:paraId="6B8C4164" w14:textId="77777777" w:rsidR="00AB0540" w:rsidRPr="00247C68" w:rsidRDefault="00AB0540" w:rsidP="00346761">
      <w:pPr>
        <w:pStyle w:val="Footnote"/>
      </w:pPr>
      <w:r>
        <w:rPr>
          <w:rStyle w:val="Odwoanieprzypisudolnego"/>
        </w:rPr>
        <w:footnoteRef/>
      </w:r>
      <w:r w:rsidRPr="00247C68">
        <w:rPr>
          <w:lang w:val="en-GB"/>
        </w:rPr>
        <w:t xml:space="preserve"> </w:t>
      </w:r>
      <w:r w:rsidR="00247C68" w:rsidRPr="00247C68">
        <w:rPr>
          <w:b/>
          <w:bCs/>
          <w:i/>
          <w:iCs/>
          <w:lang w:val="en-GB"/>
        </w:rPr>
        <w:t>Controlling information in the age of AI: how state propaganda and censorship are baked into Chinese chatbots</w:t>
      </w:r>
      <w:r w:rsidR="00247C68" w:rsidRPr="00247C68">
        <w:rPr>
          <w:lang w:val="en-GB"/>
        </w:rPr>
        <w:t xml:space="preserve"> (pol.</w:t>
      </w:r>
      <w:r w:rsidR="00247C68">
        <w:rPr>
          <w:lang w:val="en-GB"/>
        </w:rPr>
        <w:t xml:space="preserve"> </w:t>
      </w:r>
      <w:r w:rsidR="00247C68" w:rsidRPr="00247C68">
        <w:rPr>
          <w:i/>
          <w:iCs/>
        </w:rPr>
        <w:t xml:space="preserve">Kontrola informacji w erze </w:t>
      </w:r>
      <w:r w:rsidR="00247C68">
        <w:rPr>
          <w:i/>
          <w:iCs/>
        </w:rPr>
        <w:t>AI: jak państwowa propaganda i cenzura są wpisane w chińskie chatboty</w:t>
      </w:r>
      <w:r w:rsidR="00247C68" w:rsidRPr="00247C68">
        <w:t>)</w:t>
      </w:r>
      <w:r w:rsidR="00247C68">
        <w:t xml:space="preserve">, Reportes Without Borders, 2025, </w:t>
      </w:r>
      <w:hyperlink r:id="rId32" w:history="1">
        <w:r w:rsidR="00247C68" w:rsidRPr="003140EB">
          <w:rPr>
            <w:rStyle w:val="Hipercze"/>
            <w:rFonts w:ascii="Arial, sans-serif" w:hAnsi="Arial, sans-serif"/>
          </w:rPr>
          <w:t>https://rsf.org/en/controlling-information-age-ai-how-state-propaganda-and-censorship-are-baked-chinese-chatbots</w:t>
        </w:r>
      </w:hyperlink>
      <w:r w:rsidRPr="00247C68">
        <w:rPr>
          <w:rFonts w:ascii="Arial, sans-serif" w:hAnsi="Arial, sans-serif"/>
          <w:color w:val="000000"/>
        </w:rPr>
        <w:t>.</w:t>
      </w:r>
    </w:p>
  </w:footnote>
  <w:footnote w:id="29">
    <w:p w14:paraId="7EB57B42" w14:textId="77777777" w:rsidR="00AB0540" w:rsidRDefault="00AB0540" w:rsidP="009E710D">
      <w:pPr>
        <w:pStyle w:val="Footnote"/>
      </w:pPr>
      <w:r>
        <w:rPr>
          <w:rStyle w:val="Odwoanieprzypisudolnego"/>
        </w:rPr>
        <w:footnoteRef/>
      </w:r>
      <w:r>
        <w:t xml:space="preserve"> Zadrożny Jacek, </w:t>
      </w:r>
      <w:r>
        <w:rPr>
          <w:i/>
          <w:iCs/>
        </w:rPr>
        <w:t>Dostępnik – O zaufaniu do AI</w:t>
      </w:r>
      <w:r>
        <w:t xml:space="preserve">, 2025, </w:t>
      </w:r>
      <w:hyperlink r:id="rId33" w:history="1">
        <w:r>
          <w:rPr>
            <w:rStyle w:val="Internetlink"/>
          </w:rPr>
          <w:t>https://dostepnik.substack.com/p/dostepnik-o-zaufaniu-do-ai</w:t>
        </w:r>
      </w:hyperlink>
      <w:r>
        <w:t>.</w:t>
      </w:r>
    </w:p>
  </w:footnote>
  <w:footnote w:id="30">
    <w:p w14:paraId="13467C67" w14:textId="77777777" w:rsidR="00AB0540" w:rsidRDefault="00AB0540" w:rsidP="000E6A11">
      <w:pPr>
        <w:pStyle w:val="Footnote"/>
      </w:pPr>
      <w:r>
        <w:rPr>
          <w:rStyle w:val="Odwoanieprzypisudolnego"/>
        </w:rPr>
        <w:footnoteRef/>
      </w:r>
      <w:r>
        <w:t xml:space="preserve"> Pomimo że Bielik jest modelem wyspecjalizowanym dla języka polskiego i trenowanym na polskich danych, zgodnie z kartami modeli udostępnionymi na platformie Hugging Face jego poszczególne wersje zostały zainicjalizowane z modeli </w:t>
      </w:r>
      <w:r>
        <w:rPr>
          <w:rStyle w:val="SourceText"/>
        </w:rPr>
        <w:t>Mistral</w:t>
      </w:r>
      <w:r>
        <w:t xml:space="preserve"> lub </w:t>
      </w:r>
      <w:r>
        <w:rPr>
          <w:rStyle w:val="SourceText"/>
        </w:rPr>
        <w:t>Qwen</w:t>
      </w:r>
      <w:r>
        <w:t xml:space="preserve"> opartych na danych o przewadze języka angielskiego, w związku z czym należy uznać, że wyłącznie ostatnie fazy trenowania Bielika zostały wykonane na polskojęzycznych danych.</w:t>
      </w:r>
    </w:p>
  </w:footnote>
  <w:footnote w:id="31">
    <w:p w14:paraId="121F44C7" w14:textId="77777777" w:rsidR="00AB0540" w:rsidRDefault="00AB0540" w:rsidP="000E6A11">
      <w:pPr>
        <w:pStyle w:val="Footnote"/>
      </w:pPr>
      <w:r>
        <w:rPr>
          <w:rStyle w:val="Odwoanieprzypisudolnego"/>
        </w:rPr>
        <w:footnoteRef/>
      </w:r>
      <w:r>
        <w:rPr>
          <w:lang w:val="en-GB"/>
        </w:rPr>
        <w:t xml:space="preserve"> </w:t>
      </w:r>
      <w:r w:rsidRPr="000E6A11">
        <w:t>Zestawienie</w:t>
      </w:r>
      <w:r>
        <w:rPr>
          <w:lang w:val="en-GB"/>
        </w:rPr>
        <w:t xml:space="preserve"> </w:t>
      </w:r>
      <w:r>
        <w:rPr>
          <w:b/>
          <w:bCs/>
          <w:i/>
          <w:iCs/>
          <w:lang w:val="en-GB"/>
        </w:rPr>
        <w:t>Usage statistics of content languages for websites</w:t>
      </w:r>
      <w:r>
        <w:rPr>
          <w:lang w:val="en-GB"/>
        </w:rPr>
        <w:t xml:space="preserve"> (</w:t>
      </w:r>
      <w:r w:rsidRPr="00F27122">
        <w:rPr>
          <w:lang w:val="en-GB"/>
        </w:rPr>
        <w:t xml:space="preserve">pol. </w:t>
      </w:r>
      <w:r>
        <w:rPr>
          <w:i/>
          <w:iCs/>
        </w:rPr>
        <w:t>Statystyki użycia języków treści stron internetowych</w:t>
      </w:r>
      <w:r>
        <w:t>),</w:t>
      </w:r>
      <w:r w:rsidRPr="00F27122">
        <w:t xml:space="preserve"> W3Techs Web Technology Surveys,</w:t>
      </w:r>
      <w:r w:rsidRPr="00F27122">
        <w:rPr>
          <w:b/>
          <w:bCs/>
        </w:rPr>
        <w:t xml:space="preserve"> </w:t>
      </w:r>
      <w:hyperlink r:id="rId34" w:history="1">
        <w:r w:rsidRPr="00F27122">
          <w:rPr>
            <w:rStyle w:val="Internetlink"/>
          </w:rPr>
          <w:t>https://w3techs.com/technologies/overview/content_language</w:t>
        </w:r>
      </w:hyperlink>
      <w:r w:rsidRPr="00F27122">
        <w:t>.</w:t>
      </w:r>
    </w:p>
  </w:footnote>
  <w:footnote w:id="32">
    <w:p w14:paraId="549E3319" w14:textId="29BA836A" w:rsidR="00AB0540" w:rsidRDefault="00AB0540" w:rsidP="000E6A11">
      <w:pPr>
        <w:pStyle w:val="Footnote"/>
      </w:pPr>
      <w:r>
        <w:rPr>
          <w:rStyle w:val="Odwoanieprzypisudolnego"/>
        </w:rPr>
        <w:footnoteRef/>
      </w:r>
      <w:r>
        <w:rPr>
          <w:lang w:val="en-GB"/>
        </w:rPr>
        <w:t xml:space="preserve"> Benchmark </w:t>
      </w:r>
      <w:r>
        <w:rPr>
          <w:b/>
          <w:bCs/>
          <w:i/>
          <w:iCs/>
          <w:lang w:val="en-GB"/>
        </w:rPr>
        <w:t>PLCC</w:t>
      </w:r>
      <w:r>
        <w:rPr>
          <w:i/>
          <w:iCs/>
          <w:lang w:val="en-GB"/>
        </w:rPr>
        <w:t xml:space="preserve"> – </w:t>
      </w:r>
      <w:r>
        <w:rPr>
          <w:b/>
          <w:bCs/>
          <w:i/>
          <w:iCs/>
          <w:lang w:val="en-GB"/>
        </w:rPr>
        <w:t>Polish linguistic and cultural competency benchmark</w:t>
      </w:r>
      <w:r>
        <w:rPr>
          <w:lang w:val="en-GB"/>
        </w:rPr>
        <w:t xml:space="preserve"> (pol. </w:t>
      </w:r>
      <w:r>
        <w:rPr>
          <w:i/>
          <w:iCs/>
        </w:rPr>
        <w:t>Polski benchmark kompetencji lingwistycznej i kulturowej</w:t>
      </w:r>
      <w:r>
        <w:t>),</w:t>
      </w:r>
      <w:r w:rsidRPr="00F27122">
        <w:t xml:space="preserve"> HuggingFace, </w:t>
      </w:r>
      <w:hyperlink r:id="rId35" w:history="1">
        <w:r w:rsidRPr="00F27122">
          <w:rPr>
            <w:rStyle w:val="Internetlink"/>
          </w:rPr>
          <w:t>https://huggingface.co/spaces/sdadas/plcc</w:t>
        </w:r>
      </w:hyperlink>
      <w:r w:rsidRPr="00F27122">
        <w:rPr>
          <w:rStyle w:val="Internetlink"/>
        </w:rPr>
        <w:t>.</w:t>
      </w:r>
    </w:p>
  </w:footnote>
  <w:footnote w:id="33">
    <w:p w14:paraId="541B37BF" w14:textId="77777777" w:rsidR="00AB0540" w:rsidRDefault="00AB0540" w:rsidP="003E082C">
      <w:pPr>
        <w:pStyle w:val="Footnote"/>
      </w:pPr>
      <w:r>
        <w:rPr>
          <w:rStyle w:val="Odwoanieprzypisudolnego"/>
        </w:rPr>
        <w:footnoteRef/>
      </w:r>
      <w:r w:rsidRPr="00F27122">
        <w:rPr>
          <w:lang w:val="en-GB"/>
        </w:rPr>
        <w:t xml:space="preserve"> </w:t>
      </w:r>
      <w:r>
        <w:rPr>
          <w:b/>
          <w:bCs/>
          <w:lang w:val="en-GB"/>
        </w:rPr>
        <w:t xml:space="preserve">Polish Information Retrieval Benchmark </w:t>
      </w:r>
      <w:r>
        <w:rPr>
          <w:lang w:val="en-GB"/>
        </w:rPr>
        <w:t>(</w:t>
      </w:r>
      <w:r w:rsidRPr="00F27122">
        <w:rPr>
          <w:lang w:val="en-GB"/>
        </w:rPr>
        <w:t xml:space="preserve">pol. </w:t>
      </w:r>
      <w:r>
        <w:rPr>
          <w:i/>
          <w:iCs/>
        </w:rPr>
        <w:t>Polski benchmark wyszukiwania informacji</w:t>
      </w:r>
      <w:r>
        <w:t>)</w:t>
      </w:r>
      <w:r w:rsidRPr="00F27122">
        <w:t xml:space="preserve">, HuggingFace, </w:t>
      </w:r>
      <w:hyperlink r:id="rId36" w:history="1">
        <w:r w:rsidRPr="00F27122">
          <w:rPr>
            <w:rStyle w:val="Internetlink"/>
          </w:rPr>
          <w:t>https://huggingface.co/spaces/sdadas/pirb</w:t>
        </w:r>
      </w:hyperlink>
      <w:r w:rsidRPr="00F27122">
        <w:t>.</w:t>
      </w:r>
    </w:p>
  </w:footnote>
  <w:footnote w:id="34">
    <w:p w14:paraId="4E3D6267" w14:textId="0F610CD5" w:rsidR="00AB0540" w:rsidRDefault="00AB0540" w:rsidP="00E50A55">
      <w:pPr>
        <w:pStyle w:val="Footnote"/>
      </w:pPr>
      <w:r>
        <w:rPr>
          <w:rStyle w:val="Odwoanieprzypisudolnego"/>
        </w:rPr>
        <w:footnoteRef/>
      </w:r>
      <w:r>
        <w:t xml:space="preserve"> </w:t>
      </w:r>
      <w:r>
        <w:rPr>
          <w:b/>
          <w:bCs/>
        </w:rPr>
        <w:t>Miara MRR</w:t>
      </w:r>
      <w:r>
        <w:t xml:space="preserve"> jest liczona w oparciu o to, jak wysoko w rankingu wyników zwróconych przez model dla poszczególnych zapytań plasują się pierwsze rzeczywiście relewantne wyniki. Modele wyszukujące zwracają uszeregowaną listę odnalezionych dokumentów, w którym na pierwszym miejscu znajduje się wynik uznany przez model za najbardziej relewantny. Maksymalna wartość Reciprocal Rank dla zapytania wynosi 1 (kiedy pierwszy relewantny wynik znajduje się na pierwszym miejscu listy zwróconej przez model), minimalna 0 (kiedy żaden ze zwróconych elementów nie jest relewantny). W przypadku kiedy pierwszy relewantny wynik znajduje się na drugim miejscu, ocena wynosi ½, na trzecim miejscu – ⅓, itd.</w:t>
      </w:r>
      <w:r w:rsidR="005D367A">
        <w:t xml:space="preserve"> </w:t>
      </w:r>
      <w:r>
        <w:t xml:space="preserve">Ze względu na to, że modele mogą zwracać potencjalnie nieskończenie długą listę wyników, ustala się, jak wiele pozycji jest branych pod uwagę w ocenie – w przypadku </w:t>
      </w:r>
      <w:r>
        <w:rPr>
          <w:b/>
          <w:bCs/>
        </w:rPr>
        <w:t>MRR@10</w:t>
      </w:r>
      <w:r>
        <w:t xml:space="preserve"> jest to 10 najwyżej ocenionych wyników. Źródło:</w:t>
      </w:r>
      <w:r w:rsidR="005D367A">
        <w:t xml:space="preserve"> </w:t>
      </w:r>
      <w:hyperlink r:id="rId37" w:history="1">
        <w:r>
          <w:rPr>
            <w:rStyle w:val="Internetlink"/>
          </w:rPr>
          <w:t>https://www.evidentlyai.com/ranking-metrics/mean-reciprocal-rank-mrr</w:t>
        </w:r>
      </w:hyperlink>
    </w:p>
  </w:footnote>
  <w:footnote w:id="35">
    <w:p w14:paraId="23F4DBB1" w14:textId="77777777" w:rsidR="00AB0540" w:rsidRDefault="00AB0540" w:rsidP="003E082C">
      <w:pPr>
        <w:pStyle w:val="Footnote"/>
      </w:pPr>
      <w:r>
        <w:rPr>
          <w:rStyle w:val="Odwoanieprzypisudolnego"/>
        </w:rPr>
        <w:footnoteRef/>
      </w:r>
      <w:r w:rsidRPr="00F27122">
        <w:t xml:space="preserve"> </w:t>
      </w:r>
      <w:r>
        <w:rPr>
          <w:b/>
          <w:bCs/>
        </w:rPr>
        <w:t>Miara NDCG</w:t>
      </w:r>
      <w:r>
        <w:t xml:space="preserve"> to miara porównująca porządek na liście wyników zwróconych przez model z idealnym porządkiem, w którym najbardziej relewantny z nich znajduje się na górze, a kolejne, coraz mniej relewantne wyniki zajmują kolejno coraz niższe miejsca w rankingu. Maksymalna wartość tej miary wynosi 1, co oznacza, że porządek jest identyczny z wzorcowym. Ze względu na to, że modele mogą zwracać potencjalnie nieskończenie długą listę wyników, ustala się, jak wiele pozycji jest branych pod uwagę w ocenie – w przypadku </w:t>
      </w:r>
      <w:r>
        <w:rPr>
          <w:b/>
          <w:bCs/>
        </w:rPr>
        <w:t>NDCG@10</w:t>
      </w:r>
      <w:r>
        <w:t xml:space="preserve"> jest to 10 najwyżej ocenionych wyników. Szczegółowe wyjaśnienie można przeczytać na przykład na: </w:t>
      </w:r>
      <w:hyperlink r:id="rId38" w:history="1">
        <w:r w:rsidRPr="00F27122">
          <w:rPr>
            <w:rStyle w:val="Internetlink"/>
          </w:rPr>
          <w:t>https://www.evidentlyai.com/ranking-metrics/ndcg-metric</w:t>
        </w:r>
      </w:hyperlink>
      <w:r w:rsidR="003E082C">
        <w:t>.</w:t>
      </w:r>
    </w:p>
  </w:footnote>
  <w:footnote w:id="36">
    <w:p w14:paraId="039CD9B7" w14:textId="77777777" w:rsidR="00AB0540" w:rsidRDefault="00AB0540" w:rsidP="005D367A">
      <w:pPr>
        <w:pStyle w:val="Standard"/>
        <w:spacing w:line="240" w:lineRule="auto"/>
      </w:pPr>
      <w:r>
        <w:rPr>
          <w:rStyle w:val="Odwoanieprzypisudolnego"/>
        </w:rPr>
        <w:footnoteRef/>
      </w:r>
      <w:r>
        <w:rPr>
          <w:sz w:val="20"/>
          <w:szCs w:val="20"/>
          <w:lang w:val="en-GB"/>
        </w:rPr>
        <w:t xml:space="preserve"> </w:t>
      </w:r>
      <w:r>
        <w:rPr>
          <w:b/>
          <w:bCs/>
          <w:i/>
          <w:iCs/>
          <w:sz w:val="20"/>
          <w:szCs w:val="20"/>
          <w:lang w:val="en-GB"/>
        </w:rPr>
        <w:t>AWS Prescriptive Guidance: Documentation best practices for RAG applications</w:t>
      </w:r>
      <w:r>
        <w:rPr>
          <w:sz w:val="20"/>
          <w:szCs w:val="20"/>
          <w:lang w:val="en-GB"/>
        </w:rPr>
        <w:t xml:space="preserve"> (pol.</w:t>
      </w:r>
      <w:r>
        <w:rPr>
          <w:i/>
          <w:iCs/>
          <w:sz w:val="20"/>
          <w:szCs w:val="20"/>
          <w:lang w:val="en-GB"/>
        </w:rPr>
        <w:t xml:space="preserve"> </w:t>
      </w:r>
      <w:r>
        <w:rPr>
          <w:i/>
          <w:iCs/>
          <w:sz w:val="20"/>
          <w:szCs w:val="20"/>
        </w:rPr>
        <w:t>Preskryptywne wskazówki AWS: Najlepsze praktyki dokumentacji dla aplikacji korzystających z architektury RAG</w:t>
      </w:r>
      <w:r w:rsidRPr="00F27122">
        <w:rPr>
          <w:sz w:val="20"/>
          <w:szCs w:val="20"/>
        </w:rPr>
        <w:t>), Amazon,</w:t>
      </w:r>
      <w:r w:rsidRPr="00F27122">
        <w:rPr>
          <w:i/>
          <w:iCs/>
          <w:sz w:val="20"/>
          <w:szCs w:val="20"/>
        </w:rPr>
        <w:t xml:space="preserve"> </w:t>
      </w:r>
      <w:hyperlink r:id="rId39" w:history="1">
        <w:r w:rsidRPr="00F27122">
          <w:rPr>
            <w:rStyle w:val="Internetlink"/>
            <w:sz w:val="20"/>
            <w:szCs w:val="20"/>
          </w:rPr>
          <w:t>https://docs.aws.amazon.com/prescriptive-guidance/latest/writing-best-practices-rag/best-practices.html</w:t>
        </w:r>
      </w:hyperlink>
      <w:r w:rsidRPr="00F27122">
        <w:rPr>
          <w:sz w:val="20"/>
          <w:szCs w:val="20"/>
        </w:rPr>
        <w:t>.</w:t>
      </w:r>
    </w:p>
  </w:footnote>
  <w:footnote w:id="37">
    <w:p w14:paraId="3358EEBD" w14:textId="77777777" w:rsidR="00AB0540" w:rsidRDefault="00AB0540" w:rsidP="003E082C">
      <w:pPr>
        <w:pStyle w:val="Footnote"/>
      </w:pPr>
      <w:r>
        <w:rPr>
          <w:rStyle w:val="Odwoanieprzypisudolnego"/>
        </w:rPr>
        <w:footnoteRef/>
      </w:r>
      <w:r>
        <w:rPr>
          <w:lang w:val="en-GB"/>
        </w:rPr>
        <w:t xml:space="preserve"> </w:t>
      </w:r>
      <w:r>
        <w:rPr>
          <w:b/>
          <w:bCs/>
          <w:i/>
          <w:iCs/>
          <w:lang w:val="en-GB"/>
        </w:rPr>
        <w:t>Preparing Your Data for a Successful RAG Implementation: A Checklist</w:t>
      </w:r>
      <w:r>
        <w:rPr>
          <w:lang w:val="en-GB"/>
        </w:rPr>
        <w:t xml:space="preserve"> (pol.</w:t>
      </w:r>
      <w:r>
        <w:rPr>
          <w:i/>
          <w:iCs/>
          <w:lang w:val="en-GB"/>
        </w:rPr>
        <w:t xml:space="preserve"> </w:t>
      </w:r>
      <w:r>
        <w:rPr>
          <w:i/>
          <w:iCs/>
        </w:rPr>
        <w:t>Przygotowanie danych do implementacji RAG zakończonej sukcesem: lista kontrolna</w:t>
      </w:r>
      <w:r w:rsidRPr="00F27122">
        <w:t xml:space="preserve">), Fanktank, </w:t>
      </w:r>
      <w:hyperlink r:id="rId40" w:history="1">
        <w:r w:rsidRPr="00F27122">
          <w:rPr>
            <w:rStyle w:val="Internetlink"/>
          </w:rPr>
          <w:t>https://www.fanktank.ch/en/blog/preparing-data-for-rag</w:t>
        </w:r>
      </w:hyperlink>
    </w:p>
  </w:footnote>
  <w:footnote w:id="38">
    <w:p w14:paraId="1E7C6D50" w14:textId="1614B54E" w:rsidR="00AB0540" w:rsidRDefault="00AB0540" w:rsidP="007F27E2">
      <w:pPr>
        <w:pStyle w:val="Footnote"/>
      </w:pPr>
      <w:r>
        <w:rPr>
          <w:rStyle w:val="Odwoanieprzypisudolnego"/>
        </w:rPr>
        <w:footnoteRef/>
      </w:r>
      <w:r w:rsidRPr="00F27122">
        <w:rPr>
          <w:lang w:val="en-GB"/>
        </w:rPr>
        <w:t xml:space="preserve"> </w:t>
      </w:r>
      <w:bookmarkStart w:id="162" w:name="task3"/>
      <w:bookmarkEnd w:id="162"/>
      <w:r w:rsidRPr="00F27122">
        <w:rPr>
          <w:b/>
          <w:bCs/>
          <w:i/>
          <w:iCs/>
          <w:lang w:val="en-GB"/>
        </w:rPr>
        <w:t>Task 3: Post-correction of OCR results</w:t>
      </w:r>
      <w:r w:rsidRPr="00F27122">
        <w:rPr>
          <w:lang w:val="en-GB"/>
        </w:rPr>
        <w:t xml:space="preserve"> (pol. </w:t>
      </w:r>
      <w:r>
        <w:rPr>
          <w:i/>
          <w:iCs/>
        </w:rPr>
        <w:t>Zadanie 3: Korekta wyników OCR</w:t>
      </w:r>
      <w:r>
        <w:t xml:space="preserve">), PolEval 2020, </w:t>
      </w:r>
      <w:hyperlink r:id="rId41" w:history="1">
        <w:r w:rsidRPr="00B45A68">
          <w:rPr>
            <w:rStyle w:val="Hipercze"/>
          </w:rPr>
          <w:t>https://2021.poleval.pl/tasks/task3</w:t>
        </w:r>
      </w:hyperlink>
      <w:r w:rsidRPr="00B45A68">
        <w:t>.</w:t>
      </w:r>
    </w:p>
  </w:footnote>
  <w:footnote w:id="39">
    <w:p w14:paraId="267A6B8F" w14:textId="77777777" w:rsidR="00AB0540" w:rsidRDefault="00AB0540" w:rsidP="007516FA">
      <w:pPr>
        <w:pStyle w:val="Footnote"/>
      </w:pPr>
      <w:r>
        <w:rPr>
          <w:rStyle w:val="Odwoanieprzypisudolnego"/>
        </w:rPr>
        <w:footnoteRef/>
      </w:r>
      <w:r>
        <w:t xml:space="preserve"> </w:t>
      </w:r>
      <w:r>
        <w:rPr>
          <w:b/>
          <w:bCs/>
          <w:i/>
          <w:iCs/>
        </w:rPr>
        <w:t>Baza zdjęć z przykładowymi opisami alternatywnymi i długimi opisami</w:t>
      </w:r>
      <w:r>
        <w:t xml:space="preserve">, w: </w:t>
      </w:r>
      <w:r>
        <w:rPr>
          <w:i/>
          <w:iCs/>
        </w:rPr>
        <w:t>Chodź opisz nasz świat - poradnik dla redaktorów stron www,</w:t>
      </w:r>
      <w:r>
        <w:t xml:space="preserve"> AkcesLab</w:t>
      </w:r>
      <w:r w:rsidR="005D367A">
        <w:rPr>
          <w:b/>
          <w:bCs/>
        </w:rPr>
        <w:t xml:space="preserve"> </w:t>
      </w:r>
      <w:hyperlink r:id="rId42" w:history="1">
        <w:r>
          <w:rPr>
            <w:rStyle w:val="Internetlink"/>
          </w:rPr>
          <w:t>http://www.akceslab.pl/poradnik/baza.html</w:t>
        </w:r>
      </w:hyperlink>
      <w:r>
        <w:t>.</w:t>
      </w:r>
    </w:p>
  </w:footnote>
  <w:footnote w:id="40">
    <w:p w14:paraId="417D0A17" w14:textId="77777777" w:rsidR="00AB0540" w:rsidRDefault="00AB0540" w:rsidP="00364545">
      <w:pPr>
        <w:pStyle w:val="Footnote"/>
      </w:pPr>
      <w:r>
        <w:rPr>
          <w:rStyle w:val="Odwoanieprzypisudolnego"/>
        </w:rPr>
        <w:footnoteRef/>
      </w:r>
      <w:r>
        <w:t xml:space="preserve"> W przypadku tego obrazu dla jednego z kontekstów poprawnym rozwiązaniem było nazwanie herbu bez opisywania („Herb województwa lubelskiego”), co poprawnie, choć nieudolnie pod względem językowym zrobił jako jedyny </w:t>
      </w:r>
      <w:r w:rsidRPr="00364545">
        <w:t xml:space="preserve">model </w:t>
      </w:r>
      <w:r w:rsidRPr="00364545">
        <w:rPr>
          <w:rStyle w:val="monospace"/>
        </w:rPr>
        <w:t>gemma3:12b</w:t>
      </w:r>
      <w:r w:rsidRPr="00364545">
        <w:t>.</w:t>
      </w:r>
    </w:p>
  </w:footnote>
  <w:footnote w:id="41">
    <w:p w14:paraId="74F8F695" w14:textId="77777777" w:rsidR="00AB0540" w:rsidRDefault="00AB0540" w:rsidP="00E61A3B">
      <w:pPr>
        <w:pStyle w:val="Footnote"/>
      </w:pPr>
      <w:r>
        <w:rPr>
          <w:rStyle w:val="Odwoanieprzypisudolnego"/>
        </w:rPr>
        <w:footnoteRef/>
      </w:r>
      <w:r>
        <w:t xml:space="preserve"> W tym wypadku mogło chodzić o „ciek wodny”, co nie byłoby już pleonazmem, ale nie jest to możliwe do określenia wyłącznie na podstawie treści opisów.</w:t>
      </w:r>
    </w:p>
  </w:footnote>
  <w:footnote w:id="42">
    <w:p w14:paraId="653ECFE2" w14:textId="733BCA64" w:rsidR="00AB0540" w:rsidRDefault="00AB0540" w:rsidP="008122C3">
      <w:pPr>
        <w:pStyle w:val="Footnote"/>
      </w:pPr>
      <w:r>
        <w:rPr>
          <w:rStyle w:val="Odwoanieprzypisudolnego"/>
        </w:rPr>
        <w:footnoteRef/>
      </w:r>
      <w:r w:rsidRPr="00F27122">
        <w:rPr>
          <w:lang w:val="en-GB"/>
        </w:rPr>
        <w:t xml:space="preserve"> Repozytorium </w:t>
      </w:r>
      <w:r w:rsidRPr="00F27122">
        <w:rPr>
          <w:b/>
          <w:bCs/>
          <w:lang w:val="en-GB"/>
        </w:rPr>
        <w:t>elisakreiss/concadia</w:t>
      </w:r>
      <w:r w:rsidRPr="00F27122">
        <w:rPr>
          <w:lang w:val="en-GB"/>
        </w:rPr>
        <w:t xml:space="preserve">, GitHub, </w:t>
      </w:r>
      <w:hyperlink r:id="rId43" w:history="1">
        <w:r w:rsidRPr="00F27122">
          <w:rPr>
            <w:color w:val="1155CC"/>
            <w:u w:val="single"/>
            <w:lang w:val="en-GB"/>
          </w:rPr>
          <w:t>https://github.com/elisakreiss/concadia/tree/master/Concadia_dataset</w:t>
        </w:r>
      </w:hyperlink>
      <w:r w:rsidRPr="00F27122">
        <w:rPr>
          <w:lang w:val="en-GB"/>
        </w:rPr>
        <w:t xml:space="preserve">. </w:t>
      </w:r>
      <w:r>
        <w:t>Wskazówki na temat dostosowania skryptów do własnych badań zostały umieszczone w pliku readme dla zbioru danych.</w:t>
      </w:r>
    </w:p>
  </w:footnote>
  <w:footnote w:id="43">
    <w:p w14:paraId="3D031CD9" w14:textId="0EB10EC4" w:rsidR="00AB0540" w:rsidRDefault="00AB0540" w:rsidP="00CA0E63">
      <w:pPr>
        <w:pStyle w:val="Footnote"/>
      </w:pPr>
      <w:r>
        <w:rPr>
          <w:rStyle w:val="Odwoanieprzypisudolnego"/>
        </w:rPr>
        <w:footnoteRef/>
      </w:r>
      <w:r>
        <w:t xml:space="preserve"> Por.: Miara WER w podrozdziale 4.4</w:t>
      </w:r>
      <w:r w:rsidR="00A4016A">
        <w:t xml:space="preserve"> </w:t>
      </w:r>
      <w:r w:rsidR="00A4016A" w:rsidRPr="00A4016A">
        <w:rPr>
          <w:rStyle w:val="Odnonik"/>
        </w:rPr>
        <w:fldChar w:fldCharType="begin"/>
      </w:r>
      <w:r w:rsidR="00A4016A" w:rsidRPr="00A4016A">
        <w:rPr>
          <w:rStyle w:val="Odnonik"/>
        </w:rPr>
        <w:instrText xml:space="preserve"> REF __RefHeading___Toc100094_103116991 \h </w:instrText>
      </w:r>
      <w:r w:rsidR="00A4016A">
        <w:rPr>
          <w:rStyle w:val="Odnonik"/>
        </w:rPr>
        <w:instrText xml:space="preserve"> \* MERGEFORMAT </w:instrText>
      </w:r>
      <w:r w:rsidR="00A4016A" w:rsidRPr="00A4016A">
        <w:rPr>
          <w:rStyle w:val="Odnonik"/>
        </w:rPr>
      </w:r>
      <w:r w:rsidR="00A4016A" w:rsidRPr="00A4016A">
        <w:rPr>
          <w:rStyle w:val="Odnonik"/>
        </w:rPr>
        <w:fldChar w:fldCharType="separate"/>
      </w:r>
      <w:r w:rsidR="00A4016A" w:rsidRPr="00A4016A">
        <w:rPr>
          <w:rStyle w:val="Odnonik"/>
        </w:rPr>
        <w:t>Eliminacja błędów wynikających z ekstrakcji danych</w:t>
      </w:r>
      <w:r w:rsidR="00A4016A" w:rsidRPr="00A4016A">
        <w:rPr>
          <w:rStyle w:val="Odnonik"/>
        </w:rPr>
        <w:fldChar w:fldCharType="end"/>
      </w:r>
      <w:r w:rsidR="00A4016A">
        <w:t>.</w:t>
      </w:r>
    </w:p>
  </w:footnote>
  <w:footnote w:id="44">
    <w:p w14:paraId="4AB8FC6D" w14:textId="5D59C3F5" w:rsidR="00AB0540" w:rsidRDefault="00AB0540" w:rsidP="00CA0E63">
      <w:pPr>
        <w:pStyle w:val="Footnote"/>
      </w:pPr>
      <w:r>
        <w:rPr>
          <w:rStyle w:val="Odwoanieprzypisudolnego"/>
        </w:rPr>
        <w:footnoteRef/>
      </w:r>
      <w:r w:rsidRPr="00F27122">
        <w:t xml:space="preserve"> </w:t>
      </w:r>
      <w:r w:rsidR="008D0F56" w:rsidRPr="008D0F56">
        <w:rPr>
          <w:b/>
          <w:bCs/>
          <w:i/>
          <w:iCs/>
        </w:rPr>
        <w:t>TTS Arena (Legacy)</w:t>
      </w:r>
      <w:r w:rsidR="008D0F56" w:rsidRPr="008D0F56">
        <w:t xml:space="preserve">, </w:t>
      </w:r>
      <w:r w:rsidR="008D0F56">
        <w:t xml:space="preserve">HuggingFace, 2024, </w:t>
      </w:r>
      <w:r w:rsidRPr="00F27122">
        <w:rPr>
          <w:rStyle w:val="Internetlink"/>
        </w:rPr>
        <w:t>https://huggingface.co/spaces/TTS-AGI/TTS-Arena</w:t>
      </w:r>
      <w:r w:rsidR="008D0F56">
        <w:t>.</w:t>
      </w:r>
    </w:p>
  </w:footnote>
  <w:footnote w:id="45">
    <w:p w14:paraId="0D994B3B" w14:textId="705CC5CF" w:rsidR="00AB0540" w:rsidRDefault="00AB0540" w:rsidP="00CA0E63">
      <w:pPr>
        <w:pStyle w:val="Footnote"/>
      </w:pPr>
      <w:r>
        <w:rPr>
          <w:rStyle w:val="Odwoanieprzypisudolnego"/>
        </w:rPr>
        <w:footnoteRef/>
      </w:r>
      <w:r w:rsidRPr="00F27122">
        <w:t xml:space="preserve"> </w:t>
      </w:r>
      <w:r w:rsidR="008D0F56" w:rsidRPr="008D0F56">
        <w:rPr>
          <w:b/>
          <w:bCs/>
          <w:i/>
          <w:iCs/>
        </w:rPr>
        <w:t>TTS Arena</w:t>
      </w:r>
      <w:r w:rsidR="008D0F56" w:rsidRPr="008D0F56">
        <w:t xml:space="preserve">, </w:t>
      </w:r>
      <w:r w:rsidR="008D0F56">
        <w:t xml:space="preserve">HuggingFace, 2025, </w:t>
      </w:r>
      <w:hyperlink r:id="rId44" w:history="1">
        <w:r w:rsidRPr="00F27122">
          <w:rPr>
            <w:rStyle w:val="Internetlink"/>
          </w:rPr>
          <w:t>https://huggingface.co/spaces/TTS-AGI/TTS-Arena-V2</w:t>
        </w:r>
      </w:hyperlink>
      <w:r w:rsidR="008D0F56">
        <w:t>.</w:t>
      </w:r>
    </w:p>
  </w:footnote>
  <w:footnote w:id="46">
    <w:p w14:paraId="72FD6408" w14:textId="578E2240" w:rsidR="00AB0540" w:rsidRDefault="00AB0540" w:rsidP="00CA0E63">
      <w:pPr>
        <w:pStyle w:val="Footnote"/>
      </w:pPr>
      <w:r>
        <w:rPr>
          <w:rStyle w:val="Odwoanieprzypisudolnego"/>
        </w:rPr>
        <w:footnoteRef/>
      </w:r>
      <w:r>
        <w:t xml:space="preserve"> Wartość </w:t>
      </w:r>
      <w:r w:rsidRPr="00CA0E63">
        <w:rPr>
          <w:b/>
          <w:bCs/>
          <w:lang w:val="en-GB"/>
        </w:rPr>
        <w:t>Win Rate</w:t>
      </w:r>
      <w:r>
        <w:rPr>
          <w:i/>
          <w:iCs/>
        </w:rPr>
        <w:t xml:space="preserve"> </w:t>
      </w:r>
      <w:r>
        <w:t>oznacza odsetek przypadków, kiedy klip audio wygenerowany przez model został wybrany jako lepszy względem innego klipu przedstawionego w procesie oceny.</w:t>
      </w:r>
    </w:p>
  </w:footnote>
  <w:footnote w:id="47">
    <w:p w14:paraId="7E3AA0E4" w14:textId="2AB51343" w:rsidR="00AB0540" w:rsidRDefault="00AB0540" w:rsidP="007A5846">
      <w:pPr>
        <w:pStyle w:val="Footnote"/>
      </w:pPr>
      <w:r>
        <w:rPr>
          <w:rStyle w:val="Odwoanieprzypisudolnego"/>
        </w:rPr>
        <w:footnoteRef/>
      </w:r>
      <w:r>
        <w:rPr>
          <w:lang w:val="en-GB"/>
        </w:rPr>
        <w:t xml:space="preserve"> </w:t>
      </w:r>
      <w:r w:rsidRPr="00CA0E63">
        <w:t>Raport</w:t>
      </w:r>
      <w:r>
        <w:rPr>
          <w:lang w:val="en-GB"/>
        </w:rPr>
        <w:t xml:space="preserve"> </w:t>
      </w:r>
      <w:r>
        <w:rPr>
          <w:b/>
          <w:bCs/>
          <w:i/>
          <w:iCs/>
          <w:lang w:val="en-GB"/>
        </w:rPr>
        <w:t xml:space="preserve">Evaluating leading text-to-speech models </w:t>
      </w:r>
      <w:r>
        <w:rPr>
          <w:lang w:val="en-GB"/>
        </w:rPr>
        <w:t xml:space="preserve">(pol. </w:t>
      </w:r>
      <w:r>
        <w:rPr>
          <w:i/>
          <w:iCs/>
        </w:rPr>
        <w:t xml:space="preserve">Ewaluacja czołowych modeli </w:t>
      </w:r>
      <w:r w:rsidRPr="00F27122">
        <w:rPr>
          <w:i/>
          <w:iCs/>
        </w:rPr>
        <w:t>text-to-speech</w:t>
      </w:r>
      <w:r w:rsidRPr="00F27122">
        <w:t xml:space="preserve">), Labelbox, </w:t>
      </w:r>
      <w:hyperlink r:id="rId45" w:history="1">
        <w:r w:rsidRPr="00F27122">
          <w:rPr>
            <w:rStyle w:val="Internetlink"/>
          </w:rPr>
          <w:t>https://labelbox.com/guides/evaluating-leading-text-to-speech-models/</w:t>
        </w:r>
      </w:hyperlink>
      <w:r w:rsidRPr="00F27122">
        <w:t>.</w:t>
      </w:r>
    </w:p>
  </w:footnote>
  <w:footnote w:id="48">
    <w:p w14:paraId="3D36609F" w14:textId="7FB0CA5A" w:rsidR="00AB0540" w:rsidRDefault="00AB0540" w:rsidP="007A5846">
      <w:pPr>
        <w:pStyle w:val="Footnote"/>
      </w:pPr>
      <w:r>
        <w:rPr>
          <w:rStyle w:val="Odwoanieprzypisudolnego"/>
        </w:rPr>
        <w:footnoteRef/>
      </w:r>
      <w:r>
        <w:rPr>
          <w:lang w:val="en-GB"/>
        </w:rPr>
        <w:t xml:space="preserve"> </w:t>
      </w:r>
      <w:bookmarkStart w:id="265" w:name="polish-automatic-speech-recognition-chal"/>
      <w:bookmarkEnd w:id="265"/>
      <w:r>
        <w:rPr>
          <w:b/>
          <w:bCs/>
          <w:i/>
          <w:iCs/>
          <w:lang w:val="en-GB"/>
        </w:rPr>
        <w:t>Task 3: Polish Automatic Speech Recognition Challenge</w:t>
      </w:r>
      <w:bookmarkStart w:id="266" w:name="introduction"/>
      <w:bookmarkEnd w:id="266"/>
      <w:r>
        <w:rPr>
          <w:lang w:val="en-GB"/>
        </w:rPr>
        <w:t xml:space="preserve"> (pol. </w:t>
      </w:r>
      <w:r w:rsidRPr="00F27122">
        <w:rPr>
          <w:i/>
          <w:iCs/>
        </w:rPr>
        <w:t>Zadanie 3: Wyzwanie automatycznego rozpoznawania mowy w języku polskim</w:t>
      </w:r>
      <w:r w:rsidRPr="00F27122">
        <w:t xml:space="preserve">), PolEval 2024, </w:t>
      </w:r>
      <w:hyperlink r:id="rId46" w:anchor="references" w:history="1">
        <w:r w:rsidRPr="00F27122">
          <w:rPr>
            <w:color w:val="1155CC"/>
            <w:u w:val="single"/>
          </w:rPr>
          <w:t>https://2024.poleval.pl/tasks/</w:t>
        </w:r>
        <w:r w:rsidRPr="00F27122">
          <w:rPr>
            <w:color w:val="1155CC"/>
            <w:u w:val="single"/>
          </w:rPr>
          <w:softHyphen/>
          <w:t>task3</w:t>
        </w:r>
      </w:hyperlink>
      <w:r w:rsidRPr="00F27122">
        <w:rPr>
          <w:color w:val="1155CC"/>
          <w:u w:val="single"/>
        </w:rPr>
        <w:t>.</w:t>
      </w:r>
    </w:p>
  </w:footnote>
  <w:footnote w:id="49">
    <w:p w14:paraId="3F0C2F3A" w14:textId="01A5DD0A" w:rsidR="00AB0540" w:rsidRPr="00F27122" w:rsidRDefault="00AB0540" w:rsidP="009E753D">
      <w:pPr>
        <w:pStyle w:val="Footnote"/>
        <w:rPr>
          <w:lang w:val="en-GB"/>
        </w:rPr>
      </w:pPr>
      <w:r w:rsidRPr="00863B6D">
        <w:rPr>
          <w:rStyle w:val="Odwoanieprzypisudolnego"/>
        </w:rPr>
        <w:footnoteRef/>
      </w:r>
      <w:r w:rsidRPr="00863B6D">
        <w:t xml:space="preserve"> </w:t>
      </w:r>
      <w:r w:rsidR="00C03569" w:rsidRPr="00863B6D">
        <w:t>Cennik modeli</w:t>
      </w:r>
      <w:r w:rsidR="00C03569">
        <w:rPr>
          <w:b/>
          <w:bCs/>
          <w:lang w:val="en-GB"/>
        </w:rPr>
        <w:t xml:space="preserve"> OpenAI</w:t>
      </w:r>
      <w:r w:rsidR="00C03569">
        <w:rPr>
          <w:lang w:val="en-GB"/>
        </w:rPr>
        <w:t>,</w:t>
      </w:r>
      <w:r>
        <w:rPr>
          <w:lang w:val="en-GB"/>
        </w:rPr>
        <w:t xml:space="preserve"> </w:t>
      </w:r>
      <w:hyperlink r:id="rId47" w:history="1">
        <w:r w:rsidR="00C03569" w:rsidRPr="00C03569">
          <w:rPr>
            <w:rStyle w:val="Hipercze"/>
          </w:rPr>
          <w:t>https://platform.openai.com/docs/pricing</w:t>
        </w:r>
      </w:hyperlink>
      <w:r w:rsidR="00C03569">
        <w:t>.</w:t>
      </w:r>
    </w:p>
  </w:footnote>
  <w:footnote w:id="50">
    <w:p w14:paraId="517CA5C7" w14:textId="7F729C86" w:rsidR="00AB0540" w:rsidRPr="00F27122" w:rsidRDefault="00AB0540" w:rsidP="009E753D">
      <w:pPr>
        <w:pStyle w:val="Footnote"/>
        <w:rPr>
          <w:lang w:val="en-GB"/>
        </w:rPr>
      </w:pPr>
      <w:r>
        <w:rPr>
          <w:rStyle w:val="Odwoanieprzypisudolnego"/>
        </w:rPr>
        <w:footnoteRef/>
      </w:r>
      <w:r>
        <w:rPr>
          <w:lang w:val="en-GB"/>
        </w:rPr>
        <w:t xml:space="preserve"> </w:t>
      </w:r>
      <w:r w:rsidRPr="00863B6D">
        <w:t>Cennik modeli</w:t>
      </w:r>
      <w:r>
        <w:rPr>
          <w:lang w:val="en-GB"/>
        </w:rPr>
        <w:t xml:space="preserve"> </w:t>
      </w:r>
      <w:r>
        <w:rPr>
          <w:b/>
          <w:bCs/>
          <w:lang w:val="en-GB"/>
        </w:rPr>
        <w:t>AssemblyAI</w:t>
      </w:r>
      <w:r w:rsidR="0048207D" w:rsidRPr="0048207D">
        <w:rPr>
          <w:lang w:val="en-GB"/>
        </w:rPr>
        <w:t>,</w:t>
      </w:r>
      <w:r>
        <w:rPr>
          <w:lang w:val="en-GB"/>
        </w:rPr>
        <w:t xml:space="preserve"> </w:t>
      </w:r>
      <w:hyperlink r:id="rId48" w:history="1">
        <w:r>
          <w:rPr>
            <w:rStyle w:val="Internetlink"/>
            <w:lang w:val="en-GB"/>
          </w:rPr>
          <w:t>https://www.assemblyai.com/pricing</w:t>
        </w:r>
      </w:hyperlink>
      <w:r w:rsidR="007A5846">
        <w:t>.</w:t>
      </w:r>
    </w:p>
  </w:footnote>
  <w:footnote w:id="51">
    <w:p w14:paraId="69F9FC55" w14:textId="5D396F60" w:rsidR="00AB0540" w:rsidRDefault="00AB0540" w:rsidP="005121EF">
      <w:pPr>
        <w:pStyle w:val="Footnote"/>
      </w:pPr>
      <w:r>
        <w:rPr>
          <w:rStyle w:val="Odwoanieprzypisudolnego"/>
        </w:rPr>
        <w:footnoteRef/>
      </w:r>
      <w:r w:rsidRPr="00F27122">
        <w:t xml:space="preserve"> </w:t>
      </w:r>
      <w:r>
        <w:t>Cennik</w:t>
      </w:r>
      <w:r w:rsidRPr="00F27122">
        <w:t xml:space="preserve"> narzędzi ASR </w:t>
      </w:r>
      <w:r w:rsidRPr="00F27122">
        <w:rPr>
          <w:b/>
          <w:bCs/>
        </w:rPr>
        <w:t>Azure</w:t>
      </w:r>
      <w:r w:rsidRPr="00F27122">
        <w:t xml:space="preserve"> (Microsoft), </w:t>
      </w:r>
      <w:hyperlink r:id="rId49" w:history="1">
        <w:r w:rsidRPr="00F27122">
          <w:rPr>
            <w:rStyle w:val="Internetlink"/>
          </w:rPr>
          <w:t>https://azure.microsoft.com/en-us/pricing/details/cognitive-services/speech-services/</w:t>
        </w:r>
      </w:hyperlink>
      <w:r w:rsidR="007A5846">
        <w:t>.</w:t>
      </w:r>
    </w:p>
  </w:footnote>
  <w:footnote w:id="52">
    <w:p w14:paraId="36523E71" w14:textId="0F648595" w:rsidR="00AB0540" w:rsidRDefault="00AB0540" w:rsidP="005121EF">
      <w:pPr>
        <w:pStyle w:val="Footnote"/>
      </w:pPr>
      <w:r>
        <w:rPr>
          <w:rStyle w:val="Odwoanieprzypisudolnego"/>
        </w:rPr>
        <w:footnoteRef/>
      </w:r>
      <w:r w:rsidRPr="00F27122">
        <w:t xml:space="preserve"> </w:t>
      </w:r>
      <w:r>
        <w:t>Cennik</w:t>
      </w:r>
      <w:r w:rsidRPr="00F27122">
        <w:t xml:space="preserve"> narzędzi ASR firmy </w:t>
      </w:r>
      <w:r w:rsidRPr="00F27122">
        <w:rPr>
          <w:b/>
          <w:bCs/>
        </w:rPr>
        <w:t>Google</w:t>
      </w:r>
      <w:r w:rsidRPr="00F27122">
        <w:t xml:space="preserve">, </w:t>
      </w:r>
      <w:hyperlink r:id="rId50" w:history="1">
        <w:r w:rsidRPr="00F27122">
          <w:rPr>
            <w:rStyle w:val="Internetlink"/>
          </w:rPr>
          <w:t>https://cloud.google.com/speech-to-text/pricing</w:t>
        </w:r>
      </w:hyperlink>
      <w:r w:rsidR="00EE39AB">
        <w:t>.</w:t>
      </w:r>
    </w:p>
  </w:footnote>
  <w:footnote w:id="53">
    <w:p w14:paraId="0C324EAB" w14:textId="3638CFBA" w:rsidR="00AB0540" w:rsidRDefault="00AB0540" w:rsidP="005121EF">
      <w:pPr>
        <w:pStyle w:val="Footnote"/>
      </w:pPr>
      <w:r>
        <w:rPr>
          <w:rStyle w:val="Odwoanieprzypisudolnego"/>
        </w:rPr>
        <w:footnoteRef/>
      </w:r>
      <w:r>
        <w:rPr>
          <w:lang w:val="en-GB"/>
        </w:rPr>
        <w:t xml:space="preserve"> </w:t>
      </w:r>
      <w:r w:rsidRPr="007A5846">
        <w:t>Zestawienie</w:t>
      </w:r>
      <w:r>
        <w:rPr>
          <w:lang w:val="en-GB"/>
        </w:rPr>
        <w:t xml:space="preserve"> </w:t>
      </w:r>
      <w:r>
        <w:rPr>
          <w:b/>
          <w:bCs/>
          <w:lang w:val="en-GB"/>
        </w:rPr>
        <w:t xml:space="preserve">Top 8 speaker diarization libraries and APIs in 2025 </w:t>
      </w:r>
      <w:r>
        <w:rPr>
          <w:lang w:val="en-GB"/>
        </w:rPr>
        <w:t>(</w:t>
      </w:r>
      <w:r w:rsidRPr="00F27122">
        <w:rPr>
          <w:lang w:val="en-GB"/>
        </w:rPr>
        <w:t xml:space="preserve">pol. </w:t>
      </w:r>
      <w:r>
        <w:rPr>
          <w:i/>
          <w:iCs/>
        </w:rPr>
        <w:t xml:space="preserve">Osiem najlepszych </w:t>
      </w:r>
      <w:r w:rsidR="007A5846">
        <w:rPr>
          <w:i/>
          <w:iCs/>
        </w:rPr>
        <w:t>bibliotek</w:t>
      </w:r>
      <w:r>
        <w:rPr>
          <w:i/>
          <w:iCs/>
        </w:rPr>
        <w:t xml:space="preserve"> i API do diaryzacji mowy w 202r roku</w:t>
      </w:r>
      <w:r w:rsidRPr="00F27122">
        <w:t xml:space="preserve">), Assembly AI, </w:t>
      </w:r>
      <w:hyperlink r:id="rId51" w:history="1">
        <w:r w:rsidRPr="00F27122">
          <w:rPr>
            <w:rStyle w:val="Internetlink"/>
          </w:rPr>
          <w:t>https://www.assemblyai.com/blog/top-speaker-diarization-libraries-and-apis</w:t>
        </w:r>
      </w:hyperlink>
      <w:r w:rsidR="005121EF">
        <w:t>.</w:t>
      </w:r>
    </w:p>
  </w:footnote>
  <w:footnote w:id="54">
    <w:p w14:paraId="0100B2E4" w14:textId="71AC5B4E" w:rsidR="00AB0540" w:rsidRDefault="00AB0540" w:rsidP="005121EF">
      <w:pPr>
        <w:pStyle w:val="Footnote"/>
      </w:pPr>
      <w:r>
        <w:rPr>
          <w:rStyle w:val="Odwoanieprzypisudolnego"/>
        </w:rPr>
        <w:footnoteRef/>
      </w:r>
      <w:r>
        <w:t xml:space="preserve"> Cennik </w:t>
      </w:r>
      <w:r w:rsidR="0048207D">
        <w:rPr>
          <w:b/>
          <w:bCs/>
        </w:rPr>
        <w:t>P</w:t>
      </w:r>
      <w:r>
        <w:rPr>
          <w:b/>
          <w:bCs/>
        </w:rPr>
        <w:t>yannote</w:t>
      </w:r>
      <w:r w:rsidR="0048207D">
        <w:rPr>
          <w:b/>
          <w:bCs/>
        </w:rPr>
        <w:t xml:space="preserve"> </w:t>
      </w:r>
      <w:r>
        <w:rPr>
          <w:b/>
          <w:bCs/>
        </w:rPr>
        <w:t>AI</w:t>
      </w:r>
      <w:r>
        <w:t xml:space="preserve">, </w:t>
      </w:r>
      <w:hyperlink r:id="rId52" w:history="1">
        <w:r w:rsidRPr="000123B3">
          <w:rPr>
            <w:rStyle w:val="Hipercze"/>
          </w:rPr>
          <w:t>https://www.pyannote.ai/pricing</w:t>
        </w:r>
      </w:hyperlink>
      <w:r w:rsidRPr="000123B3">
        <w:t>.</w:t>
      </w:r>
    </w:p>
  </w:footnote>
  <w:footnote w:id="55">
    <w:p w14:paraId="455CE183" w14:textId="7C0489A1" w:rsidR="00AB0540" w:rsidRDefault="00AB0540" w:rsidP="000123B3">
      <w:pPr>
        <w:pStyle w:val="Footnote"/>
      </w:pPr>
      <w:r>
        <w:rPr>
          <w:rStyle w:val="Odwoanieprzypisudolnego"/>
        </w:rPr>
        <w:footnoteRef/>
      </w:r>
      <w:r>
        <w:t xml:space="preserve"> </w:t>
      </w:r>
      <w:r w:rsidR="00EE39AB">
        <w:t xml:space="preserve">Por.: Miara WER w podrozdziale 4.4 </w:t>
      </w:r>
      <w:r w:rsidR="00EE39AB" w:rsidRPr="00A4016A">
        <w:rPr>
          <w:rStyle w:val="Odnonik"/>
        </w:rPr>
        <w:fldChar w:fldCharType="begin"/>
      </w:r>
      <w:r w:rsidR="00EE39AB" w:rsidRPr="00A4016A">
        <w:rPr>
          <w:rStyle w:val="Odnonik"/>
        </w:rPr>
        <w:instrText xml:space="preserve"> REF __RefHeading___Toc100094_103116991 \h </w:instrText>
      </w:r>
      <w:r w:rsidR="00EE39AB">
        <w:rPr>
          <w:rStyle w:val="Odnonik"/>
        </w:rPr>
        <w:instrText xml:space="preserve"> \* MERGEFORMAT </w:instrText>
      </w:r>
      <w:r w:rsidR="00EE39AB" w:rsidRPr="00A4016A">
        <w:rPr>
          <w:rStyle w:val="Odnonik"/>
        </w:rPr>
      </w:r>
      <w:r w:rsidR="00EE39AB" w:rsidRPr="00A4016A">
        <w:rPr>
          <w:rStyle w:val="Odnonik"/>
        </w:rPr>
        <w:fldChar w:fldCharType="separate"/>
      </w:r>
      <w:r w:rsidR="00EE39AB" w:rsidRPr="00A4016A">
        <w:rPr>
          <w:rStyle w:val="Odnonik"/>
        </w:rPr>
        <w:t>Eliminacja błędów wynikających z ekstrakcji danych</w:t>
      </w:r>
      <w:r w:rsidR="00EE39AB" w:rsidRPr="00A4016A">
        <w:rPr>
          <w:rStyle w:val="Odnonik"/>
        </w:rPr>
        <w:fldChar w:fldCharType="end"/>
      </w:r>
      <w:r w:rsidR="00EE39AB">
        <w:t>.</w:t>
      </w:r>
    </w:p>
  </w:footnote>
  <w:footnote w:id="56">
    <w:p w14:paraId="73250A30" w14:textId="53BF02FA" w:rsidR="000123B3" w:rsidRDefault="000123B3" w:rsidP="0014436C">
      <w:pPr>
        <w:pStyle w:val="Tekstprzypisudolnego"/>
      </w:pPr>
      <w:r>
        <w:rPr>
          <w:rStyle w:val="Odwoanieprzypisudolnego"/>
        </w:rPr>
        <w:footnoteRef/>
      </w:r>
      <w:r>
        <w:t xml:space="preserve"> Junczyk Michał, </w:t>
      </w:r>
      <w:r w:rsidRPr="000123B3">
        <w:rPr>
          <w:b/>
          <w:bCs/>
          <w:i/>
        </w:rPr>
        <w:t>AMU Polish ASR Leaderboard</w:t>
      </w:r>
      <w:r>
        <w:t xml:space="preserve">, HuggingFace, 2024, </w:t>
      </w:r>
      <w:hyperlink r:id="rId53" w:history="1">
        <w:r w:rsidRPr="007B4E37">
          <w:rPr>
            <w:rStyle w:val="Hipercze"/>
          </w:rPr>
          <w:t>https://huggingface.co/spaces/amu-cai/pl-asr-leaderboard</w:t>
        </w:r>
      </w:hyperlink>
      <w:r>
        <w:t>.</w:t>
      </w:r>
    </w:p>
  </w:footnote>
  <w:footnote w:id="57">
    <w:p w14:paraId="1A4C55AD" w14:textId="3695DBF5" w:rsidR="00D03398" w:rsidRDefault="00D03398" w:rsidP="0014436C">
      <w:pPr>
        <w:pStyle w:val="Tekstprzypisudolnego"/>
      </w:pPr>
      <w:r>
        <w:rPr>
          <w:rStyle w:val="Odwoanieprzypisudolnego"/>
        </w:rPr>
        <w:footnoteRef/>
      </w:r>
      <w:r>
        <w:t xml:space="preserve"> Por. na przykład: </w:t>
      </w:r>
      <w:r w:rsidRPr="00D03398">
        <w:rPr>
          <w:b/>
          <w:bCs/>
          <w:i/>
        </w:rPr>
        <w:t>Sparse weights using structural pruning</w:t>
      </w:r>
      <w:r>
        <w:t>,</w:t>
      </w:r>
      <w:r w:rsidRPr="00D03398">
        <w:t xml:space="preserve"> </w:t>
      </w:r>
      <w:r>
        <w:t xml:space="preserve">TensorFLow, </w:t>
      </w:r>
      <w:hyperlink r:id="rId54" w:history="1">
        <w:r w:rsidRPr="007B4E37">
          <w:rPr>
            <w:rStyle w:val="Hipercze"/>
          </w:rPr>
          <w:t>https://www.tensorflow.org/model_optimization/guide/pruning/pruning_with_sparsity_2_by_4</w:t>
        </w:r>
      </w:hyperlink>
      <w:r>
        <w:t>.</w:t>
      </w:r>
    </w:p>
  </w:footnote>
  <w:footnote w:id="58">
    <w:p w14:paraId="794F3219" w14:textId="2AD5BB5F" w:rsidR="00AB0540" w:rsidRPr="00F27122" w:rsidRDefault="00AB0540" w:rsidP="009F7541">
      <w:pPr>
        <w:pStyle w:val="Footnote"/>
        <w:rPr>
          <w:lang w:val="en-GB"/>
        </w:rPr>
      </w:pPr>
      <w:r>
        <w:rPr>
          <w:rStyle w:val="Odwoanieprzypisudolnego"/>
        </w:rPr>
        <w:footnoteRef/>
      </w:r>
      <w:r w:rsidRPr="00F27122">
        <w:rPr>
          <w:lang w:val="en-GB"/>
        </w:rPr>
        <w:t xml:space="preserve"> </w:t>
      </w:r>
      <w:r w:rsidR="00ED3320" w:rsidRPr="00ED3320">
        <w:rPr>
          <w:b/>
          <w:bCs/>
          <w:i/>
          <w:iCs/>
        </w:rPr>
        <w:t>Cyfrowa przyszłość Europy</w:t>
      </w:r>
      <w:r w:rsidRPr="00ED3320">
        <w:t>,</w:t>
      </w:r>
      <w:r w:rsidR="00ED3320" w:rsidRPr="00ED3320">
        <w:t xml:space="preserve"> Rada UE i Rada Europejska, 2023,</w:t>
      </w:r>
      <w:r w:rsidRPr="00ED3320">
        <w:t xml:space="preserve"> </w:t>
      </w:r>
      <w:hyperlink r:id="rId55" w:history="1">
        <w:r w:rsidRPr="00ED3320">
          <w:rPr>
            <w:rStyle w:val="Hipercze"/>
            <w:lang w:val="en-GB"/>
          </w:rPr>
          <w:t>https://www.consilium.europa.eu/pl/policies/a-digital-future-for-europe/</w:t>
        </w:r>
      </w:hyperlink>
      <w:r w:rsidRPr="00ED3320">
        <w:rPr>
          <w:lang w:val="en-GB"/>
        </w:rPr>
        <w:t>.</w:t>
      </w:r>
    </w:p>
  </w:footnote>
  <w:footnote w:id="59">
    <w:p w14:paraId="70F5CED2" w14:textId="7A0D9DD8" w:rsidR="00AB0540" w:rsidRDefault="00AB0540" w:rsidP="00104C6E">
      <w:pPr>
        <w:pStyle w:val="Footnote"/>
      </w:pPr>
      <w:r>
        <w:rPr>
          <w:rStyle w:val="Odwoanieprzypisudolnego"/>
        </w:rPr>
        <w:footnoteRef/>
      </w:r>
      <w:r>
        <w:t xml:space="preserve"> </w:t>
      </w:r>
      <w:r w:rsidR="001B1C28" w:rsidRPr="001B1C28">
        <w:rPr>
          <w:b/>
          <w:bCs/>
          <w:i/>
          <w:iCs/>
        </w:rPr>
        <w:t>Ile zarabia devOps,</w:t>
      </w:r>
      <w:r w:rsidR="001B1C28">
        <w:rPr>
          <w:b/>
          <w:bCs/>
        </w:rPr>
        <w:t xml:space="preserve"> </w:t>
      </w:r>
      <w:r w:rsidR="001B1C28">
        <w:t>Sedlak&amp;Sedlak,</w:t>
      </w:r>
      <w:r>
        <w:t xml:space="preserve"> </w:t>
      </w:r>
      <w:hyperlink r:id="rId56" w:history="1">
        <w:r>
          <w:rPr>
            <w:rStyle w:val="Internetlink"/>
          </w:rPr>
          <w:t>https://wynagrodzenia.pl/moja-placa/ile-zarabia-devops</w:t>
        </w:r>
      </w:hyperlink>
      <w:r w:rsidR="001B1C28">
        <w:t>.</w:t>
      </w:r>
    </w:p>
  </w:footnote>
  <w:footnote w:id="60">
    <w:p w14:paraId="6C4F3602" w14:textId="2E86EDEA" w:rsidR="00AB0540" w:rsidRDefault="00AB0540" w:rsidP="001B1C28">
      <w:pPr>
        <w:pStyle w:val="Footnote"/>
      </w:pPr>
      <w:r>
        <w:rPr>
          <w:rStyle w:val="Odwoanieprzypisudolnego"/>
        </w:rPr>
        <w:footnoteRef/>
      </w:r>
      <w:r>
        <w:t xml:space="preserve"> </w:t>
      </w:r>
      <w:r w:rsidR="005F5438" w:rsidRPr="001B1C28">
        <w:rPr>
          <w:b/>
          <w:bCs/>
          <w:i/>
          <w:iCs/>
        </w:rPr>
        <w:t xml:space="preserve">Ile zarabia </w:t>
      </w:r>
      <w:r w:rsidR="005F5438">
        <w:rPr>
          <w:b/>
          <w:bCs/>
          <w:i/>
          <w:iCs/>
        </w:rPr>
        <w:t>inżynier wsparcia technicznego (helpdesk)</w:t>
      </w:r>
      <w:r w:rsidR="005F5438" w:rsidRPr="001B1C28">
        <w:rPr>
          <w:b/>
          <w:bCs/>
          <w:i/>
          <w:iCs/>
        </w:rPr>
        <w:t>,</w:t>
      </w:r>
      <w:r w:rsidR="005F5438">
        <w:rPr>
          <w:b/>
          <w:bCs/>
        </w:rPr>
        <w:t xml:space="preserve"> </w:t>
      </w:r>
      <w:r w:rsidR="005F5438">
        <w:t xml:space="preserve">Sedlak&amp;Sedlak, </w:t>
      </w:r>
      <w:hyperlink r:id="rId57" w:history="1">
        <w:r>
          <w:rPr>
            <w:rStyle w:val="Internetlink"/>
          </w:rPr>
          <w:t>https://wynagrodzenia.pl/moja-placa/ile-zarabia-inzynier-wsparcia-technicznego-it-helpdesk</w:t>
        </w:r>
      </w:hyperlink>
      <w:r w:rsidR="00F17417">
        <w:t>.</w:t>
      </w:r>
    </w:p>
  </w:footnote>
  <w:footnote w:id="61">
    <w:p w14:paraId="3251D834" w14:textId="547C1E10" w:rsidR="00AB0540" w:rsidRDefault="00AB0540" w:rsidP="00F17417">
      <w:pPr>
        <w:pStyle w:val="Footnote"/>
      </w:pPr>
      <w:r>
        <w:rPr>
          <w:rStyle w:val="Odwoanieprzypisudolnego"/>
        </w:rPr>
        <w:footnoteRef/>
      </w:r>
      <w:r>
        <w:t xml:space="preserve"> </w:t>
      </w:r>
      <w:r w:rsidR="00F17417">
        <w:rPr>
          <w:b/>
          <w:bCs/>
        </w:rPr>
        <w:t>Oferty pracy na stanowisku inżynier AI</w:t>
      </w:r>
      <w:r w:rsidR="00F17417" w:rsidRPr="00F17417">
        <w:t xml:space="preserve">, </w:t>
      </w:r>
      <w:r w:rsidR="00F17417">
        <w:t>No Fluff Jobs,</w:t>
      </w:r>
      <w:r w:rsidRPr="00F17417">
        <w:t xml:space="preserve"> </w:t>
      </w:r>
      <w:hyperlink r:id="rId58" w:history="1">
        <w:r>
          <w:rPr>
            <w:rStyle w:val="Internetlink"/>
          </w:rPr>
          <w:t>https://nofluffjobs.com/pl/artificial-intelligence</w:t>
        </w:r>
      </w:hyperlink>
      <w:r w:rsidR="00F1741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74B"/>
    <w:multiLevelType w:val="multilevel"/>
    <w:tmpl w:val="E434563C"/>
    <w:styleLink w:val="WWNum67"/>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 w15:restartNumberingAfterBreak="0">
    <w:nsid w:val="01374811"/>
    <w:multiLevelType w:val="multilevel"/>
    <w:tmpl w:val="CCFECD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1473989"/>
    <w:multiLevelType w:val="multilevel"/>
    <w:tmpl w:val="D4A0A690"/>
    <w:styleLink w:val="WWNum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2C15238"/>
    <w:multiLevelType w:val="multilevel"/>
    <w:tmpl w:val="DC9016E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3614EF5"/>
    <w:multiLevelType w:val="multilevel"/>
    <w:tmpl w:val="8CC839AC"/>
    <w:styleLink w:val="WWNum76"/>
    <w:lvl w:ilvl="0">
      <w:numFmt w:val="bullet"/>
      <w:lvlText w:val=""/>
      <w:lvlJc w:val="left"/>
      <w:pPr>
        <w:ind w:left="360" w:hanging="360"/>
      </w:pPr>
    </w:lvl>
    <w:lvl w:ilvl="1">
      <w:numFmt w:val="bullet"/>
      <w:lvlText w:val="o"/>
      <w:lvlJc w:val="left"/>
      <w:pPr>
        <w:ind w:left="1080" w:hanging="360"/>
      </w:pPr>
      <w:rPr>
        <w:rFonts w:cs="Courier New"/>
      </w:rPr>
    </w:lvl>
    <w:lvl w:ilvl="2">
      <w:numFmt w:val="bullet"/>
      <w:lvlText w:val=""/>
      <w:lvlJc w:val="left"/>
      <w:pPr>
        <w:ind w:left="1800" w:hanging="360"/>
      </w:pPr>
    </w:lvl>
    <w:lvl w:ilvl="3">
      <w:numFmt w:val="bullet"/>
      <w:lvlText w:val=""/>
      <w:lvlJc w:val="left"/>
      <w:pPr>
        <w:ind w:left="2520" w:hanging="360"/>
      </w:pPr>
    </w:lvl>
    <w:lvl w:ilvl="4">
      <w:numFmt w:val="bullet"/>
      <w:lvlText w:val="o"/>
      <w:lvlJc w:val="left"/>
      <w:pPr>
        <w:ind w:left="3240" w:hanging="360"/>
      </w:pPr>
      <w:rPr>
        <w:rFonts w:cs="Courier New"/>
      </w:rPr>
    </w:lvl>
    <w:lvl w:ilvl="5">
      <w:numFmt w:val="bullet"/>
      <w:lvlText w:val=""/>
      <w:lvlJc w:val="left"/>
      <w:pPr>
        <w:ind w:left="3960" w:hanging="360"/>
      </w:pPr>
    </w:lvl>
    <w:lvl w:ilvl="6">
      <w:numFmt w:val="bullet"/>
      <w:lvlText w:val=""/>
      <w:lvlJc w:val="left"/>
      <w:pPr>
        <w:ind w:left="4680" w:hanging="360"/>
      </w:pPr>
    </w:lvl>
    <w:lvl w:ilvl="7">
      <w:numFmt w:val="bullet"/>
      <w:lvlText w:val="o"/>
      <w:lvlJc w:val="left"/>
      <w:pPr>
        <w:ind w:left="5400" w:hanging="360"/>
      </w:pPr>
      <w:rPr>
        <w:rFonts w:cs="Courier New"/>
      </w:rPr>
    </w:lvl>
    <w:lvl w:ilvl="8">
      <w:numFmt w:val="bullet"/>
      <w:lvlText w:val=""/>
      <w:lvlJc w:val="left"/>
      <w:pPr>
        <w:ind w:left="6120" w:hanging="360"/>
      </w:pPr>
    </w:lvl>
  </w:abstractNum>
  <w:abstractNum w:abstractNumId="5" w15:restartNumberingAfterBreak="0">
    <w:nsid w:val="03A462D5"/>
    <w:multiLevelType w:val="multilevel"/>
    <w:tmpl w:val="826A9D2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03D9580D"/>
    <w:multiLevelType w:val="multilevel"/>
    <w:tmpl w:val="4E9ACA7A"/>
    <w:styleLink w:val="WWNum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5484E7B"/>
    <w:multiLevelType w:val="multilevel"/>
    <w:tmpl w:val="2D543D24"/>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8" w15:restartNumberingAfterBreak="0">
    <w:nsid w:val="0565136B"/>
    <w:multiLevelType w:val="multilevel"/>
    <w:tmpl w:val="3278AE5A"/>
    <w:styleLink w:val="WWNum6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 w15:restartNumberingAfterBreak="0">
    <w:nsid w:val="062B4300"/>
    <w:multiLevelType w:val="multilevel"/>
    <w:tmpl w:val="38DEF03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06D0144E"/>
    <w:multiLevelType w:val="multilevel"/>
    <w:tmpl w:val="71683914"/>
    <w:styleLink w:val="WWNum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2A08BE"/>
    <w:multiLevelType w:val="multilevel"/>
    <w:tmpl w:val="2B364096"/>
    <w:styleLink w:val="WWNum1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072A113F"/>
    <w:multiLevelType w:val="multilevel"/>
    <w:tmpl w:val="9E50F916"/>
    <w:styleLink w:val="WWNum36"/>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3" w15:restartNumberingAfterBreak="0">
    <w:nsid w:val="075A499A"/>
    <w:multiLevelType w:val="multilevel"/>
    <w:tmpl w:val="C96CD93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 w15:restartNumberingAfterBreak="0">
    <w:nsid w:val="08A84969"/>
    <w:multiLevelType w:val="multilevel"/>
    <w:tmpl w:val="2250D9FC"/>
    <w:styleLink w:val="WWNum80"/>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5" w15:restartNumberingAfterBreak="0">
    <w:nsid w:val="090F3AEB"/>
    <w:multiLevelType w:val="multilevel"/>
    <w:tmpl w:val="F36E63FA"/>
    <w:styleLink w:val="WWNum6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6" w15:restartNumberingAfterBreak="0">
    <w:nsid w:val="0A2A1B03"/>
    <w:multiLevelType w:val="multilevel"/>
    <w:tmpl w:val="DFE4C9AA"/>
    <w:styleLink w:val="WWNum7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7" w15:restartNumberingAfterBreak="0">
    <w:nsid w:val="0A423F55"/>
    <w:multiLevelType w:val="multilevel"/>
    <w:tmpl w:val="B4F0D808"/>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B1D1489"/>
    <w:multiLevelType w:val="multilevel"/>
    <w:tmpl w:val="F5660D8E"/>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9" w15:restartNumberingAfterBreak="0">
    <w:nsid w:val="0B3D5834"/>
    <w:multiLevelType w:val="hybridMultilevel"/>
    <w:tmpl w:val="0518BF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C571C4E"/>
    <w:multiLevelType w:val="multilevel"/>
    <w:tmpl w:val="2D40721C"/>
    <w:styleLink w:val="WWNum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0D576243"/>
    <w:multiLevelType w:val="multilevel"/>
    <w:tmpl w:val="19AE691C"/>
    <w:styleLink w:val="Biecalist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D72095C"/>
    <w:multiLevelType w:val="multilevel"/>
    <w:tmpl w:val="A32C561E"/>
    <w:styleLink w:val="WWNum5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22836ED"/>
    <w:multiLevelType w:val="multilevel"/>
    <w:tmpl w:val="F87C3788"/>
    <w:styleLink w:val="Biecalista13"/>
    <w:lvl w:ilvl="0">
      <w:start w:val="1"/>
      <w:numFmt w:val="non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none"/>
      <w:lvlText w:val="%1"/>
      <w:lvlJc w:val="left"/>
      <w:pPr>
        <w:ind w:left="0" w:firstLine="0"/>
      </w:pPr>
      <w:rPr>
        <w:rFonts w:hint="default"/>
      </w:rPr>
    </w:lvl>
    <w:lvl w:ilvl="5">
      <w:start w:val="1"/>
      <w:numFmt w:val="decimal"/>
      <w:lvlText w:val="%1"/>
      <w:lvlJc w:val="left"/>
      <w:pPr>
        <w:ind w:left="0" w:firstLine="0"/>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4" w15:restartNumberingAfterBreak="0">
    <w:nsid w:val="124217CE"/>
    <w:multiLevelType w:val="multilevel"/>
    <w:tmpl w:val="CFC6708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5" w15:restartNumberingAfterBreak="0">
    <w:nsid w:val="12BF5D9C"/>
    <w:multiLevelType w:val="multilevel"/>
    <w:tmpl w:val="E78200AC"/>
    <w:styleLink w:val="WWNum50"/>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26" w15:restartNumberingAfterBreak="0">
    <w:nsid w:val="13FB3F0C"/>
    <w:multiLevelType w:val="multilevel"/>
    <w:tmpl w:val="C4F20FC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14453D03"/>
    <w:multiLevelType w:val="multilevel"/>
    <w:tmpl w:val="D4402C6E"/>
    <w:lvl w:ilvl="0">
      <w:start w:val="1"/>
      <w:numFmt w:val="decimal"/>
      <w:lvlText w:val="%1."/>
      <w:lvlJc w:val="left"/>
      <w:pPr>
        <w:ind w:left="1003" w:hanging="360"/>
      </w:pPr>
    </w:lvl>
    <w:lvl w:ilvl="1">
      <w:start w:val="1"/>
      <w:numFmt w:val="decimal"/>
      <w:lvlText w:val="%2."/>
      <w:lvlJc w:val="left"/>
      <w:pPr>
        <w:ind w:left="1363" w:hanging="360"/>
      </w:pPr>
    </w:lvl>
    <w:lvl w:ilvl="2">
      <w:start w:val="1"/>
      <w:numFmt w:val="decimal"/>
      <w:lvlText w:val="%3."/>
      <w:lvlJc w:val="left"/>
      <w:pPr>
        <w:ind w:left="1723" w:hanging="360"/>
      </w:pPr>
    </w:lvl>
    <w:lvl w:ilvl="3">
      <w:start w:val="1"/>
      <w:numFmt w:val="decimal"/>
      <w:lvlText w:val="%4."/>
      <w:lvlJc w:val="left"/>
      <w:pPr>
        <w:ind w:left="2083" w:hanging="360"/>
      </w:pPr>
    </w:lvl>
    <w:lvl w:ilvl="4">
      <w:start w:val="1"/>
      <w:numFmt w:val="decimal"/>
      <w:lvlText w:val="%5."/>
      <w:lvlJc w:val="left"/>
      <w:pPr>
        <w:ind w:left="2443" w:hanging="360"/>
      </w:pPr>
    </w:lvl>
    <w:lvl w:ilvl="5">
      <w:start w:val="1"/>
      <w:numFmt w:val="decimal"/>
      <w:lvlText w:val="%6."/>
      <w:lvlJc w:val="left"/>
      <w:pPr>
        <w:ind w:left="2803" w:hanging="360"/>
      </w:pPr>
    </w:lvl>
    <w:lvl w:ilvl="6">
      <w:start w:val="1"/>
      <w:numFmt w:val="decimal"/>
      <w:lvlText w:val="%7."/>
      <w:lvlJc w:val="left"/>
      <w:pPr>
        <w:ind w:left="3163" w:hanging="360"/>
      </w:pPr>
    </w:lvl>
    <w:lvl w:ilvl="7">
      <w:start w:val="1"/>
      <w:numFmt w:val="decimal"/>
      <w:lvlText w:val="%8."/>
      <w:lvlJc w:val="left"/>
      <w:pPr>
        <w:ind w:left="3523" w:hanging="360"/>
      </w:pPr>
    </w:lvl>
    <w:lvl w:ilvl="8">
      <w:start w:val="1"/>
      <w:numFmt w:val="decimal"/>
      <w:lvlText w:val="%9."/>
      <w:lvlJc w:val="left"/>
      <w:pPr>
        <w:ind w:left="3883" w:hanging="360"/>
      </w:pPr>
    </w:lvl>
  </w:abstractNum>
  <w:abstractNum w:abstractNumId="28" w15:restartNumberingAfterBreak="0">
    <w:nsid w:val="14DB37FF"/>
    <w:multiLevelType w:val="multilevel"/>
    <w:tmpl w:val="CD5239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9" w15:restartNumberingAfterBreak="0">
    <w:nsid w:val="15035BA9"/>
    <w:multiLevelType w:val="multilevel"/>
    <w:tmpl w:val="5EF694FE"/>
    <w:styleLink w:val="Bezlisty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52848B0"/>
    <w:multiLevelType w:val="hybridMultilevel"/>
    <w:tmpl w:val="455ADD64"/>
    <w:lvl w:ilvl="0" w:tplc="E21831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5841776"/>
    <w:multiLevelType w:val="multilevel"/>
    <w:tmpl w:val="9BB631E4"/>
    <w:styleLink w:val="WWNum3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2" w15:restartNumberingAfterBreak="0">
    <w:nsid w:val="15854EC5"/>
    <w:multiLevelType w:val="multilevel"/>
    <w:tmpl w:val="1FA09420"/>
    <w:styleLink w:val="WWNum3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15FD4F02"/>
    <w:multiLevelType w:val="multilevel"/>
    <w:tmpl w:val="6706DCE8"/>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34" w15:restartNumberingAfterBreak="0">
    <w:nsid w:val="163E06E3"/>
    <w:multiLevelType w:val="multilevel"/>
    <w:tmpl w:val="A4CEED9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5" w15:restartNumberingAfterBreak="0">
    <w:nsid w:val="19197C53"/>
    <w:multiLevelType w:val="multilevel"/>
    <w:tmpl w:val="7B6EC63E"/>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36" w15:restartNumberingAfterBreak="0">
    <w:nsid w:val="19323B92"/>
    <w:multiLevelType w:val="multilevel"/>
    <w:tmpl w:val="3F4CB20A"/>
    <w:styleLink w:val="WWNum19"/>
    <w:lvl w:ilvl="0">
      <w:numFmt w:val="bullet"/>
      <w:lvlText w:val="●"/>
      <w:lvlJc w:val="left"/>
      <w:pPr>
        <w:ind w:left="360" w:hanging="360"/>
      </w:pPr>
      <w:rPr>
        <w:u w:val="none"/>
      </w:rPr>
    </w:lvl>
    <w:lvl w:ilvl="1">
      <w:numFmt w:val="bullet"/>
      <w:lvlText w:val="○"/>
      <w:lvlJc w:val="left"/>
      <w:pPr>
        <w:ind w:left="1080" w:hanging="360"/>
      </w:pPr>
      <w:rPr>
        <w:u w:val="none"/>
      </w:rPr>
    </w:lvl>
    <w:lvl w:ilvl="2">
      <w:numFmt w:val="bullet"/>
      <w:lvlText w:val="■"/>
      <w:lvlJc w:val="left"/>
      <w:pPr>
        <w:ind w:left="1800" w:hanging="360"/>
      </w:pPr>
      <w:rPr>
        <w:u w:val="none"/>
      </w:rPr>
    </w:lvl>
    <w:lvl w:ilvl="3">
      <w:numFmt w:val="bullet"/>
      <w:lvlText w:val="●"/>
      <w:lvlJc w:val="left"/>
      <w:pPr>
        <w:ind w:left="2520" w:hanging="360"/>
      </w:pPr>
      <w:rPr>
        <w:u w:val="none"/>
      </w:rPr>
    </w:lvl>
    <w:lvl w:ilvl="4">
      <w:numFmt w:val="bullet"/>
      <w:lvlText w:val="○"/>
      <w:lvlJc w:val="left"/>
      <w:pPr>
        <w:ind w:left="3240" w:hanging="360"/>
      </w:pPr>
      <w:rPr>
        <w:u w:val="none"/>
      </w:rPr>
    </w:lvl>
    <w:lvl w:ilvl="5">
      <w:numFmt w:val="bullet"/>
      <w:lvlText w:val="■"/>
      <w:lvlJc w:val="left"/>
      <w:pPr>
        <w:ind w:left="3960" w:hanging="360"/>
      </w:pPr>
      <w:rPr>
        <w:u w:val="none"/>
      </w:rPr>
    </w:lvl>
    <w:lvl w:ilvl="6">
      <w:numFmt w:val="bullet"/>
      <w:lvlText w:val="●"/>
      <w:lvlJc w:val="left"/>
      <w:pPr>
        <w:ind w:left="4680" w:hanging="360"/>
      </w:pPr>
      <w:rPr>
        <w:u w:val="none"/>
      </w:rPr>
    </w:lvl>
    <w:lvl w:ilvl="7">
      <w:numFmt w:val="bullet"/>
      <w:lvlText w:val="○"/>
      <w:lvlJc w:val="left"/>
      <w:pPr>
        <w:ind w:left="5400" w:hanging="360"/>
      </w:pPr>
      <w:rPr>
        <w:u w:val="none"/>
      </w:rPr>
    </w:lvl>
    <w:lvl w:ilvl="8">
      <w:numFmt w:val="bullet"/>
      <w:lvlText w:val="■"/>
      <w:lvlJc w:val="left"/>
      <w:pPr>
        <w:ind w:left="6120" w:hanging="360"/>
      </w:pPr>
      <w:rPr>
        <w:u w:val="none"/>
      </w:rPr>
    </w:lvl>
  </w:abstractNum>
  <w:abstractNum w:abstractNumId="37" w15:restartNumberingAfterBreak="0">
    <w:nsid w:val="1A281BA2"/>
    <w:multiLevelType w:val="multilevel"/>
    <w:tmpl w:val="91E68D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 w15:restartNumberingAfterBreak="0">
    <w:nsid w:val="1BF94884"/>
    <w:multiLevelType w:val="multilevel"/>
    <w:tmpl w:val="47DC28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9" w15:restartNumberingAfterBreak="0">
    <w:nsid w:val="1C814918"/>
    <w:multiLevelType w:val="multilevel"/>
    <w:tmpl w:val="DC30DD4E"/>
    <w:styleLink w:val="Biecalista8"/>
    <w:lvl w:ilvl="0">
      <w:start w:val="1"/>
      <w:numFmt w:val="none"/>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2%1.%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1E027000"/>
    <w:multiLevelType w:val="multilevel"/>
    <w:tmpl w:val="04628E68"/>
    <w:styleLink w:val="WWNum39"/>
    <w:lvl w:ilvl="0">
      <w:start w:val="1"/>
      <w:numFmt w:val="decimal"/>
      <w:lvlText w:val="%1"/>
      <w:lvlJc w:val="left"/>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1E142BFA"/>
    <w:multiLevelType w:val="multilevel"/>
    <w:tmpl w:val="896EBBC0"/>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2" w15:restartNumberingAfterBreak="0">
    <w:nsid w:val="1E1B3B69"/>
    <w:multiLevelType w:val="multilevel"/>
    <w:tmpl w:val="DBBA190A"/>
    <w:styleLink w:val="WWNum2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3" w15:restartNumberingAfterBreak="0">
    <w:nsid w:val="1E490E00"/>
    <w:multiLevelType w:val="multilevel"/>
    <w:tmpl w:val="A53439AC"/>
    <w:styleLink w:val="WWNum2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4" w15:restartNumberingAfterBreak="0">
    <w:nsid w:val="1EA54580"/>
    <w:multiLevelType w:val="multilevel"/>
    <w:tmpl w:val="101C5FA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5" w15:restartNumberingAfterBreak="0">
    <w:nsid w:val="1F0D6E97"/>
    <w:multiLevelType w:val="multilevel"/>
    <w:tmpl w:val="BECE6B00"/>
    <w:styleLink w:val="WWNum4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6" w15:restartNumberingAfterBreak="0">
    <w:nsid w:val="1FA4180F"/>
    <w:multiLevelType w:val="multilevel"/>
    <w:tmpl w:val="4ECC5458"/>
    <w:styleLink w:val="WWNum87"/>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47" w15:restartNumberingAfterBreak="0">
    <w:nsid w:val="1FEF478A"/>
    <w:multiLevelType w:val="multilevel"/>
    <w:tmpl w:val="5E5ED8F0"/>
    <w:lvl w:ilvl="0">
      <w:start w:val="1"/>
      <w:numFmt w:val="decimal"/>
      <w:lvlText w:val="%1."/>
      <w:lvlJc w:val="left"/>
      <w:pPr>
        <w:ind w:left="1003" w:hanging="360"/>
      </w:pPr>
    </w:lvl>
    <w:lvl w:ilvl="1">
      <w:start w:val="1"/>
      <w:numFmt w:val="decimal"/>
      <w:lvlText w:val="%2."/>
      <w:lvlJc w:val="left"/>
      <w:pPr>
        <w:ind w:left="1363" w:hanging="360"/>
      </w:pPr>
    </w:lvl>
    <w:lvl w:ilvl="2">
      <w:start w:val="1"/>
      <w:numFmt w:val="decimal"/>
      <w:lvlText w:val="%3."/>
      <w:lvlJc w:val="left"/>
      <w:pPr>
        <w:ind w:left="1723" w:hanging="360"/>
      </w:pPr>
    </w:lvl>
    <w:lvl w:ilvl="3">
      <w:start w:val="1"/>
      <w:numFmt w:val="decimal"/>
      <w:lvlText w:val="%4."/>
      <w:lvlJc w:val="left"/>
      <w:pPr>
        <w:ind w:left="2083" w:hanging="360"/>
      </w:pPr>
    </w:lvl>
    <w:lvl w:ilvl="4">
      <w:start w:val="1"/>
      <w:numFmt w:val="decimal"/>
      <w:lvlText w:val="%5."/>
      <w:lvlJc w:val="left"/>
      <w:pPr>
        <w:ind w:left="2443" w:hanging="360"/>
      </w:pPr>
    </w:lvl>
    <w:lvl w:ilvl="5">
      <w:start w:val="1"/>
      <w:numFmt w:val="decimal"/>
      <w:lvlText w:val="%6."/>
      <w:lvlJc w:val="left"/>
      <w:pPr>
        <w:ind w:left="2803" w:hanging="360"/>
      </w:pPr>
    </w:lvl>
    <w:lvl w:ilvl="6">
      <w:start w:val="1"/>
      <w:numFmt w:val="decimal"/>
      <w:lvlText w:val="%7."/>
      <w:lvlJc w:val="left"/>
      <w:pPr>
        <w:ind w:left="3163" w:hanging="360"/>
      </w:pPr>
    </w:lvl>
    <w:lvl w:ilvl="7">
      <w:start w:val="1"/>
      <w:numFmt w:val="decimal"/>
      <w:lvlText w:val="%8."/>
      <w:lvlJc w:val="left"/>
      <w:pPr>
        <w:ind w:left="3523" w:hanging="360"/>
      </w:pPr>
    </w:lvl>
    <w:lvl w:ilvl="8">
      <w:start w:val="1"/>
      <w:numFmt w:val="decimal"/>
      <w:lvlText w:val="%9."/>
      <w:lvlJc w:val="left"/>
      <w:pPr>
        <w:ind w:left="3883" w:hanging="360"/>
      </w:pPr>
    </w:lvl>
  </w:abstractNum>
  <w:abstractNum w:abstractNumId="48" w15:restartNumberingAfterBreak="0">
    <w:nsid w:val="200E630D"/>
    <w:multiLevelType w:val="multilevel"/>
    <w:tmpl w:val="903A78FE"/>
    <w:styleLink w:val="WWNum12"/>
    <w:lvl w:ilvl="0">
      <w:start w:val="1"/>
      <w:numFmt w:val="decimal"/>
      <w:lvlText w:val="%1."/>
      <w:lvlJc w:val="left"/>
      <w:pPr>
        <w:ind w:left="360" w:hanging="360"/>
      </w:pPr>
      <w:rPr>
        <w:rFonts w:ascii="Roboto Mono" w:eastAsia="Roboto Mono" w:hAnsi="Roboto Mono" w:cs="Roboto Mono"/>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9" w15:restartNumberingAfterBreak="0">
    <w:nsid w:val="20DB1B4D"/>
    <w:multiLevelType w:val="multilevel"/>
    <w:tmpl w:val="27E2625E"/>
    <w:styleLink w:val="WWNum38"/>
    <w:lvl w:ilvl="0">
      <w:start w:val="1"/>
      <w:numFmt w:val="decimal"/>
      <w:lvlText w:val="%1"/>
      <w:lvlJc w:val="left"/>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21BB282E"/>
    <w:multiLevelType w:val="multilevel"/>
    <w:tmpl w:val="736694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1" w15:restartNumberingAfterBreak="0">
    <w:nsid w:val="21F15EBB"/>
    <w:multiLevelType w:val="multilevel"/>
    <w:tmpl w:val="D460FEBA"/>
    <w:styleLink w:val="WWNum51"/>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2" w15:restartNumberingAfterBreak="0">
    <w:nsid w:val="226E203D"/>
    <w:multiLevelType w:val="multilevel"/>
    <w:tmpl w:val="FA3431B4"/>
    <w:styleLink w:val="WWNum5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3" w15:restartNumberingAfterBreak="0">
    <w:nsid w:val="23C15B5F"/>
    <w:multiLevelType w:val="multilevel"/>
    <w:tmpl w:val="4406208A"/>
    <w:styleLink w:val="WWNum83"/>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4" w15:restartNumberingAfterBreak="0">
    <w:nsid w:val="247F51DE"/>
    <w:multiLevelType w:val="multilevel"/>
    <w:tmpl w:val="D07CA412"/>
    <w:styleLink w:val="WWNum6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55" w15:restartNumberingAfterBreak="0">
    <w:nsid w:val="25F97B72"/>
    <w:multiLevelType w:val="multilevel"/>
    <w:tmpl w:val="116255D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6" w15:restartNumberingAfterBreak="0">
    <w:nsid w:val="262E70BB"/>
    <w:multiLevelType w:val="multilevel"/>
    <w:tmpl w:val="38E62CCC"/>
    <w:lvl w:ilvl="0">
      <w:start w:val="1"/>
      <w:numFmt w:val="none"/>
      <w:pStyle w:val="Nagwek1"/>
      <w:lvlText w:val="%1"/>
      <w:lvlJc w:val="left"/>
      <w:pPr>
        <w:ind w:left="0" w:firstLine="0"/>
      </w:pPr>
      <w:rPr>
        <w:rFonts w:hint="default"/>
      </w:rPr>
    </w:lvl>
    <w:lvl w:ilvl="1">
      <w:start w:val="1"/>
      <w:numFmt w:val="decimal"/>
      <w:pStyle w:val="Nagwek2"/>
      <w:lvlText w:val="%1%2."/>
      <w:lvlJc w:val="left"/>
      <w:pPr>
        <w:ind w:left="0" w:firstLine="0"/>
      </w:pPr>
      <w:rPr>
        <w:rFonts w:hint="default"/>
      </w:rPr>
    </w:lvl>
    <w:lvl w:ilvl="2">
      <w:start w:val="1"/>
      <w:numFmt w:val="decimal"/>
      <w:pStyle w:val="Nagwek3"/>
      <w:lvlText w:val="%1%2.%3."/>
      <w:lvlJc w:val="left"/>
      <w:pPr>
        <w:ind w:left="0" w:firstLine="0"/>
      </w:pPr>
      <w:rPr>
        <w:rFonts w:hint="default"/>
      </w:rPr>
    </w:lvl>
    <w:lvl w:ilvl="3">
      <w:start w:val="1"/>
      <w:numFmt w:val="decimal"/>
      <w:pStyle w:val="Nagwek4"/>
      <w:lvlText w:val="%1%2.%3.%4."/>
      <w:lvlJc w:val="left"/>
      <w:pPr>
        <w:ind w:left="0" w:firstLine="0"/>
      </w:pPr>
      <w:rPr>
        <w:rFonts w:hint="default"/>
      </w:rPr>
    </w:lvl>
    <w:lvl w:ilvl="4">
      <w:start w:val="1"/>
      <w:numFmt w:val="none"/>
      <w:pStyle w:val="Nagwek5"/>
      <w:lvlText w:val="%1"/>
      <w:lvlJc w:val="left"/>
      <w:pPr>
        <w:ind w:left="0" w:firstLine="0"/>
      </w:pPr>
      <w:rPr>
        <w:rFonts w:hint="default"/>
      </w:rPr>
    </w:lvl>
    <w:lvl w:ilvl="5">
      <w:start w:val="1"/>
      <w:numFmt w:val="decimal"/>
      <w:pStyle w:val="Nagwek6"/>
      <w:lvlText w:val="%1"/>
      <w:lvlJc w:val="left"/>
      <w:pPr>
        <w:ind w:left="0" w:firstLine="0"/>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57" w15:restartNumberingAfterBreak="0">
    <w:nsid w:val="267164E3"/>
    <w:multiLevelType w:val="multilevel"/>
    <w:tmpl w:val="304C3C1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8" w15:restartNumberingAfterBreak="0">
    <w:nsid w:val="26875442"/>
    <w:multiLevelType w:val="multilevel"/>
    <w:tmpl w:val="40C2DDB8"/>
    <w:styleLink w:val="WWNum33"/>
    <w:lvl w:ilvl="0">
      <w:start w:val="1"/>
      <w:numFmt w:val="decimal"/>
      <w:lvlText w:val="%1."/>
      <w:lvlJc w:val="left"/>
      <w:pPr>
        <w:ind w:left="77" w:hanging="360"/>
      </w:pPr>
    </w:lvl>
    <w:lvl w:ilvl="1">
      <w:start w:val="1"/>
      <w:numFmt w:val="decimal"/>
      <w:lvlText w:val="%1.%2."/>
      <w:lvlJc w:val="left"/>
      <w:pPr>
        <w:ind w:left="509" w:hanging="432"/>
      </w:pPr>
    </w:lvl>
    <w:lvl w:ilvl="2">
      <w:start w:val="1"/>
      <w:numFmt w:val="decimal"/>
      <w:lvlText w:val="%1.%2.%3."/>
      <w:lvlJc w:val="left"/>
      <w:pPr>
        <w:ind w:left="941" w:hanging="504"/>
      </w:pPr>
    </w:lvl>
    <w:lvl w:ilvl="3">
      <w:start w:val="1"/>
      <w:numFmt w:val="decimal"/>
      <w:lvlText w:val="%1.%2.%3.%4."/>
      <w:lvlJc w:val="left"/>
      <w:pPr>
        <w:ind w:left="1445" w:hanging="648"/>
      </w:pPr>
    </w:lvl>
    <w:lvl w:ilvl="4">
      <w:start w:val="1"/>
      <w:numFmt w:val="decimal"/>
      <w:lvlText w:val="%1.%2.%3.%4.%5."/>
      <w:lvlJc w:val="left"/>
      <w:pPr>
        <w:ind w:left="1949" w:hanging="792"/>
      </w:pPr>
    </w:lvl>
    <w:lvl w:ilvl="5">
      <w:start w:val="1"/>
      <w:numFmt w:val="decimal"/>
      <w:lvlText w:val="%1.%2.%3.%4.%5.%6."/>
      <w:lvlJc w:val="left"/>
      <w:pPr>
        <w:ind w:left="2453" w:hanging="936"/>
      </w:pPr>
    </w:lvl>
    <w:lvl w:ilvl="6">
      <w:start w:val="1"/>
      <w:numFmt w:val="decimal"/>
      <w:lvlText w:val="%1.%2.%3.%4.%5.%6.%7."/>
      <w:lvlJc w:val="left"/>
      <w:pPr>
        <w:ind w:left="2957" w:hanging="1080"/>
      </w:pPr>
    </w:lvl>
    <w:lvl w:ilvl="7">
      <w:start w:val="1"/>
      <w:numFmt w:val="decimal"/>
      <w:lvlText w:val="%1.%2.%3.%4.%5.%6.%7.%8."/>
      <w:lvlJc w:val="left"/>
      <w:pPr>
        <w:ind w:left="3461" w:hanging="1224"/>
      </w:pPr>
    </w:lvl>
    <w:lvl w:ilvl="8">
      <w:start w:val="1"/>
      <w:numFmt w:val="decimal"/>
      <w:lvlText w:val="%1.%2.%3.%4.%5.%6.%7.%8.%9."/>
      <w:lvlJc w:val="left"/>
      <w:pPr>
        <w:ind w:left="4037" w:hanging="1440"/>
      </w:pPr>
    </w:lvl>
  </w:abstractNum>
  <w:abstractNum w:abstractNumId="59" w15:restartNumberingAfterBreak="0">
    <w:nsid w:val="27005439"/>
    <w:multiLevelType w:val="multilevel"/>
    <w:tmpl w:val="931E7D82"/>
    <w:styleLink w:val="WWNum32"/>
    <w:lvl w:ilvl="0">
      <w:numFmt w:val="bullet"/>
      <w:pStyle w:val="Lista2"/>
      <w:lvlText w:val=""/>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27645066"/>
    <w:multiLevelType w:val="multilevel"/>
    <w:tmpl w:val="1A5482C0"/>
    <w:styleLink w:val="WWNum6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1" w15:restartNumberingAfterBreak="0">
    <w:nsid w:val="27DF4A4C"/>
    <w:multiLevelType w:val="multilevel"/>
    <w:tmpl w:val="1CDC89E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2" w15:restartNumberingAfterBreak="0">
    <w:nsid w:val="2840513B"/>
    <w:multiLevelType w:val="multilevel"/>
    <w:tmpl w:val="18D4E2FA"/>
    <w:styleLink w:val="WWNum7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3" w15:restartNumberingAfterBreak="0">
    <w:nsid w:val="285E53C0"/>
    <w:multiLevelType w:val="multilevel"/>
    <w:tmpl w:val="80A4BB3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4" w15:restartNumberingAfterBreak="0">
    <w:nsid w:val="2A0F38FD"/>
    <w:multiLevelType w:val="multilevel"/>
    <w:tmpl w:val="F670DEA2"/>
    <w:styleLink w:val="WWNum4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65" w15:restartNumberingAfterBreak="0">
    <w:nsid w:val="2B1B6CFF"/>
    <w:multiLevelType w:val="multilevel"/>
    <w:tmpl w:val="63D45A84"/>
    <w:styleLink w:val="WWNum1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6" w15:restartNumberingAfterBreak="0">
    <w:nsid w:val="2D641F50"/>
    <w:multiLevelType w:val="multilevel"/>
    <w:tmpl w:val="E2B61EA6"/>
    <w:styleLink w:val="WWNum1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7" w15:restartNumberingAfterBreak="0">
    <w:nsid w:val="2E6042C9"/>
    <w:multiLevelType w:val="multilevel"/>
    <w:tmpl w:val="665C58F6"/>
    <w:styleLink w:val="WWNum35"/>
    <w:lvl w:ilvl="0">
      <w:start w:val="1"/>
      <w:numFmt w:val="decimal"/>
      <w:lvlText w:val="%1"/>
      <w:lvlJc w:val="left"/>
    </w:lvl>
    <w:lvl w:ilvl="1">
      <w:start w:val="1"/>
      <w:numFmt w:val="decimal"/>
      <w:lvlText w:val="%1.%2"/>
      <w:lvlJc w:val="left"/>
      <w:pPr>
        <w:ind w:left="576" w:hanging="576"/>
      </w:pPr>
      <w:rPr>
        <w:lang w:val="en-U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2E791DB9"/>
    <w:multiLevelType w:val="multilevel"/>
    <w:tmpl w:val="D07803B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9" w15:restartNumberingAfterBreak="0">
    <w:nsid w:val="2F5E5D2F"/>
    <w:multiLevelType w:val="multilevel"/>
    <w:tmpl w:val="47DC28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0" w15:restartNumberingAfterBreak="0">
    <w:nsid w:val="2FCD1A33"/>
    <w:multiLevelType w:val="multilevel"/>
    <w:tmpl w:val="99DE6B0A"/>
    <w:styleLink w:val="WWNum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301D03FA"/>
    <w:multiLevelType w:val="multilevel"/>
    <w:tmpl w:val="71F4084C"/>
    <w:styleLink w:val="WWNum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2" w15:restartNumberingAfterBreak="0">
    <w:nsid w:val="31695523"/>
    <w:multiLevelType w:val="multilevel"/>
    <w:tmpl w:val="F21CC0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3" w15:restartNumberingAfterBreak="0">
    <w:nsid w:val="316C4013"/>
    <w:multiLevelType w:val="multilevel"/>
    <w:tmpl w:val="A40E464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4" w15:restartNumberingAfterBreak="0">
    <w:nsid w:val="319E3219"/>
    <w:multiLevelType w:val="multilevel"/>
    <w:tmpl w:val="3342E00E"/>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5" w15:restartNumberingAfterBreak="0">
    <w:nsid w:val="31A96C44"/>
    <w:multiLevelType w:val="multilevel"/>
    <w:tmpl w:val="8AB6E926"/>
    <w:styleLink w:val="WWNum30"/>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76" w15:restartNumberingAfterBreak="0">
    <w:nsid w:val="32D37AC5"/>
    <w:multiLevelType w:val="multilevel"/>
    <w:tmpl w:val="6C08C7C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7" w15:restartNumberingAfterBreak="0">
    <w:nsid w:val="336731BD"/>
    <w:multiLevelType w:val="multilevel"/>
    <w:tmpl w:val="9ED4B632"/>
    <w:styleLink w:val="WWNum79"/>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78" w15:restartNumberingAfterBreak="0">
    <w:nsid w:val="33EF27DD"/>
    <w:multiLevelType w:val="multilevel"/>
    <w:tmpl w:val="0250221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9" w15:restartNumberingAfterBreak="0">
    <w:nsid w:val="357C1C2D"/>
    <w:multiLevelType w:val="multilevel"/>
    <w:tmpl w:val="563A4CA6"/>
    <w:styleLink w:val="WWNum46"/>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0" w15:restartNumberingAfterBreak="0">
    <w:nsid w:val="364C3C47"/>
    <w:multiLevelType w:val="multilevel"/>
    <w:tmpl w:val="42CA89FA"/>
    <w:styleLink w:val="WWNum4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1" w15:restartNumberingAfterBreak="0">
    <w:nsid w:val="38416376"/>
    <w:multiLevelType w:val="multilevel"/>
    <w:tmpl w:val="E0E89DF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38EF5FB0"/>
    <w:multiLevelType w:val="multilevel"/>
    <w:tmpl w:val="69F2E628"/>
    <w:styleLink w:val="WWNum1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83" w15:restartNumberingAfterBreak="0">
    <w:nsid w:val="39327A6C"/>
    <w:multiLevelType w:val="multilevel"/>
    <w:tmpl w:val="C5723A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4" w15:restartNumberingAfterBreak="0">
    <w:nsid w:val="395D5AFC"/>
    <w:multiLevelType w:val="multilevel"/>
    <w:tmpl w:val="874E3FF2"/>
    <w:styleLink w:val="Biecalista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5" w15:restartNumberingAfterBreak="0">
    <w:nsid w:val="3B346934"/>
    <w:multiLevelType w:val="multilevel"/>
    <w:tmpl w:val="55FC0F0E"/>
    <w:styleLink w:val="WWNum4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6" w15:restartNumberingAfterBreak="0">
    <w:nsid w:val="3C303F0C"/>
    <w:multiLevelType w:val="multilevel"/>
    <w:tmpl w:val="D494DB3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7" w15:restartNumberingAfterBreak="0">
    <w:nsid w:val="3C9901B1"/>
    <w:multiLevelType w:val="multilevel"/>
    <w:tmpl w:val="180CC554"/>
    <w:styleLink w:val="WWNum6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88" w15:restartNumberingAfterBreak="0">
    <w:nsid w:val="3CCF224B"/>
    <w:multiLevelType w:val="multilevel"/>
    <w:tmpl w:val="64185A8E"/>
    <w:styleLink w:val="Biecalista12"/>
    <w:lvl w:ilvl="0">
      <w:start w:val="1"/>
      <w:numFmt w:val="non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none"/>
      <w:lvlText w:val="%1"/>
      <w:lvlJc w:val="left"/>
      <w:pPr>
        <w:ind w:left="0" w:firstLine="0"/>
      </w:pPr>
      <w:rPr>
        <w:rFonts w:hint="default"/>
      </w:rPr>
    </w:lvl>
    <w:lvl w:ilvl="5">
      <w:start w:val="1"/>
      <w:numFmt w:val="decimal"/>
      <w:lvlText w:val="%1"/>
      <w:lvlJc w:val="left"/>
      <w:pPr>
        <w:ind w:left="0" w:firstLine="0"/>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89" w15:restartNumberingAfterBreak="0">
    <w:nsid w:val="3D1C2400"/>
    <w:multiLevelType w:val="multilevel"/>
    <w:tmpl w:val="B0FC4E1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0" w15:restartNumberingAfterBreak="0">
    <w:nsid w:val="3E1321B5"/>
    <w:multiLevelType w:val="multilevel"/>
    <w:tmpl w:val="AD16B35A"/>
    <w:styleLink w:val="WWNum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1" w15:restartNumberingAfterBreak="0">
    <w:nsid w:val="3E8C357D"/>
    <w:multiLevelType w:val="multilevel"/>
    <w:tmpl w:val="5600D72A"/>
    <w:styleLink w:val="WWNum6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2" w15:restartNumberingAfterBreak="0">
    <w:nsid w:val="3EE068D4"/>
    <w:multiLevelType w:val="multilevel"/>
    <w:tmpl w:val="D2AEF2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3" w15:restartNumberingAfterBreak="0">
    <w:nsid w:val="40C165E7"/>
    <w:multiLevelType w:val="multilevel"/>
    <w:tmpl w:val="36EA041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4" w15:restartNumberingAfterBreak="0">
    <w:nsid w:val="412F56EB"/>
    <w:multiLevelType w:val="multilevel"/>
    <w:tmpl w:val="7A58F9C0"/>
    <w:styleLink w:val="WWNum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5" w15:restartNumberingAfterBreak="0">
    <w:nsid w:val="42975595"/>
    <w:multiLevelType w:val="multilevel"/>
    <w:tmpl w:val="F8AEE044"/>
    <w:styleLink w:val="WWNum5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6" w15:restartNumberingAfterBreak="0">
    <w:nsid w:val="43681CE3"/>
    <w:multiLevelType w:val="multilevel"/>
    <w:tmpl w:val="B112720A"/>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97" w15:restartNumberingAfterBreak="0">
    <w:nsid w:val="45911E43"/>
    <w:multiLevelType w:val="multilevel"/>
    <w:tmpl w:val="4D10EE6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8" w15:restartNumberingAfterBreak="0">
    <w:nsid w:val="46975CFF"/>
    <w:multiLevelType w:val="multilevel"/>
    <w:tmpl w:val="E4C02BE2"/>
    <w:styleLink w:val="WWNum45"/>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99" w15:restartNumberingAfterBreak="0">
    <w:nsid w:val="48052BDC"/>
    <w:multiLevelType w:val="multilevel"/>
    <w:tmpl w:val="AEFA52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0" w15:restartNumberingAfterBreak="0">
    <w:nsid w:val="48287CC1"/>
    <w:multiLevelType w:val="multilevel"/>
    <w:tmpl w:val="A1E43A7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1" w15:restartNumberingAfterBreak="0">
    <w:nsid w:val="48344658"/>
    <w:multiLevelType w:val="multilevel"/>
    <w:tmpl w:val="B8BA6A6E"/>
    <w:styleLink w:val="WWNum81"/>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02" w15:restartNumberingAfterBreak="0">
    <w:nsid w:val="48A52652"/>
    <w:multiLevelType w:val="multilevel"/>
    <w:tmpl w:val="C4DEF6F0"/>
    <w:styleLink w:val="WWNum8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03" w15:restartNumberingAfterBreak="0">
    <w:nsid w:val="490B7A4E"/>
    <w:multiLevelType w:val="multilevel"/>
    <w:tmpl w:val="C15A4092"/>
    <w:styleLink w:val="Biecalista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496D0F65"/>
    <w:multiLevelType w:val="multilevel"/>
    <w:tmpl w:val="7576962A"/>
    <w:styleLink w:val="WWNum5"/>
    <w:lvl w:ilvl="0">
      <w:numFmt w:val="bullet"/>
      <w:lvlText w:val="●"/>
      <w:lvlJc w:val="left"/>
      <w:pPr>
        <w:ind w:left="360" w:hanging="360"/>
      </w:pPr>
      <w:rPr>
        <w:u w:val="none"/>
      </w:rPr>
    </w:lvl>
    <w:lvl w:ilvl="1">
      <w:numFmt w:val="bullet"/>
      <w:lvlText w:val="○"/>
      <w:lvlJc w:val="left"/>
      <w:pPr>
        <w:ind w:left="1080" w:hanging="360"/>
      </w:pPr>
      <w:rPr>
        <w:u w:val="none"/>
      </w:rPr>
    </w:lvl>
    <w:lvl w:ilvl="2">
      <w:numFmt w:val="bullet"/>
      <w:lvlText w:val="■"/>
      <w:lvlJc w:val="left"/>
      <w:pPr>
        <w:ind w:left="1800" w:hanging="360"/>
      </w:pPr>
      <w:rPr>
        <w:u w:val="none"/>
      </w:rPr>
    </w:lvl>
    <w:lvl w:ilvl="3">
      <w:numFmt w:val="bullet"/>
      <w:lvlText w:val="●"/>
      <w:lvlJc w:val="left"/>
      <w:pPr>
        <w:ind w:left="2520" w:hanging="360"/>
      </w:pPr>
      <w:rPr>
        <w:u w:val="none"/>
      </w:rPr>
    </w:lvl>
    <w:lvl w:ilvl="4">
      <w:numFmt w:val="bullet"/>
      <w:lvlText w:val="○"/>
      <w:lvlJc w:val="left"/>
      <w:pPr>
        <w:ind w:left="3240" w:hanging="360"/>
      </w:pPr>
      <w:rPr>
        <w:u w:val="none"/>
      </w:rPr>
    </w:lvl>
    <w:lvl w:ilvl="5">
      <w:numFmt w:val="bullet"/>
      <w:lvlText w:val="■"/>
      <w:lvlJc w:val="left"/>
      <w:pPr>
        <w:ind w:left="3960" w:hanging="360"/>
      </w:pPr>
      <w:rPr>
        <w:u w:val="none"/>
      </w:rPr>
    </w:lvl>
    <w:lvl w:ilvl="6">
      <w:numFmt w:val="bullet"/>
      <w:lvlText w:val="●"/>
      <w:lvlJc w:val="left"/>
      <w:pPr>
        <w:ind w:left="4680" w:hanging="360"/>
      </w:pPr>
      <w:rPr>
        <w:u w:val="none"/>
      </w:rPr>
    </w:lvl>
    <w:lvl w:ilvl="7">
      <w:numFmt w:val="bullet"/>
      <w:lvlText w:val="○"/>
      <w:lvlJc w:val="left"/>
      <w:pPr>
        <w:ind w:left="5400" w:hanging="360"/>
      </w:pPr>
      <w:rPr>
        <w:u w:val="none"/>
      </w:rPr>
    </w:lvl>
    <w:lvl w:ilvl="8">
      <w:numFmt w:val="bullet"/>
      <w:lvlText w:val="■"/>
      <w:lvlJc w:val="left"/>
      <w:pPr>
        <w:ind w:left="6120" w:hanging="360"/>
      </w:pPr>
      <w:rPr>
        <w:u w:val="none"/>
      </w:rPr>
    </w:lvl>
  </w:abstractNum>
  <w:abstractNum w:abstractNumId="105" w15:restartNumberingAfterBreak="0">
    <w:nsid w:val="49B20921"/>
    <w:multiLevelType w:val="multilevel"/>
    <w:tmpl w:val="C50C19EA"/>
    <w:styleLink w:val="WWNum2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6" w15:restartNumberingAfterBreak="0">
    <w:nsid w:val="49BF75B5"/>
    <w:multiLevelType w:val="multilevel"/>
    <w:tmpl w:val="087A8AF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4A9A41E2"/>
    <w:multiLevelType w:val="multilevel"/>
    <w:tmpl w:val="78A279C8"/>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08" w15:restartNumberingAfterBreak="0">
    <w:nsid w:val="4C046D14"/>
    <w:multiLevelType w:val="multilevel"/>
    <w:tmpl w:val="C56A22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9" w15:restartNumberingAfterBreak="0">
    <w:nsid w:val="4D306E9F"/>
    <w:multiLevelType w:val="multilevel"/>
    <w:tmpl w:val="48CA05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0" w15:restartNumberingAfterBreak="0">
    <w:nsid w:val="4F246B44"/>
    <w:multiLevelType w:val="multilevel"/>
    <w:tmpl w:val="A516DFF2"/>
    <w:styleLink w:val="WWNum52"/>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11" w15:restartNumberingAfterBreak="0">
    <w:nsid w:val="4F5E1D5A"/>
    <w:multiLevelType w:val="multilevel"/>
    <w:tmpl w:val="807A441E"/>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12" w15:restartNumberingAfterBreak="0">
    <w:nsid w:val="4FAC3155"/>
    <w:multiLevelType w:val="multilevel"/>
    <w:tmpl w:val="798A391A"/>
    <w:styleLink w:val="Biecalista10"/>
    <w:lvl w:ilvl="0">
      <w:start w:val="1"/>
      <w:numFmt w:val="none"/>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2%1.%3."/>
      <w:lvlJc w:val="left"/>
      <w:pPr>
        <w:ind w:left="0" w:firstLine="0"/>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3" w15:restartNumberingAfterBreak="0">
    <w:nsid w:val="4FF9466C"/>
    <w:multiLevelType w:val="multilevel"/>
    <w:tmpl w:val="ACD2838E"/>
    <w:styleLink w:val="WWNum86"/>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14" w15:restartNumberingAfterBreak="0">
    <w:nsid w:val="511303DE"/>
    <w:multiLevelType w:val="multilevel"/>
    <w:tmpl w:val="39C6DB04"/>
    <w:styleLink w:val="WWNum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5" w15:restartNumberingAfterBreak="0">
    <w:nsid w:val="516D767F"/>
    <w:multiLevelType w:val="multilevel"/>
    <w:tmpl w:val="886E7D1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6" w15:restartNumberingAfterBreak="0">
    <w:nsid w:val="520C4A1A"/>
    <w:multiLevelType w:val="multilevel"/>
    <w:tmpl w:val="E102910A"/>
    <w:styleLink w:val="Biecalista9"/>
    <w:lvl w:ilvl="0">
      <w:start w:val="1"/>
      <w:numFmt w:val="none"/>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2%1.%3."/>
      <w:lvlJc w:val="left"/>
      <w:pPr>
        <w:ind w:left="0" w:firstLine="1080"/>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7" w15:restartNumberingAfterBreak="0">
    <w:nsid w:val="53790C9C"/>
    <w:multiLevelType w:val="multilevel"/>
    <w:tmpl w:val="E1AACB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18" w15:restartNumberingAfterBreak="0">
    <w:nsid w:val="542A26BA"/>
    <w:multiLevelType w:val="multilevel"/>
    <w:tmpl w:val="CF98B5D8"/>
    <w:styleLink w:val="Biecalista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54366051"/>
    <w:multiLevelType w:val="multilevel"/>
    <w:tmpl w:val="9516D844"/>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20" w15:restartNumberingAfterBreak="0">
    <w:nsid w:val="543B1F79"/>
    <w:multiLevelType w:val="hybridMultilevel"/>
    <w:tmpl w:val="526EC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5950F23"/>
    <w:multiLevelType w:val="multilevel"/>
    <w:tmpl w:val="E6E20294"/>
    <w:styleLink w:val="WWNum69"/>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22" w15:restartNumberingAfterBreak="0">
    <w:nsid w:val="55EA49FB"/>
    <w:multiLevelType w:val="multilevel"/>
    <w:tmpl w:val="E632CD9C"/>
    <w:styleLink w:val="WWNum48"/>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23" w15:restartNumberingAfterBreak="0">
    <w:nsid w:val="56314DD5"/>
    <w:multiLevelType w:val="multilevel"/>
    <w:tmpl w:val="49E0873E"/>
    <w:styleLink w:val="WWNum41"/>
    <w:lvl w:ilvl="0">
      <w:start w:val="1"/>
      <w:numFmt w:val="decimal"/>
      <w:lvlText w:val="%1."/>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4" w15:restartNumberingAfterBreak="0">
    <w:nsid w:val="566B0BC4"/>
    <w:multiLevelType w:val="multilevel"/>
    <w:tmpl w:val="43907BC0"/>
    <w:styleLink w:val="WWNum71"/>
    <w:lvl w:ilvl="0">
      <w:start w:val="1"/>
      <w:numFmt w:val="decimal"/>
      <w:lvlText w:val="%1"/>
      <w:lvlJc w:val="left"/>
    </w:lvl>
    <w:lvl w:ilvl="1">
      <w:start w:val="1"/>
      <w:numFmt w:val="decimal"/>
      <w:lvlText w:val="%1.%2"/>
      <w:lvlJc w:val="left"/>
      <w:pPr>
        <w:ind w:left="576" w:hanging="576"/>
      </w:pPr>
      <w:rPr>
        <w:lang w:val="en-US"/>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5" w15:restartNumberingAfterBreak="0">
    <w:nsid w:val="567F1404"/>
    <w:multiLevelType w:val="multilevel"/>
    <w:tmpl w:val="36CCA1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6" w15:restartNumberingAfterBreak="0">
    <w:nsid w:val="56EB36BD"/>
    <w:multiLevelType w:val="multilevel"/>
    <w:tmpl w:val="536E2FA2"/>
    <w:styleLink w:val="Biecalista7"/>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7" w15:restartNumberingAfterBreak="0">
    <w:nsid w:val="57256F0B"/>
    <w:multiLevelType w:val="multilevel"/>
    <w:tmpl w:val="8376E39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58784819"/>
    <w:multiLevelType w:val="multilevel"/>
    <w:tmpl w:val="4AC0F7C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9" w15:restartNumberingAfterBreak="0">
    <w:nsid w:val="59B8411B"/>
    <w:multiLevelType w:val="multilevel"/>
    <w:tmpl w:val="F2F410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0" w15:restartNumberingAfterBreak="0">
    <w:nsid w:val="59BE09DB"/>
    <w:multiLevelType w:val="hybridMultilevel"/>
    <w:tmpl w:val="A5064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AF8288C"/>
    <w:multiLevelType w:val="multilevel"/>
    <w:tmpl w:val="5E4A9D26"/>
    <w:styleLink w:val="WWNum77"/>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32" w15:restartNumberingAfterBreak="0">
    <w:nsid w:val="5C9165CA"/>
    <w:multiLevelType w:val="multilevel"/>
    <w:tmpl w:val="39C6DB04"/>
    <w:numStyleLink w:val="WWNum70"/>
  </w:abstractNum>
  <w:abstractNum w:abstractNumId="133" w15:restartNumberingAfterBreak="0">
    <w:nsid w:val="5CE7430B"/>
    <w:multiLevelType w:val="multilevel"/>
    <w:tmpl w:val="65C6CA0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4" w15:restartNumberingAfterBreak="0">
    <w:nsid w:val="5D717723"/>
    <w:multiLevelType w:val="multilevel"/>
    <w:tmpl w:val="86D2A5D6"/>
    <w:styleLink w:val="WWNum2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5" w15:restartNumberingAfterBreak="0">
    <w:nsid w:val="5DEB4FC6"/>
    <w:multiLevelType w:val="multilevel"/>
    <w:tmpl w:val="47F049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6" w15:restartNumberingAfterBreak="0">
    <w:nsid w:val="5EE13B2A"/>
    <w:multiLevelType w:val="multilevel"/>
    <w:tmpl w:val="0862FEE0"/>
    <w:styleLink w:val="WWNum59"/>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7" w15:restartNumberingAfterBreak="0">
    <w:nsid w:val="604221FE"/>
    <w:multiLevelType w:val="multilevel"/>
    <w:tmpl w:val="7300526C"/>
    <w:styleLink w:val="Biecalista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0835D74"/>
    <w:multiLevelType w:val="multilevel"/>
    <w:tmpl w:val="E0DE6A7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9" w15:restartNumberingAfterBreak="0">
    <w:nsid w:val="616B0C0E"/>
    <w:multiLevelType w:val="multilevel"/>
    <w:tmpl w:val="6FA47D80"/>
    <w:styleLink w:val="WWNum5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0" w15:restartNumberingAfterBreak="0">
    <w:nsid w:val="62036515"/>
    <w:multiLevelType w:val="multilevel"/>
    <w:tmpl w:val="47DC28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1" w15:restartNumberingAfterBreak="0">
    <w:nsid w:val="62CB4390"/>
    <w:multiLevelType w:val="multilevel"/>
    <w:tmpl w:val="4A8EBC02"/>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42" w15:restartNumberingAfterBreak="0">
    <w:nsid w:val="62EF3072"/>
    <w:multiLevelType w:val="multilevel"/>
    <w:tmpl w:val="9E524504"/>
    <w:styleLink w:val="WWNum88"/>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43" w15:restartNumberingAfterBreak="0">
    <w:nsid w:val="639474E9"/>
    <w:multiLevelType w:val="multilevel"/>
    <w:tmpl w:val="C8C250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4" w15:restartNumberingAfterBreak="0">
    <w:nsid w:val="63CC5F71"/>
    <w:multiLevelType w:val="multilevel"/>
    <w:tmpl w:val="603680C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45" w15:restartNumberingAfterBreak="0">
    <w:nsid w:val="645B4B0D"/>
    <w:multiLevelType w:val="multilevel"/>
    <w:tmpl w:val="CA28E334"/>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46" w15:restartNumberingAfterBreak="0">
    <w:nsid w:val="66BF7061"/>
    <w:multiLevelType w:val="multilevel"/>
    <w:tmpl w:val="ED160614"/>
    <w:styleLink w:val="WWNum2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7" w15:restartNumberingAfterBreak="0">
    <w:nsid w:val="684913CA"/>
    <w:multiLevelType w:val="multilevel"/>
    <w:tmpl w:val="A0D23F3C"/>
    <w:styleLink w:val="WWNum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68FA0DA1"/>
    <w:multiLevelType w:val="multilevel"/>
    <w:tmpl w:val="1DA0DF06"/>
    <w:styleLink w:val="WWNum7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49" w15:restartNumberingAfterBreak="0">
    <w:nsid w:val="69CB4FD8"/>
    <w:multiLevelType w:val="multilevel"/>
    <w:tmpl w:val="BA829E44"/>
    <w:styleLink w:val="WWNum5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50" w15:restartNumberingAfterBreak="0">
    <w:nsid w:val="6AAC0CEF"/>
    <w:multiLevelType w:val="multilevel"/>
    <w:tmpl w:val="D29EB488"/>
    <w:styleLink w:val="Outline"/>
    <w:lvl w:ilvl="0">
      <w:start w:val="1"/>
      <w:numFmt w:val="none"/>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1" w15:restartNumberingAfterBreak="0">
    <w:nsid w:val="6B2119AE"/>
    <w:multiLevelType w:val="multilevel"/>
    <w:tmpl w:val="C83AF72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52" w15:restartNumberingAfterBreak="0">
    <w:nsid w:val="6B44553F"/>
    <w:multiLevelType w:val="multilevel"/>
    <w:tmpl w:val="5750277C"/>
    <w:styleLink w:val="Biecalista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3" w15:restartNumberingAfterBreak="0">
    <w:nsid w:val="6C4E2BE1"/>
    <w:multiLevelType w:val="multilevel"/>
    <w:tmpl w:val="19B44FCA"/>
    <w:styleLink w:val="WWNum29"/>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4" w15:restartNumberingAfterBreak="0">
    <w:nsid w:val="6D2E553D"/>
    <w:multiLevelType w:val="multilevel"/>
    <w:tmpl w:val="B5D8A146"/>
    <w:styleLink w:val="WWNum8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55" w15:restartNumberingAfterBreak="0">
    <w:nsid w:val="6D565D7E"/>
    <w:multiLevelType w:val="multilevel"/>
    <w:tmpl w:val="D91CB104"/>
    <w:styleLink w:val="WWNum54"/>
    <w:lvl w:ilvl="0">
      <w:numFmt w:val="bullet"/>
      <w:lvlText w:val="•"/>
      <w:lvlJc w:val="left"/>
      <w:pPr>
        <w:ind w:left="720" w:hanging="360"/>
      </w:pPr>
      <w:rPr>
        <w:rFonts w:ascii="OpenSymbol" w:eastAsia="OpenSymbol" w:hAnsi="OpenSymbol" w:cs="OpenSymbol"/>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56" w15:restartNumberingAfterBreak="0">
    <w:nsid w:val="6E8A01CE"/>
    <w:multiLevelType w:val="multilevel"/>
    <w:tmpl w:val="FB3CC45C"/>
    <w:styleLink w:val="WWNum74"/>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57" w15:restartNumberingAfterBreak="0">
    <w:nsid w:val="6EBE2ED4"/>
    <w:multiLevelType w:val="multilevel"/>
    <w:tmpl w:val="8FB82418"/>
    <w:styleLink w:val="WWNum20"/>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8" w15:restartNumberingAfterBreak="0">
    <w:nsid w:val="6EFF0210"/>
    <w:multiLevelType w:val="multilevel"/>
    <w:tmpl w:val="B4B63A26"/>
    <w:styleLink w:val="WWNum27"/>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59" w15:restartNumberingAfterBreak="0">
    <w:nsid w:val="6F350475"/>
    <w:multiLevelType w:val="multilevel"/>
    <w:tmpl w:val="5C6AD368"/>
    <w:styleLink w:val="WWNum13"/>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60" w15:restartNumberingAfterBreak="0">
    <w:nsid w:val="6FFF6BA3"/>
    <w:multiLevelType w:val="multilevel"/>
    <w:tmpl w:val="504CCB8A"/>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61" w15:restartNumberingAfterBreak="0">
    <w:nsid w:val="7028018D"/>
    <w:multiLevelType w:val="multilevel"/>
    <w:tmpl w:val="4670919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2" w15:restartNumberingAfterBreak="0">
    <w:nsid w:val="72447488"/>
    <w:multiLevelType w:val="multilevel"/>
    <w:tmpl w:val="BA2E2C80"/>
    <w:lvl w:ilvl="0">
      <w:numFmt w:val="bullet"/>
      <w:lvlText w:val="•"/>
      <w:lvlJc w:val="left"/>
      <w:pPr>
        <w:ind w:left="768" w:hanging="360"/>
      </w:pPr>
      <w:rPr>
        <w:rFonts w:ascii="OpenSymbol" w:eastAsia="OpenSymbol" w:hAnsi="OpenSymbol" w:cs="OpenSymbol"/>
      </w:rPr>
    </w:lvl>
    <w:lvl w:ilvl="1">
      <w:numFmt w:val="bullet"/>
      <w:lvlText w:val="◦"/>
      <w:lvlJc w:val="left"/>
      <w:pPr>
        <w:ind w:left="1128" w:hanging="360"/>
      </w:pPr>
      <w:rPr>
        <w:rFonts w:ascii="OpenSymbol" w:eastAsia="OpenSymbol" w:hAnsi="OpenSymbol" w:cs="OpenSymbol"/>
      </w:rPr>
    </w:lvl>
    <w:lvl w:ilvl="2">
      <w:numFmt w:val="bullet"/>
      <w:lvlText w:val="▪"/>
      <w:lvlJc w:val="left"/>
      <w:pPr>
        <w:ind w:left="1488" w:hanging="360"/>
      </w:pPr>
      <w:rPr>
        <w:rFonts w:ascii="OpenSymbol" w:eastAsia="OpenSymbol" w:hAnsi="OpenSymbol" w:cs="OpenSymbol"/>
      </w:rPr>
    </w:lvl>
    <w:lvl w:ilvl="3">
      <w:numFmt w:val="bullet"/>
      <w:lvlText w:val="•"/>
      <w:lvlJc w:val="left"/>
      <w:pPr>
        <w:ind w:left="1848" w:hanging="360"/>
      </w:pPr>
      <w:rPr>
        <w:rFonts w:ascii="OpenSymbol" w:eastAsia="OpenSymbol" w:hAnsi="OpenSymbol" w:cs="OpenSymbol"/>
      </w:rPr>
    </w:lvl>
    <w:lvl w:ilvl="4">
      <w:numFmt w:val="bullet"/>
      <w:lvlText w:val="◦"/>
      <w:lvlJc w:val="left"/>
      <w:pPr>
        <w:ind w:left="2208" w:hanging="360"/>
      </w:pPr>
      <w:rPr>
        <w:rFonts w:ascii="OpenSymbol" w:eastAsia="OpenSymbol" w:hAnsi="OpenSymbol" w:cs="OpenSymbol"/>
      </w:rPr>
    </w:lvl>
    <w:lvl w:ilvl="5">
      <w:numFmt w:val="bullet"/>
      <w:lvlText w:val="▪"/>
      <w:lvlJc w:val="left"/>
      <w:pPr>
        <w:ind w:left="2568" w:hanging="360"/>
      </w:pPr>
      <w:rPr>
        <w:rFonts w:ascii="OpenSymbol" w:eastAsia="OpenSymbol" w:hAnsi="OpenSymbol" w:cs="OpenSymbol"/>
      </w:rPr>
    </w:lvl>
    <w:lvl w:ilvl="6">
      <w:numFmt w:val="bullet"/>
      <w:lvlText w:val="•"/>
      <w:lvlJc w:val="left"/>
      <w:pPr>
        <w:ind w:left="2928" w:hanging="360"/>
      </w:pPr>
      <w:rPr>
        <w:rFonts w:ascii="OpenSymbol" w:eastAsia="OpenSymbol" w:hAnsi="OpenSymbol" w:cs="OpenSymbol"/>
      </w:rPr>
    </w:lvl>
    <w:lvl w:ilvl="7">
      <w:numFmt w:val="bullet"/>
      <w:lvlText w:val="◦"/>
      <w:lvlJc w:val="left"/>
      <w:pPr>
        <w:ind w:left="3288" w:hanging="360"/>
      </w:pPr>
      <w:rPr>
        <w:rFonts w:ascii="OpenSymbol" w:eastAsia="OpenSymbol" w:hAnsi="OpenSymbol" w:cs="OpenSymbol"/>
      </w:rPr>
    </w:lvl>
    <w:lvl w:ilvl="8">
      <w:numFmt w:val="bullet"/>
      <w:lvlText w:val="▪"/>
      <w:lvlJc w:val="left"/>
      <w:pPr>
        <w:ind w:left="3648" w:hanging="360"/>
      </w:pPr>
      <w:rPr>
        <w:rFonts w:ascii="OpenSymbol" w:eastAsia="OpenSymbol" w:hAnsi="OpenSymbol" w:cs="OpenSymbol"/>
      </w:rPr>
    </w:lvl>
  </w:abstractNum>
  <w:abstractNum w:abstractNumId="163" w15:restartNumberingAfterBreak="0">
    <w:nsid w:val="72FE3844"/>
    <w:multiLevelType w:val="multilevel"/>
    <w:tmpl w:val="FFD07904"/>
    <w:styleLink w:val="Biecalista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34A1C35"/>
    <w:multiLevelType w:val="multilevel"/>
    <w:tmpl w:val="BB5EBD2C"/>
    <w:lvl w:ilvl="0">
      <w:numFmt w:val="bullet"/>
      <w:lvlText w:val="•"/>
      <w:lvlJc w:val="left"/>
      <w:pPr>
        <w:ind w:left="1003" w:hanging="360"/>
      </w:pPr>
      <w:rPr>
        <w:rFonts w:ascii="OpenSymbol" w:eastAsia="OpenSymbol" w:hAnsi="OpenSymbol" w:cs="OpenSymbol"/>
      </w:rPr>
    </w:lvl>
    <w:lvl w:ilvl="1">
      <w:numFmt w:val="bullet"/>
      <w:lvlText w:val="◦"/>
      <w:lvlJc w:val="left"/>
      <w:pPr>
        <w:ind w:left="1363" w:hanging="360"/>
      </w:pPr>
      <w:rPr>
        <w:rFonts w:ascii="OpenSymbol" w:eastAsia="OpenSymbol" w:hAnsi="OpenSymbol" w:cs="OpenSymbol"/>
      </w:rPr>
    </w:lvl>
    <w:lvl w:ilvl="2">
      <w:numFmt w:val="bullet"/>
      <w:lvlText w:val="▪"/>
      <w:lvlJc w:val="left"/>
      <w:pPr>
        <w:ind w:left="1723" w:hanging="360"/>
      </w:pPr>
      <w:rPr>
        <w:rFonts w:ascii="OpenSymbol" w:eastAsia="OpenSymbol" w:hAnsi="OpenSymbol" w:cs="OpenSymbol"/>
      </w:rPr>
    </w:lvl>
    <w:lvl w:ilvl="3">
      <w:numFmt w:val="bullet"/>
      <w:lvlText w:val="•"/>
      <w:lvlJc w:val="left"/>
      <w:pPr>
        <w:ind w:left="2083" w:hanging="360"/>
      </w:pPr>
      <w:rPr>
        <w:rFonts w:ascii="OpenSymbol" w:eastAsia="OpenSymbol" w:hAnsi="OpenSymbol" w:cs="OpenSymbol"/>
      </w:rPr>
    </w:lvl>
    <w:lvl w:ilvl="4">
      <w:numFmt w:val="bullet"/>
      <w:lvlText w:val="◦"/>
      <w:lvlJc w:val="left"/>
      <w:pPr>
        <w:ind w:left="2443" w:hanging="360"/>
      </w:pPr>
      <w:rPr>
        <w:rFonts w:ascii="OpenSymbol" w:eastAsia="OpenSymbol" w:hAnsi="OpenSymbol" w:cs="OpenSymbol"/>
      </w:rPr>
    </w:lvl>
    <w:lvl w:ilvl="5">
      <w:numFmt w:val="bullet"/>
      <w:lvlText w:val="▪"/>
      <w:lvlJc w:val="left"/>
      <w:pPr>
        <w:ind w:left="2803" w:hanging="360"/>
      </w:pPr>
      <w:rPr>
        <w:rFonts w:ascii="OpenSymbol" w:eastAsia="OpenSymbol" w:hAnsi="OpenSymbol" w:cs="OpenSymbol"/>
      </w:rPr>
    </w:lvl>
    <w:lvl w:ilvl="6">
      <w:numFmt w:val="bullet"/>
      <w:lvlText w:val="•"/>
      <w:lvlJc w:val="left"/>
      <w:pPr>
        <w:ind w:left="3163" w:hanging="360"/>
      </w:pPr>
      <w:rPr>
        <w:rFonts w:ascii="OpenSymbol" w:eastAsia="OpenSymbol" w:hAnsi="OpenSymbol" w:cs="OpenSymbol"/>
      </w:rPr>
    </w:lvl>
    <w:lvl w:ilvl="7">
      <w:numFmt w:val="bullet"/>
      <w:lvlText w:val="◦"/>
      <w:lvlJc w:val="left"/>
      <w:pPr>
        <w:ind w:left="3523" w:hanging="360"/>
      </w:pPr>
      <w:rPr>
        <w:rFonts w:ascii="OpenSymbol" w:eastAsia="OpenSymbol" w:hAnsi="OpenSymbol" w:cs="OpenSymbol"/>
      </w:rPr>
    </w:lvl>
    <w:lvl w:ilvl="8">
      <w:numFmt w:val="bullet"/>
      <w:lvlText w:val="▪"/>
      <w:lvlJc w:val="left"/>
      <w:pPr>
        <w:ind w:left="3883" w:hanging="360"/>
      </w:pPr>
      <w:rPr>
        <w:rFonts w:ascii="OpenSymbol" w:eastAsia="OpenSymbol" w:hAnsi="OpenSymbol" w:cs="OpenSymbol"/>
      </w:rPr>
    </w:lvl>
  </w:abstractNum>
  <w:abstractNum w:abstractNumId="165" w15:restartNumberingAfterBreak="0">
    <w:nsid w:val="73A2510B"/>
    <w:multiLevelType w:val="multilevel"/>
    <w:tmpl w:val="9F28299A"/>
    <w:styleLink w:val="WWNum4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66" w15:restartNumberingAfterBreak="0">
    <w:nsid w:val="77EA2D8F"/>
    <w:multiLevelType w:val="multilevel"/>
    <w:tmpl w:val="2C02ACD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7" w15:restartNumberingAfterBreak="0">
    <w:nsid w:val="78AE09E9"/>
    <w:multiLevelType w:val="multilevel"/>
    <w:tmpl w:val="AE60132C"/>
    <w:styleLink w:val="WWNum84"/>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68" w15:restartNumberingAfterBreak="0">
    <w:nsid w:val="79946D6A"/>
    <w:multiLevelType w:val="multilevel"/>
    <w:tmpl w:val="8884D3AA"/>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15:restartNumberingAfterBreak="0">
    <w:nsid w:val="7A1D77A4"/>
    <w:multiLevelType w:val="multilevel"/>
    <w:tmpl w:val="33409B44"/>
    <w:lvl w:ilvl="0">
      <w:numFmt w:val="bullet"/>
      <w:lvlText w:val="•"/>
      <w:lvlJc w:val="left"/>
      <w:pPr>
        <w:ind w:left="768" w:hanging="360"/>
      </w:pPr>
      <w:rPr>
        <w:rFonts w:ascii="OpenSymbol" w:eastAsia="OpenSymbol" w:hAnsi="OpenSymbol" w:cs="OpenSymbol"/>
      </w:rPr>
    </w:lvl>
    <w:lvl w:ilvl="1">
      <w:numFmt w:val="bullet"/>
      <w:lvlText w:val="◦"/>
      <w:lvlJc w:val="left"/>
      <w:pPr>
        <w:ind w:left="1128" w:hanging="360"/>
      </w:pPr>
      <w:rPr>
        <w:rFonts w:ascii="OpenSymbol" w:eastAsia="OpenSymbol" w:hAnsi="OpenSymbol" w:cs="OpenSymbol"/>
      </w:rPr>
    </w:lvl>
    <w:lvl w:ilvl="2">
      <w:numFmt w:val="bullet"/>
      <w:lvlText w:val="▪"/>
      <w:lvlJc w:val="left"/>
      <w:pPr>
        <w:ind w:left="1488" w:hanging="360"/>
      </w:pPr>
      <w:rPr>
        <w:rFonts w:ascii="OpenSymbol" w:eastAsia="OpenSymbol" w:hAnsi="OpenSymbol" w:cs="OpenSymbol"/>
      </w:rPr>
    </w:lvl>
    <w:lvl w:ilvl="3">
      <w:numFmt w:val="bullet"/>
      <w:lvlText w:val="•"/>
      <w:lvlJc w:val="left"/>
      <w:pPr>
        <w:ind w:left="1848" w:hanging="360"/>
      </w:pPr>
      <w:rPr>
        <w:rFonts w:ascii="OpenSymbol" w:eastAsia="OpenSymbol" w:hAnsi="OpenSymbol" w:cs="OpenSymbol"/>
      </w:rPr>
    </w:lvl>
    <w:lvl w:ilvl="4">
      <w:numFmt w:val="bullet"/>
      <w:lvlText w:val="◦"/>
      <w:lvlJc w:val="left"/>
      <w:pPr>
        <w:ind w:left="2208" w:hanging="360"/>
      </w:pPr>
      <w:rPr>
        <w:rFonts w:ascii="OpenSymbol" w:eastAsia="OpenSymbol" w:hAnsi="OpenSymbol" w:cs="OpenSymbol"/>
      </w:rPr>
    </w:lvl>
    <w:lvl w:ilvl="5">
      <w:numFmt w:val="bullet"/>
      <w:lvlText w:val="▪"/>
      <w:lvlJc w:val="left"/>
      <w:pPr>
        <w:ind w:left="2568" w:hanging="360"/>
      </w:pPr>
      <w:rPr>
        <w:rFonts w:ascii="OpenSymbol" w:eastAsia="OpenSymbol" w:hAnsi="OpenSymbol" w:cs="OpenSymbol"/>
      </w:rPr>
    </w:lvl>
    <w:lvl w:ilvl="6">
      <w:numFmt w:val="bullet"/>
      <w:lvlText w:val="•"/>
      <w:lvlJc w:val="left"/>
      <w:pPr>
        <w:ind w:left="2928" w:hanging="360"/>
      </w:pPr>
      <w:rPr>
        <w:rFonts w:ascii="OpenSymbol" w:eastAsia="OpenSymbol" w:hAnsi="OpenSymbol" w:cs="OpenSymbol"/>
      </w:rPr>
    </w:lvl>
    <w:lvl w:ilvl="7">
      <w:numFmt w:val="bullet"/>
      <w:lvlText w:val="◦"/>
      <w:lvlJc w:val="left"/>
      <w:pPr>
        <w:ind w:left="3288" w:hanging="360"/>
      </w:pPr>
      <w:rPr>
        <w:rFonts w:ascii="OpenSymbol" w:eastAsia="OpenSymbol" w:hAnsi="OpenSymbol" w:cs="OpenSymbol"/>
      </w:rPr>
    </w:lvl>
    <w:lvl w:ilvl="8">
      <w:numFmt w:val="bullet"/>
      <w:lvlText w:val="▪"/>
      <w:lvlJc w:val="left"/>
      <w:pPr>
        <w:ind w:left="3648" w:hanging="360"/>
      </w:pPr>
      <w:rPr>
        <w:rFonts w:ascii="OpenSymbol" w:eastAsia="OpenSymbol" w:hAnsi="OpenSymbol" w:cs="OpenSymbol"/>
      </w:rPr>
    </w:lvl>
  </w:abstractNum>
  <w:abstractNum w:abstractNumId="170" w15:restartNumberingAfterBreak="0">
    <w:nsid w:val="7A223FF5"/>
    <w:multiLevelType w:val="multilevel"/>
    <w:tmpl w:val="C9FA27D0"/>
    <w:styleLink w:val="WWNum73"/>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71" w15:restartNumberingAfterBreak="0">
    <w:nsid w:val="7A6003E5"/>
    <w:multiLevelType w:val="multilevel"/>
    <w:tmpl w:val="526C56B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2" w15:restartNumberingAfterBreak="0">
    <w:nsid w:val="7B512411"/>
    <w:multiLevelType w:val="multilevel"/>
    <w:tmpl w:val="A510D25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3" w15:restartNumberingAfterBreak="0">
    <w:nsid w:val="7C301893"/>
    <w:multiLevelType w:val="multilevel"/>
    <w:tmpl w:val="DCB82AF6"/>
    <w:styleLink w:val="WWNum17"/>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4" w15:restartNumberingAfterBreak="0">
    <w:nsid w:val="7E211365"/>
    <w:multiLevelType w:val="multilevel"/>
    <w:tmpl w:val="787492B8"/>
    <w:styleLink w:val="WWNum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5" w15:restartNumberingAfterBreak="0">
    <w:nsid w:val="7E211B68"/>
    <w:multiLevelType w:val="multilevel"/>
    <w:tmpl w:val="507E7E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6" w15:restartNumberingAfterBreak="0">
    <w:nsid w:val="7E4D1D0B"/>
    <w:multiLevelType w:val="multilevel"/>
    <w:tmpl w:val="DF06A9F0"/>
    <w:lvl w:ilvl="0">
      <w:start w:val="1"/>
      <w:numFmt w:val="decimal"/>
      <w:lvlText w:val="%1."/>
      <w:lvlJc w:val="left"/>
      <w:pPr>
        <w:ind w:left="1003" w:hanging="360"/>
      </w:pPr>
    </w:lvl>
    <w:lvl w:ilvl="1">
      <w:start w:val="1"/>
      <w:numFmt w:val="decimal"/>
      <w:lvlText w:val="%2."/>
      <w:lvlJc w:val="left"/>
      <w:pPr>
        <w:ind w:left="1363" w:hanging="360"/>
      </w:pPr>
    </w:lvl>
    <w:lvl w:ilvl="2">
      <w:start w:val="1"/>
      <w:numFmt w:val="decimal"/>
      <w:lvlText w:val="%3."/>
      <w:lvlJc w:val="left"/>
      <w:pPr>
        <w:ind w:left="1723" w:hanging="360"/>
      </w:pPr>
    </w:lvl>
    <w:lvl w:ilvl="3">
      <w:start w:val="1"/>
      <w:numFmt w:val="decimal"/>
      <w:lvlText w:val="%4."/>
      <w:lvlJc w:val="left"/>
      <w:pPr>
        <w:ind w:left="2083" w:hanging="360"/>
      </w:pPr>
    </w:lvl>
    <w:lvl w:ilvl="4">
      <w:start w:val="1"/>
      <w:numFmt w:val="decimal"/>
      <w:lvlText w:val="%5."/>
      <w:lvlJc w:val="left"/>
      <w:pPr>
        <w:ind w:left="2443" w:hanging="360"/>
      </w:pPr>
    </w:lvl>
    <w:lvl w:ilvl="5">
      <w:start w:val="1"/>
      <w:numFmt w:val="decimal"/>
      <w:lvlText w:val="%6."/>
      <w:lvlJc w:val="left"/>
      <w:pPr>
        <w:ind w:left="2803" w:hanging="360"/>
      </w:pPr>
    </w:lvl>
    <w:lvl w:ilvl="6">
      <w:start w:val="1"/>
      <w:numFmt w:val="decimal"/>
      <w:lvlText w:val="%7."/>
      <w:lvlJc w:val="left"/>
      <w:pPr>
        <w:ind w:left="3163" w:hanging="360"/>
      </w:pPr>
    </w:lvl>
    <w:lvl w:ilvl="7">
      <w:start w:val="1"/>
      <w:numFmt w:val="decimal"/>
      <w:lvlText w:val="%8."/>
      <w:lvlJc w:val="left"/>
      <w:pPr>
        <w:ind w:left="3523" w:hanging="360"/>
      </w:pPr>
    </w:lvl>
    <w:lvl w:ilvl="8">
      <w:start w:val="1"/>
      <w:numFmt w:val="decimal"/>
      <w:lvlText w:val="%9."/>
      <w:lvlJc w:val="left"/>
      <w:pPr>
        <w:ind w:left="3883" w:hanging="360"/>
      </w:pPr>
    </w:lvl>
  </w:abstractNum>
  <w:abstractNum w:abstractNumId="177" w15:restartNumberingAfterBreak="0">
    <w:nsid w:val="7E9A1E27"/>
    <w:multiLevelType w:val="multilevel"/>
    <w:tmpl w:val="07F0D3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7EA71879"/>
    <w:multiLevelType w:val="multilevel"/>
    <w:tmpl w:val="47DC289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9" w15:restartNumberingAfterBreak="0">
    <w:nsid w:val="7F497143"/>
    <w:multiLevelType w:val="multilevel"/>
    <w:tmpl w:val="EDDE0F5C"/>
    <w:styleLink w:val="WWNum10"/>
    <w:lvl w:ilvl="0">
      <w:numFmt w:val="bullet"/>
      <w:lvlText w:val="●"/>
      <w:lvlJc w:val="left"/>
      <w:pPr>
        <w:ind w:left="360" w:hanging="360"/>
      </w:pPr>
      <w:rPr>
        <w:u w:val="none"/>
      </w:rPr>
    </w:lvl>
    <w:lvl w:ilvl="1">
      <w:numFmt w:val="bullet"/>
      <w:lvlText w:val="○"/>
      <w:lvlJc w:val="left"/>
      <w:pPr>
        <w:ind w:left="1080" w:hanging="360"/>
      </w:pPr>
      <w:rPr>
        <w:u w:val="none"/>
      </w:rPr>
    </w:lvl>
    <w:lvl w:ilvl="2">
      <w:numFmt w:val="bullet"/>
      <w:lvlText w:val="■"/>
      <w:lvlJc w:val="left"/>
      <w:pPr>
        <w:ind w:left="1800" w:hanging="360"/>
      </w:pPr>
      <w:rPr>
        <w:u w:val="none"/>
      </w:rPr>
    </w:lvl>
    <w:lvl w:ilvl="3">
      <w:numFmt w:val="bullet"/>
      <w:lvlText w:val="●"/>
      <w:lvlJc w:val="left"/>
      <w:pPr>
        <w:ind w:left="2520" w:hanging="360"/>
      </w:pPr>
      <w:rPr>
        <w:u w:val="none"/>
      </w:rPr>
    </w:lvl>
    <w:lvl w:ilvl="4">
      <w:numFmt w:val="bullet"/>
      <w:lvlText w:val="○"/>
      <w:lvlJc w:val="left"/>
      <w:pPr>
        <w:ind w:left="3240" w:hanging="360"/>
      </w:pPr>
      <w:rPr>
        <w:u w:val="none"/>
      </w:rPr>
    </w:lvl>
    <w:lvl w:ilvl="5">
      <w:numFmt w:val="bullet"/>
      <w:lvlText w:val="■"/>
      <w:lvlJc w:val="left"/>
      <w:pPr>
        <w:ind w:left="3960" w:hanging="360"/>
      </w:pPr>
      <w:rPr>
        <w:u w:val="none"/>
      </w:rPr>
    </w:lvl>
    <w:lvl w:ilvl="6">
      <w:numFmt w:val="bullet"/>
      <w:lvlText w:val="●"/>
      <w:lvlJc w:val="left"/>
      <w:pPr>
        <w:ind w:left="4680" w:hanging="360"/>
      </w:pPr>
      <w:rPr>
        <w:u w:val="none"/>
      </w:rPr>
    </w:lvl>
    <w:lvl w:ilvl="7">
      <w:numFmt w:val="bullet"/>
      <w:lvlText w:val="○"/>
      <w:lvlJc w:val="left"/>
      <w:pPr>
        <w:ind w:left="5400" w:hanging="360"/>
      </w:pPr>
      <w:rPr>
        <w:u w:val="none"/>
      </w:rPr>
    </w:lvl>
    <w:lvl w:ilvl="8">
      <w:numFmt w:val="bullet"/>
      <w:lvlText w:val="■"/>
      <w:lvlJc w:val="left"/>
      <w:pPr>
        <w:ind w:left="6120" w:hanging="360"/>
      </w:pPr>
      <w:rPr>
        <w:u w:val="none"/>
      </w:rPr>
    </w:lvl>
  </w:abstractNum>
  <w:num w:numId="1" w16cid:durableId="2109153491">
    <w:abstractNumId w:val="150"/>
  </w:num>
  <w:num w:numId="2" w16cid:durableId="1744990846">
    <w:abstractNumId w:val="29"/>
  </w:num>
  <w:num w:numId="3" w16cid:durableId="714351704">
    <w:abstractNumId w:val="103"/>
  </w:num>
  <w:num w:numId="4" w16cid:durableId="1964726121">
    <w:abstractNumId w:val="118"/>
  </w:num>
  <w:num w:numId="5" w16cid:durableId="618488357">
    <w:abstractNumId w:val="152"/>
  </w:num>
  <w:num w:numId="6" w16cid:durableId="1752119236">
    <w:abstractNumId w:val="84"/>
  </w:num>
  <w:num w:numId="7" w16cid:durableId="491264077">
    <w:abstractNumId w:val="41"/>
  </w:num>
  <w:num w:numId="8" w16cid:durableId="1686130792">
    <w:abstractNumId w:val="6"/>
  </w:num>
  <w:num w:numId="9" w16cid:durableId="1904758535">
    <w:abstractNumId w:val="168"/>
  </w:num>
  <w:num w:numId="10" w16cid:durableId="2002000717">
    <w:abstractNumId w:val="107"/>
  </w:num>
  <w:num w:numId="11" w16cid:durableId="499659225">
    <w:abstractNumId w:val="104"/>
  </w:num>
  <w:num w:numId="12" w16cid:durableId="15012513">
    <w:abstractNumId w:val="18"/>
  </w:num>
  <w:num w:numId="13" w16cid:durableId="1882089444">
    <w:abstractNumId w:val="90"/>
  </w:num>
  <w:num w:numId="14" w16cid:durableId="1732270052">
    <w:abstractNumId w:val="74"/>
  </w:num>
  <w:num w:numId="15" w16cid:durableId="345399682">
    <w:abstractNumId w:val="71"/>
  </w:num>
  <w:num w:numId="16" w16cid:durableId="217862429">
    <w:abstractNumId w:val="179"/>
  </w:num>
  <w:num w:numId="17" w16cid:durableId="419571078">
    <w:abstractNumId w:val="11"/>
  </w:num>
  <w:num w:numId="18" w16cid:durableId="1355614375">
    <w:abstractNumId w:val="48"/>
  </w:num>
  <w:num w:numId="19" w16cid:durableId="384450428">
    <w:abstractNumId w:val="159"/>
  </w:num>
  <w:num w:numId="20" w16cid:durableId="1277131892">
    <w:abstractNumId w:val="147"/>
  </w:num>
  <w:num w:numId="21" w16cid:durableId="853807446">
    <w:abstractNumId w:val="82"/>
  </w:num>
  <w:num w:numId="22" w16cid:durableId="1278370942">
    <w:abstractNumId w:val="66"/>
  </w:num>
  <w:num w:numId="23" w16cid:durableId="46537137">
    <w:abstractNumId w:val="173"/>
  </w:num>
  <w:num w:numId="24" w16cid:durableId="1442070106">
    <w:abstractNumId w:val="65"/>
  </w:num>
  <w:num w:numId="25" w16cid:durableId="847408966">
    <w:abstractNumId w:val="36"/>
  </w:num>
  <w:num w:numId="26" w16cid:durableId="352918473">
    <w:abstractNumId w:val="157"/>
  </w:num>
  <w:num w:numId="27" w16cid:durableId="914164083">
    <w:abstractNumId w:val="105"/>
  </w:num>
  <w:num w:numId="28" w16cid:durableId="882597572">
    <w:abstractNumId w:val="42"/>
  </w:num>
  <w:num w:numId="29" w16cid:durableId="1066610327">
    <w:abstractNumId w:val="43"/>
  </w:num>
  <w:num w:numId="30" w16cid:durableId="636567366">
    <w:abstractNumId w:val="134"/>
  </w:num>
  <w:num w:numId="31" w16cid:durableId="586497996">
    <w:abstractNumId w:val="70"/>
  </w:num>
  <w:num w:numId="32" w16cid:durableId="876625641">
    <w:abstractNumId w:val="146"/>
  </w:num>
  <w:num w:numId="33" w16cid:durableId="962004047">
    <w:abstractNumId w:val="158"/>
  </w:num>
  <w:num w:numId="34" w16cid:durableId="1747992339">
    <w:abstractNumId w:val="2"/>
  </w:num>
  <w:num w:numId="35" w16cid:durableId="2134979878">
    <w:abstractNumId w:val="153"/>
  </w:num>
  <w:num w:numId="36" w16cid:durableId="913204867">
    <w:abstractNumId w:val="75"/>
  </w:num>
  <w:num w:numId="37" w16cid:durableId="2038920184">
    <w:abstractNumId w:val="31"/>
  </w:num>
  <w:num w:numId="38" w16cid:durableId="945116105">
    <w:abstractNumId w:val="59"/>
  </w:num>
  <w:num w:numId="39" w16cid:durableId="2137554310">
    <w:abstractNumId w:val="58"/>
  </w:num>
  <w:num w:numId="40" w16cid:durableId="1079326202">
    <w:abstractNumId w:val="10"/>
  </w:num>
  <w:num w:numId="41" w16cid:durableId="2111511432">
    <w:abstractNumId w:val="67"/>
  </w:num>
  <w:num w:numId="42" w16cid:durableId="1741827862">
    <w:abstractNumId w:val="12"/>
  </w:num>
  <w:num w:numId="43" w16cid:durableId="361907586">
    <w:abstractNumId w:val="32"/>
  </w:num>
  <w:num w:numId="44" w16cid:durableId="1434663864">
    <w:abstractNumId w:val="49"/>
  </w:num>
  <w:num w:numId="45" w16cid:durableId="889539423">
    <w:abstractNumId w:val="40"/>
  </w:num>
  <w:num w:numId="46" w16cid:durableId="847332886">
    <w:abstractNumId w:val="94"/>
  </w:num>
  <w:num w:numId="47" w16cid:durableId="135874391">
    <w:abstractNumId w:val="123"/>
  </w:num>
  <w:num w:numId="48" w16cid:durableId="446394310">
    <w:abstractNumId w:val="85"/>
  </w:num>
  <w:num w:numId="49" w16cid:durableId="1546602075">
    <w:abstractNumId w:val="165"/>
  </w:num>
  <w:num w:numId="50" w16cid:durableId="1444419032">
    <w:abstractNumId w:val="64"/>
  </w:num>
  <w:num w:numId="51" w16cid:durableId="1163818670">
    <w:abstractNumId w:val="98"/>
  </w:num>
  <w:num w:numId="52" w16cid:durableId="1289432427">
    <w:abstractNumId w:val="79"/>
  </w:num>
  <w:num w:numId="53" w16cid:durableId="285084390">
    <w:abstractNumId w:val="45"/>
  </w:num>
  <w:num w:numId="54" w16cid:durableId="961813150">
    <w:abstractNumId w:val="122"/>
  </w:num>
  <w:num w:numId="55" w16cid:durableId="1410301457">
    <w:abstractNumId w:val="80"/>
  </w:num>
  <w:num w:numId="56" w16cid:durableId="613244393">
    <w:abstractNumId w:val="25"/>
  </w:num>
  <w:num w:numId="57" w16cid:durableId="43260166">
    <w:abstractNumId w:val="51"/>
  </w:num>
  <w:num w:numId="58" w16cid:durableId="578245883">
    <w:abstractNumId w:val="110"/>
  </w:num>
  <w:num w:numId="59" w16cid:durableId="1994482816">
    <w:abstractNumId w:val="149"/>
  </w:num>
  <w:num w:numId="60" w16cid:durableId="1086922141">
    <w:abstractNumId w:val="155"/>
  </w:num>
  <w:num w:numId="61" w16cid:durableId="906914704">
    <w:abstractNumId w:val="22"/>
  </w:num>
  <w:num w:numId="62" w16cid:durableId="1125195605">
    <w:abstractNumId w:val="52"/>
  </w:num>
  <w:num w:numId="63" w16cid:durableId="1252859844">
    <w:abstractNumId w:val="139"/>
  </w:num>
  <w:num w:numId="64" w16cid:durableId="1493257136">
    <w:abstractNumId w:val="95"/>
  </w:num>
  <w:num w:numId="65" w16cid:durableId="1532915620">
    <w:abstractNumId w:val="136"/>
  </w:num>
  <w:num w:numId="66" w16cid:durableId="1136340652">
    <w:abstractNumId w:val="174"/>
  </w:num>
  <w:num w:numId="67" w16cid:durableId="706756450">
    <w:abstractNumId w:val="8"/>
  </w:num>
  <w:num w:numId="68" w16cid:durableId="1380130695">
    <w:abstractNumId w:val="20"/>
  </w:num>
  <w:num w:numId="69" w16cid:durableId="771122168">
    <w:abstractNumId w:val="87"/>
  </w:num>
  <w:num w:numId="70" w16cid:durableId="1901092213">
    <w:abstractNumId w:val="91"/>
  </w:num>
  <w:num w:numId="71" w16cid:durableId="433552893">
    <w:abstractNumId w:val="15"/>
  </w:num>
  <w:num w:numId="72" w16cid:durableId="609163058">
    <w:abstractNumId w:val="54"/>
  </w:num>
  <w:num w:numId="73" w16cid:durableId="481434096">
    <w:abstractNumId w:val="0"/>
  </w:num>
  <w:num w:numId="74" w16cid:durableId="998538156">
    <w:abstractNumId w:val="60"/>
  </w:num>
  <w:num w:numId="75" w16cid:durableId="902564534">
    <w:abstractNumId w:val="121"/>
  </w:num>
  <w:num w:numId="76" w16cid:durableId="493303124">
    <w:abstractNumId w:val="114"/>
  </w:num>
  <w:num w:numId="77" w16cid:durableId="212162512">
    <w:abstractNumId w:val="124"/>
  </w:num>
  <w:num w:numId="78" w16cid:durableId="292371249">
    <w:abstractNumId w:val="148"/>
  </w:num>
  <w:num w:numId="79" w16cid:durableId="122307993">
    <w:abstractNumId w:val="170"/>
  </w:num>
  <w:num w:numId="80" w16cid:durableId="1014956998">
    <w:abstractNumId w:val="156"/>
  </w:num>
  <w:num w:numId="81" w16cid:durableId="1932885988">
    <w:abstractNumId w:val="62"/>
  </w:num>
  <w:num w:numId="82" w16cid:durableId="688945073">
    <w:abstractNumId w:val="4"/>
  </w:num>
  <w:num w:numId="83" w16cid:durableId="516501661">
    <w:abstractNumId w:val="131"/>
  </w:num>
  <w:num w:numId="84" w16cid:durableId="780416390">
    <w:abstractNumId w:val="16"/>
  </w:num>
  <w:num w:numId="85" w16cid:durableId="490799860">
    <w:abstractNumId w:val="77"/>
  </w:num>
  <w:num w:numId="86" w16cid:durableId="2089301168">
    <w:abstractNumId w:val="14"/>
  </w:num>
  <w:num w:numId="87" w16cid:durableId="2142720574">
    <w:abstractNumId w:val="101"/>
  </w:num>
  <w:num w:numId="88" w16cid:durableId="1401371764">
    <w:abstractNumId w:val="102"/>
  </w:num>
  <w:num w:numId="89" w16cid:durableId="1840149855">
    <w:abstractNumId w:val="53"/>
  </w:num>
  <w:num w:numId="90" w16cid:durableId="2139645407">
    <w:abstractNumId w:val="167"/>
  </w:num>
  <w:num w:numId="91" w16cid:durableId="1995791862">
    <w:abstractNumId w:val="154"/>
  </w:num>
  <w:num w:numId="92" w16cid:durableId="1864661703">
    <w:abstractNumId w:val="113"/>
  </w:num>
  <w:num w:numId="93" w16cid:durableId="2062629064">
    <w:abstractNumId w:val="46"/>
  </w:num>
  <w:num w:numId="94" w16cid:durableId="480000215">
    <w:abstractNumId w:val="142"/>
  </w:num>
  <w:num w:numId="95" w16cid:durableId="1597514338">
    <w:abstractNumId w:val="114"/>
    <w:lvlOverride w:ilvl="0">
      <w:startOverride w:val="1"/>
    </w:lvlOverride>
  </w:num>
  <w:num w:numId="96" w16cid:durableId="922572726">
    <w:abstractNumId w:val="155"/>
  </w:num>
  <w:num w:numId="97" w16cid:durableId="514148419">
    <w:abstractNumId w:val="81"/>
  </w:num>
  <w:num w:numId="98" w16cid:durableId="1704552288">
    <w:abstractNumId w:val="138"/>
  </w:num>
  <w:num w:numId="99" w16cid:durableId="617956878">
    <w:abstractNumId w:val="175"/>
  </w:num>
  <w:num w:numId="100" w16cid:durableId="1561093873">
    <w:abstractNumId w:val="139"/>
    <w:lvlOverride w:ilvl="0">
      <w:startOverride w:val="1"/>
    </w:lvlOverride>
  </w:num>
  <w:num w:numId="101" w16cid:durableId="1779135216">
    <w:abstractNumId w:val="135"/>
  </w:num>
  <w:num w:numId="102" w16cid:durableId="1064792181">
    <w:abstractNumId w:val="28"/>
  </w:num>
  <w:num w:numId="103" w16cid:durableId="1994555385">
    <w:abstractNumId w:val="50"/>
  </w:num>
  <w:num w:numId="104" w16cid:durableId="1530214529">
    <w:abstractNumId w:val="108"/>
  </w:num>
  <w:num w:numId="105" w16cid:durableId="1934582468">
    <w:abstractNumId w:val="20"/>
    <w:lvlOverride w:ilvl="0">
      <w:startOverride w:val="1"/>
    </w:lvlOverride>
  </w:num>
  <w:num w:numId="106" w16cid:durableId="1315065441">
    <w:abstractNumId w:val="151"/>
  </w:num>
  <w:num w:numId="107" w16cid:durableId="881863411">
    <w:abstractNumId w:val="26"/>
  </w:num>
  <w:num w:numId="108" w16cid:durableId="1456367394">
    <w:abstractNumId w:val="34"/>
  </w:num>
  <w:num w:numId="109" w16cid:durableId="1213888222">
    <w:abstractNumId w:val="100"/>
  </w:num>
  <w:num w:numId="110" w16cid:durableId="1948417659">
    <w:abstractNumId w:val="61"/>
  </w:num>
  <w:num w:numId="111" w16cid:durableId="226427308">
    <w:abstractNumId w:val="129"/>
  </w:num>
  <w:num w:numId="112" w16cid:durableId="1509127748">
    <w:abstractNumId w:val="83"/>
  </w:num>
  <w:num w:numId="113" w16cid:durableId="1309095734">
    <w:abstractNumId w:val="143"/>
  </w:num>
  <w:num w:numId="114" w16cid:durableId="1685356511">
    <w:abstractNumId w:val="171"/>
  </w:num>
  <w:num w:numId="115" w16cid:durableId="1688485282">
    <w:abstractNumId w:val="57"/>
  </w:num>
  <w:num w:numId="116" w16cid:durableId="795950120">
    <w:abstractNumId w:val="99"/>
  </w:num>
  <w:num w:numId="117" w16cid:durableId="123424777">
    <w:abstractNumId w:val="106"/>
  </w:num>
  <w:num w:numId="118" w16cid:durableId="536312790">
    <w:abstractNumId w:val="133"/>
  </w:num>
  <w:num w:numId="119" w16cid:durableId="484470109">
    <w:abstractNumId w:val="127"/>
  </w:num>
  <w:num w:numId="120" w16cid:durableId="1719548898">
    <w:abstractNumId w:val="111"/>
  </w:num>
  <w:num w:numId="121" w16cid:durableId="16006602">
    <w:abstractNumId w:val="17"/>
  </w:num>
  <w:num w:numId="122" w16cid:durableId="691959426">
    <w:abstractNumId w:val="27"/>
  </w:num>
  <w:num w:numId="123" w16cid:durableId="463696390">
    <w:abstractNumId w:val="73"/>
  </w:num>
  <w:num w:numId="124" w16cid:durableId="636450291">
    <w:abstractNumId w:val="9"/>
  </w:num>
  <w:num w:numId="125" w16cid:durableId="1137144260">
    <w:abstractNumId w:val="2"/>
    <w:lvlOverride w:ilvl="0">
      <w:startOverride w:val="1"/>
    </w:lvlOverride>
  </w:num>
  <w:num w:numId="126" w16cid:durableId="805051896">
    <w:abstractNumId w:val="47"/>
  </w:num>
  <w:num w:numId="127" w16cid:durableId="1657490203">
    <w:abstractNumId w:val="145"/>
  </w:num>
  <w:num w:numId="128" w16cid:durableId="26763327">
    <w:abstractNumId w:val="168"/>
    <w:lvlOverride w:ilvl="0">
      <w:startOverride w:val="1"/>
    </w:lvlOverride>
  </w:num>
  <w:num w:numId="129" w16cid:durableId="266696675">
    <w:abstractNumId w:val="7"/>
  </w:num>
  <w:num w:numId="130" w16cid:durableId="585387271">
    <w:abstractNumId w:val="68"/>
  </w:num>
  <w:num w:numId="131" w16cid:durableId="1570386942">
    <w:abstractNumId w:val="24"/>
  </w:num>
  <w:num w:numId="132" w16cid:durableId="1290671472">
    <w:abstractNumId w:val="169"/>
  </w:num>
  <w:num w:numId="133" w16cid:durableId="496194880">
    <w:abstractNumId w:val="72"/>
  </w:num>
  <w:num w:numId="134" w16cid:durableId="792988919">
    <w:abstractNumId w:val="162"/>
  </w:num>
  <w:num w:numId="135" w16cid:durableId="400445187">
    <w:abstractNumId w:val="96"/>
  </w:num>
  <w:num w:numId="136" w16cid:durableId="1937638387">
    <w:abstractNumId w:val="160"/>
  </w:num>
  <w:num w:numId="137" w16cid:durableId="972827192">
    <w:abstractNumId w:val="89"/>
  </w:num>
  <w:num w:numId="138" w16cid:durableId="1475945121">
    <w:abstractNumId w:val="123"/>
    <w:lvlOverride w:ilvl="0">
      <w:startOverride w:val="1"/>
    </w:lvlOverride>
  </w:num>
  <w:num w:numId="139" w16cid:durableId="924918481">
    <w:abstractNumId w:val="44"/>
  </w:num>
  <w:num w:numId="140" w16cid:durableId="1697921693">
    <w:abstractNumId w:val="70"/>
    <w:lvlOverride w:ilvl="0">
      <w:startOverride w:val="1"/>
    </w:lvlOverride>
  </w:num>
  <w:num w:numId="141" w16cid:durableId="1360466713">
    <w:abstractNumId w:val="1"/>
  </w:num>
  <w:num w:numId="142" w16cid:durableId="1245068657">
    <w:abstractNumId w:val="37"/>
  </w:num>
  <w:num w:numId="143" w16cid:durableId="1221095030">
    <w:abstractNumId w:val="158"/>
    <w:lvlOverride w:ilvl="0">
      <w:startOverride w:val="1"/>
    </w:lvlOverride>
  </w:num>
  <w:num w:numId="144" w16cid:durableId="86662719">
    <w:abstractNumId w:val="92"/>
  </w:num>
  <w:num w:numId="145" w16cid:durableId="1894653458">
    <w:abstractNumId w:val="144"/>
  </w:num>
  <w:num w:numId="146" w16cid:durableId="1517117508">
    <w:abstractNumId w:val="63"/>
  </w:num>
  <w:num w:numId="147" w16cid:durableId="1535313089">
    <w:abstractNumId w:val="76"/>
  </w:num>
  <w:num w:numId="148" w16cid:durableId="578174585">
    <w:abstractNumId w:val="55"/>
  </w:num>
  <w:num w:numId="149" w16cid:durableId="1545797857">
    <w:abstractNumId w:val="166"/>
  </w:num>
  <w:num w:numId="150" w16cid:durableId="1469664078">
    <w:abstractNumId w:val="128"/>
  </w:num>
  <w:num w:numId="151" w16cid:durableId="1060862411">
    <w:abstractNumId w:val="78"/>
  </w:num>
  <w:num w:numId="152" w16cid:durableId="952440095">
    <w:abstractNumId w:val="109"/>
  </w:num>
  <w:num w:numId="153" w16cid:durableId="60830988">
    <w:abstractNumId w:val="97"/>
  </w:num>
  <w:num w:numId="154" w16cid:durableId="964888823">
    <w:abstractNumId w:val="125"/>
  </w:num>
  <w:num w:numId="155" w16cid:durableId="294602660">
    <w:abstractNumId w:val="45"/>
    <w:lvlOverride w:ilvl="0">
      <w:startOverride w:val="1"/>
    </w:lvlOverride>
  </w:num>
  <w:num w:numId="156" w16cid:durableId="326252625">
    <w:abstractNumId w:val="13"/>
  </w:num>
  <w:num w:numId="157" w16cid:durableId="799761798">
    <w:abstractNumId w:val="117"/>
  </w:num>
  <w:num w:numId="158" w16cid:durableId="114715155">
    <w:abstractNumId w:val="33"/>
  </w:num>
  <w:num w:numId="159" w16cid:durableId="453065393">
    <w:abstractNumId w:val="164"/>
  </w:num>
  <w:num w:numId="160" w16cid:durableId="1196236969">
    <w:abstractNumId w:val="35"/>
  </w:num>
  <w:num w:numId="161" w16cid:durableId="494339464">
    <w:abstractNumId w:val="141"/>
  </w:num>
  <w:num w:numId="162" w16cid:durableId="1933127084">
    <w:abstractNumId w:val="119"/>
  </w:num>
  <w:num w:numId="163" w16cid:durableId="1557735386">
    <w:abstractNumId w:val="110"/>
  </w:num>
  <w:num w:numId="164" w16cid:durableId="410464756">
    <w:abstractNumId w:val="177"/>
  </w:num>
  <w:num w:numId="165" w16cid:durableId="753935414">
    <w:abstractNumId w:val="161"/>
  </w:num>
  <w:num w:numId="166" w16cid:durableId="1466771663">
    <w:abstractNumId w:val="172"/>
  </w:num>
  <w:num w:numId="167" w16cid:durableId="1016997954">
    <w:abstractNumId w:val="5"/>
  </w:num>
  <w:num w:numId="168" w16cid:durableId="685520274">
    <w:abstractNumId w:val="86"/>
  </w:num>
  <w:num w:numId="169" w16cid:durableId="1553073562">
    <w:abstractNumId w:val="115"/>
  </w:num>
  <w:num w:numId="170" w16cid:durableId="314529690">
    <w:abstractNumId w:val="3"/>
  </w:num>
  <w:num w:numId="171" w16cid:durableId="1706784923">
    <w:abstractNumId w:val="77"/>
  </w:num>
  <w:num w:numId="172" w16cid:durableId="851066756">
    <w:abstractNumId w:val="14"/>
  </w:num>
  <w:num w:numId="173" w16cid:durableId="2093579405">
    <w:abstractNumId w:val="176"/>
  </w:num>
  <w:num w:numId="174" w16cid:durableId="1970820582">
    <w:abstractNumId w:val="93"/>
  </w:num>
  <w:num w:numId="175" w16cid:durableId="223415998">
    <w:abstractNumId w:val="30"/>
  </w:num>
  <w:num w:numId="176" w16cid:durableId="1013265739">
    <w:abstractNumId w:val="120"/>
  </w:num>
  <w:num w:numId="177" w16cid:durableId="1219366705">
    <w:abstractNumId w:val="56"/>
  </w:num>
  <w:num w:numId="178" w16cid:durableId="2003852340">
    <w:abstractNumId w:val="137"/>
  </w:num>
  <w:num w:numId="179" w16cid:durableId="279382499">
    <w:abstractNumId w:val="21"/>
  </w:num>
  <w:num w:numId="180" w16cid:durableId="115950909">
    <w:abstractNumId w:val="126"/>
  </w:num>
  <w:num w:numId="181" w16cid:durableId="1786381927">
    <w:abstractNumId w:val="39"/>
  </w:num>
  <w:num w:numId="182" w16cid:durableId="1291132904">
    <w:abstractNumId w:val="116"/>
  </w:num>
  <w:num w:numId="183" w16cid:durableId="752698166">
    <w:abstractNumId w:val="112"/>
  </w:num>
  <w:num w:numId="184" w16cid:durableId="937757346">
    <w:abstractNumId w:val="163"/>
  </w:num>
  <w:num w:numId="185" w16cid:durableId="607348586">
    <w:abstractNumId w:val="88"/>
  </w:num>
  <w:num w:numId="186" w16cid:durableId="373235740">
    <w:abstractNumId w:val="23"/>
  </w:num>
  <w:num w:numId="187" w16cid:durableId="408381467">
    <w:abstractNumId w:val="19"/>
  </w:num>
  <w:num w:numId="188" w16cid:durableId="973412587">
    <w:abstractNumId w:val="69"/>
  </w:num>
  <w:num w:numId="189" w16cid:durableId="863444795">
    <w:abstractNumId w:val="132"/>
  </w:num>
  <w:num w:numId="190" w16cid:durableId="264313332">
    <w:abstractNumId w:val="140"/>
  </w:num>
  <w:num w:numId="191" w16cid:durableId="282731675">
    <w:abstractNumId w:val="178"/>
  </w:num>
  <w:num w:numId="192" w16cid:durableId="1457214506">
    <w:abstractNumId w:val="38"/>
  </w:num>
  <w:num w:numId="193" w16cid:durableId="1527913315">
    <w:abstractNumId w:val="130"/>
  </w:num>
  <w:numIdMacAtCleanup w:val="1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AA"/>
    <w:rsid w:val="00000917"/>
    <w:rsid w:val="00000FD3"/>
    <w:rsid w:val="000123B3"/>
    <w:rsid w:val="00022290"/>
    <w:rsid w:val="00044473"/>
    <w:rsid w:val="00087F54"/>
    <w:rsid w:val="00090794"/>
    <w:rsid w:val="000C4EEF"/>
    <w:rsid w:val="000E3A72"/>
    <w:rsid w:val="000E6A11"/>
    <w:rsid w:val="000F2D50"/>
    <w:rsid w:val="00104C6E"/>
    <w:rsid w:val="001136FA"/>
    <w:rsid w:val="00132485"/>
    <w:rsid w:val="0014436C"/>
    <w:rsid w:val="00185A00"/>
    <w:rsid w:val="00194003"/>
    <w:rsid w:val="00195BC7"/>
    <w:rsid w:val="001A453A"/>
    <w:rsid w:val="001B1C28"/>
    <w:rsid w:val="001D13EA"/>
    <w:rsid w:val="001D2352"/>
    <w:rsid w:val="001D7BE8"/>
    <w:rsid w:val="002067C8"/>
    <w:rsid w:val="00210C95"/>
    <w:rsid w:val="002324DE"/>
    <w:rsid w:val="002406F3"/>
    <w:rsid w:val="00241A13"/>
    <w:rsid w:val="00244F0B"/>
    <w:rsid w:val="00247C68"/>
    <w:rsid w:val="002504EA"/>
    <w:rsid w:val="00270174"/>
    <w:rsid w:val="002B337D"/>
    <w:rsid w:val="002B515B"/>
    <w:rsid w:val="002E3348"/>
    <w:rsid w:val="00301DE4"/>
    <w:rsid w:val="00314996"/>
    <w:rsid w:val="00346761"/>
    <w:rsid w:val="00356C62"/>
    <w:rsid w:val="00364545"/>
    <w:rsid w:val="003C445F"/>
    <w:rsid w:val="003E082C"/>
    <w:rsid w:val="003E7745"/>
    <w:rsid w:val="003F36B3"/>
    <w:rsid w:val="00416736"/>
    <w:rsid w:val="004240EB"/>
    <w:rsid w:val="00424424"/>
    <w:rsid w:val="00444173"/>
    <w:rsid w:val="00464452"/>
    <w:rsid w:val="0047473E"/>
    <w:rsid w:val="0048207D"/>
    <w:rsid w:val="004A287C"/>
    <w:rsid w:val="004B1AA9"/>
    <w:rsid w:val="004D5537"/>
    <w:rsid w:val="005121EF"/>
    <w:rsid w:val="00517892"/>
    <w:rsid w:val="00536EF1"/>
    <w:rsid w:val="00537852"/>
    <w:rsid w:val="00551EFB"/>
    <w:rsid w:val="0057750F"/>
    <w:rsid w:val="005A3A9E"/>
    <w:rsid w:val="005B5F6E"/>
    <w:rsid w:val="005D367A"/>
    <w:rsid w:val="005D687E"/>
    <w:rsid w:val="005E6F84"/>
    <w:rsid w:val="005F5438"/>
    <w:rsid w:val="00612ED7"/>
    <w:rsid w:val="0062195E"/>
    <w:rsid w:val="00640010"/>
    <w:rsid w:val="00640D11"/>
    <w:rsid w:val="00643632"/>
    <w:rsid w:val="0066678C"/>
    <w:rsid w:val="00667CF0"/>
    <w:rsid w:val="006744E8"/>
    <w:rsid w:val="00694A95"/>
    <w:rsid w:val="006D39BE"/>
    <w:rsid w:val="00705AB7"/>
    <w:rsid w:val="00706FA9"/>
    <w:rsid w:val="00720F85"/>
    <w:rsid w:val="00734822"/>
    <w:rsid w:val="007516FA"/>
    <w:rsid w:val="00792F0B"/>
    <w:rsid w:val="0079434A"/>
    <w:rsid w:val="007A5846"/>
    <w:rsid w:val="007C043C"/>
    <w:rsid w:val="007C2F69"/>
    <w:rsid w:val="007D1F23"/>
    <w:rsid w:val="007D6E59"/>
    <w:rsid w:val="007F27E2"/>
    <w:rsid w:val="00805324"/>
    <w:rsid w:val="0081006F"/>
    <w:rsid w:val="00811FBE"/>
    <w:rsid w:val="008122C3"/>
    <w:rsid w:val="00816565"/>
    <w:rsid w:val="008416EA"/>
    <w:rsid w:val="00863B6D"/>
    <w:rsid w:val="00870CA3"/>
    <w:rsid w:val="00897FFD"/>
    <w:rsid w:val="008D0F56"/>
    <w:rsid w:val="008D63AA"/>
    <w:rsid w:val="008E1980"/>
    <w:rsid w:val="008E222C"/>
    <w:rsid w:val="008E73EE"/>
    <w:rsid w:val="00902B24"/>
    <w:rsid w:val="00911E9F"/>
    <w:rsid w:val="00912BDE"/>
    <w:rsid w:val="009159DA"/>
    <w:rsid w:val="009164D7"/>
    <w:rsid w:val="00921AC1"/>
    <w:rsid w:val="00943DFF"/>
    <w:rsid w:val="00946C5E"/>
    <w:rsid w:val="0099203C"/>
    <w:rsid w:val="009B3271"/>
    <w:rsid w:val="009B645D"/>
    <w:rsid w:val="009C79D1"/>
    <w:rsid w:val="009E710D"/>
    <w:rsid w:val="009E753D"/>
    <w:rsid w:val="009F7541"/>
    <w:rsid w:val="00A2201D"/>
    <w:rsid w:val="00A22B74"/>
    <w:rsid w:val="00A35E67"/>
    <w:rsid w:val="00A4016A"/>
    <w:rsid w:val="00A725C6"/>
    <w:rsid w:val="00A72D4F"/>
    <w:rsid w:val="00AB0540"/>
    <w:rsid w:val="00AB721E"/>
    <w:rsid w:val="00AC4114"/>
    <w:rsid w:val="00AE60D9"/>
    <w:rsid w:val="00AF11CB"/>
    <w:rsid w:val="00B458DF"/>
    <w:rsid w:val="00B45A68"/>
    <w:rsid w:val="00BA0DC3"/>
    <w:rsid w:val="00BA6B6B"/>
    <w:rsid w:val="00BB7C74"/>
    <w:rsid w:val="00BD12EE"/>
    <w:rsid w:val="00BF33B7"/>
    <w:rsid w:val="00BF4CBF"/>
    <w:rsid w:val="00C03569"/>
    <w:rsid w:val="00C11189"/>
    <w:rsid w:val="00C5187F"/>
    <w:rsid w:val="00CA0E63"/>
    <w:rsid w:val="00CB5EA3"/>
    <w:rsid w:val="00CB6EF6"/>
    <w:rsid w:val="00CC383D"/>
    <w:rsid w:val="00CE2089"/>
    <w:rsid w:val="00CE291D"/>
    <w:rsid w:val="00CE3D6E"/>
    <w:rsid w:val="00CF2781"/>
    <w:rsid w:val="00CF5AF3"/>
    <w:rsid w:val="00CF6E32"/>
    <w:rsid w:val="00D002AB"/>
    <w:rsid w:val="00D03398"/>
    <w:rsid w:val="00D544AE"/>
    <w:rsid w:val="00D6249A"/>
    <w:rsid w:val="00D80940"/>
    <w:rsid w:val="00DC39AB"/>
    <w:rsid w:val="00DF4108"/>
    <w:rsid w:val="00DF6253"/>
    <w:rsid w:val="00E13967"/>
    <w:rsid w:val="00E40CD5"/>
    <w:rsid w:val="00E43597"/>
    <w:rsid w:val="00E50A55"/>
    <w:rsid w:val="00E61A3B"/>
    <w:rsid w:val="00ED3320"/>
    <w:rsid w:val="00EE39AB"/>
    <w:rsid w:val="00EE3C14"/>
    <w:rsid w:val="00F03B06"/>
    <w:rsid w:val="00F17417"/>
    <w:rsid w:val="00F27122"/>
    <w:rsid w:val="00F31D33"/>
    <w:rsid w:val="00F80137"/>
    <w:rsid w:val="00F84FDD"/>
    <w:rsid w:val="00F90076"/>
    <w:rsid w:val="00FA1558"/>
    <w:rsid w:val="00FA72E4"/>
    <w:rsid w:val="00FC6B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18A29"/>
  <w15:docId w15:val="{8DEAB3B2-D3A8-AC40-ABF0-F8EA3ACAF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436C"/>
    <w:pPr>
      <w:suppressAutoHyphens/>
      <w:autoSpaceDN w:val="0"/>
      <w:spacing w:before="170" w:after="113" w:line="360" w:lineRule="auto"/>
      <w:textAlignment w:val="baseline"/>
    </w:pPr>
    <w:rPr>
      <w:rFonts w:ascii="Aptos" w:eastAsia="Aptos" w:hAnsi="Aptos" w:cs="Aptos"/>
      <w:sz w:val="24"/>
      <w:szCs w:val="22"/>
    </w:rPr>
  </w:style>
  <w:style w:type="paragraph" w:styleId="Nagwek1">
    <w:name w:val="heading 1"/>
    <w:basedOn w:val="Standard"/>
    <w:next w:val="Nagwek2"/>
    <w:uiPriority w:val="9"/>
    <w:qFormat/>
    <w:rsid w:val="00F27122"/>
    <w:pPr>
      <w:keepNext/>
      <w:keepLines/>
      <w:numPr>
        <w:numId w:val="177"/>
      </w:numPr>
      <w:spacing w:before="0" w:after="0"/>
      <w:outlineLvl w:val="0"/>
    </w:pPr>
    <w:rPr>
      <w:b/>
      <w:bCs/>
      <w:sz w:val="52"/>
      <w:szCs w:val="36"/>
    </w:rPr>
  </w:style>
  <w:style w:type="paragraph" w:styleId="Nagwek2">
    <w:name w:val="heading 2"/>
    <w:basedOn w:val="Nagwek3"/>
    <w:next w:val="Nagwek3"/>
    <w:uiPriority w:val="9"/>
    <w:unhideWhenUsed/>
    <w:qFormat/>
    <w:rsid w:val="00F27122"/>
    <w:pPr>
      <w:numPr>
        <w:ilvl w:val="1"/>
      </w:numPr>
      <w:spacing w:before="240" w:after="240"/>
      <w:outlineLvl w:val="1"/>
    </w:pPr>
    <w:rPr>
      <w:bCs/>
      <w:sz w:val="48"/>
      <w:szCs w:val="28"/>
    </w:rPr>
  </w:style>
  <w:style w:type="paragraph" w:styleId="Nagwek3">
    <w:name w:val="heading 3"/>
    <w:basedOn w:val="Nagwek4"/>
    <w:next w:val="Nagwek2"/>
    <w:uiPriority w:val="9"/>
    <w:unhideWhenUsed/>
    <w:qFormat/>
    <w:rsid w:val="00F27122"/>
    <w:pPr>
      <w:numPr>
        <w:ilvl w:val="2"/>
      </w:numPr>
      <w:spacing w:after="79"/>
      <w:outlineLvl w:val="2"/>
    </w:pPr>
    <w:rPr>
      <w:bCs w:val="0"/>
      <w:sz w:val="44"/>
      <w:szCs w:val="24"/>
    </w:rPr>
  </w:style>
  <w:style w:type="paragraph" w:styleId="Nagwek4">
    <w:name w:val="heading 4"/>
    <w:basedOn w:val="Nagwek5"/>
    <w:next w:val="Nagwek3"/>
    <w:uiPriority w:val="9"/>
    <w:unhideWhenUsed/>
    <w:qFormat/>
    <w:rsid w:val="00F27122"/>
    <w:pPr>
      <w:numPr>
        <w:ilvl w:val="3"/>
      </w:numPr>
      <w:spacing w:before="283"/>
      <w:outlineLvl w:val="3"/>
    </w:pPr>
    <w:rPr>
      <w:iCs/>
      <w:sz w:val="40"/>
    </w:rPr>
  </w:style>
  <w:style w:type="paragraph" w:styleId="Nagwek5">
    <w:name w:val="heading 5"/>
    <w:basedOn w:val="Standard"/>
    <w:next w:val="Nagwek6"/>
    <w:uiPriority w:val="9"/>
    <w:unhideWhenUsed/>
    <w:qFormat/>
    <w:rsid w:val="00F27122"/>
    <w:pPr>
      <w:keepNext/>
      <w:keepLines/>
      <w:numPr>
        <w:ilvl w:val="4"/>
        <w:numId w:val="177"/>
      </w:numPr>
      <w:suppressLineNumbers/>
      <w:spacing w:before="227"/>
      <w:outlineLvl w:val="4"/>
    </w:pPr>
    <w:rPr>
      <w:b/>
      <w:bCs/>
      <w:sz w:val="36"/>
      <w:szCs w:val="20"/>
    </w:rPr>
  </w:style>
  <w:style w:type="paragraph" w:styleId="Nagwek6">
    <w:name w:val="heading 6"/>
    <w:basedOn w:val="Nagwek7"/>
    <w:next w:val="Nagwek7"/>
    <w:uiPriority w:val="9"/>
    <w:unhideWhenUsed/>
    <w:qFormat/>
    <w:rsid w:val="00F27122"/>
    <w:pPr>
      <w:numPr>
        <w:ilvl w:val="5"/>
      </w:numPr>
      <w:spacing w:before="227" w:after="119"/>
      <w:outlineLvl w:val="5"/>
    </w:pPr>
    <w:rPr>
      <w:iCs w:val="0"/>
      <w:color w:val="000000"/>
      <w:sz w:val="32"/>
      <w:szCs w:val="20"/>
    </w:rPr>
  </w:style>
  <w:style w:type="paragraph" w:styleId="Nagwek7">
    <w:name w:val="heading 7"/>
    <w:basedOn w:val="Standard"/>
    <w:next w:val="Nagwek6"/>
    <w:rsid w:val="00F27122"/>
    <w:pPr>
      <w:keepNext/>
      <w:keepLines/>
      <w:numPr>
        <w:ilvl w:val="6"/>
        <w:numId w:val="177"/>
      </w:numPr>
      <w:outlineLvl w:val="6"/>
    </w:pPr>
    <w:rPr>
      <w:rFonts w:eastAsia="Arial" w:cs="Arial"/>
      <w:b/>
      <w:iCs/>
      <w:color w:val="44546A"/>
      <w:sz w:val="28"/>
    </w:rPr>
  </w:style>
  <w:style w:type="paragraph" w:styleId="Nagwek8">
    <w:name w:val="heading 8"/>
    <w:basedOn w:val="Standard"/>
    <w:next w:val="Standard"/>
    <w:rsid w:val="00F27122"/>
    <w:pPr>
      <w:keepNext/>
      <w:keepLines/>
      <w:numPr>
        <w:ilvl w:val="7"/>
        <w:numId w:val="177"/>
      </w:numPr>
      <w:spacing w:before="40" w:after="0"/>
      <w:outlineLvl w:val="7"/>
    </w:pPr>
    <w:rPr>
      <w:rFonts w:ascii="Calibri" w:eastAsia="Arial" w:hAnsi="Calibri" w:cs="Arial"/>
      <w:color w:val="272727"/>
      <w:sz w:val="21"/>
      <w:szCs w:val="21"/>
    </w:rPr>
  </w:style>
  <w:style w:type="paragraph" w:styleId="Nagwek9">
    <w:name w:val="heading 9"/>
    <w:basedOn w:val="Standard"/>
    <w:next w:val="Standard"/>
    <w:rsid w:val="00F27122"/>
    <w:pPr>
      <w:keepNext/>
      <w:keepLines/>
      <w:numPr>
        <w:ilvl w:val="8"/>
        <w:numId w:val="177"/>
      </w:numPr>
      <w:spacing w:before="40" w:after="0"/>
      <w:outlineLvl w:val="8"/>
    </w:pPr>
    <w:rPr>
      <w:rFonts w:ascii="Calibri" w:eastAsia="Arial" w:hAnsi="Calibri" w:cs="Arial"/>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Outline">
    <w:name w:val="Outline"/>
    <w:basedOn w:val="Bezlisty"/>
    <w:pPr>
      <w:numPr>
        <w:numId w:val="1"/>
      </w:numPr>
    </w:pPr>
  </w:style>
  <w:style w:type="paragraph" w:customStyle="1" w:styleId="Standard">
    <w:name w:val="Standard"/>
    <w:pPr>
      <w:suppressAutoHyphens/>
      <w:autoSpaceDN w:val="0"/>
      <w:spacing w:before="170" w:after="113" w:line="360" w:lineRule="auto"/>
      <w:textAlignment w:val="baseline"/>
    </w:pPr>
    <w:rPr>
      <w:rFonts w:ascii="Aptos" w:eastAsia="Aptos" w:hAnsi="Aptos" w:cs="Aptos"/>
      <w:sz w:val="24"/>
      <w:szCs w:val="22"/>
    </w:rPr>
  </w:style>
  <w:style w:type="paragraph" w:customStyle="1" w:styleId="Heading">
    <w:name w:val="Heading"/>
    <w:basedOn w:val="Standard"/>
    <w:next w:val="Textbody"/>
    <w:pPr>
      <w:keepNext/>
      <w:spacing w:before="240" w:after="120"/>
    </w:pPr>
    <w:rPr>
      <w:rFonts w:ascii="Liberation Sans" w:eastAsia="PingFang SC" w:hAnsi="Liberation Sans" w:cs="Arial Unicode MS"/>
      <w:sz w:val="28"/>
      <w:szCs w:val="28"/>
    </w:rPr>
  </w:style>
  <w:style w:type="paragraph" w:customStyle="1" w:styleId="Textbody">
    <w:name w:val="Text body"/>
    <w:basedOn w:val="Standard"/>
    <w:pPr>
      <w:spacing w:before="283"/>
    </w:pPr>
  </w:style>
  <w:style w:type="paragraph" w:styleId="Lista">
    <w:name w:val="List"/>
    <w:basedOn w:val="Standard"/>
    <w:pPr>
      <w:spacing w:before="120" w:after="120"/>
      <w:ind w:left="283" w:hanging="283"/>
      <w:contextualSpacing/>
    </w:pPr>
  </w:style>
  <w:style w:type="paragraph" w:styleId="Legenda">
    <w:name w:val="caption"/>
    <w:basedOn w:val="Standard"/>
    <w:next w:val="Standard"/>
    <w:rsid w:val="00364545"/>
    <w:pPr>
      <w:spacing w:before="240" w:after="120" w:line="240" w:lineRule="auto"/>
    </w:pPr>
    <w:rPr>
      <w:b/>
      <w:iCs/>
      <w:color w:val="44546A"/>
      <w:sz w:val="20"/>
      <w:szCs w:val="18"/>
    </w:rPr>
  </w:style>
  <w:style w:type="paragraph" w:customStyle="1" w:styleId="Index">
    <w:name w:val="Index"/>
    <w:basedOn w:val="Standard"/>
    <w:pPr>
      <w:suppressLineNumbers/>
    </w:pPr>
    <w:rPr>
      <w:rFonts w:cs="Arial Unicode MS"/>
    </w:rPr>
  </w:style>
  <w:style w:type="paragraph" w:styleId="Tytu">
    <w:name w:val="Title"/>
    <w:basedOn w:val="Standard"/>
    <w:next w:val="Standard"/>
    <w:uiPriority w:val="10"/>
    <w:qFormat/>
    <w:pPr>
      <w:keepNext/>
      <w:keepLines/>
      <w:spacing w:before="480" w:after="120"/>
    </w:pPr>
    <w:rPr>
      <w:b/>
      <w:bCs/>
      <w:sz w:val="72"/>
      <w:szCs w:val="72"/>
    </w:rPr>
  </w:style>
  <w:style w:type="paragraph" w:styleId="Podtytu">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paragraph" w:customStyle="1" w:styleId="Marginalia">
    <w:name w:val="Marginalia"/>
    <w:basedOn w:val="Standard"/>
    <w:pPr>
      <w:spacing w:line="240" w:lineRule="auto"/>
    </w:pPr>
    <w:rPr>
      <w:sz w:val="20"/>
      <w:szCs w:val="20"/>
    </w:rPr>
  </w:style>
  <w:style w:type="paragraph" w:customStyle="1" w:styleId="List2WW">
    <w:name w:val="List 2 (WW)"/>
    <w:basedOn w:val="Standard"/>
    <w:pPr>
      <w:spacing w:before="120" w:after="120"/>
      <w:ind w:left="566" w:hanging="283"/>
      <w:contextualSpacing/>
    </w:pPr>
  </w:style>
  <w:style w:type="paragraph" w:customStyle="1" w:styleId="List3WW">
    <w:name w:val="List 3 (WW)"/>
    <w:basedOn w:val="Standard"/>
    <w:pPr>
      <w:spacing w:before="120" w:after="120"/>
      <w:ind w:left="849" w:hanging="283"/>
      <w:contextualSpacing/>
    </w:pPr>
  </w:style>
  <w:style w:type="paragraph" w:customStyle="1" w:styleId="List4WW">
    <w:name w:val="List 4 (WW)"/>
    <w:basedOn w:val="Standard"/>
    <w:pPr>
      <w:spacing w:before="120" w:after="120"/>
      <w:ind w:left="1132" w:hanging="283"/>
      <w:contextualSpacing/>
    </w:pPr>
  </w:style>
  <w:style w:type="paragraph" w:customStyle="1" w:styleId="List5WW">
    <w:name w:val="List 5 (WW)"/>
    <w:basedOn w:val="Standard"/>
    <w:pPr>
      <w:spacing w:before="120" w:after="120"/>
      <w:ind w:left="1415" w:hanging="283"/>
      <w:contextualSpacing/>
    </w:pPr>
  </w:style>
  <w:style w:type="paragraph" w:styleId="Lista2">
    <w:name w:val="List 2"/>
    <w:basedOn w:val="Standard"/>
    <w:pPr>
      <w:numPr>
        <w:numId w:val="38"/>
      </w:numPr>
      <w:spacing w:before="120" w:after="120"/>
      <w:contextualSpacing/>
    </w:pPr>
  </w:style>
  <w:style w:type="paragraph" w:customStyle="1" w:styleId="List1Cont">
    <w:name w:val="List 1 Cont."/>
    <w:basedOn w:val="Standard"/>
    <w:pPr>
      <w:spacing w:before="120" w:after="120"/>
      <w:ind w:left="283"/>
      <w:contextualSpacing/>
    </w:pPr>
  </w:style>
  <w:style w:type="paragraph" w:customStyle="1" w:styleId="List2Cont">
    <w:name w:val="List 2 Cont."/>
    <w:basedOn w:val="Standard"/>
    <w:pPr>
      <w:spacing w:before="119" w:after="119"/>
      <w:ind w:left="566"/>
    </w:pPr>
  </w:style>
  <w:style w:type="paragraph" w:customStyle="1" w:styleId="List3Cont">
    <w:name w:val="List 3 Cont."/>
    <w:basedOn w:val="Standard"/>
    <w:pPr>
      <w:spacing w:before="120" w:after="120"/>
      <w:ind w:left="849"/>
      <w:contextualSpacing/>
    </w:pPr>
  </w:style>
  <w:style w:type="paragraph" w:customStyle="1" w:styleId="List5Cont">
    <w:name w:val="List 5 Cont."/>
    <w:basedOn w:val="Standard"/>
    <w:pPr>
      <w:spacing w:before="120" w:after="120"/>
      <w:ind w:left="1415"/>
      <w:contextualSpacing/>
    </w:pPr>
  </w:style>
  <w:style w:type="paragraph" w:customStyle="1" w:styleId="Textbodyindent">
    <w:name w:val="Text body indent"/>
    <w:basedOn w:val="Standard"/>
    <w:pPr>
      <w:ind w:left="283"/>
    </w:pPr>
  </w:style>
  <w:style w:type="paragraph" w:styleId="Tekstpodstawowyzwciciem2">
    <w:name w:val="Body Text First Indent 2"/>
    <w:basedOn w:val="Textbodyindent"/>
    <w:pPr>
      <w:spacing w:before="120" w:after="0"/>
      <w:ind w:left="360" w:firstLine="360"/>
    </w:pPr>
  </w:style>
  <w:style w:type="paragraph" w:customStyle="1" w:styleId="HeaderandFooter">
    <w:name w:val="Header and Footer"/>
    <w:basedOn w:val="Standard"/>
  </w:style>
  <w:style w:type="paragraph" w:styleId="Nagwek">
    <w:name w:val="header"/>
    <w:basedOn w:val="Standard"/>
    <w:pPr>
      <w:tabs>
        <w:tab w:val="center" w:pos="4536"/>
        <w:tab w:val="right" w:pos="9072"/>
      </w:tabs>
      <w:spacing w:line="240" w:lineRule="auto"/>
    </w:pPr>
  </w:style>
  <w:style w:type="paragraph" w:styleId="Stopka">
    <w:name w:val="footer"/>
    <w:basedOn w:val="Standard"/>
    <w:uiPriority w:val="99"/>
    <w:pPr>
      <w:tabs>
        <w:tab w:val="center" w:pos="4536"/>
        <w:tab w:val="right" w:pos="9072"/>
      </w:tabs>
      <w:spacing w:line="240" w:lineRule="auto"/>
    </w:pPr>
  </w:style>
  <w:style w:type="paragraph" w:customStyle="1" w:styleId="Footnote">
    <w:name w:val="Footnote"/>
    <w:basedOn w:val="Standard"/>
    <w:pPr>
      <w:spacing w:before="0" w:after="57" w:line="240" w:lineRule="auto"/>
    </w:pPr>
    <w:rPr>
      <w:sz w:val="20"/>
      <w:szCs w:val="20"/>
    </w:rPr>
  </w:style>
  <w:style w:type="paragraph" w:customStyle="1" w:styleId="modele">
    <w:name w:val="modele"/>
    <w:basedOn w:val="Textbody"/>
    <w:rPr>
      <w:rFonts w:ascii="Roboto Mono" w:eastAsia="Roboto Mono" w:hAnsi="Roboto Mono" w:cs="Roboto Mono"/>
      <w:lang w:val="en-US"/>
    </w:rPr>
  </w:style>
  <w:style w:type="paragraph" w:customStyle="1" w:styleId="kod">
    <w:name w:val="kod"/>
    <w:basedOn w:val="Textbody"/>
    <w:pPr>
      <w:pBdr>
        <w:top w:val="single" w:sz="4" w:space="1" w:color="000000" w:shadow="1"/>
        <w:left w:val="single" w:sz="4" w:space="4" w:color="000000" w:shadow="1"/>
        <w:bottom w:val="single" w:sz="4" w:space="1" w:color="000000" w:shadow="1"/>
        <w:right w:val="single" w:sz="4" w:space="4" w:color="000000" w:shadow="1"/>
      </w:pBdr>
      <w:shd w:val="clear" w:color="auto" w:fill="000000"/>
      <w:spacing w:before="240" w:after="240"/>
    </w:pPr>
    <w:rPr>
      <w:rFonts w:ascii="Courier New" w:eastAsia="Courier New" w:hAnsi="Courier New" w:cs="Courier New"/>
      <w:color w:val="FFFF00"/>
      <w:szCs w:val="24"/>
      <w:lang w:val="en-US"/>
    </w:rPr>
  </w:style>
  <w:style w:type="paragraph" w:styleId="Tematkomentarza">
    <w:name w:val="annotation subject"/>
    <w:basedOn w:val="Marginalia"/>
    <w:next w:val="Marginalia"/>
    <w:rPr>
      <w:b/>
      <w:bCs/>
    </w:rPr>
  </w:style>
  <w:style w:type="paragraph" w:customStyle="1" w:styleId="Tabela-tekst">
    <w:name w:val="Tabela - tekst"/>
    <w:basedOn w:val="Standard"/>
    <w:pPr>
      <w:spacing w:before="0" w:after="0" w:line="276" w:lineRule="auto"/>
    </w:pPr>
    <w:rPr>
      <w:sz w:val="20"/>
      <w:szCs w:val="20"/>
    </w:rPr>
  </w:style>
  <w:style w:type="paragraph" w:customStyle="1" w:styleId="tabela-model">
    <w:name w:val="tabela-model"/>
    <w:basedOn w:val="modele"/>
    <w:pPr>
      <w:spacing w:before="0" w:after="0" w:line="240" w:lineRule="auto"/>
    </w:pPr>
    <w:rPr>
      <w:rFonts w:ascii="Liberation Mono" w:eastAsia="Liberation Mono" w:hAnsi="Liberation Mono" w:cs="Liberation Mono"/>
      <w:sz w:val="20"/>
      <w:szCs w:val="20"/>
    </w:rPr>
  </w:style>
  <w:style w:type="paragraph" w:styleId="Akapitzlist">
    <w:name w:val="List Paragraph"/>
    <w:basedOn w:val="Standard"/>
    <w:pPr>
      <w:spacing w:before="120" w:after="120"/>
      <w:ind w:left="720"/>
      <w:contextualSpacing/>
    </w:pPr>
  </w:style>
  <w:style w:type="paragraph" w:styleId="NormalnyWeb">
    <w:name w:val="Normal (Web)"/>
    <w:basedOn w:val="Standard"/>
    <w:uiPriority w:val="99"/>
    <w:pPr>
      <w:spacing w:before="280" w:after="280" w:line="240" w:lineRule="auto"/>
    </w:pPr>
    <w:rPr>
      <w:rFonts w:ascii="Times New Roman" w:eastAsia="Times New Roman" w:hAnsi="Times New Roman" w:cs="Times New Roman"/>
      <w:szCs w:val="24"/>
    </w:rPr>
  </w:style>
  <w:style w:type="paragraph" w:customStyle="1" w:styleId="Endnote">
    <w:name w:val="Endnote"/>
    <w:basedOn w:val="Standard"/>
    <w:pPr>
      <w:spacing w:before="0" w:after="0" w:line="240" w:lineRule="auto"/>
    </w:pPr>
    <w:rPr>
      <w:sz w:val="20"/>
      <w:szCs w:val="20"/>
    </w:rPr>
  </w:style>
  <w:style w:type="paragraph" w:styleId="Bezodstpw">
    <w:name w:val="No Spacing"/>
    <w:pPr>
      <w:suppressAutoHyphens/>
      <w:autoSpaceDN w:val="0"/>
      <w:textAlignment w:val="baseline"/>
    </w:pPr>
    <w:rPr>
      <w:rFonts w:ascii="Aptos" w:eastAsia="Aptos" w:hAnsi="Aptos" w:cs="Aptos"/>
      <w:sz w:val="24"/>
      <w:szCs w:val="22"/>
    </w:rPr>
  </w:style>
  <w:style w:type="paragraph" w:customStyle="1" w:styleId="anglicyzmy">
    <w:name w:val="anglicyzmy"/>
    <w:basedOn w:val="Textbody"/>
    <w:rPr>
      <w:i/>
      <w:iCs/>
      <w:lang w:val="en-US"/>
    </w:rPr>
  </w:style>
  <w:style w:type="paragraph" w:customStyle="1" w:styleId="modele2">
    <w:name w:val="modele2"/>
    <w:basedOn w:val="Textbody"/>
    <w:rPr>
      <w:rFonts w:ascii="Roboto" w:eastAsia="Roboto" w:hAnsi="Roboto" w:cs="Roboto"/>
      <w:lang w:val="en-US"/>
    </w:rPr>
  </w:style>
  <w:style w:type="paragraph" w:styleId="Poprawka">
    <w:name w:val="Revision"/>
    <w:pPr>
      <w:suppressAutoHyphens/>
      <w:autoSpaceDN w:val="0"/>
      <w:textAlignment w:val="baseline"/>
    </w:pPr>
    <w:rPr>
      <w:rFonts w:ascii="Aptos" w:eastAsia="Aptos" w:hAnsi="Aptos" w:cs="Aptos"/>
      <w:sz w:val="24"/>
      <w:szCs w:val="22"/>
    </w:rPr>
  </w:style>
  <w:style w:type="paragraph" w:customStyle="1" w:styleId="Contents1">
    <w:name w:val="Contents 1"/>
    <w:basedOn w:val="Standard"/>
    <w:next w:val="Standard"/>
    <w:autoRedefine/>
    <w:pPr>
      <w:spacing w:before="120" w:after="0"/>
    </w:pPr>
    <w:rPr>
      <w:rFonts w:ascii="Cambria" w:eastAsia="Cambria" w:hAnsi="Cambria" w:cs="Cambria"/>
      <w:b/>
      <w:bCs/>
      <w:i/>
      <w:iCs/>
      <w:szCs w:val="24"/>
    </w:rPr>
  </w:style>
  <w:style w:type="paragraph" w:customStyle="1" w:styleId="Contents2">
    <w:name w:val="Contents 2"/>
    <w:basedOn w:val="Standard"/>
    <w:next w:val="Standard"/>
    <w:autoRedefine/>
    <w:pPr>
      <w:spacing w:before="120" w:after="0"/>
      <w:ind w:left="240"/>
    </w:pPr>
    <w:rPr>
      <w:rFonts w:ascii="Cambria" w:eastAsia="Cambria" w:hAnsi="Cambria" w:cs="Cambria"/>
      <w:b/>
      <w:bCs/>
      <w:sz w:val="22"/>
    </w:rPr>
  </w:style>
  <w:style w:type="paragraph" w:customStyle="1" w:styleId="Contents3">
    <w:name w:val="Contents 3"/>
    <w:basedOn w:val="Standard"/>
    <w:next w:val="Standard"/>
    <w:autoRedefine/>
    <w:pPr>
      <w:spacing w:before="0" w:after="0"/>
      <w:ind w:left="480"/>
    </w:pPr>
    <w:rPr>
      <w:rFonts w:ascii="Cambria" w:eastAsia="Cambria" w:hAnsi="Cambria" w:cs="Cambria"/>
      <w:sz w:val="20"/>
      <w:szCs w:val="20"/>
    </w:rPr>
  </w:style>
  <w:style w:type="paragraph" w:customStyle="1" w:styleId="Contents4">
    <w:name w:val="Contents 4"/>
    <w:basedOn w:val="Standard"/>
    <w:next w:val="Standard"/>
    <w:autoRedefine/>
    <w:pPr>
      <w:spacing w:before="0" w:after="0"/>
      <w:ind w:left="720"/>
    </w:pPr>
    <w:rPr>
      <w:rFonts w:ascii="Cambria" w:eastAsia="Cambria" w:hAnsi="Cambria" w:cs="Cambria"/>
      <w:sz w:val="20"/>
      <w:szCs w:val="20"/>
    </w:rPr>
  </w:style>
  <w:style w:type="paragraph" w:customStyle="1" w:styleId="Contents5">
    <w:name w:val="Contents 5"/>
    <w:basedOn w:val="Standard"/>
    <w:next w:val="Standard"/>
    <w:autoRedefine/>
    <w:pPr>
      <w:spacing w:before="0" w:after="0"/>
      <w:ind w:left="960"/>
    </w:pPr>
    <w:rPr>
      <w:rFonts w:ascii="Cambria" w:eastAsia="Cambria" w:hAnsi="Cambria" w:cs="Cambria"/>
      <w:sz w:val="20"/>
      <w:szCs w:val="20"/>
    </w:rPr>
  </w:style>
  <w:style w:type="paragraph" w:customStyle="1" w:styleId="Contents6">
    <w:name w:val="Contents 6"/>
    <w:basedOn w:val="Standard"/>
    <w:next w:val="Standard"/>
    <w:autoRedefine/>
    <w:pPr>
      <w:spacing w:before="0" w:after="0"/>
      <w:ind w:left="1200"/>
    </w:pPr>
    <w:rPr>
      <w:rFonts w:ascii="Cambria" w:eastAsia="Cambria" w:hAnsi="Cambria" w:cs="Cambria"/>
      <w:sz w:val="20"/>
      <w:szCs w:val="20"/>
    </w:rPr>
  </w:style>
  <w:style w:type="paragraph" w:customStyle="1" w:styleId="Contents7">
    <w:name w:val="Contents 7"/>
    <w:basedOn w:val="Standard"/>
    <w:next w:val="Standard"/>
    <w:autoRedefine/>
    <w:pPr>
      <w:spacing w:before="0" w:after="0"/>
      <w:ind w:left="1440"/>
    </w:pPr>
    <w:rPr>
      <w:rFonts w:ascii="Cambria" w:eastAsia="Cambria" w:hAnsi="Cambria" w:cs="Cambria"/>
      <w:sz w:val="20"/>
      <w:szCs w:val="20"/>
    </w:rPr>
  </w:style>
  <w:style w:type="paragraph" w:customStyle="1" w:styleId="Contents8">
    <w:name w:val="Contents 8"/>
    <w:basedOn w:val="Standard"/>
    <w:next w:val="Standard"/>
    <w:autoRedefine/>
    <w:pPr>
      <w:spacing w:before="0" w:after="0"/>
      <w:ind w:left="1680"/>
    </w:pPr>
    <w:rPr>
      <w:rFonts w:ascii="Cambria" w:eastAsia="Cambria" w:hAnsi="Cambria" w:cs="Cambria"/>
      <w:sz w:val="20"/>
      <w:szCs w:val="20"/>
    </w:rPr>
  </w:style>
  <w:style w:type="paragraph" w:customStyle="1" w:styleId="Contents9">
    <w:name w:val="Contents 9"/>
    <w:basedOn w:val="Standard"/>
    <w:next w:val="Standard"/>
    <w:autoRedefine/>
    <w:pPr>
      <w:spacing w:before="0" w:after="0"/>
      <w:ind w:left="1920"/>
    </w:pPr>
    <w:rPr>
      <w:rFonts w:ascii="Cambria" w:eastAsia="Cambria" w:hAnsi="Cambria" w:cs="Cambria"/>
      <w:sz w:val="20"/>
      <w:szCs w:val="20"/>
    </w:rPr>
  </w:style>
  <w:style w:type="paragraph" w:customStyle="1" w:styleId="FigureIndex1">
    <w:name w:val="Figure Index 1"/>
    <w:basedOn w:val="Standard"/>
    <w:next w:val="Standard"/>
    <w:pPr>
      <w:spacing w:before="0" w:after="0"/>
    </w:pPr>
    <w:rPr>
      <w:rFonts w:ascii="Cambria" w:eastAsia="Cambria" w:hAnsi="Cambria" w:cs="Cambria"/>
      <w:i/>
      <w:iCs/>
      <w:sz w:val="20"/>
      <w:szCs w:val="20"/>
    </w:rPr>
  </w:style>
  <w:style w:type="paragraph" w:customStyle="1" w:styleId="Framecontents">
    <w:name w:val="Frame contents"/>
    <w:basedOn w:val="Standard"/>
  </w:style>
  <w:style w:type="paragraph" w:customStyle="1" w:styleId="Comment">
    <w:name w:val="Comment"/>
    <w:basedOn w:val="Standard"/>
    <w:pPr>
      <w:spacing w:before="56" w:after="0" w:line="240" w:lineRule="auto"/>
      <w:ind w:left="57" w:right="57"/>
    </w:pPr>
    <w:rPr>
      <w:sz w:val="20"/>
      <w:szCs w:val="20"/>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Heading10">
    <w:name w:val="Heading 10"/>
    <w:basedOn w:val="Heading"/>
    <w:next w:val="Textbody"/>
    <w:pPr>
      <w:spacing w:before="60" w:after="60"/>
    </w:pPr>
    <w:rPr>
      <w:b/>
      <w:bCs/>
      <w:sz w:val="18"/>
      <w:szCs w:val="18"/>
    </w:rPr>
  </w:style>
  <w:style w:type="paragraph" w:customStyle="1" w:styleId="Wykres">
    <w:name w:val="Wykres"/>
    <w:basedOn w:val="Legenda"/>
    <w:pPr>
      <w:spacing w:before="227" w:after="283"/>
    </w:pPr>
  </w:style>
  <w:style w:type="paragraph" w:customStyle="1" w:styleId="Tabela">
    <w:name w:val="Tabela"/>
    <w:basedOn w:val="Legenda"/>
    <w:pPr>
      <w:spacing w:before="283" w:after="113"/>
    </w:pPr>
  </w:style>
  <w:style w:type="paragraph" w:customStyle="1" w:styleId="Figure">
    <w:name w:val="Figure"/>
    <w:basedOn w:val="Legenda"/>
  </w:style>
  <w:style w:type="paragraph" w:customStyle="1" w:styleId="Obraz">
    <w:name w:val="Obraz"/>
    <w:basedOn w:val="Legenda"/>
    <w:pPr>
      <w:spacing w:before="0" w:after="0"/>
    </w:pPr>
  </w:style>
  <w:style w:type="paragraph" w:customStyle="1" w:styleId="Table">
    <w:name w:val="Table"/>
    <w:basedOn w:val="Legenda"/>
  </w:style>
  <w:style w:type="paragraph" w:styleId="Nagwekindeksu">
    <w:name w:val="index heading"/>
    <w:basedOn w:val="Heading"/>
    <w:pPr>
      <w:suppressLineNumbers/>
    </w:pPr>
    <w:rPr>
      <w:b/>
      <w:bCs/>
      <w:sz w:val="32"/>
      <w:szCs w:val="32"/>
    </w:rPr>
  </w:style>
  <w:style w:type="paragraph" w:customStyle="1" w:styleId="FigureIndexHeading">
    <w:name w:val="Figure Index Heading"/>
    <w:basedOn w:val="Nagwekindeksu"/>
  </w:style>
  <w:style w:type="paragraph" w:customStyle="1" w:styleId="Tableindexheading">
    <w:name w:val="Table index heading"/>
    <w:basedOn w:val="Nagwekindeksu"/>
  </w:style>
  <w:style w:type="paragraph" w:customStyle="1" w:styleId="Tableindex1">
    <w:name w:val="Table index 1"/>
    <w:basedOn w:val="Index"/>
    <w:pPr>
      <w:tabs>
        <w:tab w:val="right" w:leader="dot" w:pos="9026"/>
      </w:tabs>
    </w:pPr>
  </w:style>
  <w:style w:type="paragraph" w:customStyle="1" w:styleId="formula">
    <w:name w:val="formula"/>
    <w:basedOn w:val="Standard"/>
    <w:pPr>
      <w:jc w:val="center"/>
    </w:pPr>
  </w:style>
  <w:style w:type="character" w:customStyle="1" w:styleId="TekstkomentarzaZnak">
    <w:name w:val="Tekst komentarza Znak"/>
    <w:rPr>
      <w:sz w:val="20"/>
      <w:szCs w:val="20"/>
    </w:rPr>
  </w:style>
  <w:style w:type="character" w:styleId="Odwoaniedokomentarza">
    <w:name w:val="annotation reference"/>
    <w:rPr>
      <w:sz w:val="16"/>
      <w:szCs w:val="16"/>
    </w:rPr>
  </w:style>
  <w:style w:type="character" w:customStyle="1" w:styleId="TekstpodstawowyZnak">
    <w:name w:val="Tekst podstawowy Znak"/>
    <w:basedOn w:val="Domylnaczcionkaakapitu"/>
  </w:style>
  <w:style w:type="character" w:customStyle="1" w:styleId="TekstpodstawowywcityZnak">
    <w:name w:val="Tekst podstawowy wcięty Znak"/>
    <w:basedOn w:val="Domylnaczcionkaakapitu"/>
  </w:style>
  <w:style w:type="character" w:customStyle="1" w:styleId="Tekstpodstawowyzwciciem2Znak">
    <w:name w:val="Tekst podstawowy z wcięciem 2 Znak"/>
    <w:basedOn w:val="TekstpodstawowywcityZnak"/>
  </w:style>
  <w:style w:type="character" w:customStyle="1" w:styleId="Internetlink">
    <w:name w:val="Internet link"/>
    <w:rPr>
      <w:color w:val="0563C1"/>
      <w:u w:val="single"/>
    </w:rPr>
  </w:style>
  <w:style w:type="character" w:styleId="Nierozpoznanawzmianka">
    <w:name w:val="Unresolved Mention"/>
    <w:uiPriority w:val="99"/>
    <w:rPr>
      <w:color w:val="605E5C"/>
      <w:shd w:val="clear" w:color="auto" w:fill="E1DFDD"/>
    </w:rPr>
  </w:style>
  <w:style w:type="character" w:styleId="Tekstzastpczy">
    <w:name w:val="Placeholder Text"/>
    <w:rPr>
      <w:color w:val="808080"/>
    </w:rPr>
  </w:style>
  <w:style w:type="character" w:customStyle="1" w:styleId="NagwekZnak">
    <w:name w:val="Nagłówek Znak"/>
    <w:basedOn w:val="Domylnaczcionkaakapitu"/>
  </w:style>
  <w:style w:type="character" w:customStyle="1" w:styleId="StopkaZnak">
    <w:name w:val="Stopka Znak"/>
    <w:basedOn w:val="Domylnaczcionkaakapitu"/>
    <w:uiPriority w:val="99"/>
  </w:style>
  <w:style w:type="character" w:customStyle="1" w:styleId="Nagwek7Znak">
    <w:name w:val="Nagłówek 7 Znak"/>
    <w:rPr>
      <w:rFonts w:ascii="Aptos" w:eastAsia="Arial" w:hAnsi="Aptos" w:cs="Arial"/>
      <w:b/>
      <w:iCs/>
      <w:color w:val="44546A"/>
      <w:sz w:val="28"/>
    </w:rPr>
  </w:style>
  <w:style w:type="character" w:customStyle="1" w:styleId="TekstprzypisudolnegoZnak">
    <w:name w:val="Tekst przypisu dolnego Znak"/>
    <w:rPr>
      <w:rFonts w:ascii="Aptos" w:eastAsia="Aptos" w:hAnsi="Aptos" w:cs="Aptos"/>
      <w:sz w:val="20"/>
      <w:szCs w:val="20"/>
    </w:rPr>
  </w:style>
  <w:style w:type="character" w:customStyle="1" w:styleId="FootnoteSymbol">
    <w:name w:val="Footnote Symbol"/>
    <w:rPr>
      <w:position w:val="0"/>
      <w:vertAlign w:val="superscript"/>
    </w:rPr>
  </w:style>
  <w:style w:type="character" w:customStyle="1" w:styleId="Footnoteanchor">
    <w:name w:val="Footnote anchor"/>
    <w:rPr>
      <w:position w:val="0"/>
      <w:vertAlign w:val="superscript"/>
    </w:rPr>
  </w:style>
  <w:style w:type="character" w:customStyle="1" w:styleId="modeleZnak">
    <w:name w:val="modele Znak"/>
    <w:rPr>
      <w:rFonts w:ascii="Roboto Mono" w:eastAsia="Roboto Mono" w:hAnsi="Roboto Mono" w:cs="Roboto Mono"/>
      <w:sz w:val="24"/>
      <w:lang w:val="en-US"/>
    </w:rPr>
  </w:style>
  <w:style w:type="character" w:customStyle="1" w:styleId="kodZnak">
    <w:name w:val="kod Znak"/>
    <w:rPr>
      <w:rFonts w:ascii="Courier New" w:eastAsia="Courier New" w:hAnsi="Courier New" w:cs="Courier New"/>
      <w:color w:val="FFFF00"/>
      <w:sz w:val="24"/>
      <w:szCs w:val="24"/>
      <w:shd w:val="clear" w:color="auto" w:fill="000000"/>
      <w:lang w:val="en-US"/>
    </w:rPr>
  </w:style>
  <w:style w:type="character" w:customStyle="1" w:styleId="TematkomentarzaZnak">
    <w:name w:val="Temat komentarza Znak"/>
    <w:rPr>
      <w:rFonts w:ascii="Aptos" w:eastAsia="Aptos" w:hAnsi="Aptos" w:cs="Aptos"/>
      <w:b/>
      <w:bCs/>
      <w:sz w:val="20"/>
      <w:szCs w:val="20"/>
    </w:rPr>
  </w:style>
  <w:style w:type="character" w:customStyle="1" w:styleId="Nagwek8Znak">
    <w:name w:val="Nagłówek 8 Znak"/>
    <w:rPr>
      <w:rFonts w:ascii="Calibri" w:eastAsia="Arial" w:hAnsi="Calibri" w:cs="Arial"/>
      <w:color w:val="272727"/>
      <w:sz w:val="21"/>
      <w:szCs w:val="21"/>
    </w:rPr>
  </w:style>
  <w:style w:type="character" w:customStyle="1" w:styleId="Nagwek9Znak">
    <w:name w:val="Nagłówek 9 Znak"/>
    <w:rPr>
      <w:rFonts w:ascii="Calibri" w:eastAsia="Arial" w:hAnsi="Calibri" w:cs="Arial"/>
      <w:i/>
      <w:iCs/>
      <w:color w:val="272727"/>
      <w:sz w:val="21"/>
      <w:szCs w:val="21"/>
    </w:rPr>
  </w:style>
  <w:style w:type="character" w:customStyle="1" w:styleId="Tabela-tekstZnak">
    <w:name w:val="Tabela - tekst Znak"/>
    <w:rPr>
      <w:rFonts w:ascii="Aptos" w:eastAsia="Aptos" w:hAnsi="Aptos" w:cs="Aptos"/>
      <w:sz w:val="20"/>
      <w:szCs w:val="20"/>
    </w:rPr>
  </w:style>
  <w:style w:type="character" w:customStyle="1" w:styleId="VisitedInternetLink">
    <w:name w:val="Visited Internet Link"/>
    <w:rPr>
      <w:color w:val="954F72"/>
      <w:u w:val="single"/>
    </w:rPr>
  </w:style>
  <w:style w:type="character" w:customStyle="1" w:styleId="tabela-modelZnak">
    <w:name w:val="tabela-model Znak"/>
    <w:rPr>
      <w:rFonts w:ascii="Roboto Mono" w:eastAsia="Roboto Mono" w:hAnsi="Roboto Mono" w:cs="Roboto Mono"/>
      <w:sz w:val="20"/>
      <w:szCs w:val="20"/>
      <w:lang w:val="en-US"/>
    </w:rPr>
  </w:style>
  <w:style w:type="character" w:customStyle="1" w:styleId="StrongEmphasis">
    <w:name w:val="Strong Emphasis"/>
    <w:rPr>
      <w:b/>
      <w:bCs/>
    </w:rPr>
  </w:style>
  <w:style w:type="character" w:customStyle="1" w:styleId="TekstprzypisukocowegoZnak">
    <w:name w:val="Tekst przypisu końcowego Znak"/>
    <w:rPr>
      <w:rFonts w:ascii="Aptos" w:eastAsia="Aptos" w:hAnsi="Aptos" w:cs="Aptos"/>
      <w:sz w:val="20"/>
      <w:szCs w:val="20"/>
    </w:rPr>
  </w:style>
  <w:style w:type="character" w:customStyle="1" w:styleId="EndnoteSymbol">
    <w:name w:val="Endnote Symbol"/>
    <w:rPr>
      <w:position w:val="0"/>
      <w:vertAlign w:val="superscript"/>
    </w:rPr>
  </w:style>
  <w:style w:type="character" w:customStyle="1" w:styleId="Endnoteanchor">
    <w:name w:val="Endnote anchor"/>
    <w:rPr>
      <w:position w:val="0"/>
      <w:vertAlign w:val="superscript"/>
    </w:rPr>
  </w:style>
  <w:style w:type="character" w:styleId="Numerstrony">
    <w:name w:val="page number"/>
    <w:basedOn w:val="Domylnaczcionkaakapitu"/>
  </w:style>
  <w:style w:type="character" w:customStyle="1" w:styleId="ListLabel1">
    <w:name w:val="ListLabel 1"/>
    <w:rPr>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u w:val="none"/>
    </w:rPr>
  </w:style>
  <w:style w:type="character" w:customStyle="1" w:styleId="ListLabel29">
    <w:name w:val="ListLabel 29"/>
    <w:rPr>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u w:val="none"/>
    </w:rPr>
  </w:style>
  <w:style w:type="character" w:customStyle="1" w:styleId="ListLabel39">
    <w:name w:val="ListLabel 39"/>
    <w:rPr>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istLabel99">
    <w:name w:val="ListLabel 99"/>
    <w:rPr>
      <w:u w:val="none"/>
    </w:rPr>
  </w:style>
  <w:style w:type="character" w:customStyle="1" w:styleId="ListLabel100">
    <w:name w:val="ListLabel 100"/>
    <w:rPr>
      <w:rFonts w:ascii="Roboto Mono" w:eastAsia="Roboto Mono" w:hAnsi="Roboto Mono" w:cs="Roboto Mono"/>
      <w:u w:val="none"/>
    </w:rPr>
  </w:style>
  <w:style w:type="character" w:customStyle="1" w:styleId="ListLabel101">
    <w:name w:val="ListLabel 101"/>
    <w:rPr>
      <w:u w:val="none"/>
    </w:rPr>
  </w:style>
  <w:style w:type="character" w:customStyle="1" w:styleId="ListLabel102">
    <w:name w:val="ListLabel 102"/>
    <w:rPr>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u w:val="none"/>
    </w:rPr>
  </w:style>
  <w:style w:type="character" w:customStyle="1" w:styleId="ListLabel121">
    <w:name w:val="ListLabel 121"/>
    <w:rPr>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u w:val="none"/>
    </w:rPr>
  </w:style>
  <w:style w:type="character" w:customStyle="1" w:styleId="ListLabel131">
    <w:name w:val="ListLabel 131"/>
    <w:rPr>
      <w:u w:val="none"/>
    </w:rPr>
  </w:style>
  <w:style w:type="character" w:customStyle="1" w:styleId="ListLabel132">
    <w:name w:val="ListLabel 132"/>
    <w:rPr>
      <w:u w:val="none"/>
    </w:rPr>
  </w:style>
  <w:style w:type="character" w:customStyle="1" w:styleId="ListLabel133">
    <w:name w:val="ListLabel 133"/>
    <w:rPr>
      <w:u w:val="none"/>
    </w:rPr>
  </w:style>
  <w:style w:type="character" w:customStyle="1" w:styleId="ListLabel134">
    <w:name w:val="ListLabel 134"/>
    <w:rPr>
      <w:u w:val="none"/>
    </w:rPr>
  </w:style>
  <w:style w:type="character" w:customStyle="1" w:styleId="ListLabel135">
    <w:name w:val="ListLabel 135"/>
    <w:rPr>
      <w:u w:val="none"/>
    </w:rPr>
  </w:style>
  <w:style w:type="character" w:customStyle="1" w:styleId="ListLabel136">
    <w:name w:val="ListLabel 136"/>
    <w:rPr>
      <w:u w:val="none"/>
    </w:rPr>
  </w:style>
  <w:style w:type="character" w:customStyle="1" w:styleId="ListLabel137">
    <w:name w:val="ListLabel 137"/>
    <w:rPr>
      <w:u w:val="none"/>
    </w:rPr>
  </w:style>
  <w:style w:type="character" w:customStyle="1" w:styleId="ListLabel138">
    <w:name w:val="ListLabel 138"/>
    <w:rPr>
      <w:u w:val="none"/>
    </w:rPr>
  </w:style>
  <w:style w:type="character" w:customStyle="1" w:styleId="ListLabel139">
    <w:name w:val="ListLabel 139"/>
    <w:rPr>
      <w:u w:val="none"/>
    </w:rPr>
  </w:style>
  <w:style w:type="character" w:customStyle="1" w:styleId="ListLabel140">
    <w:name w:val="ListLabel 140"/>
    <w:rPr>
      <w:u w:val="none"/>
    </w:rPr>
  </w:style>
  <w:style w:type="character" w:customStyle="1" w:styleId="ListLabel141">
    <w:name w:val="ListLabel 141"/>
    <w:rPr>
      <w:u w:val="none"/>
    </w:rPr>
  </w:style>
  <w:style w:type="character" w:customStyle="1" w:styleId="ListLabel142">
    <w:name w:val="ListLabel 142"/>
    <w:rPr>
      <w:u w:val="none"/>
    </w:rPr>
  </w:style>
  <w:style w:type="character" w:customStyle="1" w:styleId="ListLabel143">
    <w:name w:val="ListLabel 143"/>
    <w:rPr>
      <w:u w:val="none"/>
    </w:rPr>
  </w:style>
  <w:style w:type="character" w:customStyle="1" w:styleId="ListLabel144">
    <w:name w:val="ListLabel 144"/>
    <w:rPr>
      <w:u w:val="none"/>
    </w:rPr>
  </w:style>
  <w:style w:type="character" w:customStyle="1" w:styleId="ListLabel145">
    <w:name w:val="ListLabel 145"/>
    <w:rPr>
      <w:u w:val="none"/>
    </w:rPr>
  </w:style>
  <w:style w:type="character" w:customStyle="1" w:styleId="ListLabel146">
    <w:name w:val="ListLabel 146"/>
    <w:rPr>
      <w:u w:val="none"/>
    </w:rPr>
  </w:style>
  <w:style w:type="character" w:customStyle="1" w:styleId="ListLabel147">
    <w:name w:val="ListLabel 147"/>
    <w:rPr>
      <w:u w:val="none"/>
    </w:rPr>
  </w:style>
  <w:style w:type="character" w:customStyle="1" w:styleId="ListLabel148">
    <w:name w:val="ListLabel 148"/>
    <w:rPr>
      <w:u w:val="none"/>
    </w:rPr>
  </w:style>
  <w:style w:type="character" w:customStyle="1" w:styleId="ListLabel149">
    <w:name w:val="ListLabel 149"/>
    <w:rPr>
      <w:u w:val="none"/>
    </w:rPr>
  </w:style>
  <w:style w:type="character" w:customStyle="1" w:styleId="ListLabel150">
    <w:name w:val="ListLabel 150"/>
    <w:rPr>
      <w:u w:val="none"/>
    </w:rPr>
  </w:style>
  <w:style w:type="character" w:customStyle="1" w:styleId="ListLabel151">
    <w:name w:val="ListLabel 151"/>
    <w:rPr>
      <w:u w:val="none"/>
    </w:rPr>
  </w:style>
  <w:style w:type="character" w:customStyle="1" w:styleId="ListLabel152">
    <w:name w:val="ListLabel 152"/>
    <w:rPr>
      <w:u w:val="none"/>
    </w:rPr>
  </w:style>
  <w:style w:type="character" w:customStyle="1" w:styleId="ListLabel153">
    <w:name w:val="ListLabel 153"/>
    <w:rPr>
      <w:u w:val="none"/>
    </w:rPr>
  </w:style>
  <w:style w:type="character" w:customStyle="1" w:styleId="ListLabel154">
    <w:name w:val="ListLabel 154"/>
    <w:rPr>
      <w:u w:val="none"/>
    </w:rPr>
  </w:style>
  <w:style w:type="character" w:customStyle="1" w:styleId="ListLabel155">
    <w:name w:val="ListLabel 155"/>
    <w:rPr>
      <w:u w:val="none"/>
    </w:rPr>
  </w:style>
  <w:style w:type="character" w:customStyle="1" w:styleId="ListLabel156">
    <w:name w:val="ListLabel 156"/>
    <w:rPr>
      <w:u w:val="none"/>
    </w:rPr>
  </w:style>
  <w:style w:type="character" w:customStyle="1" w:styleId="ListLabel157">
    <w:name w:val="ListLabel 157"/>
    <w:rPr>
      <w:u w:val="none"/>
    </w:rPr>
  </w:style>
  <w:style w:type="character" w:customStyle="1" w:styleId="ListLabel158">
    <w:name w:val="ListLabel 158"/>
    <w:rPr>
      <w:u w:val="none"/>
    </w:rPr>
  </w:style>
  <w:style w:type="character" w:customStyle="1" w:styleId="ListLabel159">
    <w:name w:val="ListLabel 159"/>
    <w:rPr>
      <w:u w:val="none"/>
    </w:rPr>
  </w:style>
  <w:style w:type="character" w:customStyle="1" w:styleId="ListLabel160">
    <w:name w:val="ListLabel 160"/>
    <w:rPr>
      <w:u w:val="none"/>
    </w:rPr>
  </w:style>
  <w:style w:type="character" w:customStyle="1" w:styleId="ListLabel161">
    <w:name w:val="ListLabel 161"/>
    <w:rPr>
      <w:u w:val="none"/>
    </w:rPr>
  </w:style>
  <w:style w:type="character" w:customStyle="1" w:styleId="ListLabel162">
    <w:name w:val="ListLabel 162"/>
    <w:rPr>
      <w:u w:val="none"/>
    </w:rPr>
  </w:style>
  <w:style w:type="character" w:customStyle="1" w:styleId="ListLabel163">
    <w:name w:val="ListLabel 163"/>
    <w:rPr>
      <w:u w:val="none"/>
    </w:rPr>
  </w:style>
  <w:style w:type="character" w:customStyle="1" w:styleId="ListLabel164">
    <w:name w:val="ListLabel 164"/>
    <w:rPr>
      <w:u w:val="none"/>
    </w:rPr>
  </w:style>
  <w:style w:type="character" w:customStyle="1" w:styleId="ListLabel165">
    <w:name w:val="ListLabel 165"/>
    <w:rPr>
      <w:u w:val="none"/>
    </w:rPr>
  </w:style>
  <w:style w:type="character" w:customStyle="1" w:styleId="ListLabel166">
    <w:name w:val="ListLabel 166"/>
    <w:rPr>
      <w:u w:val="none"/>
    </w:rPr>
  </w:style>
  <w:style w:type="character" w:customStyle="1" w:styleId="ListLabel167">
    <w:name w:val="ListLabel 167"/>
    <w:rPr>
      <w:u w:val="none"/>
    </w:rPr>
  </w:style>
  <w:style w:type="character" w:customStyle="1" w:styleId="ListLabel168">
    <w:name w:val="ListLabel 168"/>
    <w:rPr>
      <w:u w:val="none"/>
    </w:rPr>
  </w:style>
  <w:style w:type="character" w:customStyle="1" w:styleId="ListLabel169">
    <w:name w:val="ListLabel 169"/>
    <w:rPr>
      <w:u w:val="none"/>
    </w:rPr>
  </w:style>
  <w:style w:type="character" w:customStyle="1" w:styleId="ListLabel170">
    <w:name w:val="ListLabel 170"/>
    <w:rPr>
      <w:u w:val="none"/>
    </w:rPr>
  </w:style>
  <w:style w:type="character" w:customStyle="1" w:styleId="ListLabel171">
    <w:name w:val="ListLabel 171"/>
    <w:rPr>
      <w:u w:val="none"/>
    </w:rPr>
  </w:style>
  <w:style w:type="character" w:customStyle="1" w:styleId="ListLabel172">
    <w:name w:val="ListLabel 172"/>
    <w:rPr>
      <w:u w:val="none"/>
    </w:rPr>
  </w:style>
  <w:style w:type="character" w:customStyle="1" w:styleId="ListLabel173">
    <w:name w:val="ListLabel 173"/>
    <w:rPr>
      <w:u w:val="none"/>
    </w:rPr>
  </w:style>
  <w:style w:type="character" w:customStyle="1" w:styleId="ListLabel174">
    <w:name w:val="ListLabel 174"/>
    <w:rPr>
      <w:u w:val="none"/>
    </w:rPr>
  </w:style>
  <w:style w:type="character" w:customStyle="1" w:styleId="ListLabel175">
    <w:name w:val="ListLabel 175"/>
    <w:rPr>
      <w:u w:val="none"/>
    </w:rPr>
  </w:style>
  <w:style w:type="character" w:customStyle="1" w:styleId="ListLabel176">
    <w:name w:val="ListLabel 176"/>
    <w:rPr>
      <w:u w:val="none"/>
    </w:rPr>
  </w:style>
  <w:style w:type="character" w:customStyle="1" w:styleId="ListLabel177">
    <w:name w:val="ListLabel 177"/>
    <w:rPr>
      <w:u w:val="none"/>
    </w:rPr>
  </w:style>
  <w:style w:type="character" w:customStyle="1" w:styleId="ListLabel178">
    <w:name w:val="ListLabel 178"/>
    <w:rPr>
      <w:u w:val="none"/>
    </w:rPr>
  </w:style>
  <w:style w:type="character" w:customStyle="1" w:styleId="ListLabel179">
    <w:name w:val="ListLabel 179"/>
    <w:rPr>
      <w:u w:val="none"/>
    </w:rPr>
  </w:style>
  <w:style w:type="character" w:customStyle="1" w:styleId="ListLabel180">
    <w:name w:val="ListLabel 180"/>
    <w:rPr>
      <w:u w:val="none"/>
    </w:rPr>
  </w:style>
  <w:style w:type="character" w:customStyle="1" w:styleId="ListLabel181">
    <w:name w:val="ListLabel 181"/>
    <w:rPr>
      <w:u w:val="none"/>
    </w:rPr>
  </w:style>
  <w:style w:type="character" w:customStyle="1" w:styleId="ListLabel182">
    <w:name w:val="ListLabel 182"/>
    <w:rPr>
      <w:u w:val="none"/>
    </w:rPr>
  </w:style>
  <w:style w:type="character" w:customStyle="1" w:styleId="ListLabel183">
    <w:name w:val="ListLabel 183"/>
    <w:rPr>
      <w:u w:val="none"/>
    </w:rPr>
  </w:style>
  <w:style w:type="character" w:customStyle="1" w:styleId="ListLabel184">
    <w:name w:val="ListLabel 184"/>
    <w:rPr>
      <w:u w:val="none"/>
    </w:rPr>
  </w:style>
  <w:style w:type="character" w:customStyle="1" w:styleId="ListLabel185">
    <w:name w:val="ListLabel 185"/>
    <w:rPr>
      <w:u w:val="none"/>
    </w:rPr>
  </w:style>
  <w:style w:type="character" w:customStyle="1" w:styleId="ListLabel186">
    <w:name w:val="ListLabel 186"/>
    <w:rPr>
      <w:u w:val="none"/>
    </w:rPr>
  </w:style>
  <w:style w:type="character" w:customStyle="1" w:styleId="ListLabel187">
    <w:name w:val="ListLabel 187"/>
    <w:rPr>
      <w:u w:val="none"/>
    </w:rPr>
  </w:style>
  <w:style w:type="character" w:customStyle="1" w:styleId="ListLabel188">
    <w:name w:val="ListLabel 188"/>
    <w:rPr>
      <w:u w:val="none"/>
    </w:rPr>
  </w:style>
  <w:style w:type="character" w:customStyle="1" w:styleId="ListLabel189">
    <w:name w:val="ListLabel 189"/>
    <w:rPr>
      <w:u w:val="none"/>
    </w:rPr>
  </w:style>
  <w:style w:type="character" w:customStyle="1" w:styleId="ListLabel190">
    <w:name w:val="ListLabel 190"/>
    <w:rPr>
      <w:u w:val="none"/>
    </w:rPr>
  </w:style>
  <w:style w:type="character" w:customStyle="1" w:styleId="ListLabel191">
    <w:name w:val="ListLabel 191"/>
    <w:rPr>
      <w:u w:val="none"/>
    </w:rPr>
  </w:style>
  <w:style w:type="character" w:customStyle="1" w:styleId="ListLabel192">
    <w:name w:val="ListLabel 192"/>
    <w:rPr>
      <w:u w:val="none"/>
    </w:rPr>
  </w:style>
  <w:style w:type="character" w:customStyle="1" w:styleId="ListLabel193">
    <w:name w:val="ListLabel 193"/>
    <w:rPr>
      <w:u w:val="none"/>
    </w:rPr>
  </w:style>
  <w:style w:type="character" w:customStyle="1" w:styleId="ListLabel194">
    <w:name w:val="ListLabel 194"/>
    <w:rPr>
      <w:u w:val="none"/>
    </w:rPr>
  </w:style>
  <w:style w:type="character" w:customStyle="1" w:styleId="ListLabel195">
    <w:name w:val="ListLabel 195"/>
    <w:rPr>
      <w:u w:val="none"/>
    </w:rPr>
  </w:style>
  <w:style w:type="character" w:customStyle="1" w:styleId="ListLabel196">
    <w:name w:val="ListLabel 196"/>
    <w:rPr>
      <w:u w:val="none"/>
    </w:rPr>
  </w:style>
  <w:style w:type="character" w:customStyle="1" w:styleId="ListLabel197">
    <w:name w:val="ListLabel 197"/>
    <w:rPr>
      <w:u w:val="none"/>
    </w:rPr>
  </w:style>
  <w:style w:type="character" w:customStyle="1" w:styleId="ListLabel198">
    <w:name w:val="ListLabel 198"/>
    <w:rPr>
      <w:u w:val="none"/>
    </w:rPr>
  </w:style>
  <w:style w:type="character" w:customStyle="1" w:styleId="ListLabel199">
    <w:name w:val="ListLabel 199"/>
    <w:rPr>
      <w:u w:val="none"/>
    </w:rPr>
  </w:style>
  <w:style w:type="character" w:customStyle="1" w:styleId="ListLabel200">
    <w:name w:val="ListLabel 200"/>
    <w:rPr>
      <w:u w:val="none"/>
    </w:rPr>
  </w:style>
  <w:style w:type="character" w:customStyle="1" w:styleId="ListLabel201">
    <w:name w:val="ListLabel 201"/>
    <w:rPr>
      <w:u w:val="none"/>
    </w:rPr>
  </w:style>
  <w:style w:type="character" w:customStyle="1" w:styleId="ListLabel202">
    <w:name w:val="ListLabel 202"/>
    <w:rPr>
      <w:u w:val="none"/>
    </w:rPr>
  </w:style>
  <w:style w:type="character" w:customStyle="1" w:styleId="ListLabel203">
    <w:name w:val="ListLabel 203"/>
    <w:rPr>
      <w:u w:val="none"/>
    </w:rPr>
  </w:style>
  <w:style w:type="character" w:customStyle="1" w:styleId="ListLabel204">
    <w:name w:val="ListLabel 204"/>
    <w:rPr>
      <w:u w:val="none"/>
    </w:rPr>
  </w:style>
  <w:style w:type="character" w:customStyle="1" w:styleId="ListLabel205">
    <w:name w:val="ListLabel 205"/>
    <w:rPr>
      <w:u w:val="none"/>
    </w:rPr>
  </w:style>
  <w:style w:type="character" w:customStyle="1" w:styleId="ListLabel206">
    <w:name w:val="ListLabel 206"/>
    <w:rPr>
      <w:u w:val="none"/>
    </w:rPr>
  </w:style>
  <w:style w:type="character" w:customStyle="1" w:styleId="ListLabel207">
    <w:name w:val="ListLabel 207"/>
    <w:rPr>
      <w:u w:val="none"/>
    </w:rPr>
  </w:style>
  <w:style w:type="character" w:customStyle="1" w:styleId="ListLabel208">
    <w:name w:val="ListLabel 208"/>
    <w:rPr>
      <w:u w:val="none"/>
    </w:rPr>
  </w:style>
  <w:style w:type="character" w:customStyle="1" w:styleId="ListLabel209">
    <w:name w:val="ListLabel 209"/>
    <w:rPr>
      <w:u w:val="none"/>
    </w:rPr>
  </w:style>
  <w:style w:type="character" w:customStyle="1" w:styleId="ListLabel210">
    <w:name w:val="ListLabel 210"/>
    <w:rPr>
      <w:u w:val="none"/>
    </w:rPr>
  </w:style>
  <w:style w:type="character" w:customStyle="1" w:styleId="ListLabel211">
    <w:name w:val="ListLabel 211"/>
    <w:rPr>
      <w:u w:val="none"/>
    </w:rPr>
  </w:style>
  <w:style w:type="character" w:customStyle="1" w:styleId="ListLabel212">
    <w:name w:val="ListLabel 212"/>
    <w:rPr>
      <w:u w:val="none"/>
    </w:rPr>
  </w:style>
  <w:style w:type="character" w:customStyle="1" w:styleId="ListLabel213">
    <w:name w:val="ListLabel 213"/>
    <w:rPr>
      <w:u w:val="none"/>
    </w:rPr>
  </w:style>
  <w:style w:type="character" w:customStyle="1" w:styleId="ListLabel214">
    <w:name w:val="ListLabel 214"/>
    <w:rPr>
      <w:u w:val="none"/>
    </w:rPr>
  </w:style>
  <w:style w:type="character" w:customStyle="1" w:styleId="ListLabel215">
    <w:name w:val="ListLabel 215"/>
    <w:rPr>
      <w:u w:val="none"/>
    </w:rPr>
  </w:style>
  <w:style w:type="character" w:customStyle="1" w:styleId="ListLabel216">
    <w:name w:val="ListLabel 216"/>
    <w:rPr>
      <w:u w:val="none"/>
    </w:rPr>
  </w:style>
  <w:style w:type="character" w:customStyle="1" w:styleId="ListLabel217">
    <w:name w:val="ListLabel 217"/>
    <w:rPr>
      <w:u w:val="none"/>
    </w:rPr>
  </w:style>
  <w:style w:type="character" w:customStyle="1" w:styleId="ListLabel218">
    <w:name w:val="ListLabel 218"/>
    <w:rPr>
      <w:u w:val="none"/>
    </w:rPr>
  </w:style>
  <w:style w:type="character" w:customStyle="1" w:styleId="ListLabel219">
    <w:name w:val="ListLabel 219"/>
    <w:rPr>
      <w:u w:val="none"/>
    </w:rPr>
  </w:style>
  <w:style w:type="character" w:customStyle="1" w:styleId="ListLabel220">
    <w:name w:val="ListLabel 220"/>
    <w:rPr>
      <w:u w:val="none"/>
    </w:rPr>
  </w:style>
  <w:style w:type="character" w:customStyle="1" w:styleId="ListLabel221">
    <w:name w:val="ListLabel 221"/>
    <w:rPr>
      <w:u w:val="none"/>
    </w:rPr>
  </w:style>
  <w:style w:type="character" w:customStyle="1" w:styleId="ListLabel222">
    <w:name w:val="ListLabel 222"/>
    <w:rPr>
      <w:u w:val="none"/>
    </w:rPr>
  </w:style>
  <w:style w:type="character" w:customStyle="1" w:styleId="ListLabel223">
    <w:name w:val="ListLabel 223"/>
    <w:rPr>
      <w:u w:val="none"/>
    </w:rPr>
  </w:style>
  <w:style w:type="character" w:customStyle="1" w:styleId="ListLabel224">
    <w:name w:val="ListLabel 224"/>
    <w:rPr>
      <w:u w:val="none"/>
    </w:rPr>
  </w:style>
  <w:style w:type="character" w:customStyle="1" w:styleId="ListLabel225">
    <w:name w:val="ListLabel 225"/>
    <w:rPr>
      <w:u w:val="none"/>
    </w:rPr>
  </w:style>
  <w:style w:type="character" w:customStyle="1" w:styleId="ListLabel226">
    <w:name w:val="ListLabel 226"/>
    <w:rPr>
      <w:u w:val="none"/>
    </w:rPr>
  </w:style>
  <w:style w:type="character" w:customStyle="1" w:styleId="ListLabel227">
    <w:name w:val="ListLabel 227"/>
    <w:rPr>
      <w:u w:val="none"/>
    </w:rPr>
  </w:style>
  <w:style w:type="character" w:customStyle="1" w:styleId="ListLabel228">
    <w:name w:val="ListLabel 228"/>
    <w:rPr>
      <w:u w:val="none"/>
    </w:rPr>
  </w:style>
  <w:style w:type="character" w:customStyle="1" w:styleId="ListLabel229">
    <w:name w:val="ListLabel 229"/>
    <w:rPr>
      <w:u w:val="none"/>
    </w:rPr>
  </w:style>
  <w:style w:type="character" w:customStyle="1" w:styleId="ListLabel230">
    <w:name w:val="ListLabel 230"/>
    <w:rPr>
      <w:u w:val="none"/>
    </w:rPr>
  </w:style>
  <w:style w:type="character" w:customStyle="1" w:styleId="ListLabel231">
    <w:name w:val="ListLabel 231"/>
    <w:rPr>
      <w:u w:val="none"/>
    </w:rPr>
  </w:style>
  <w:style w:type="character" w:customStyle="1" w:styleId="ListLabel232">
    <w:name w:val="ListLabel 232"/>
    <w:rPr>
      <w:u w:val="none"/>
    </w:rPr>
  </w:style>
  <w:style w:type="character" w:customStyle="1" w:styleId="ListLabel233">
    <w:name w:val="ListLabel 233"/>
    <w:rPr>
      <w:u w:val="none"/>
    </w:rPr>
  </w:style>
  <w:style w:type="character" w:customStyle="1" w:styleId="ListLabel234">
    <w:name w:val="ListLabel 234"/>
    <w:rPr>
      <w:u w:val="none"/>
    </w:rPr>
  </w:style>
  <w:style w:type="character" w:customStyle="1" w:styleId="ListLabel235">
    <w:name w:val="ListLabel 235"/>
    <w:rPr>
      <w:u w:val="none"/>
    </w:rPr>
  </w:style>
  <w:style w:type="character" w:customStyle="1" w:styleId="ListLabel236">
    <w:name w:val="ListLabel 236"/>
    <w:rPr>
      <w:u w:val="none"/>
    </w:rPr>
  </w:style>
  <w:style w:type="character" w:customStyle="1" w:styleId="ListLabel237">
    <w:name w:val="ListLabel 237"/>
    <w:rPr>
      <w:u w:val="none"/>
    </w:rPr>
  </w:style>
  <w:style w:type="character" w:customStyle="1" w:styleId="ListLabel238">
    <w:name w:val="ListLabel 238"/>
    <w:rPr>
      <w:u w:val="none"/>
    </w:rPr>
  </w:style>
  <w:style w:type="character" w:customStyle="1" w:styleId="ListLabel239">
    <w:name w:val="ListLabel 239"/>
    <w:rPr>
      <w:u w:val="none"/>
    </w:rPr>
  </w:style>
  <w:style w:type="character" w:customStyle="1" w:styleId="ListLabel240">
    <w:name w:val="ListLabel 240"/>
    <w:rPr>
      <w:u w:val="none"/>
    </w:rPr>
  </w:style>
  <w:style w:type="character" w:customStyle="1" w:styleId="ListLabel241">
    <w:name w:val="ListLabel 241"/>
    <w:rPr>
      <w:u w:val="none"/>
    </w:rPr>
  </w:style>
  <w:style w:type="character" w:customStyle="1" w:styleId="ListLabel242">
    <w:name w:val="ListLabel 242"/>
    <w:rPr>
      <w:u w:val="none"/>
    </w:rPr>
  </w:style>
  <w:style w:type="character" w:customStyle="1" w:styleId="ListLabel243">
    <w:name w:val="ListLabel 243"/>
    <w:rPr>
      <w:u w:val="none"/>
    </w:rPr>
  </w:style>
  <w:style w:type="character" w:customStyle="1" w:styleId="ListLabel244">
    <w:name w:val="ListLabel 244"/>
    <w:rPr>
      <w:u w:val="none"/>
    </w:rPr>
  </w:style>
  <w:style w:type="character" w:customStyle="1" w:styleId="ListLabel245">
    <w:name w:val="ListLabel 245"/>
    <w:rPr>
      <w:u w:val="none"/>
    </w:rPr>
  </w:style>
  <w:style w:type="character" w:customStyle="1" w:styleId="ListLabel246">
    <w:name w:val="ListLabel 246"/>
    <w:rPr>
      <w:u w:val="none"/>
    </w:rPr>
  </w:style>
  <w:style w:type="character" w:customStyle="1" w:styleId="ListLabel247">
    <w:name w:val="ListLabel 247"/>
    <w:rPr>
      <w:u w:val="none"/>
    </w:rPr>
  </w:style>
  <w:style w:type="character" w:customStyle="1" w:styleId="ListLabel248">
    <w:name w:val="ListLabel 248"/>
    <w:rPr>
      <w:u w:val="none"/>
    </w:rPr>
  </w:style>
  <w:style w:type="character" w:customStyle="1" w:styleId="ListLabel249">
    <w:name w:val="ListLabel 249"/>
    <w:rPr>
      <w:u w:val="none"/>
    </w:rPr>
  </w:style>
  <w:style w:type="character" w:customStyle="1" w:styleId="ListLabel250">
    <w:name w:val="ListLabel 250"/>
    <w:rPr>
      <w:u w:val="none"/>
    </w:rPr>
  </w:style>
  <w:style w:type="character" w:customStyle="1" w:styleId="ListLabel251">
    <w:name w:val="ListLabel 251"/>
    <w:rPr>
      <w:u w:val="none"/>
    </w:rPr>
  </w:style>
  <w:style w:type="character" w:customStyle="1" w:styleId="ListLabel252">
    <w:name w:val="ListLabel 252"/>
    <w:rPr>
      <w:u w:val="none"/>
    </w:rPr>
  </w:style>
  <w:style w:type="character" w:customStyle="1" w:styleId="ListLabel253">
    <w:name w:val="ListLabel 253"/>
    <w:rPr>
      <w:u w:val="none"/>
    </w:rPr>
  </w:style>
  <w:style w:type="character" w:customStyle="1" w:styleId="ListLabel254">
    <w:name w:val="ListLabel 254"/>
    <w:rPr>
      <w:u w:val="none"/>
    </w:rPr>
  </w:style>
  <w:style w:type="character" w:customStyle="1" w:styleId="ListLabel255">
    <w:name w:val="ListLabel 255"/>
    <w:rPr>
      <w:u w:val="none"/>
    </w:rPr>
  </w:style>
  <w:style w:type="character" w:customStyle="1" w:styleId="ListLabel256">
    <w:name w:val="ListLabel 256"/>
    <w:rPr>
      <w:u w:val="none"/>
    </w:rPr>
  </w:style>
  <w:style w:type="character" w:customStyle="1" w:styleId="ListLabel257">
    <w:name w:val="ListLabel 257"/>
    <w:rPr>
      <w:u w:val="none"/>
    </w:rPr>
  </w:style>
  <w:style w:type="character" w:customStyle="1" w:styleId="ListLabel258">
    <w:name w:val="ListLabel 258"/>
    <w:rPr>
      <w:u w:val="none"/>
    </w:rPr>
  </w:style>
  <w:style w:type="character" w:customStyle="1" w:styleId="ListLabel259">
    <w:name w:val="ListLabel 259"/>
    <w:rPr>
      <w:u w:val="none"/>
    </w:rPr>
  </w:style>
  <w:style w:type="character" w:customStyle="1" w:styleId="ListLabel260">
    <w:name w:val="ListLabel 260"/>
    <w:rPr>
      <w:u w:val="none"/>
    </w:rPr>
  </w:style>
  <w:style w:type="character" w:customStyle="1" w:styleId="ListLabel261">
    <w:name w:val="ListLabel 261"/>
    <w:rPr>
      <w:u w:val="none"/>
    </w:rPr>
  </w:style>
  <w:style w:type="character" w:customStyle="1" w:styleId="ListLabel262">
    <w:name w:val="ListLabel 262"/>
    <w:rPr>
      <w:u w:val="none"/>
    </w:rPr>
  </w:style>
  <w:style w:type="character" w:customStyle="1" w:styleId="ListLabel263">
    <w:name w:val="ListLabel 263"/>
    <w:rPr>
      <w:u w:val="none"/>
    </w:rPr>
  </w:style>
  <w:style w:type="character" w:customStyle="1" w:styleId="ListLabel264">
    <w:name w:val="ListLabel 264"/>
    <w:rPr>
      <w:u w:val="none"/>
    </w:rPr>
  </w:style>
  <w:style w:type="character" w:customStyle="1" w:styleId="ListLabel265">
    <w:name w:val="ListLabel 265"/>
    <w:rPr>
      <w:u w:val="none"/>
    </w:rPr>
  </w:style>
  <w:style w:type="character" w:customStyle="1" w:styleId="ListLabel266">
    <w:name w:val="ListLabel 266"/>
    <w:rPr>
      <w:u w:val="none"/>
    </w:rPr>
  </w:style>
  <w:style w:type="character" w:customStyle="1" w:styleId="ListLabel267">
    <w:name w:val="ListLabel 267"/>
    <w:rPr>
      <w:u w:val="none"/>
    </w:rPr>
  </w:style>
  <w:style w:type="character" w:customStyle="1" w:styleId="ListLabel268">
    <w:name w:val="ListLabel 268"/>
    <w:rPr>
      <w:u w:val="none"/>
    </w:rPr>
  </w:style>
  <w:style w:type="character" w:customStyle="1" w:styleId="ListLabel269">
    <w:name w:val="ListLabel 269"/>
    <w:rPr>
      <w:u w:val="none"/>
    </w:rPr>
  </w:style>
  <w:style w:type="character" w:customStyle="1" w:styleId="ListLabel270">
    <w:name w:val="ListLabel 270"/>
    <w:rPr>
      <w:u w:val="none"/>
    </w:rPr>
  </w:style>
  <w:style w:type="character" w:customStyle="1" w:styleId="ListLabel271">
    <w:name w:val="ListLabel 271"/>
    <w:rPr>
      <w:u w:val="none"/>
    </w:rPr>
  </w:style>
  <w:style w:type="character" w:customStyle="1" w:styleId="ListLabel272">
    <w:name w:val="ListLabel 272"/>
    <w:rPr>
      <w:u w:val="none"/>
    </w:rPr>
  </w:style>
  <w:style w:type="character" w:customStyle="1" w:styleId="ListLabel273">
    <w:name w:val="ListLabel 273"/>
    <w:rPr>
      <w:u w:val="none"/>
    </w:rPr>
  </w:style>
  <w:style w:type="character" w:customStyle="1" w:styleId="ListLabel274">
    <w:name w:val="ListLabel 274"/>
    <w:rPr>
      <w:u w:val="none"/>
    </w:rPr>
  </w:style>
  <w:style w:type="character" w:customStyle="1" w:styleId="ListLabel275">
    <w:name w:val="ListLabel 275"/>
    <w:rPr>
      <w:u w:val="none"/>
    </w:rPr>
  </w:style>
  <w:style w:type="character" w:customStyle="1" w:styleId="ListLabel276">
    <w:name w:val="ListLabel 276"/>
    <w:rPr>
      <w:u w:val="none"/>
    </w:rPr>
  </w:style>
  <w:style w:type="character" w:customStyle="1" w:styleId="ListLabel277">
    <w:name w:val="ListLabel 277"/>
    <w:rPr>
      <w:u w:val="none"/>
    </w:rPr>
  </w:style>
  <w:style w:type="character" w:customStyle="1" w:styleId="ListLabel278">
    <w:name w:val="ListLabel 278"/>
    <w:rPr>
      <w:u w:val="none"/>
    </w:rPr>
  </w:style>
  <w:style w:type="character" w:customStyle="1" w:styleId="ListLabel279">
    <w:name w:val="ListLabel 279"/>
    <w:rPr>
      <w:u w:val="none"/>
    </w:rPr>
  </w:style>
  <w:style w:type="character" w:customStyle="1" w:styleId="ListLabel280">
    <w:name w:val="ListLabel 280"/>
  </w:style>
  <w:style w:type="character" w:customStyle="1" w:styleId="ListLabel281">
    <w:name w:val="ListLabel 281"/>
  </w:style>
  <w:style w:type="character" w:customStyle="1" w:styleId="ListLabel282">
    <w:name w:val="ListLabel 282"/>
  </w:style>
  <w:style w:type="character" w:customStyle="1" w:styleId="ListLabel283">
    <w:name w:val="ListLabel 283"/>
  </w:style>
  <w:style w:type="character" w:customStyle="1" w:styleId="ListLabel284">
    <w:name w:val="ListLabel 284"/>
  </w:style>
  <w:style w:type="character" w:customStyle="1" w:styleId="ListLabel285">
    <w:name w:val="ListLabel 285"/>
  </w:style>
  <w:style w:type="character" w:customStyle="1" w:styleId="ListLabel286">
    <w:name w:val="ListLabel 286"/>
  </w:style>
  <w:style w:type="character" w:customStyle="1" w:styleId="ListLabel287">
    <w:name w:val="ListLabel 287"/>
  </w:style>
  <w:style w:type="character" w:customStyle="1" w:styleId="ListLabel288">
    <w:name w:val="ListLabel 288"/>
  </w:style>
  <w:style w:type="character" w:customStyle="1" w:styleId="ListLabel289">
    <w:name w:val="ListLabel 289"/>
  </w:style>
  <w:style w:type="character" w:customStyle="1" w:styleId="ListLabel290">
    <w:name w:val="ListLabel 290"/>
  </w:style>
  <w:style w:type="character" w:customStyle="1" w:styleId="ListLabel291">
    <w:name w:val="ListLabel 291"/>
  </w:style>
  <w:style w:type="character" w:customStyle="1" w:styleId="ListLabel292">
    <w:name w:val="ListLabel 292"/>
  </w:style>
  <w:style w:type="character" w:customStyle="1" w:styleId="ListLabel293">
    <w:name w:val="ListLabel 293"/>
  </w:style>
  <w:style w:type="character" w:customStyle="1" w:styleId="ListLabel294">
    <w:name w:val="ListLabel 294"/>
  </w:style>
  <w:style w:type="character" w:customStyle="1" w:styleId="ListLabel295">
    <w:name w:val="ListLabel 295"/>
  </w:style>
  <w:style w:type="character" w:customStyle="1" w:styleId="ListLabel296">
    <w:name w:val="ListLabel 296"/>
  </w:style>
  <w:style w:type="character" w:customStyle="1" w:styleId="ListLabel297">
    <w:name w:val="ListLabel 297"/>
  </w:style>
  <w:style w:type="character" w:customStyle="1" w:styleId="ListLabel298">
    <w:name w:val="ListLabel 298"/>
  </w:style>
  <w:style w:type="character" w:customStyle="1" w:styleId="ListLabel299">
    <w:name w:val="ListLabel 299"/>
  </w:style>
  <w:style w:type="character" w:customStyle="1" w:styleId="ListLabel300">
    <w:name w:val="ListLabel 300"/>
    <w:rPr>
      <w:lang w:val="en-US"/>
    </w:rPr>
  </w:style>
  <w:style w:type="character" w:customStyle="1" w:styleId="ListLabel301">
    <w:name w:val="ListLabel 301"/>
  </w:style>
  <w:style w:type="character" w:customStyle="1" w:styleId="ListLabel302">
    <w:name w:val="ListLabel 302"/>
  </w:style>
  <w:style w:type="character" w:customStyle="1" w:styleId="ListLabel303">
    <w:name w:val="ListLabel 303"/>
  </w:style>
  <w:style w:type="character" w:customStyle="1" w:styleId="ListLabel304">
    <w:name w:val="ListLabel 304"/>
  </w:style>
  <w:style w:type="character" w:customStyle="1" w:styleId="ListLabel305">
    <w:name w:val="ListLabel 305"/>
  </w:style>
  <w:style w:type="character" w:customStyle="1" w:styleId="ListLabel306">
    <w:name w:val="ListLabel 306"/>
  </w:style>
  <w:style w:type="character" w:customStyle="1" w:styleId="ListLabel307">
    <w:name w:val="ListLabel 307"/>
  </w:style>
  <w:style w:type="character" w:customStyle="1" w:styleId="ListLabel308">
    <w:name w:val="ListLabel 308"/>
  </w:style>
  <w:style w:type="character" w:customStyle="1" w:styleId="ListLabel309">
    <w:name w:val="ListLabel 309"/>
    <w:rPr>
      <w:rFonts w:cs="Courier New"/>
    </w:rPr>
  </w:style>
  <w:style w:type="character" w:customStyle="1" w:styleId="ListLabel310">
    <w:name w:val="ListLabel 310"/>
  </w:style>
  <w:style w:type="character" w:customStyle="1" w:styleId="ListLabel311">
    <w:name w:val="ListLabel 311"/>
  </w:style>
  <w:style w:type="character" w:customStyle="1" w:styleId="ListLabel312">
    <w:name w:val="ListLabel 312"/>
    <w:rPr>
      <w:rFonts w:cs="Courier New"/>
    </w:rPr>
  </w:style>
  <w:style w:type="character" w:customStyle="1" w:styleId="ListLabel313">
    <w:name w:val="ListLabel 313"/>
  </w:style>
  <w:style w:type="character" w:customStyle="1" w:styleId="ListLabel314">
    <w:name w:val="ListLabel 314"/>
  </w:style>
  <w:style w:type="character" w:customStyle="1" w:styleId="ListLabel315">
    <w:name w:val="ListLabel 315"/>
    <w:rPr>
      <w:rFonts w:cs="Courier New"/>
    </w:rPr>
  </w:style>
  <w:style w:type="character" w:customStyle="1" w:styleId="ListLabel316">
    <w:name w:val="ListLabel 316"/>
  </w:style>
  <w:style w:type="character" w:customStyle="1" w:styleId="ListLabel317">
    <w:name w:val="ListLabel 317"/>
    <w:rPr>
      <w:u w:val="none"/>
    </w:rPr>
  </w:style>
  <w:style w:type="character" w:customStyle="1" w:styleId="ListLabel318">
    <w:name w:val="ListLabel 318"/>
    <w:rPr>
      <w:u w:val="none"/>
    </w:rPr>
  </w:style>
  <w:style w:type="character" w:customStyle="1" w:styleId="ListLabel319">
    <w:name w:val="ListLabel 319"/>
    <w:rPr>
      <w:u w:val="none"/>
    </w:rPr>
  </w:style>
  <w:style w:type="character" w:customStyle="1" w:styleId="ListLabel320">
    <w:name w:val="ListLabel 320"/>
    <w:rPr>
      <w:u w:val="none"/>
    </w:rPr>
  </w:style>
  <w:style w:type="character" w:customStyle="1" w:styleId="ListLabel321">
    <w:name w:val="ListLabel 321"/>
    <w:rPr>
      <w:u w:val="none"/>
    </w:rPr>
  </w:style>
  <w:style w:type="character" w:customStyle="1" w:styleId="ListLabel322">
    <w:name w:val="ListLabel 322"/>
    <w:rPr>
      <w:u w:val="none"/>
    </w:rPr>
  </w:style>
  <w:style w:type="character" w:customStyle="1" w:styleId="ListLabel323">
    <w:name w:val="ListLabel 323"/>
    <w:rPr>
      <w:u w:val="none"/>
    </w:rPr>
  </w:style>
  <w:style w:type="character" w:customStyle="1" w:styleId="ListLabel324">
    <w:name w:val="ListLabel 324"/>
    <w:rPr>
      <w:u w:val="none"/>
    </w:rPr>
  </w:style>
  <w:style w:type="character" w:customStyle="1" w:styleId="ListLabel325">
    <w:name w:val="ListLabel 325"/>
    <w:rPr>
      <w:u w:val="none"/>
    </w:rPr>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style>
  <w:style w:type="character" w:customStyle="1" w:styleId="ListLabel336">
    <w:name w:val="ListLabel 336"/>
  </w:style>
  <w:style w:type="character" w:customStyle="1" w:styleId="ListLabel337">
    <w:name w:val="ListLabel 337"/>
  </w:style>
  <w:style w:type="character" w:customStyle="1" w:styleId="ListLabel338">
    <w:name w:val="ListLabel 338"/>
  </w:style>
  <w:style w:type="character" w:customStyle="1" w:styleId="ListLabel339">
    <w:name w:val="ListLabel 339"/>
  </w:style>
  <w:style w:type="character" w:customStyle="1" w:styleId="ListLabel340">
    <w:name w:val="ListLabel 340"/>
  </w:style>
  <w:style w:type="character" w:customStyle="1" w:styleId="ListLabel341">
    <w:name w:val="ListLabel 341"/>
  </w:style>
  <w:style w:type="character" w:customStyle="1" w:styleId="ListLabel342">
    <w:name w:val="ListLabel 342"/>
  </w:style>
  <w:style w:type="character" w:customStyle="1" w:styleId="ListLabel343">
    <w:name w:val="ListLabel 343"/>
  </w:style>
  <w:style w:type="character" w:customStyle="1" w:styleId="ListLabel344">
    <w:name w:val="ListLabel 344"/>
  </w:style>
  <w:style w:type="character" w:customStyle="1" w:styleId="ListLabel345">
    <w:name w:val="ListLabel 345"/>
  </w:style>
  <w:style w:type="character" w:customStyle="1" w:styleId="ListLabel346">
    <w:name w:val="ListLabel 346"/>
  </w:style>
  <w:style w:type="character" w:customStyle="1" w:styleId="ListLabel347">
    <w:name w:val="ListLabel 347"/>
  </w:style>
  <w:style w:type="character" w:customStyle="1" w:styleId="ListLabel348">
    <w:name w:val="ListLabel 348"/>
  </w:style>
  <w:style w:type="character" w:customStyle="1" w:styleId="ListLabel349">
    <w:name w:val="ListLabel 349"/>
  </w:style>
  <w:style w:type="character" w:customStyle="1" w:styleId="ListLabel350">
    <w:name w:val="ListLabel 350"/>
  </w:style>
  <w:style w:type="character" w:customStyle="1" w:styleId="ListLabel351">
    <w:name w:val="ListLabel 351"/>
  </w:style>
  <w:style w:type="character" w:customStyle="1" w:styleId="ListLabel352">
    <w:name w:val="ListLabel 352"/>
  </w:style>
  <w:style w:type="character" w:customStyle="1" w:styleId="ListLabel353">
    <w:name w:val="ListLabel 353"/>
    <w:rPr>
      <w:u w:val="none"/>
    </w:rPr>
  </w:style>
  <w:style w:type="character" w:customStyle="1" w:styleId="ListLabel354">
    <w:name w:val="ListLabel 354"/>
    <w:rPr>
      <w:u w:val="none"/>
    </w:rPr>
  </w:style>
  <w:style w:type="character" w:customStyle="1" w:styleId="ListLabel355">
    <w:name w:val="ListLabel 355"/>
    <w:rPr>
      <w:u w:val="none"/>
    </w:rPr>
  </w:style>
  <w:style w:type="character" w:customStyle="1" w:styleId="ListLabel356">
    <w:name w:val="ListLabel 356"/>
    <w:rPr>
      <w:u w:val="none"/>
    </w:rPr>
  </w:style>
  <w:style w:type="character" w:customStyle="1" w:styleId="ListLabel357">
    <w:name w:val="ListLabel 357"/>
    <w:rPr>
      <w:u w:val="none"/>
    </w:rPr>
  </w:style>
  <w:style w:type="character" w:customStyle="1" w:styleId="ListLabel358">
    <w:name w:val="ListLabel 358"/>
    <w:rPr>
      <w:u w:val="none"/>
    </w:rPr>
  </w:style>
  <w:style w:type="character" w:customStyle="1" w:styleId="ListLabel359">
    <w:name w:val="ListLabel 359"/>
    <w:rPr>
      <w:u w:val="none"/>
    </w:rPr>
  </w:style>
  <w:style w:type="character" w:customStyle="1" w:styleId="ListLabel360">
    <w:name w:val="ListLabel 360"/>
    <w:rPr>
      <w:u w:val="none"/>
    </w:rPr>
  </w:style>
  <w:style w:type="character" w:customStyle="1" w:styleId="ListLabel361">
    <w:name w:val="ListLabel 361"/>
    <w:rPr>
      <w:u w:val="none"/>
    </w:rPr>
  </w:style>
  <w:style w:type="character" w:customStyle="1" w:styleId="ListLabel362">
    <w:name w:val="ListLabel 362"/>
    <w:rPr>
      <w:sz w:val="20"/>
    </w:rPr>
  </w:style>
  <w:style w:type="character" w:customStyle="1" w:styleId="ListLabel363">
    <w:name w:val="ListLabel 363"/>
    <w:rPr>
      <w:sz w:val="20"/>
    </w:rPr>
  </w:style>
  <w:style w:type="character" w:customStyle="1" w:styleId="ListLabel364">
    <w:name w:val="ListLabel 364"/>
    <w:rPr>
      <w:sz w:val="20"/>
    </w:rPr>
  </w:style>
  <w:style w:type="character" w:customStyle="1" w:styleId="ListLabel365">
    <w:name w:val="ListLabel 365"/>
    <w:rPr>
      <w:sz w:val="20"/>
    </w:rPr>
  </w:style>
  <w:style w:type="character" w:customStyle="1" w:styleId="ListLabel366">
    <w:name w:val="ListLabel 366"/>
    <w:rPr>
      <w:sz w:val="20"/>
    </w:rPr>
  </w:style>
  <w:style w:type="character" w:customStyle="1" w:styleId="ListLabel367">
    <w:name w:val="ListLabel 367"/>
    <w:rPr>
      <w:sz w:val="20"/>
    </w:rPr>
  </w:style>
  <w:style w:type="character" w:customStyle="1" w:styleId="ListLabel368">
    <w:name w:val="ListLabel 368"/>
    <w:rPr>
      <w:sz w:val="20"/>
    </w:rPr>
  </w:style>
  <w:style w:type="character" w:customStyle="1" w:styleId="ListLabel369">
    <w:name w:val="ListLabel 369"/>
    <w:rPr>
      <w:sz w:val="20"/>
    </w:rPr>
  </w:style>
  <w:style w:type="character" w:customStyle="1" w:styleId="ListLabel370">
    <w:name w:val="ListLabel 370"/>
    <w:rPr>
      <w:sz w:val="20"/>
    </w:rPr>
  </w:style>
  <w:style w:type="character" w:customStyle="1" w:styleId="ListLabel371">
    <w:name w:val="ListLabel 371"/>
    <w:rPr>
      <w:sz w:val="20"/>
    </w:rPr>
  </w:style>
  <w:style w:type="character" w:customStyle="1" w:styleId="ListLabel372">
    <w:name w:val="ListLabel 372"/>
    <w:rPr>
      <w:sz w:val="20"/>
    </w:rPr>
  </w:style>
  <w:style w:type="character" w:customStyle="1" w:styleId="ListLabel373">
    <w:name w:val="ListLabel 373"/>
    <w:rPr>
      <w:sz w:val="20"/>
    </w:rPr>
  </w:style>
  <w:style w:type="character" w:customStyle="1" w:styleId="ListLabel374">
    <w:name w:val="ListLabel 374"/>
    <w:rPr>
      <w:sz w:val="20"/>
    </w:rPr>
  </w:style>
  <w:style w:type="character" w:customStyle="1" w:styleId="ListLabel375">
    <w:name w:val="ListLabel 375"/>
    <w:rPr>
      <w:sz w:val="20"/>
    </w:rPr>
  </w:style>
  <w:style w:type="character" w:customStyle="1" w:styleId="ListLabel376">
    <w:name w:val="ListLabel 376"/>
    <w:rPr>
      <w:sz w:val="20"/>
    </w:rPr>
  </w:style>
  <w:style w:type="character" w:customStyle="1" w:styleId="ListLabel377">
    <w:name w:val="ListLabel 377"/>
    <w:rPr>
      <w:sz w:val="20"/>
    </w:rPr>
  </w:style>
  <w:style w:type="character" w:customStyle="1" w:styleId="ListLabel378">
    <w:name w:val="ListLabel 378"/>
    <w:rPr>
      <w:sz w:val="20"/>
    </w:rPr>
  </w:style>
  <w:style w:type="character" w:customStyle="1" w:styleId="ListLabel379">
    <w:name w:val="ListLabel 379"/>
    <w:rPr>
      <w:sz w:val="20"/>
    </w:rPr>
  </w:style>
  <w:style w:type="character" w:customStyle="1" w:styleId="ListLabel380">
    <w:name w:val="ListLabel 380"/>
    <w:rPr>
      <w:sz w:val="20"/>
    </w:rPr>
  </w:style>
  <w:style w:type="character" w:customStyle="1" w:styleId="ListLabel381">
    <w:name w:val="ListLabel 381"/>
    <w:rPr>
      <w:sz w:val="20"/>
    </w:rPr>
  </w:style>
  <w:style w:type="character" w:customStyle="1" w:styleId="ListLabel382">
    <w:name w:val="ListLabel 382"/>
    <w:rPr>
      <w:sz w:val="20"/>
    </w:rPr>
  </w:style>
  <w:style w:type="character" w:customStyle="1" w:styleId="ListLabel383">
    <w:name w:val="ListLabel 383"/>
    <w:rPr>
      <w:sz w:val="20"/>
    </w:rPr>
  </w:style>
  <w:style w:type="character" w:customStyle="1" w:styleId="ListLabel384">
    <w:name w:val="ListLabel 384"/>
    <w:rPr>
      <w:sz w:val="20"/>
    </w:rPr>
  </w:style>
  <w:style w:type="character" w:customStyle="1" w:styleId="ListLabel385">
    <w:name w:val="ListLabel 385"/>
    <w:rPr>
      <w:sz w:val="20"/>
    </w:rPr>
  </w:style>
  <w:style w:type="character" w:customStyle="1" w:styleId="ListLabel386">
    <w:name w:val="ListLabel 386"/>
    <w:rPr>
      <w:sz w:val="20"/>
    </w:rPr>
  </w:style>
  <w:style w:type="character" w:customStyle="1" w:styleId="ListLabel387">
    <w:name w:val="ListLabel 387"/>
    <w:rPr>
      <w:sz w:val="20"/>
    </w:rPr>
  </w:style>
  <w:style w:type="character" w:customStyle="1" w:styleId="ListLabel388">
    <w:name w:val="ListLabel 388"/>
    <w:rPr>
      <w:sz w:val="20"/>
    </w:rPr>
  </w:style>
  <w:style w:type="character" w:customStyle="1" w:styleId="ListLabel389">
    <w:name w:val="ListLabel 389"/>
    <w:rPr>
      <w:sz w:val="20"/>
    </w:rPr>
  </w:style>
  <w:style w:type="character" w:customStyle="1" w:styleId="ListLabel390">
    <w:name w:val="ListLabel 390"/>
    <w:rPr>
      <w:sz w:val="20"/>
    </w:rPr>
  </w:style>
  <w:style w:type="character" w:customStyle="1" w:styleId="ListLabel391">
    <w:name w:val="ListLabel 391"/>
    <w:rPr>
      <w:sz w:val="20"/>
    </w:rPr>
  </w:style>
  <w:style w:type="character" w:customStyle="1" w:styleId="ListLabel392">
    <w:name w:val="ListLabel 392"/>
    <w:rPr>
      <w:sz w:val="20"/>
    </w:rPr>
  </w:style>
  <w:style w:type="character" w:customStyle="1" w:styleId="ListLabel393">
    <w:name w:val="ListLabel 393"/>
    <w:rPr>
      <w:sz w:val="20"/>
    </w:rPr>
  </w:style>
  <w:style w:type="character" w:customStyle="1" w:styleId="ListLabel394">
    <w:name w:val="ListLabel 394"/>
    <w:rPr>
      <w:sz w:val="20"/>
    </w:rPr>
  </w:style>
  <w:style w:type="character" w:customStyle="1" w:styleId="ListLabel395">
    <w:name w:val="ListLabel 395"/>
    <w:rPr>
      <w:sz w:val="20"/>
    </w:rPr>
  </w:style>
  <w:style w:type="character" w:customStyle="1" w:styleId="ListLabel396">
    <w:name w:val="ListLabel 396"/>
    <w:rPr>
      <w:sz w:val="20"/>
    </w:rPr>
  </w:style>
  <w:style w:type="character" w:customStyle="1" w:styleId="ListLabel397">
    <w:name w:val="ListLabel 397"/>
    <w:rPr>
      <w:sz w:val="20"/>
    </w:rPr>
  </w:style>
  <w:style w:type="character" w:customStyle="1" w:styleId="ListLabel398">
    <w:name w:val="ListLabel 398"/>
    <w:rPr>
      <w:sz w:val="20"/>
    </w:rPr>
  </w:style>
  <w:style w:type="character" w:customStyle="1" w:styleId="ListLabel399">
    <w:name w:val="ListLabel 399"/>
    <w:rPr>
      <w:sz w:val="20"/>
    </w:rPr>
  </w:style>
  <w:style w:type="character" w:customStyle="1" w:styleId="ListLabel400">
    <w:name w:val="ListLabel 400"/>
    <w:rPr>
      <w:sz w:val="20"/>
    </w:rPr>
  </w:style>
  <w:style w:type="character" w:customStyle="1" w:styleId="ListLabel401">
    <w:name w:val="ListLabel 401"/>
    <w:rPr>
      <w:sz w:val="20"/>
    </w:rPr>
  </w:style>
  <w:style w:type="character" w:customStyle="1" w:styleId="ListLabel402">
    <w:name w:val="ListLabel 402"/>
    <w:rPr>
      <w:sz w:val="20"/>
    </w:rPr>
  </w:style>
  <w:style w:type="character" w:customStyle="1" w:styleId="ListLabel403">
    <w:name w:val="ListLabel 403"/>
    <w:rPr>
      <w:sz w:val="20"/>
    </w:rPr>
  </w:style>
  <w:style w:type="character" w:customStyle="1" w:styleId="ListLabel404">
    <w:name w:val="ListLabel 404"/>
    <w:rPr>
      <w:sz w:val="20"/>
    </w:rPr>
  </w:style>
  <w:style w:type="character" w:customStyle="1" w:styleId="ListLabel405">
    <w:name w:val="ListLabel 405"/>
    <w:rPr>
      <w:sz w:val="20"/>
    </w:rPr>
  </w:style>
  <w:style w:type="character" w:customStyle="1" w:styleId="ListLabel406">
    <w:name w:val="ListLabel 406"/>
    <w:rPr>
      <w:sz w:val="20"/>
    </w:rPr>
  </w:style>
  <w:style w:type="character" w:customStyle="1" w:styleId="ListLabel407">
    <w:name w:val="ListLabel 407"/>
  </w:style>
  <w:style w:type="character" w:customStyle="1" w:styleId="ListLabel408">
    <w:name w:val="ListLabel 408"/>
  </w:style>
  <w:style w:type="character" w:customStyle="1" w:styleId="ListLabel409">
    <w:name w:val="ListLabel 409"/>
  </w:style>
  <w:style w:type="character" w:customStyle="1" w:styleId="ListLabel410">
    <w:name w:val="ListLabel 410"/>
  </w:style>
  <w:style w:type="character" w:customStyle="1" w:styleId="ListLabel411">
    <w:name w:val="ListLabel 411"/>
  </w:style>
  <w:style w:type="character" w:customStyle="1" w:styleId="ListLabel412">
    <w:name w:val="ListLabel 412"/>
  </w:style>
  <w:style w:type="character" w:customStyle="1" w:styleId="ListLabel413">
    <w:name w:val="ListLabel 413"/>
  </w:style>
  <w:style w:type="character" w:customStyle="1" w:styleId="ListLabel414">
    <w:name w:val="ListLabel 414"/>
  </w:style>
  <w:style w:type="character" w:customStyle="1" w:styleId="ListLabel415">
    <w:name w:val="ListLabel 415"/>
  </w:style>
  <w:style w:type="character" w:customStyle="1" w:styleId="ListLabel416">
    <w:name w:val="ListLabel 416"/>
    <w:rPr>
      <w:sz w:val="20"/>
    </w:rPr>
  </w:style>
  <w:style w:type="character" w:customStyle="1" w:styleId="ListLabel417">
    <w:name w:val="ListLabel 417"/>
    <w:rPr>
      <w:sz w:val="20"/>
    </w:rPr>
  </w:style>
  <w:style w:type="character" w:customStyle="1" w:styleId="ListLabel418">
    <w:name w:val="ListLabel 418"/>
    <w:rPr>
      <w:sz w:val="20"/>
    </w:rPr>
  </w:style>
  <w:style w:type="character" w:customStyle="1" w:styleId="ListLabel419">
    <w:name w:val="ListLabel 419"/>
    <w:rPr>
      <w:sz w:val="20"/>
    </w:rPr>
  </w:style>
  <w:style w:type="character" w:customStyle="1" w:styleId="ListLabel420">
    <w:name w:val="ListLabel 420"/>
    <w:rPr>
      <w:sz w:val="20"/>
    </w:rPr>
  </w:style>
  <w:style w:type="character" w:customStyle="1" w:styleId="ListLabel421">
    <w:name w:val="ListLabel 421"/>
    <w:rPr>
      <w:sz w:val="20"/>
    </w:rPr>
  </w:style>
  <w:style w:type="character" w:customStyle="1" w:styleId="ListLabel422">
    <w:name w:val="ListLabel 422"/>
    <w:rPr>
      <w:sz w:val="20"/>
    </w:rPr>
  </w:style>
  <w:style w:type="character" w:customStyle="1" w:styleId="ListLabel423">
    <w:name w:val="ListLabel 423"/>
    <w:rPr>
      <w:sz w:val="20"/>
    </w:rPr>
  </w:style>
  <w:style w:type="character" w:customStyle="1" w:styleId="ListLabel424">
    <w:name w:val="ListLabel 424"/>
    <w:rPr>
      <w:sz w:val="20"/>
    </w:rPr>
  </w:style>
  <w:style w:type="character" w:customStyle="1" w:styleId="ListLabel425">
    <w:name w:val="ListLabel 425"/>
    <w:rPr>
      <w:sz w:val="20"/>
    </w:rPr>
  </w:style>
  <w:style w:type="character" w:customStyle="1" w:styleId="ListLabel426">
    <w:name w:val="ListLabel 426"/>
    <w:rPr>
      <w:sz w:val="20"/>
    </w:rPr>
  </w:style>
  <w:style w:type="character" w:customStyle="1" w:styleId="ListLabel427">
    <w:name w:val="ListLabel 427"/>
    <w:rPr>
      <w:sz w:val="20"/>
    </w:rPr>
  </w:style>
  <w:style w:type="character" w:customStyle="1" w:styleId="ListLabel428">
    <w:name w:val="ListLabel 428"/>
    <w:rPr>
      <w:sz w:val="20"/>
    </w:rPr>
  </w:style>
  <w:style w:type="character" w:customStyle="1" w:styleId="ListLabel429">
    <w:name w:val="ListLabel 429"/>
    <w:rPr>
      <w:sz w:val="20"/>
    </w:rPr>
  </w:style>
  <w:style w:type="character" w:customStyle="1" w:styleId="ListLabel430">
    <w:name w:val="ListLabel 430"/>
    <w:rPr>
      <w:sz w:val="20"/>
    </w:rPr>
  </w:style>
  <w:style w:type="character" w:customStyle="1" w:styleId="ListLabel431">
    <w:name w:val="ListLabel 431"/>
    <w:rPr>
      <w:sz w:val="20"/>
    </w:rPr>
  </w:style>
  <w:style w:type="character" w:customStyle="1" w:styleId="ListLabel432">
    <w:name w:val="ListLabel 432"/>
    <w:rPr>
      <w:sz w:val="20"/>
    </w:rPr>
  </w:style>
  <w:style w:type="character" w:customStyle="1" w:styleId="ListLabel433">
    <w:name w:val="ListLabel 433"/>
    <w:rPr>
      <w:sz w:val="20"/>
    </w:rPr>
  </w:style>
  <w:style w:type="character" w:customStyle="1" w:styleId="ListLabel434">
    <w:name w:val="ListLabel 434"/>
    <w:rPr>
      <w:sz w:val="20"/>
    </w:rPr>
  </w:style>
  <w:style w:type="character" w:customStyle="1" w:styleId="ListLabel435">
    <w:name w:val="ListLabel 435"/>
    <w:rPr>
      <w:sz w:val="20"/>
    </w:rPr>
  </w:style>
  <w:style w:type="character" w:customStyle="1" w:styleId="ListLabel436">
    <w:name w:val="ListLabel 436"/>
    <w:rPr>
      <w:sz w:val="20"/>
    </w:rPr>
  </w:style>
  <w:style w:type="character" w:customStyle="1" w:styleId="ListLabel437">
    <w:name w:val="ListLabel 437"/>
    <w:rPr>
      <w:sz w:val="20"/>
    </w:rPr>
  </w:style>
  <w:style w:type="character" w:customStyle="1" w:styleId="ListLabel438">
    <w:name w:val="ListLabel 438"/>
    <w:rPr>
      <w:sz w:val="20"/>
    </w:rPr>
  </w:style>
  <w:style w:type="character" w:customStyle="1" w:styleId="ListLabel439">
    <w:name w:val="ListLabel 439"/>
    <w:rPr>
      <w:sz w:val="20"/>
    </w:rPr>
  </w:style>
  <w:style w:type="character" w:customStyle="1" w:styleId="ListLabel440">
    <w:name w:val="ListLabel 440"/>
    <w:rPr>
      <w:sz w:val="20"/>
    </w:rPr>
  </w:style>
  <w:style w:type="character" w:customStyle="1" w:styleId="ListLabel441">
    <w:name w:val="ListLabel 441"/>
    <w:rPr>
      <w:sz w:val="20"/>
    </w:rPr>
  </w:style>
  <w:style w:type="character" w:customStyle="1" w:styleId="ListLabel442">
    <w:name w:val="ListLabel 442"/>
    <w:rPr>
      <w:sz w:val="20"/>
    </w:rPr>
  </w:style>
  <w:style w:type="character" w:customStyle="1" w:styleId="ListLabel443">
    <w:name w:val="ListLabel 443"/>
    <w:rPr>
      <w:sz w:val="20"/>
    </w:rPr>
  </w:style>
  <w:style w:type="character" w:customStyle="1" w:styleId="ListLabel444">
    <w:name w:val="ListLabel 444"/>
    <w:rPr>
      <w:sz w:val="20"/>
    </w:rPr>
  </w:style>
  <w:style w:type="character" w:customStyle="1" w:styleId="ListLabel445">
    <w:name w:val="ListLabel 445"/>
    <w:rPr>
      <w:sz w:val="20"/>
    </w:rPr>
  </w:style>
  <w:style w:type="character" w:customStyle="1" w:styleId="ListLabel446">
    <w:name w:val="ListLabel 446"/>
    <w:rPr>
      <w:sz w:val="20"/>
    </w:rPr>
  </w:style>
  <w:style w:type="character" w:customStyle="1" w:styleId="ListLabel447">
    <w:name w:val="ListLabel 447"/>
    <w:rPr>
      <w:sz w:val="20"/>
    </w:rPr>
  </w:style>
  <w:style w:type="character" w:customStyle="1" w:styleId="ListLabel448">
    <w:name w:val="ListLabel 448"/>
    <w:rPr>
      <w:sz w:val="20"/>
    </w:rPr>
  </w:style>
  <w:style w:type="character" w:customStyle="1" w:styleId="ListLabel449">
    <w:name w:val="ListLabel 449"/>
    <w:rPr>
      <w:sz w:val="20"/>
    </w:rPr>
  </w:style>
  <w:style w:type="character" w:customStyle="1" w:styleId="ListLabel450">
    <w:name w:val="ListLabel 450"/>
    <w:rPr>
      <w:sz w:val="20"/>
    </w:rPr>
  </w:style>
  <w:style w:type="character" w:customStyle="1" w:styleId="ListLabel451">
    <w:name w:val="ListLabel 451"/>
    <w:rPr>
      <w:sz w:val="20"/>
    </w:rPr>
  </w:style>
  <w:style w:type="character" w:customStyle="1" w:styleId="ListLabel452">
    <w:name w:val="ListLabel 452"/>
    <w:rPr>
      <w:sz w:val="20"/>
    </w:rPr>
  </w:style>
  <w:style w:type="character" w:customStyle="1" w:styleId="ListLabel453">
    <w:name w:val="ListLabel 453"/>
    <w:rPr>
      <w:sz w:val="20"/>
    </w:rPr>
  </w:style>
  <w:style w:type="character" w:customStyle="1" w:styleId="ListLabel454">
    <w:name w:val="ListLabel 454"/>
    <w:rPr>
      <w:sz w:val="20"/>
    </w:rPr>
  </w:style>
  <w:style w:type="character" w:customStyle="1" w:styleId="ListLabel455">
    <w:name w:val="ListLabel 455"/>
    <w:rPr>
      <w:sz w:val="20"/>
    </w:rPr>
  </w:style>
  <w:style w:type="character" w:customStyle="1" w:styleId="ListLabel456">
    <w:name w:val="ListLabel 456"/>
    <w:rPr>
      <w:sz w:val="20"/>
    </w:rPr>
  </w:style>
  <w:style w:type="character" w:customStyle="1" w:styleId="ListLabel457">
    <w:name w:val="ListLabel 457"/>
    <w:rPr>
      <w:sz w:val="20"/>
    </w:rPr>
  </w:style>
  <w:style w:type="character" w:customStyle="1" w:styleId="ListLabel458">
    <w:name w:val="ListLabel 458"/>
    <w:rPr>
      <w:sz w:val="20"/>
    </w:rPr>
  </w:style>
  <w:style w:type="character" w:customStyle="1" w:styleId="ListLabel459">
    <w:name w:val="ListLabel 459"/>
    <w:rPr>
      <w:sz w:val="20"/>
    </w:rPr>
  </w:style>
  <w:style w:type="character" w:customStyle="1" w:styleId="ListLabel460">
    <w:name w:val="ListLabel 460"/>
    <w:rPr>
      <w:sz w:val="20"/>
    </w:rPr>
  </w:style>
  <w:style w:type="character" w:customStyle="1" w:styleId="ListLabel461">
    <w:name w:val="ListLabel 461"/>
    <w:rPr>
      <w:sz w:val="20"/>
    </w:rPr>
  </w:style>
  <w:style w:type="character" w:customStyle="1" w:styleId="ListLabel462">
    <w:name w:val="ListLabel 462"/>
    <w:rPr>
      <w:sz w:val="20"/>
    </w:rPr>
  </w:style>
  <w:style w:type="character" w:customStyle="1" w:styleId="ListLabel463">
    <w:name w:val="ListLabel 463"/>
    <w:rPr>
      <w:sz w:val="20"/>
    </w:rPr>
  </w:style>
  <w:style w:type="character" w:customStyle="1" w:styleId="ListLabel464">
    <w:name w:val="ListLabel 464"/>
    <w:rPr>
      <w:sz w:val="20"/>
    </w:rPr>
  </w:style>
  <w:style w:type="character" w:customStyle="1" w:styleId="ListLabel465">
    <w:name w:val="ListLabel 465"/>
    <w:rPr>
      <w:sz w:val="20"/>
    </w:rPr>
  </w:style>
  <w:style w:type="character" w:customStyle="1" w:styleId="ListLabel466">
    <w:name w:val="ListLabel 466"/>
    <w:rPr>
      <w:sz w:val="20"/>
    </w:rPr>
  </w:style>
  <w:style w:type="character" w:customStyle="1" w:styleId="ListLabel467">
    <w:name w:val="ListLabel 467"/>
    <w:rPr>
      <w:sz w:val="20"/>
    </w:rPr>
  </w:style>
  <w:style w:type="character" w:customStyle="1" w:styleId="ListLabel468">
    <w:name w:val="ListLabel 468"/>
    <w:rPr>
      <w:sz w:val="20"/>
    </w:rPr>
  </w:style>
  <w:style w:type="character" w:customStyle="1" w:styleId="ListLabel469">
    <w:name w:val="ListLabel 469"/>
    <w:rPr>
      <w:sz w:val="20"/>
    </w:rPr>
  </w:style>
  <w:style w:type="character" w:customStyle="1" w:styleId="ListLabel470">
    <w:name w:val="ListLabel 470"/>
    <w:rPr>
      <w:sz w:val="20"/>
    </w:rPr>
  </w:style>
  <w:style w:type="character" w:customStyle="1" w:styleId="ListLabel471">
    <w:name w:val="ListLabel 471"/>
    <w:rPr>
      <w:sz w:val="20"/>
    </w:rPr>
  </w:style>
  <w:style w:type="character" w:customStyle="1" w:styleId="ListLabel472">
    <w:name w:val="ListLabel 472"/>
    <w:rPr>
      <w:sz w:val="20"/>
    </w:rPr>
  </w:style>
  <w:style w:type="character" w:customStyle="1" w:styleId="ListLabel473">
    <w:name w:val="ListLabel 473"/>
    <w:rPr>
      <w:sz w:val="20"/>
    </w:rPr>
  </w:style>
  <w:style w:type="character" w:customStyle="1" w:styleId="ListLabel474">
    <w:name w:val="ListLabel 474"/>
    <w:rPr>
      <w:sz w:val="20"/>
    </w:rPr>
  </w:style>
  <w:style w:type="character" w:customStyle="1" w:styleId="ListLabel475">
    <w:name w:val="ListLabel 475"/>
    <w:rPr>
      <w:sz w:val="20"/>
    </w:rPr>
  </w:style>
  <w:style w:type="character" w:customStyle="1" w:styleId="ListLabel476">
    <w:name w:val="ListLabel 476"/>
    <w:rPr>
      <w:sz w:val="20"/>
    </w:rPr>
  </w:style>
  <w:style w:type="character" w:customStyle="1" w:styleId="ListLabel477">
    <w:name w:val="ListLabel 477"/>
    <w:rPr>
      <w:sz w:val="20"/>
    </w:rPr>
  </w:style>
  <w:style w:type="character" w:customStyle="1" w:styleId="ListLabel478">
    <w:name w:val="ListLabel 478"/>
    <w:rPr>
      <w:sz w:val="20"/>
    </w:rPr>
  </w:style>
  <w:style w:type="character" w:customStyle="1" w:styleId="ListLabel479">
    <w:name w:val="ListLabel 479"/>
  </w:style>
  <w:style w:type="character" w:customStyle="1" w:styleId="ListLabel480">
    <w:name w:val="ListLabel 480"/>
  </w:style>
  <w:style w:type="character" w:customStyle="1" w:styleId="ListLabel481">
    <w:name w:val="ListLabel 481"/>
  </w:style>
  <w:style w:type="character" w:customStyle="1" w:styleId="ListLabel482">
    <w:name w:val="ListLabel 482"/>
  </w:style>
  <w:style w:type="character" w:customStyle="1" w:styleId="ListLabel483">
    <w:name w:val="ListLabel 483"/>
  </w:style>
  <w:style w:type="character" w:customStyle="1" w:styleId="ListLabel484">
    <w:name w:val="ListLabel 484"/>
  </w:style>
  <w:style w:type="character" w:customStyle="1" w:styleId="ListLabel485">
    <w:name w:val="ListLabel 485"/>
  </w:style>
  <w:style w:type="character" w:customStyle="1" w:styleId="ListLabel486">
    <w:name w:val="ListLabel 486"/>
  </w:style>
  <w:style w:type="character" w:customStyle="1" w:styleId="ListLabel487">
    <w:name w:val="ListLabel 487"/>
  </w:style>
  <w:style w:type="character" w:customStyle="1" w:styleId="ListLabel488">
    <w:name w:val="ListLabel 488"/>
    <w:rPr>
      <w:sz w:val="20"/>
    </w:rPr>
  </w:style>
  <w:style w:type="character" w:customStyle="1" w:styleId="ListLabel489">
    <w:name w:val="ListLabel 489"/>
    <w:rPr>
      <w:sz w:val="20"/>
    </w:rPr>
  </w:style>
  <w:style w:type="character" w:customStyle="1" w:styleId="ListLabel490">
    <w:name w:val="ListLabel 490"/>
    <w:rPr>
      <w:sz w:val="20"/>
    </w:rPr>
  </w:style>
  <w:style w:type="character" w:customStyle="1" w:styleId="ListLabel491">
    <w:name w:val="ListLabel 491"/>
    <w:rPr>
      <w:sz w:val="20"/>
    </w:rPr>
  </w:style>
  <w:style w:type="character" w:customStyle="1" w:styleId="ListLabel492">
    <w:name w:val="ListLabel 492"/>
    <w:rPr>
      <w:sz w:val="20"/>
    </w:rPr>
  </w:style>
  <w:style w:type="character" w:customStyle="1" w:styleId="ListLabel493">
    <w:name w:val="ListLabel 493"/>
    <w:rPr>
      <w:sz w:val="20"/>
    </w:rPr>
  </w:style>
  <w:style w:type="character" w:customStyle="1" w:styleId="ListLabel494">
    <w:name w:val="ListLabel 494"/>
    <w:rPr>
      <w:sz w:val="20"/>
    </w:rPr>
  </w:style>
  <w:style w:type="character" w:customStyle="1" w:styleId="ListLabel495">
    <w:name w:val="ListLabel 495"/>
    <w:rPr>
      <w:sz w:val="20"/>
    </w:rPr>
  </w:style>
  <w:style w:type="character" w:customStyle="1" w:styleId="ListLabel496">
    <w:name w:val="ListLabel 496"/>
    <w:rPr>
      <w:sz w:val="20"/>
    </w:rPr>
  </w:style>
  <w:style w:type="character" w:customStyle="1" w:styleId="ListLabel497">
    <w:name w:val="ListLabel 497"/>
  </w:style>
  <w:style w:type="character" w:customStyle="1" w:styleId="ListLabel498">
    <w:name w:val="ListLabel 498"/>
  </w:style>
  <w:style w:type="character" w:customStyle="1" w:styleId="ListLabel499">
    <w:name w:val="ListLabel 499"/>
  </w:style>
  <w:style w:type="character" w:customStyle="1" w:styleId="ListLabel500">
    <w:name w:val="ListLabel 500"/>
  </w:style>
  <w:style w:type="character" w:customStyle="1" w:styleId="ListLabel501">
    <w:name w:val="ListLabel 501"/>
  </w:style>
  <w:style w:type="character" w:customStyle="1" w:styleId="ListLabel502">
    <w:name w:val="ListLabel 502"/>
  </w:style>
  <w:style w:type="character" w:customStyle="1" w:styleId="ListLabel503">
    <w:name w:val="ListLabel 503"/>
  </w:style>
  <w:style w:type="character" w:customStyle="1" w:styleId="ListLabel504">
    <w:name w:val="ListLabel 504"/>
  </w:style>
  <w:style w:type="character" w:customStyle="1" w:styleId="ListLabel505">
    <w:name w:val="ListLabel 505"/>
  </w:style>
  <w:style w:type="character" w:customStyle="1" w:styleId="ListLabel506">
    <w:name w:val="ListLabel 506"/>
    <w:rPr>
      <w:sz w:val="20"/>
    </w:rPr>
  </w:style>
  <w:style w:type="character" w:customStyle="1" w:styleId="ListLabel507">
    <w:name w:val="ListLabel 507"/>
    <w:rPr>
      <w:sz w:val="20"/>
    </w:rPr>
  </w:style>
  <w:style w:type="character" w:customStyle="1" w:styleId="ListLabel508">
    <w:name w:val="ListLabel 508"/>
    <w:rPr>
      <w:sz w:val="20"/>
    </w:rPr>
  </w:style>
  <w:style w:type="character" w:customStyle="1" w:styleId="ListLabel509">
    <w:name w:val="ListLabel 509"/>
    <w:rPr>
      <w:sz w:val="20"/>
    </w:rPr>
  </w:style>
  <w:style w:type="character" w:customStyle="1" w:styleId="ListLabel510">
    <w:name w:val="ListLabel 510"/>
    <w:rPr>
      <w:sz w:val="20"/>
    </w:rPr>
  </w:style>
  <w:style w:type="character" w:customStyle="1" w:styleId="ListLabel511">
    <w:name w:val="ListLabel 511"/>
    <w:rPr>
      <w:sz w:val="20"/>
    </w:rPr>
  </w:style>
  <w:style w:type="character" w:customStyle="1" w:styleId="ListLabel512">
    <w:name w:val="ListLabel 512"/>
    <w:rPr>
      <w:sz w:val="20"/>
    </w:rPr>
  </w:style>
  <w:style w:type="character" w:customStyle="1" w:styleId="ListLabel513">
    <w:name w:val="ListLabel 513"/>
    <w:rPr>
      <w:sz w:val="20"/>
    </w:rPr>
  </w:style>
  <w:style w:type="character" w:customStyle="1" w:styleId="ListLabel514">
    <w:name w:val="ListLabel 514"/>
    <w:rPr>
      <w:sz w:val="20"/>
    </w:rPr>
  </w:style>
  <w:style w:type="character" w:customStyle="1" w:styleId="ListLabel515">
    <w:name w:val="ListLabel 515"/>
    <w:rPr>
      <w:sz w:val="20"/>
    </w:rPr>
  </w:style>
  <w:style w:type="character" w:customStyle="1" w:styleId="ListLabel516">
    <w:name w:val="ListLabel 516"/>
    <w:rPr>
      <w:sz w:val="20"/>
    </w:rPr>
  </w:style>
  <w:style w:type="character" w:customStyle="1" w:styleId="ListLabel517">
    <w:name w:val="ListLabel 517"/>
    <w:rPr>
      <w:sz w:val="20"/>
    </w:rPr>
  </w:style>
  <w:style w:type="character" w:customStyle="1" w:styleId="ListLabel518">
    <w:name w:val="ListLabel 518"/>
    <w:rPr>
      <w:sz w:val="20"/>
    </w:rPr>
  </w:style>
  <w:style w:type="character" w:customStyle="1" w:styleId="ListLabel519">
    <w:name w:val="ListLabel 519"/>
    <w:rPr>
      <w:sz w:val="20"/>
    </w:rPr>
  </w:style>
  <w:style w:type="character" w:customStyle="1" w:styleId="ListLabel520">
    <w:name w:val="ListLabel 520"/>
    <w:rPr>
      <w:sz w:val="20"/>
    </w:rPr>
  </w:style>
  <w:style w:type="character" w:customStyle="1" w:styleId="ListLabel521">
    <w:name w:val="ListLabel 521"/>
    <w:rPr>
      <w:sz w:val="20"/>
    </w:rPr>
  </w:style>
  <w:style w:type="character" w:customStyle="1" w:styleId="ListLabel522">
    <w:name w:val="ListLabel 522"/>
    <w:rPr>
      <w:sz w:val="20"/>
    </w:rPr>
  </w:style>
  <w:style w:type="character" w:customStyle="1" w:styleId="ListLabel523">
    <w:name w:val="ListLabel 523"/>
    <w:rPr>
      <w:sz w:val="20"/>
    </w:rPr>
  </w:style>
  <w:style w:type="character" w:customStyle="1" w:styleId="ListLabel524">
    <w:name w:val="ListLabel 524"/>
  </w:style>
  <w:style w:type="character" w:customStyle="1" w:styleId="ListLabel525">
    <w:name w:val="ListLabel 525"/>
  </w:style>
  <w:style w:type="character" w:customStyle="1" w:styleId="ListLabel526">
    <w:name w:val="ListLabel 526"/>
  </w:style>
  <w:style w:type="character" w:customStyle="1" w:styleId="ListLabel527">
    <w:name w:val="ListLabel 527"/>
  </w:style>
  <w:style w:type="character" w:customStyle="1" w:styleId="ListLabel528">
    <w:name w:val="ListLabel 528"/>
  </w:style>
  <w:style w:type="character" w:customStyle="1" w:styleId="ListLabel529">
    <w:name w:val="ListLabel 529"/>
  </w:style>
  <w:style w:type="character" w:customStyle="1" w:styleId="ListLabel530">
    <w:name w:val="ListLabel 530"/>
  </w:style>
  <w:style w:type="character" w:customStyle="1" w:styleId="ListLabel531">
    <w:name w:val="ListLabel 531"/>
  </w:style>
  <w:style w:type="character" w:customStyle="1" w:styleId="ListLabel532">
    <w:name w:val="ListLabel 532"/>
  </w:style>
  <w:style w:type="character" w:customStyle="1" w:styleId="ListLabel533">
    <w:name w:val="ListLabel 533"/>
    <w:rPr>
      <w:sz w:val="20"/>
    </w:rPr>
  </w:style>
  <w:style w:type="character" w:customStyle="1" w:styleId="ListLabel534">
    <w:name w:val="ListLabel 534"/>
    <w:rPr>
      <w:sz w:val="20"/>
    </w:rPr>
  </w:style>
  <w:style w:type="character" w:customStyle="1" w:styleId="ListLabel535">
    <w:name w:val="ListLabel 535"/>
    <w:rPr>
      <w:sz w:val="20"/>
    </w:rPr>
  </w:style>
  <w:style w:type="character" w:customStyle="1" w:styleId="ListLabel536">
    <w:name w:val="ListLabel 536"/>
    <w:rPr>
      <w:sz w:val="20"/>
    </w:rPr>
  </w:style>
  <w:style w:type="character" w:customStyle="1" w:styleId="ListLabel537">
    <w:name w:val="ListLabel 537"/>
    <w:rPr>
      <w:sz w:val="20"/>
    </w:rPr>
  </w:style>
  <w:style w:type="character" w:customStyle="1" w:styleId="ListLabel538">
    <w:name w:val="ListLabel 538"/>
    <w:rPr>
      <w:sz w:val="20"/>
    </w:rPr>
  </w:style>
  <w:style w:type="character" w:customStyle="1" w:styleId="ListLabel539">
    <w:name w:val="ListLabel 539"/>
    <w:rPr>
      <w:sz w:val="20"/>
    </w:rPr>
  </w:style>
  <w:style w:type="character" w:customStyle="1" w:styleId="ListLabel540">
    <w:name w:val="ListLabel 540"/>
    <w:rPr>
      <w:sz w:val="20"/>
    </w:rPr>
  </w:style>
  <w:style w:type="character" w:customStyle="1" w:styleId="ListLabel541">
    <w:name w:val="ListLabel 541"/>
    <w:rPr>
      <w:sz w:val="20"/>
    </w:rPr>
  </w:style>
  <w:style w:type="character" w:customStyle="1" w:styleId="ListLabel542">
    <w:name w:val="ListLabel 542"/>
  </w:style>
  <w:style w:type="character" w:customStyle="1" w:styleId="ListLabel543">
    <w:name w:val="ListLabel 543"/>
  </w:style>
  <w:style w:type="character" w:customStyle="1" w:styleId="ListLabel544">
    <w:name w:val="ListLabel 544"/>
  </w:style>
  <w:style w:type="character" w:customStyle="1" w:styleId="ListLabel545">
    <w:name w:val="ListLabel 545"/>
  </w:style>
  <w:style w:type="character" w:customStyle="1" w:styleId="ListLabel546">
    <w:name w:val="ListLabel 546"/>
  </w:style>
  <w:style w:type="character" w:customStyle="1" w:styleId="ListLabel547">
    <w:name w:val="ListLabel 547"/>
  </w:style>
  <w:style w:type="character" w:customStyle="1" w:styleId="ListLabel548">
    <w:name w:val="ListLabel 548"/>
  </w:style>
  <w:style w:type="character" w:customStyle="1" w:styleId="ListLabel549">
    <w:name w:val="ListLabel 549"/>
  </w:style>
  <w:style w:type="character" w:customStyle="1" w:styleId="ListLabel550">
    <w:name w:val="ListLabel 550"/>
  </w:style>
  <w:style w:type="character" w:customStyle="1" w:styleId="ListLabel551">
    <w:name w:val="ListLabel 551"/>
    <w:rPr>
      <w:sz w:val="20"/>
    </w:rPr>
  </w:style>
  <w:style w:type="character" w:customStyle="1" w:styleId="ListLabel552">
    <w:name w:val="ListLabel 552"/>
    <w:rPr>
      <w:sz w:val="20"/>
    </w:rPr>
  </w:style>
  <w:style w:type="character" w:customStyle="1" w:styleId="ListLabel553">
    <w:name w:val="ListLabel 553"/>
    <w:rPr>
      <w:sz w:val="20"/>
    </w:rPr>
  </w:style>
  <w:style w:type="character" w:customStyle="1" w:styleId="ListLabel554">
    <w:name w:val="ListLabel 554"/>
    <w:rPr>
      <w:sz w:val="20"/>
    </w:rPr>
  </w:style>
  <w:style w:type="character" w:customStyle="1" w:styleId="ListLabel555">
    <w:name w:val="ListLabel 555"/>
    <w:rPr>
      <w:sz w:val="20"/>
    </w:rPr>
  </w:style>
  <w:style w:type="character" w:customStyle="1" w:styleId="ListLabel556">
    <w:name w:val="ListLabel 556"/>
    <w:rPr>
      <w:sz w:val="20"/>
    </w:rPr>
  </w:style>
  <w:style w:type="character" w:customStyle="1" w:styleId="ListLabel557">
    <w:name w:val="ListLabel 557"/>
    <w:rPr>
      <w:sz w:val="20"/>
    </w:rPr>
  </w:style>
  <w:style w:type="character" w:customStyle="1" w:styleId="ListLabel558">
    <w:name w:val="ListLabel 558"/>
    <w:rPr>
      <w:sz w:val="20"/>
    </w:rPr>
  </w:style>
  <w:style w:type="character" w:customStyle="1" w:styleId="ListLabel559">
    <w:name w:val="ListLabel 559"/>
    <w:rPr>
      <w:sz w:val="20"/>
    </w:rPr>
  </w:style>
  <w:style w:type="character" w:customStyle="1" w:styleId="ListLabel560">
    <w:name w:val="ListLabel 560"/>
    <w:rPr>
      <w:sz w:val="20"/>
    </w:rPr>
  </w:style>
  <w:style w:type="character" w:customStyle="1" w:styleId="ListLabel561">
    <w:name w:val="ListLabel 561"/>
    <w:rPr>
      <w:sz w:val="20"/>
    </w:rPr>
  </w:style>
  <w:style w:type="character" w:customStyle="1" w:styleId="ListLabel562">
    <w:name w:val="ListLabel 562"/>
    <w:rPr>
      <w:sz w:val="20"/>
    </w:rPr>
  </w:style>
  <w:style w:type="character" w:customStyle="1" w:styleId="ListLabel563">
    <w:name w:val="ListLabel 563"/>
    <w:rPr>
      <w:sz w:val="20"/>
    </w:rPr>
  </w:style>
  <w:style w:type="character" w:customStyle="1" w:styleId="ListLabel564">
    <w:name w:val="ListLabel 564"/>
    <w:rPr>
      <w:sz w:val="20"/>
    </w:rPr>
  </w:style>
  <w:style w:type="character" w:customStyle="1" w:styleId="ListLabel565">
    <w:name w:val="ListLabel 565"/>
    <w:rPr>
      <w:sz w:val="20"/>
    </w:rPr>
  </w:style>
  <w:style w:type="character" w:customStyle="1" w:styleId="ListLabel566">
    <w:name w:val="ListLabel 566"/>
    <w:rPr>
      <w:sz w:val="20"/>
    </w:rPr>
  </w:style>
  <w:style w:type="character" w:customStyle="1" w:styleId="ListLabel567">
    <w:name w:val="ListLabel 567"/>
    <w:rPr>
      <w:sz w:val="20"/>
    </w:rPr>
  </w:style>
  <w:style w:type="character" w:customStyle="1" w:styleId="ListLabel568">
    <w:name w:val="ListLabel 568"/>
    <w:rPr>
      <w:sz w:val="20"/>
    </w:rPr>
  </w:style>
  <w:style w:type="character" w:customStyle="1" w:styleId="ListLabel569">
    <w:name w:val="ListLabel 569"/>
    <w:rPr>
      <w:sz w:val="20"/>
    </w:rPr>
  </w:style>
  <w:style w:type="character" w:customStyle="1" w:styleId="ListLabel570">
    <w:name w:val="ListLabel 570"/>
    <w:rPr>
      <w:sz w:val="20"/>
    </w:rPr>
  </w:style>
  <w:style w:type="character" w:customStyle="1" w:styleId="ListLabel571">
    <w:name w:val="ListLabel 571"/>
    <w:rPr>
      <w:sz w:val="20"/>
    </w:rPr>
  </w:style>
  <w:style w:type="character" w:customStyle="1" w:styleId="ListLabel572">
    <w:name w:val="ListLabel 572"/>
    <w:rPr>
      <w:sz w:val="20"/>
    </w:rPr>
  </w:style>
  <w:style w:type="character" w:customStyle="1" w:styleId="ListLabel573">
    <w:name w:val="ListLabel 573"/>
    <w:rPr>
      <w:sz w:val="20"/>
    </w:rPr>
  </w:style>
  <w:style w:type="character" w:customStyle="1" w:styleId="ListLabel574">
    <w:name w:val="ListLabel 574"/>
    <w:rPr>
      <w:sz w:val="20"/>
    </w:rPr>
  </w:style>
  <w:style w:type="character" w:customStyle="1" w:styleId="ListLabel575">
    <w:name w:val="ListLabel 575"/>
    <w:rPr>
      <w:sz w:val="20"/>
    </w:rPr>
  </w:style>
  <w:style w:type="character" w:customStyle="1" w:styleId="ListLabel576">
    <w:name w:val="ListLabel 576"/>
    <w:rPr>
      <w:sz w:val="20"/>
    </w:rPr>
  </w:style>
  <w:style w:type="character" w:customStyle="1" w:styleId="ListLabel577">
    <w:name w:val="ListLabel 577"/>
    <w:rPr>
      <w:sz w:val="20"/>
    </w:rPr>
  </w:style>
  <w:style w:type="character" w:customStyle="1" w:styleId="ListLabel578">
    <w:name w:val="ListLabel 578"/>
    <w:rPr>
      <w:sz w:val="20"/>
    </w:rPr>
  </w:style>
  <w:style w:type="character" w:customStyle="1" w:styleId="ListLabel579">
    <w:name w:val="ListLabel 579"/>
    <w:rPr>
      <w:sz w:val="20"/>
    </w:rPr>
  </w:style>
  <w:style w:type="character" w:customStyle="1" w:styleId="ListLabel580">
    <w:name w:val="ListLabel 580"/>
    <w:rPr>
      <w:sz w:val="20"/>
    </w:rPr>
  </w:style>
  <w:style w:type="character" w:customStyle="1" w:styleId="ListLabel581">
    <w:name w:val="ListLabel 581"/>
    <w:rPr>
      <w:sz w:val="20"/>
    </w:rPr>
  </w:style>
  <w:style w:type="character" w:customStyle="1" w:styleId="ListLabel582">
    <w:name w:val="ListLabel 582"/>
    <w:rPr>
      <w:sz w:val="20"/>
    </w:rPr>
  </w:style>
  <w:style w:type="character" w:customStyle="1" w:styleId="ListLabel583">
    <w:name w:val="ListLabel 583"/>
    <w:rPr>
      <w:sz w:val="20"/>
    </w:rPr>
  </w:style>
  <w:style w:type="character" w:customStyle="1" w:styleId="ListLabel584">
    <w:name w:val="ListLabel 584"/>
    <w:rPr>
      <w:sz w:val="20"/>
    </w:rPr>
  </w:style>
  <w:style w:type="character" w:customStyle="1" w:styleId="ListLabel585">
    <w:name w:val="ListLabel 585"/>
    <w:rPr>
      <w:sz w:val="20"/>
    </w:rPr>
  </w:style>
  <w:style w:type="character" w:customStyle="1" w:styleId="ListLabel586">
    <w:name w:val="ListLabel 586"/>
    <w:rPr>
      <w:sz w:val="20"/>
    </w:rPr>
  </w:style>
  <w:style w:type="character" w:customStyle="1" w:styleId="ListLabel587">
    <w:name w:val="ListLabel 587"/>
    <w:rPr>
      <w:sz w:val="20"/>
    </w:rPr>
  </w:style>
  <w:style w:type="character" w:customStyle="1" w:styleId="ListLabel588">
    <w:name w:val="ListLabel 588"/>
    <w:rPr>
      <w:sz w:val="20"/>
    </w:rPr>
  </w:style>
  <w:style w:type="character" w:customStyle="1" w:styleId="ListLabel589">
    <w:name w:val="ListLabel 589"/>
    <w:rPr>
      <w:sz w:val="20"/>
    </w:rPr>
  </w:style>
  <w:style w:type="character" w:customStyle="1" w:styleId="ListLabel590">
    <w:name w:val="ListLabel 590"/>
    <w:rPr>
      <w:sz w:val="20"/>
    </w:rPr>
  </w:style>
  <w:style w:type="character" w:customStyle="1" w:styleId="ListLabel591">
    <w:name w:val="ListLabel 591"/>
    <w:rPr>
      <w:sz w:val="20"/>
    </w:rPr>
  </w:style>
  <w:style w:type="character" w:customStyle="1" w:styleId="ListLabel592">
    <w:name w:val="ListLabel 592"/>
    <w:rPr>
      <w:sz w:val="20"/>
    </w:rPr>
  </w:style>
  <w:style w:type="character" w:customStyle="1" w:styleId="ListLabel593">
    <w:name w:val="ListLabel 593"/>
    <w:rPr>
      <w:sz w:val="20"/>
    </w:rPr>
  </w:style>
  <w:style w:type="character" w:customStyle="1" w:styleId="ListLabel594">
    <w:name w:val="ListLabel 594"/>
    <w:rPr>
      <w:sz w:val="20"/>
    </w:rPr>
  </w:style>
  <w:style w:type="character" w:customStyle="1" w:styleId="ListLabel595">
    <w:name w:val="ListLabel 595"/>
    <w:rPr>
      <w:sz w:val="20"/>
    </w:rPr>
  </w:style>
  <w:style w:type="character" w:customStyle="1" w:styleId="ListLabel596">
    <w:name w:val="ListLabel 596"/>
    <w:rPr>
      <w:sz w:val="20"/>
    </w:rPr>
  </w:style>
  <w:style w:type="character" w:customStyle="1" w:styleId="ListLabel597">
    <w:name w:val="ListLabel 597"/>
    <w:rPr>
      <w:sz w:val="20"/>
    </w:rPr>
  </w:style>
  <w:style w:type="character" w:customStyle="1" w:styleId="ListLabel598">
    <w:name w:val="ListLabel 598"/>
    <w:rPr>
      <w:sz w:val="20"/>
    </w:rPr>
  </w:style>
  <w:style w:type="character" w:customStyle="1" w:styleId="ListLabel599">
    <w:name w:val="ListLabel 599"/>
    <w:rPr>
      <w:sz w:val="20"/>
    </w:rPr>
  </w:style>
  <w:style w:type="character" w:customStyle="1" w:styleId="ListLabel600">
    <w:name w:val="ListLabel 600"/>
    <w:rPr>
      <w:sz w:val="20"/>
    </w:rPr>
  </w:style>
  <w:style w:type="character" w:customStyle="1" w:styleId="ListLabel601">
    <w:name w:val="ListLabel 601"/>
    <w:rPr>
      <w:sz w:val="20"/>
    </w:rPr>
  </w:style>
  <w:style w:type="character" w:customStyle="1" w:styleId="ListLabel602">
    <w:name w:val="ListLabel 602"/>
    <w:rPr>
      <w:sz w:val="20"/>
    </w:rPr>
  </w:style>
  <w:style w:type="character" w:customStyle="1" w:styleId="ListLabel603">
    <w:name w:val="ListLabel 603"/>
    <w:rPr>
      <w:sz w:val="20"/>
    </w:rPr>
  </w:style>
  <w:style w:type="character" w:customStyle="1" w:styleId="ListLabel604">
    <w:name w:val="ListLabel 604"/>
    <w:rPr>
      <w:sz w:val="20"/>
    </w:rPr>
  </w:style>
  <w:style w:type="character" w:customStyle="1" w:styleId="ListLabel605">
    <w:name w:val="ListLabel 605"/>
  </w:style>
  <w:style w:type="character" w:customStyle="1" w:styleId="ListLabel606">
    <w:name w:val="ListLabel 606"/>
    <w:rPr>
      <w:rFonts w:cs="Courier New"/>
    </w:rPr>
  </w:style>
  <w:style w:type="character" w:customStyle="1" w:styleId="ListLabel607">
    <w:name w:val="ListLabel 607"/>
  </w:style>
  <w:style w:type="character" w:customStyle="1" w:styleId="ListLabel608">
    <w:name w:val="ListLabel 608"/>
  </w:style>
  <w:style w:type="character" w:customStyle="1" w:styleId="ListLabel609">
    <w:name w:val="ListLabel 609"/>
    <w:rPr>
      <w:rFonts w:cs="Courier New"/>
    </w:rPr>
  </w:style>
  <w:style w:type="character" w:customStyle="1" w:styleId="ListLabel610">
    <w:name w:val="ListLabel 610"/>
  </w:style>
  <w:style w:type="character" w:customStyle="1" w:styleId="ListLabel611">
    <w:name w:val="ListLabel 611"/>
  </w:style>
  <w:style w:type="character" w:customStyle="1" w:styleId="ListLabel612">
    <w:name w:val="ListLabel 612"/>
    <w:rPr>
      <w:rFonts w:cs="Courier New"/>
    </w:rPr>
  </w:style>
  <w:style w:type="character" w:customStyle="1" w:styleId="ListLabel613">
    <w:name w:val="ListLabel 613"/>
  </w:style>
  <w:style w:type="character" w:customStyle="1" w:styleId="ListLabel614">
    <w:name w:val="ListLabel 614"/>
    <w:rPr>
      <w:u w:val="none"/>
    </w:rPr>
  </w:style>
  <w:style w:type="character" w:customStyle="1" w:styleId="ListLabel615">
    <w:name w:val="ListLabel 615"/>
    <w:rPr>
      <w:u w:val="none"/>
    </w:rPr>
  </w:style>
  <w:style w:type="character" w:customStyle="1" w:styleId="ListLabel616">
    <w:name w:val="ListLabel 616"/>
    <w:rPr>
      <w:u w:val="none"/>
    </w:rPr>
  </w:style>
  <w:style w:type="character" w:customStyle="1" w:styleId="ListLabel617">
    <w:name w:val="ListLabel 617"/>
    <w:rPr>
      <w:u w:val="none"/>
    </w:rPr>
  </w:style>
  <w:style w:type="character" w:customStyle="1" w:styleId="ListLabel618">
    <w:name w:val="ListLabel 618"/>
    <w:rPr>
      <w:u w:val="none"/>
    </w:rPr>
  </w:style>
  <w:style w:type="character" w:customStyle="1" w:styleId="ListLabel619">
    <w:name w:val="ListLabel 619"/>
    <w:rPr>
      <w:u w:val="none"/>
    </w:rPr>
  </w:style>
  <w:style w:type="character" w:customStyle="1" w:styleId="ListLabel620">
    <w:name w:val="ListLabel 620"/>
    <w:rPr>
      <w:u w:val="none"/>
    </w:rPr>
  </w:style>
  <w:style w:type="character" w:customStyle="1" w:styleId="ListLabel621">
    <w:name w:val="ListLabel 621"/>
    <w:rPr>
      <w:u w:val="none"/>
    </w:rPr>
  </w:style>
  <w:style w:type="character" w:customStyle="1" w:styleId="ListLabel622">
    <w:name w:val="ListLabel 622"/>
    <w:rPr>
      <w:u w:val="none"/>
    </w:rPr>
  </w:style>
  <w:style w:type="character" w:customStyle="1" w:styleId="ListLabel623">
    <w:name w:val="ListLabel 623"/>
  </w:style>
  <w:style w:type="character" w:customStyle="1" w:styleId="ListLabel624">
    <w:name w:val="ListLabel 624"/>
    <w:rPr>
      <w:lang w:val="en-US"/>
    </w:rPr>
  </w:style>
  <w:style w:type="character" w:customStyle="1" w:styleId="ListLabel625">
    <w:name w:val="ListLabel 625"/>
  </w:style>
  <w:style w:type="character" w:customStyle="1" w:styleId="ListLabel626">
    <w:name w:val="ListLabel 626"/>
  </w:style>
  <w:style w:type="character" w:customStyle="1" w:styleId="ListLabel627">
    <w:name w:val="ListLabel 627"/>
  </w:style>
  <w:style w:type="character" w:customStyle="1" w:styleId="ListLabel628">
    <w:name w:val="ListLabel 628"/>
  </w:style>
  <w:style w:type="character" w:customStyle="1" w:styleId="ListLabel629">
    <w:name w:val="ListLabel 629"/>
  </w:style>
  <w:style w:type="character" w:customStyle="1" w:styleId="ListLabel630">
    <w:name w:val="ListLabel 630"/>
  </w:style>
  <w:style w:type="character" w:customStyle="1" w:styleId="ListLabel631">
    <w:name w:val="ListLabel 631"/>
  </w:style>
  <w:style w:type="character" w:customStyle="1" w:styleId="ListLabel632">
    <w:name w:val="ListLabel 632"/>
  </w:style>
  <w:style w:type="character" w:customStyle="1" w:styleId="ListLabel633">
    <w:name w:val="ListLabel 633"/>
    <w:rPr>
      <w:rFonts w:cs="Courier New"/>
    </w:rPr>
  </w:style>
  <w:style w:type="character" w:customStyle="1" w:styleId="ListLabel634">
    <w:name w:val="ListLabel 634"/>
  </w:style>
  <w:style w:type="character" w:customStyle="1" w:styleId="ListLabel635">
    <w:name w:val="ListLabel 635"/>
  </w:style>
  <w:style w:type="character" w:customStyle="1" w:styleId="ListLabel636">
    <w:name w:val="ListLabel 636"/>
    <w:rPr>
      <w:rFonts w:cs="Courier New"/>
    </w:rPr>
  </w:style>
  <w:style w:type="character" w:customStyle="1" w:styleId="ListLabel637">
    <w:name w:val="ListLabel 637"/>
  </w:style>
  <w:style w:type="character" w:customStyle="1" w:styleId="ListLabel638">
    <w:name w:val="ListLabel 638"/>
  </w:style>
  <w:style w:type="character" w:customStyle="1" w:styleId="ListLabel639">
    <w:name w:val="ListLabel 639"/>
    <w:rPr>
      <w:rFonts w:cs="Courier New"/>
    </w:rPr>
  </w:style>
  <w:style w:type="character" w:customStyle="1" w:styleId="ListLabel640">
    <w:name w:val="ListLabel 640"/>
  </w:style>
  <w:style w:type="character" w:customStyle="1" w:styleId="ListLabel641">
    <w:name w:val="ListLabel 641"/>
  </w:style>
  <w:style w:type="character" w:customStyle="1" w:styleId="ListLabel642">
    <w:name w:val="ListLabel 642"/>
    <w:rPr>
      <w:rFonts w:cs="Courier New"/>
    </w:rPr>
  </w:style>
  <w:style w:type="character" w:customStyle="1" w:styleId="ListLabel643">
    <w:name w:val="ListLabel 643"/>
  </w:style>
  <w:style w:type="character" w:customStyle="1" w:styleId="ListLabel644">
    <w:name w:val="ListLabel 644"/>
  </w:style>
  <w:style w:type="character" w:customStyle="1" w:styleId="ListLabel645">
    <w:name w:val="ListLabel 645"/>
    <w:rPr>
      <w:rFonts w:cs="Courier New"/>
    </w:rPr>
  </w:style>
  <w:style w:type="character" w:customStyle="1" w:styleId="ListLabel646">
    <w:name w:val="ListLabel 646"/>
  </w:style>
  <w:style w:type="character" w:customStyle="1" w:styleId="ListLabel647">
    <w:name w:val="ListLabel 647"/>
  </w:style>
  <w:style w:type="character" w:customStyle="1" w:styleId="ListLabel648">
    <w:name w:val="ListLabel 648"/>
    <w:rPr>
      <w:rFonts w:cs="Courier New"/>
    </w:rPr>
  </w:style>
  <w:style w:type="character" w:customStyle="1" w:styleId="ListLabel649">
    <w:name w:val="ListLabel 649"/>
  </w:style>
  <w:style w:type="character" w:customStyle="1" w:styleId="ListLabel650">
    <w:name w:val="ListLabel 650"/>
  </w:style>
  <w:style w:type="character" w:customStyle="1" w:styleId="ListLabel651">
    <w:name w:val="ListLabel 651"/>
    <w:rPr>
      <w:rFonts w:cs="Courier New"/>
    </w:rPr>
  </w:style>
  <w:style w:type="character" w:customStyle="1" w:styleId="ListLabel652">
    <w:name w:val="ListLabel 652"/>
  </w:style>
  <w:style w:type="character" w:customStyle="1" w:styleId="ListLabel653">
    <w:name w:val="ListLabel 653"/>
  </w:style>
  <w:style w:type="character" w:customStyle="1" w:styleId="ListLabel654">
    <w:name w:val="ListLabel 654"/>
    <w:rPr>
      <w:rFonts w:cs="Courier New"/>
    </w:rPr>
  </w:style>
  <w:style w:type="character" w:customStyle="1" w:styleId="ListLabel655">
    <w:name w:val="ListLabel 655"/>
  </w:style>
  <w:style w:type="character" w:customStyle="1" w:styleId="ListLabel656">
    <w:name w:val="ListLabel 656"/>
  </w:style>
  <w:style w:type="character" w:customStyle="1" w:styleId="ListLabel657">
    <w:name w:val="ListLabel 657"/>
    <w:rPr>
      <w:rFonts w:cs="Courier New"/>
    </w:rPr>
  </w:style>
  <w:style w:type="character" w:customStyle="1" w:styleId="ListLabel658">
    <w:name w:val="ListLabel 658"/>
  </w:style>
  <w:style w:type="character" w:customStyle="1" w:styleId="ListLabel659">
    <w:name w:val="ListLabel 659"/>
  </w:style>
  <w:style w:type="character" w:customStyle="1" w:styleId="ListLabel660">
    <w:name w:val="ListLabel 660"/>
    <w:rPr>
      <w:rFonts w:cs="Courier New"/>
    </w:rPr>
  </w:style>
  <w:style w:type="character" w:customStyle="1" w:styleId="ListLabel661">
    <w:name w:val="ListLabel 661"/>
  </w:style>
  <w:style w:type="character" w:customStyle="1" w:styleId="ListLabel662">
    <w:name w:val="ListLabel 662"/>
  </w:style>
  <w:style w:type="character" w:customStyle="1" w:styleId="ListLabel663">
    <w:name w:val="ListLabel 663"/>
    <w:rPr>
      <w:rFonts w:cs="Courier New"/>
    </w:rPr>
  </w:style>
  <w:style w:type="character" w:customStyle="1" w:styleId="ListLabel664">
    <w:name w:val="ListLabel 664"/>
  </w:style>
  <w:style w:type="character" w:customStyle="1" w:styleId="ListLabel665">
    <w:name w:val="ListLabel 665"/>
  </w:style>
  <w:style w:type="character" w:customStyle="1" w:styleId="ListLabel666">
    <w:name w:val="ListLabel 666"/>
    <w:rPr>
      <w:rFonts w:cs="Courier New"/>
    </w:rPr>
  </w:style>
  <w:style w:type="character" w:customStyle="1" w:styleId="ListLabel667">
    <w:name w:val="ListLabel 667"/>
  </w:style>
  <w:style w:type="character" w:customStyle="1" w:styleId="ListLabel668">
    <w:name w:val="ListLabel 668"/>
  </w:style>
  <w:style w:type="character" w:customStyle="1" w:styleId="ListLabel669">
    <w:name w:val="ListLabel 669"/>
    <w:rPr>
      <w:rFonts w:cs="Courier New"/>
    </w:rPr>
  </w:style>
  <w:style w:type="character" w:customStyle="1" w:styleId="ListLabel670">
    <w:name w:val="ListLabel 670"/>
  </w:style>
  <w:style w:type="character" w:customStyle="1" w:styleId="ListLabel671">
    <w:name w:val="ListLabel 671"/>
  </w:style>
  <w:style w:type="character" w:customStyle="1" w:styleId="ListLabel672">
    <w:name w:val="ListLabel 672"/>
    <w:rPr>
      <w:rFonts w:cs="Courier New"/>
    </w:rPr>
  </w:style>
  <w:style w:type="character" w:customStyle="1" w:styleId="ListLabel673">
    <w:name w:val="ListLabel 673"/>
  </w:style>
  <w:style w:type="character" w:customStyle="1" w:styleId="ListLabel674">
    <w:name w:val="ListLabel 674"/>
  </w:style>
  <w:style w:type="character" w:customStyle="1" w:styleId="ListLabel675">
    <w:name w:val="ListLabel 675"/>
    <w:rPr>
      <w:rFonts w:cs="Courier New"/>
    </w:rPr>
  </w:style>
  <w:style w:type="character" w:customStyle="1" w:styleId="ListLabel676">
    <w:name w:val="ListLabel 676"/>
  </w:style>
  <w:style w:type="character" w:customStyle="1" w:styleId="ListLabel677">
    <w:name w:val="ListLabel 677"/>
  </w:style>
  <w:style w:type="character" w:customStyle="1" w:styleId="ListLabel678">
    <w:name w:val="ListLabel 678"/>
    <w:rPr>
      <w:rFonts w:cs="Courier New"/>
    </w:rPr>
  </w:style>
  <w:style w:type="character" w:customStyle="1" w:styleId="ListLabel679">
    <w:name w:val="ListLabel 679"/>
  </w:style>
  <w:style w:type="character" w:customStyle="1" w:styleId="ListLabel680">
    <w:name w:val="ListLabel 680"/>
  </w:style>
  <w:style w:type="character" w:customStyle="1" w:styleId="ListLabel681">
    <w:name w:val="ListLabel 681"/>
    <w:rPr>
      <w:rFonts w:cs="Courier New"/>
    </w:rPr>
  </w:style>
  <w:style w:type="character" w:customStyle="1" w:styleId="ListLabel682">
    <w:name w:val="ListLabel 682"/>
  </w:style>
  <w:style w:type="character" w:customStyle="1" w:styleId="ListLabel683">
    <w:name w:val="ListLabel 683"/>
  </w:style>
  <w:style w:type="character" w:customStyle="1" w:styleId="ListLabel684">
    <w:name w:val="ListLabel 684"/>
    <w:rPr>
      <w:rFonts w:cs="Courier New"/>
    </w:rPr>
  </w:style>
  <w:style w:type="character" w:customStyle="1" w:styleId="ListLabel685">
    <w:name w:val="ListLabel 685"/>
  </w:style>
  <w:style w:type="character" w:customStyle="1" w:styleId="ListLabel686">
    <w:name w:val="ListLabel 686"/>
  </w:style>
  <w:style w:type="character" w:customStyle="1" w:styleId="ListLabel687">
    <w:name w:val="ListLabel 687"/>
    <w:rPr>
      <w:rFonts w:cs="Courier New"/>
    </w:rPr>
  </w:style>
  <w:style w:type="character" w:customStyle="1" w:styleId="ListLabel688">
    <w:name w:val="ListLabel 688"/>
  </w:style>
  <w:style w:type="character" w:customStyle="1" w:styleId="ListLabel689">
    <w:name w:val="ListLabel 689"/>
  </w:style>
  <w:style w:type="character" w:customStyle="1" w:styleId="ListLabel690">
    <w:name w:val="ListLabel 690"/>
    <w:rPr>
      <w:rFonts w:cs="Courier New"/>
    </w:rPr>
  </w:style>
  <w:style w:type="character" w:customStyle="1" w:styleId="ListLabel691">
    <w:name w:val="ListLabel 691"/>
  </w:style>
  <w:style w:type="character" w:customStyle="1" w:styleId="ListLabel692">
    <w:name w:val="ListLabel 692"/>
  </w:style>
  <w:style w:type="character" w:customStyle="1" w:styleId="ListLabel693">
    <w:name w:val="ListLabel 693"/>
    <w:rPr>
      <w:rFonts w:cs="Courier New"/>
    </w:rPr>
  </w:style>
  <w:style w:type="character" w:customStyle="1" w:styleId="ListLabel694">
    <w:name w:val="ListLabel 694"/>
  </w:style>
  <w:style w:type="character" w:customStyle="1" w:styleId="ListLabel695">
    <w:name w:val="ListLabel 695"/>
  </w:style>
  <w:style w:type="character" w:customStyle="1" w:styleId="ListLabel696">
    <w:name w:val="ListLabel 696"/>
    <w:rPr>
      <w:rFonts w:cs="Courier New"/>
    </w:rPr>
  </w:style>
  <w:style w:type="character" w:customStyle="1" w:styleId="ListLabel697">
    <w:name w:val="ListLabel 697"/>
  </w:style>
  <w:style w:type="character" w:customStyle="1" w:styleId="ListLabel698">
    <w:name w:val="ListLabel 698"/>
  </w:style>
  <w:style w:type="character" w:customStyle="1" w:styleId="ListLabel699">
    <w:name w:val="ListLabel 699"/>
    <w:rPr>
      <w:rFonts w:cs="Courier New"/>
    </w:rPr>
  </w:style>
  <w:style w:type="character" w:customStyle="1" w:styleId="ListLabel700">
    <w:name w:val="ListLabel 700"/>
  </w:style>
  <w:style w:type="character" w:customStyle="1" w:styleId="ListLabel701">
    <w:name w:val="ListLabel 701"/>
  </w:style>
  <w:style w:type="character" w:customStyle="1" w:styleId="ListLabel702">
    <w:name w:val="ListLabel 702"/>
    <w:rPr>
      <w:rFonts w:cs="Courier New"/>
    </w:rPr>
  </w:style>
  <w:style w:type="character" w:customStyle="1" w:styleId="ListLabel703">
    <w:name w:val="ListLabel 703"/>
  </w:style>
  <w:style w:type="character" w:customStyle="1" w:styleId="ListLabel704">
    <w:name w:val="ListLabel 704"/>
  </w:style>
  <w:style w:type="character" w:customStyle="1" w:styleId="ListLabel705">
    <w:name w:val="ListLabel 705"/>
    <w:rPr>
      <w:rFonts w:cs="Courier New"/>
    </w:rPr>
  </w:style>
  <w:style w:type="character" w:customStyle="1" w:styleId="ListLabel706">
    <w:name w:val="ListLabel 706"/>
  </w:style>
  <w:style w:type="character" w:customStyle="1" w:styleId="ListLabel707">
    <w:name w:val="ListLabel 707"/>
  </w:style>
  <w:style w:type="character" w:customStyle="1" w:styleId="ListLabel708">
    <w:name w:val="ListLabel 708"/>
    <w:rPr>
      <w:rFonts w:cs="Courier New"/>
    </w:rPr>
  </w:style>
  <w:style w:type="character" w:customStyle="1" w:styleId="ListLabel709">
    <w:name w:val="ListLabel 709"/>
  </w:style>
  <w:style w:type="character" w:customStyle="1" w:styleId="ListLabel710">
    <w:name w:val="ListLabel 710"/>
  </w:style>
  <w:style w:type="character" w:customStyle="1" w:styleId="ListLabel711">
    <w:name w:val="ListLabel 711"/>
    <w:rPr>
      <w:rFonts w:cs="Courier New"/>
    </w:rPr>
  </w:style>
  <w:style w:type="character" w:customStyle="1" w:styleId="ListLabel712">
    <w:name w:val="ListLabel 712"/>
  </w:style>
  <w:style w:type="character" w:customStyle="1" w:styleId="ListLabel713">
    <w:name w:val="ListLabel 713"/>
  </w:style>
  <w:style w:type="character" w:customStyle="1" w:styleId="ListLabel714">
    <w:name w:val="ListLabel 714"/>
    <w:rPr>
      <w:rFonts w:cs="Courier New"/>
    </w:rPr>
  </w:style>
  <w:style w:type="character" w:customStyle="1" w:styleId="ListLabel715">
    <w:name w:val="ListLabel 715"/>
  </w:style>
  <w:style w:type="character" w:customStyle="1" w:styleId="ListLabel716">
    <w:name w:val="ListLabel 716"/>
  </w:style>
  <w:style w:type="character" w:customStyle="1" w:styleId="ListLabel717">
    <w:name w:val="ListLabel 717"/>
    <w:rPr>
      <w:rFonts w:cs="Courier New"/>
    </w:rPr>
  </w:style>
  <w:style w:type="character" w:customStyle="1" w:styleId="ListLabel718">
    <w:name w:val="ListLabel 718"/>
  </w:style>
  <w:style w:type="character" w:customStyle="1" w:styleId="ListLabel719">
    <w:name w:val="ListLabel 719"/>
  </w:style>
  <w:style w:type="character" w:customStyle="1" w:styleId="ListLabel720">
    <w:name w:val="ListLabel 720"/>
    <w:rPr>
      <w:rFonts w:cs="Courier New"/>
    </w:rPr>
  </w:style>
  <w:style w:type="character" w:customStyle="1" w:styleId="ListLabel721">
    <w:name w:val="ListLabel 721"/>
  </w:style>
  <w:style w:type="character" w:customStyle="1" w:styleId="ListLabel722">
    <w:name w:val="ListLabel 722"/>
  </w:style>
  <w:style w:type="character" w:customStyle="1" w:styleId="ListLabel723">
    <w:name w:val="ListLabel 723"/>
    <w:rPr>
      <w:rFonts w:cs="Courier New"/>
    </w:rPr>
  </w:style>
  <w:style w:type="character" w:customStyle="1" w:styleId="ListLabel724">
    <w:name w:val="ListLabel 724"/>
  </w:style>
  <w:style w:type="character" w:customStyle="1" w:styleId="ListLabel725">
    <w:name w:val="ListLabel 725"/>
  </w:style>
  <w:style w:type="character" w:customStyle="1" w:styleId="ListLabel726">
    <w:name w:val="ListLabel 726"/>
    <w:rPr>
      <w:rFonts w:cs="Courier New"/>
    </w:rPr>
  </w:style>
  <w:style w:type="character" w:customStyle="1" w:styleId="ListLabel727">
    <w:name w:val="ListLabel 727"/>
  </w:style>
  <w:style w:type="character" w:customStyle="1" w:styleId="ListLabel728">
    <w:name w:val="ListLabel 728"/>
  </w:style>
  <w:style w:type="character" w:customStyle="1" w:styleId="ListLabel729">
    <w:name w:val="ListLabel 729"/>
    <w:rPr>
      <w:rFonts w:cs="Courier New"/>
    </w:rPr>
  </w:style>
  <w:style w:type="character" w:customStyle="1" w:styleId="ListLabel730">
    <w:name w:val="ListLabel 730"/>
  </w:style>
  <w:style w:type="character" w:customStyle="1" w:styleId="ListLabel731">
    <w:name w:val="ListLabel 731"/>
  </w:style>
  <w:style w:type="character" w:customStyle="1" w:styleId="ListLabel732">
    <w:name w:val="ListLabel 732"/>
    <w:rPr>
      <w:rFonts w:cs="Courier New"/>
    </w:rPr>
  </w:style>
  <w:style w:type="character" w:customStyle="1" w:styleId="ListLabel733">
    <w:name w:val="ListLabel 733"/>
  </w:style>
  <w:style w:type="character" w:customStyle="1" w:styleId="ListLabel734">
    <w:name w:val="ListLabel 734"/>
  </w:style>
  <w:style w:type="character" w:customStyle="1" w:styleId="ListLabel735">
    <w:name w:val="ListLabel 735"/>
    <w:rPr>
      <w:rFonts w:cs="Courier New"/>
    </w:rPr>
  </w:style>
  <w:style w:type="character" w:customStyle="1" w:styleId="ListLabel736">
    <w:name w:val="ListLabel 736"/>
  </w:style>
  <w:style w:type="character" w:customStyle="1" w:styleId="ListLabel737">
    <w:name w:val="ListLabel 737"/>
  </w:style>
  <w:style w:type="character" w:customStyle="1" w:styleId="ListLabel738">
    <w:name w:val="ListLabel 738"/>
    <w:rPr>
      <w:rFonts w:cs="Courier New"/>
    </w:rPr>
  </w:style>
  <w:style w:type="character" w:customStyle="1" w:styleId="ListLabel739">
    <w:name w:val="ListLabel 739"/>
  </w:style>
  <w:style w:type="character" w:customStyle="1" w:styleId="ListLabel740">
    <w:name w:val="ListLabel 740"/>
  </w:style>
  <w:style w:type="character" w:customStyle="1" w:styleId="ListLabel741">
    <w:name w:val="ListLabel 741"/>
    <w:rPr>
      <w:rFonts w:cs="Courier New"/>
    </w:rPr>
  </w:style>
  <w:style w:type="character" w:customStyle="1" w:styleId="ListLabel742">
    <w:name w:val="ListLabel 742"/>
  </w:style>
  <w:style w:type="character" w:customStyle="1" w:styleId="ListLabel743">
    <w:name w:val="ListLabel 743"/>
  </w:style>
  <w:style w:type="character" w:customStyle="1" w:styleId="ListLabel744">
    <w:name w:val="ListLabel 744"/>
    <w:rPr>
      <w:rFonts w:cs="Courier New"/>
    </w:rPr>
  </w:style>
  <w:style w:type="character" w:customStyle="1" w:styleId="ListLabel745">
    <w:name w:val="ListLabel 745"/>
  </w:style>
  <w:style w:type="character" w:customStyle="1" w:styleId="ListLabel746">
    <w:name w:val="ListLabel 746"/>
  </w:style>
  <w:style w:type="character" w:customStyle="1" w:styleId="ListLabel747">
    <w:name w:val="ListLabel 747"/>
    <w:rPr>
      <w:rFonts w:cs="Courier New"/>
    </w:rPr>
  </w:style>
  <w:style w:type="character" w:customStyle="1" w:styleId="ListLabel748">
    <w:name w:val="ListLabel 748"/>
  </w:style>
  <w:style w:type="character" w:customStyle="1" w:styleId="ListLabel749">
    <w:name w:val="ListLabel 749"/>
  </w:style>
  <w:style w:type="character" w:customStyle="1" w:styleId="ListLabel750">
    <w:name w:val="ListLabel 750"/>
    <w:rPr>
      <w:rFonts w:cs="Courier New"/>
    </w:rPr>
  </w:style>
  <w:style w:type="character" w:customStyle="1" w:styleId="ListLabel751">
    <w:name w:val="ListLabel 751"/>
  </w:style>
  <w:style w:type="character" w:customStyle="1" w:styleId="ListLabel752">
    <w:name w:val="ListLabel 752"/>
  </w:style>
  <w:style w:type="character" w:customStyle="1" w:styleId="ListLabel753">
    <w:name w:val="ListLabel 753"/>
    <w:rPr>
      <w:rFonts w:cs="Courier New"/>
    </w:rPr>
  </w:style>
  <w:style w:type="character" w:customStyle="1" w:styleId="ListLabel754">
    <w:name w:val="ListLabel 754"/>
  </w:style>
  <w:style w:type="character" w:customStyle="1" w:styleId="ListLabel755">
    <w:name w:val="ListLabel 755"/>
  </w:style>
  <w:style w:type="character" w:customStyle="1" w:styleId="ListLabel756">
    <w:name w:val="ListLabel 756"/>
    <w:rPr>
      <w:rFonts w:cs="Courier New"/>
    </w:rPr>
  </w:style>
  <w:style w:type="character" w:customStyle="1" w:styleId="ListLabel757">
    <w:name w:val="ListLabel 757"/>
  </w:style>
  <w:style w:type="character" w:customStyle="1" w:styleId="ListLabel758">
    <w:name w:val="ListLabel 758"/>
  </w:style>
  <w:style w:type="character" w:customStyle="1" w:styleId="ListLabel759">
    <w:name w:val="ListLabel 759"/>
    <w:rPr>
      <w:rFonts w:cs="Courier New"/>
    </w:rPr>
  </w:style>
  <w:style w:type="character" w:customStyle="1" w:styleId="ListLabel760">
    <w:name w:val="ListLabel 760"/>
  </w:style>
  <w:style w:type="character" w:customStyle="1" w:styleId="ListLabel761">
    <w:name w:val="ListLabel 761"/>
  </w:style>
  <w:style w:type="character" w:customStyle="1" w:styleId="ListLabel762">
    <w:name w:val="ListLabel 762"/>
    <w:rPr>
      <w:rFonts w:cs="Courier New"/>
    </w:rPr>
  </w:style>
  <w:style w:type="character" w:customStyle="1" w:styleId="ListLabel763">
    <w:name w:val="ListLabel 763"/>
  </w:style>
  <w:style w:type="character" w:customStyle="1" w:styleId="ListLabel764">
    <w:name w:val="ListLabel 764"/>
  </w:style>
  <w:style w:type="character" w:customStyle="1" w:styleId="ListLabel765">
    <w:name w:val="ListLabel 765"/>
    <w:rPr>
      <w:rFonts w:cs="Courier New"/>
    </w:rPr>
  </w:style>
  <w:style w:type="character" w:customStyle="1" w:styleId="ListLabel766">
    <w:name w:val="ListLabel 766"/>
  </w:style>
  <w:style w:type="character" w:customStyle="1" w:styleId="ListLabel767">
    <w:name w:val="ListLabel 767"/>
  </w:style>
  <w:style w:type="character" w:customStyle="1" w:styleId="ListLabel768">
    <w:name w:val="ListLabel 768"/>
    <w:rPr>
      <w:rFonts w:cs="Courier New"/>
    </w:rPr>
  </w:style>
  <w:style w:type="character" w:customStyle="1" w:styleId="ListLabel769">
    <w:name w:val="ListLabel 769"/>
  </w:style>
  <w:style w:type="character" w:customStyle="1" w:styleId="ListLabel770">
    <w:name w:val="ListLabel 770"/>
  </w:style>
  <w:style w:type="character" w:customStyle="1" w:styleId="ListLabel771">
    <w:name w:val="ListLabel 771"/>
    <w:rPr>
      <w:rFonts w:cs="Courier New"/>
    </w:rPr>
  </w:style>
  <w:style w:type="character" w:customStyle="1" w:styleId="ListLabel772">
    <w:name w:val="ListLabel 772"/>
  </w:style>
  <w:style w:type="character" w:customStyle="1" w:styleId="ListLabel773">
    <w:name w:val="ListLabel 773"/>
  </w:style>
  <w:style w:type="character" w:customStyle="1" w:styleId="ListLabel774">
    <w:name w:val="ListLabel 774"/>
    <w:rPr>
      <w:rFonts w:cs="Courier New"/>
    </w:rPr>
  </w:style>
  <w:style w:type="character" w:customStyle="1" w:styleId="ListLabel775">
    <w:name w:val="ListLabel 775"/>
  </w:style>
  <w:style w:type="character" w:customStyle="1" w:styleId="ListLabel776">
    <w:name w:val="ListLabel 776"/>
  </w:style>
  <w:style w:type="character" w:customStyle="1" w:styleId="ListLabel777">
    <w:name w:val="ListLabel 777"/>
    <w:rPr>
      <w:rFonts w:cs="Courier New"/>
    </w:rPr>
  </w:style>
  <w:style w:type="character" w:customStyle="1" w:styleId="ListLabel778">
    <w:name w:val="ListLabel 778"/>
  </w:style>
  <w:style w:type="character" w:customStyle="1" w:styleId="ListLabel779">
    <w:name w:val="ListLabel 779"/>
  </w:style>
  <w:style w:type="character" w:customStyle="1" w:styleId="ListLabel780">
    <w:name w:val="ListLabel 780"/>
    <w:rPr>
      <w:rFonts w:cs="Courier New"/>
    </w:rPr>
  </w:style>
  <w:style w:type="character" w:customStyle="1" w:styleId="ListLabel781">
    <w:name w:val="ListLabel 781"/>
  </w:style>
  <w:style w:type="character" w:customStyle="1" w:styleId="ListLabel782">
    <w:name w:val="ListLabel 782"/>
  </w:style>
  <w:style w:type="character" w:customStyle="1" w:styleId="ListLabel783">
    <w:name w:val="ListLabel 783"/>
    <w:rPr>
      <w:rFonts w:cs="Courier New"/>
    </w:rPr>
  </w:style>
  <w:style w:type="character" w:customStyle="1" w:styleId="ListLabel784">
    <w:name w:val="ListLabel 784"/>
  </w:style>
  <w:style w:type="character" w:customStyle="1" w:styleId="ListLabel785">
    <w:name w:val="ListLabel 785"/>
    <w:rPr>
      <w:lang w:val="pl-PL"/>
    </w:rPr>
  </w:style>
  <w:style w:type="character" w:customStyle="1" w:styleId="ListLabel786">
    <w:name w:val="ListLabel 786"/>
  </w:style>
  <w:style w:type="character" w:customStyle="1" w:styleId="ListLabel787">
    <w:name w:val="ListLabel 787"/>
    <w:rPr>
      <w:i/>
      <w:iCs/>
      <w:lang w:val="pl-PL"/>
    </w:rPr>
  </w:style>
  <w:style w:type="character" w:customStyle="1" w:styleId="ListLabel788">
    <w:name w:val="ListLabel 788"/>
    <w:rPr>
      <w:lang w:val="en-US"/>
    </w:rPr>
  </w:style>
  <w:style w:type="character" w:customStyle="1" w:styleId="ListLabel789">
    <w:name w:val="ListLabel 789"/>
    <w:rPr>
      <w:b/>
      <w:bCs/>
      <w:lang w:val="pl-PL"/>
    </w:rPr>
  </w:style>
  <w:style w:type="character" w:customStyle="1" w:styleId="ListLabel790">
    <w:name w:val="ListLabel 790"/>
    <w:rPr>
      <w:b/>
      <w:bCs/>
    </w:rPr>
  </w:style>
  <w:style w:type="character" w:customStyle="1" w:styleId="ListLabel791">
    <w:name w:val="ListLabel 791"/>
    <w:rPr>
      <w:rFonts w:ascii="Roboto Mono" w:eastAsia="Roboto Mono" w:hAnsi="Roboto Mono" w:cs="Roboto Mono"/>
      <w:lang w:val="pl-PL"/>
    </w:rPr>
  </w:style>
  <w:style w:type="character" w:customStyle="1" w:styleId="ListLabel792">
    <w:name w:val="ListLabel 792"/>
    <w:rPr>
      <w:color w:val="1155CC"/>
      <w:u w:val="single"/>
    </w:rPr>
  </w:style>
  <w:style w:type="character" w:customStyle="1" w:styleId="ListLabel793">
    <w:name w:val="ListLabel 793"/>
    <w:rPr>
      <w:color w:val="1155CC"/>
      <w:u w:val="single"/>
    </w:rPr>
  </w:style>
  <w:style w:type="character" w:customStyle="1" w:styleId="ListLabel794">
    <w:name w:val="ListLabel 794"/>
    <w:rPr>
      <w:color w:val="1155CC"/>
      <w:u w:val="single"/>
    </w:rPr>
  </w:style>
  <w:style w:type="character" w:customStyle="1" w:styleId="ListLabel795">
    <w:name w:val="ListLabel 795"/>
    <w:rPr>
      <w:color w:val="1155CC"/>
      <w:u w:val="single"/>
    </w:rPr>
  </w:style>
  <w:style w:type="character" w:customStyle="1" w:styleId="ListLabel796">
    <w:name w:val="ListLabel 796"/>
    <w:rPr>
      <w:color w:val="1155CC"/>
      <w:u w:val="single"/>
    </w:rPr>
  </w:style>
  <w:style w:type="character" w:customStyle="1" w:styleId="ListLabel797">
    <w:name w:val="ListLabel 797"/>
    <w:rPr>
      <w:color w:val="1155CC"/>
      <w:u w:val="single"/>
    </w:rPr>
  </w:style>
  <w:style w:type="character" w:customStyle="1" w:styleId="ListLabel798">
    <w:name w:val="ListLabel 798"/>
    <w:rPr>
      <w:color w:val="1155CC"/>
      <w:u w:val="single"/>
    </w:rPr>
  </w:style>
  <w:style w:type="character" w:customStyle="1" w:styleId="ListLabel799">
    <w:name w:val="ListLabel 799"/>
    <w:rPr>
      <w:color w:val="1155CC"/>
      <w:u w:val="single"/>
    </w:rPr>
  </w:style>
  <w:style w:type="character" w:customStyle="1" w:styleId="ListLabel800">
    <w:name w:val="ListLabel 800"/>
    <w:rPr>
      <w:color w:val="1155CC"/>
      <w:u w:val="single"/>
    </w:rPr>
  </w:style>
  <w:style w:type="character" w:customStyle="1" w:styleId="ListLabel801">
    <w:name w:val="ListLabel 801"/>
    <w:rPr>
      <w:color w:val="1155CC"/>
      <w:u w:val="single"/>
    </w:rPr>
  </w:style>
  <w:style w:type="character" w:customStyle="1" w:styleId="ListLabel802">
    <w:name w:val="ListLabel 802"/>
    <w:rPr>
      <w:color w:val="1155CC"/>
      <w:u w:val="single"/>
    </w:rPr>
  </w:style>
  <w:style w:type="character" w:customStyle="1" w:styleId="ListLabel803">
    <w:name w:val="ListLabel 803"/>
    <w:rPr>
      <w:color w:val="1155CC"/>
      <w:u w:val="single"/>
    </w:rPr>
  </w:style>
  <w:style w:type="character" w:customStyle="1" w:styleId="ListLabel804">
    <w:name w:val="ListLabel 804"/>
    <w:rPr>
      <w:color w:val="1155CC"/>
      <w:u w:val="single"/>
    </w:rPr>
  </w:style>
  <w:style w:type="character" w:customStyle="1" w:styleId="ListLabel805">
    <w:name w:val="ListLabel 805"/>
    <w:rPr>
      <w:color w:val="1155CC"/>
      <w:u w:val="single"/>
      <w:lang w:val="en-US"/>
    </w:rPr>
  </w:style>
  <w:style w:type="character" w:customStyle="1" w:styleId="ListLabel806">
    <w:name w:val="ListLabel 806"/>
    <w:rPr>
      <w:color w:val="1155CC"/>
      <w:u w:val="single"/>
      <w:lang w:val="en-GB"/>
    </w:rPr>
  </w:style>
  <w:style w:type="character" w:customStyle="1" w:styleId="ListLabel807">
    <w:name w:val="ListLabel 807"/>
    <w:rPr>
      <w:color w:val="1155CC"/>
      <w:u w:val="single"/>
      <w:lang w:val="en-GB"/>
    </w:rPr>
  </w:style>
  <w:style w:type="character" w:customStyle="1" w:styleId="ListLabel808">
    <w:name w:val="ListLabel 808"/>
    <w:rPr>
      <w:color w:val="1155CC"/>
      <w:u w:val="single"/>
      <w:lang w:val="en-GB"/>
    </w:rPr>
  </w:style>
  <w:style w:type="character" w:customStyle="1" w:styleId="ListLabel809">
    <w:name w:val="ListLabel 809"/>
    <w:rPr>
      <w:color w:val="1155CC"/>
      <w:u w:val="single"/>
      <w:lang w:val="en-GB"/>
    </w:rPr>
  </w:style>
  <w:style w:type="character" w:customStyle="1" w:styleId="ListLabel810">
    <w:name w:val="ListLabel 810"/>
    <w:rPr>
      <w:color w:val="1155CC"/>
      <w:u w:val="single"/>
      <w:lang w:val="en-GB"/>
    </w:rPr>
  </w:style>
  <w:style w:type="character" w:customStyle="1" w:styleId="ListLabel811">
    <w:name w:val="ListLabel 811"/>
    <w:rPr>
      <w:color w:val="1155CC"/>
      <w:u w:val="single"/>
    </w:rPr>
  </w:style>
  <w:style w:type="character" w:customStyle="1" w:styleId="ListLabel812">
    <w:name w:val="ListLabel 812"/>
    <w:rPr>
      <w:color w:val="1155CC"/>
      <w:u w:val="single"/>
    </w:rPr>
  </w:style>
  <w:style w:type="character" w:customStyle="1" w:styleId="ListLabel813">
    <w:name w:val="ListLabel 813"/>
    <w:rPr>
      <w:color w:val="1155CC"/>
      <w:u w:val="single"/>
    </w:rPr>
  </w:style>
  <w:style w:type="character" w:customStyle="1" w:styleId="ListLabel814">
    <w:name w:val="ListLabel 814"/>
    <w:rPr>
      <w:color w:val="1155CC"/>
      <w:u w:val="single"/>
    </w:rPr>
  </w:style>
  <w:style w:type="character" w:customStyle="1" w:styleId="ListLabel815">
    <w:name w:val="ListLabel 815"/>
    <w:rPr>
      <w:color w:val="1155CC"/>
      <w:u w:val="single"/>
      <w:lang w:val="en-US"/>
    </w:rPr>
  </w:style>
  <w:style w:type="character" w:customStyle="1" w:styleId="ListLabel816">
    <w:name w:val="ListLabel 816"/>
    <w:rPr>
      <w:color w:val="1155CC"/>
      <w:u w:val="single"/>
    </w:rPr>
  </w:style>
  <w:style w:type="character" w:customStyle="1" w:styleId="ListLabel817">
    <w:name w:val="ListLabel 817"/>
    <w:rPr>
      <w:color w:val="1155CC"/>
      <w:u w:val="single"/>
    </w:rPr>
  </w:style>
  <w:style w:type="character" w:customStyle="1" w:styleId="ListLabel818">
    <w:name w:val="ListLabel 818"/>
    <w:rPr>
      <w:color w:val="1155CC"/>
      <w:u w:val="single"/>
    </w:rPr>
  </w:style>
  <w:style w:type="character" w:customStyle="1" w:styleId="ListLabel819">
    <w:name w:val="ListLabel 819"/>
    <w:rPr>
      <w:color w:val="1155CC"/>
      <w:u w:val="single"/>
    </w:rPr>
  </w:style>
  <w:style w:type="character" w:customStyle="1" w:styleId="ListLabel820">
    <w:name w:val="ListLabel 820"/>
    <w:rPr>
      <w:color w:val="1155CC"/>
      <w:u w:val="single"/>
    </w:rPr>
  </w:style>
  <w:style w:type="character" w:customStyle="1" w:styleId="ListLabel821">
    <w:name w:val="ListLabel 821"/>
    <w:rPr>
      <w:color w:val="1155CC"/>
      <w:u w:val="single"/>
    </w:rPr>
  </w:style>
  <w:style w:type="character" w:customStyle="1" w:styleId="ListLabel822">
    <w:name w:val="ListLabel 822"/>
    <w:rPr>
      <w:color w:val="1155CC"/>
      <w:u w:val="single"/>
    </w:rPr>
  </w:style>
  <w:style w:type="character" w:customStyle="1" w:styleId="ListLabel823">
    <w:name w:val="ListLabel 823"/>
    <w:rPr>
      <w:lang w:val="de-DE"/>
    </w:rPr>
  </w:style>
  <w:style w:type="character" w:customStyle="1" w:styleId="ListLabel824">
    <w:name w:val="ListLabel 824"/>
    <w:rPr>
      <w:color w:val="1155CC"/>
      <w:u w:val="single"/>
    </w:rPr>
  </w:style>
  <w:style w:type="character" w:customStyle="1" w:styleId="ListLabel825">
    <w:name w:val="ListLabel 825"/>
    <w:rPr>
      <w:color w:val="1155CC"/>
      <w:u w:val="single"/>
    </w:rPr>
  </w:style>
  <w:style w:type="character" w:customStyle="1" w:styleId="ListLabel826">
    <w:name w:val="ListLabel 826"/>
    <w:rPr>
      <w:color w:val="1155CC"/>
      <w:u w:val="single"/>
    </w:rPr>
  </w:style>
  <w:style w:type="character" w:customStyle="1" w:styleId="ListLabel827">
    <w:name w:val="ListLabel 827"/>
    <w:rPr>
      <w:color w:val="1155CC"/>
      <w:u w:val="single"/>
    </w:rPr>
  </w:style>
  <w:style w:type="character" w:customStyle="1" w:styleId="ListLabel828">
    <w:name w:val="ListLabel 828"/>
    <w:rPr>
      <w:color w:val="1155CC"/>
      <w:u w:val="single"/>
    </w:rPr>
  </w:style>
  <w:style w:type="character" w:customStyle="1" w:styleId="ListLabel829">
    <w:name w:val="ListLabel 829"/>
    <w:rPr>
      <w:i/>
      <w:iCs/>
      <w:color w:val="1155CC"/>
      <w:u w:val="single"/>
    </w:rPr>
  </w:style>
  <w:style w:type="character" w:customStyle="1" w:styleId="ListLabel830">
    <w:name w:val="ListLabel 830"/>
    <w:rPr>
      <w:i/>
      <w:iCs/>
      <w:color w:val="1155CC"/>
      <w:u w:val="single"/>
    </w:rPr>
  </w:style>
  <w:style w:type="character" w:customStyle="1" w:styleId="ListLabel831">
    <w:name w:val="ListLabel 831"/>
    <w:rPr>
      <w:color w:val="1155CC"/>
      <w:u w:val="single"/>
      <w:lang w:val="en-US"/>
    </w:rPr>
  </w:style>
  <w:style w:type="character" w:customStyle="1" w:styleId="ListLabel832">
    <w:name w:val="ListLabel 832"/>
    <w:rPr>
      <w:color w:val="1155CC"/>
      <w:u w:val="single"/>
      <w:lang w:val="en-US"/>
    </w:rPr>
  </w:style>
  <w:style w:type="character" w:customStyle="1" w:styleId="ListLabel833">
    <w:name w:val="ListLabel 833"/>
    <w:rPr>
      <w:color w:val="1155CC"/>
      <w:u w:val="single"/>
      <w:lang w:val="pl-PL"/>
    </w:rPr>
  </w:style>
  <w:style w:type="character" w:customStyle="1" w:styleId="ListLabel834">
    <w:name w:val="ListLabel 834"/>
    <w:rPr>
      <w:color w:val="1155CC"/>
      <w:u w:val="single"/>
      <w:lang w:val="pl-PL"/>
    </w:rPr>
  </w:style>
  <w:style w:type="character" w:customStyle="1" w:styleId="ListLabel835">
    <w:name w:val="ListLabel 835"/>
    <w:rPr>
      <w:color w:val="1155CC"/>
      <w:u w:val="single"/>
      <w:lang w:val="en-US"/>
    </w:rPr>
  </w:style>
  <w:style w:type="character" w:customStyle="1" w:styleId="ListLabel836">
    <w:name w:val="ListLabel 836"/>
    <w:rPr>
      <w:color w:val="1155CC"/>
      <w:u w:val="single"/>
      <w:lang w:val="pl-PL"/>
    </w:rPr>
  </w:style>
  <w:style w:type="character" w:customStyle="1" w:styleId="ListLabel837">
    <w:name w:val="ListLabel 837"/>
    <w:rPr>
      <w:color w:val="1155CC"/>
      <w:u w:val="single"/>
      <w:lang w:val="pl-PL"/>
    </w:rPr>
  </w:style>
  <w:style w:type="character" w:customStyle="1" w:styleId="ListLabel838">
    <w:name w:val="ListLabel 838"/>
    <w:rPr>
      <w:color w:val="1155CC"/>
      <w:u w:val="single"/>
    </w:rPr>
  </w:style>
  <w:style w:type="character" w:customStyle="1" w:styleId="ListLabel839">
    <w:name w:val="ListLabel 839"/>
    <w:rPr>
      <w:color w:val="1155CC"/>
      <w:u w:val="single"/>
    </w:rPr>
  </w:style>
  <w:style w:type="character" w:customStyle="1" w:styleId="ListLabel840">
    <w:name w:val="ListLabel 840"/>
    <w:rPr>
      <w:color w:val="1155CC"/>
      <w:u w:val="single"/>
    </w:rPr>
  </w:style>
  <w:style w:type="character" w:customStyle="1" w:styleId="ListLabel841">
    <w:name w:val="ListLabel 841"/>
    <w:rPr>
      <w:color w:val="1155CC"/>
      <w:u w:val="single"/>
    </w:rPr>
  </w:style>
  <w:style w:type="character" w:customStyle="1" w:styleId="ListLabel842">
    <w:name w:val="ListLabel 842"/>
    <w:rPr>
      <w:color w:val="1155CC"/>
      <w:u w:val="single"/>
    </w:rPr>
  </w:style>
  <w:style w:type="character" w:customStyle="1" w:styleId="ListLabel843">
    <w:name w:val="ListLabel 843"/>
    <w:rPr>
      <w:color w:val="1155CC"/>
      <w:u w:val="single"/>
    </w:rPr>
  </w:style>
  <w:style w:type="character" w:customStyle="1" w:styleId="ListLabel844">
    <w:name w:val="ListLabel 844"/>
    <w:rPr>
      <w:color w:val="1155CC"/>
      <w:u w:val="single"/>
    </w:rPr>
  </w:style>
  <w:style w:type="character" w:customStyle="1" w:styleId="ListLabel845">
    <w:name w:val="ListLabel 845"/>
    <w:rPr>
      <w:color w:val="1155CC"/>
      <w:u w:val="single"/>
    </w:rPr>
  </w:style>
  <w:style w:type="character" w:customStyle="1" w:styleId="ListLabel846">
    <w:name w:val="ListLabel 846"/>
    <w:rPr>
      <w:color w:val="1155CC"/>
      <w:u w:val="single"/>
    </w:rPr>
  </w:style>
  <w:style w:type="character" w:customStyle="1" w:styleId="ListLabel847">
    <w:name w:val="ListLabel 847"/>
    <w:rPr>
      <w:color w:val="1155CC"/>
      <w:u w:val="single"/>
    </w:rPr>
  </w:style>
  <w:style w:type="character" w:customStyle="1" w:styleId="ListLabel848">
    <w:name w:val="ListLabel 848"/>
    <w:rPr>
      <w:color w:val="1155CC"/>
      <w:u w:val="single"/>
    </w:rPr>
  </w:style>
  <w:style w:type="character" w:customStyle="1" w:styleId="ListLabel849">
    <w:name w:val="ListLabel 849"/>
    <w:rPr>
      <w:i/>
      <w:iCs/>
      <w:color w:val="1155CC"/>
      <w:u w:val="single"/>
    </w:rPr>
  </w:style>
  <w:style w:type="character" w:customStyle="1" w:styleId="ListLabel850">
    <w:name w:val="ListLabel 850"/>
    <w:rPr>
      <w:i/>
      <w:iCs/>
      <w:color w:val="1155CC"/>
      <w:u w:val="single"/>
    </w:rPr>
  </w:style>
  <w:style w:type="character" w:customStyle="1" w:styleId="ListLabel851">
    <w:name w:val="ListLabel 851"/>
    <w:rPr>
      <w:i/>
      <w:iCs/>
      <w:color w:val="1155CC"/>
      <w:u w:val="single"/>
    </w:rPr>
  </w:style>
  <w:style w:type="character" w:customStyle="1" w:styleId="ListLabel852">
    <w:name w:val="ListLabel 852"/>
    <w:rPr>
      <w:i/>
      <w:iCs/>
      <w:color w:val="1155CC"/>
      <w:u w:val="single"/>
    </w:rPr>
  </w:style>
  <w:style w:type="character" w:customStyle="1" w:styleId="ListLabel853">
    <w:name w:val="ListLabel 853"/>
    <w:rPr>
      <w:i/>
      <w:iCs/>
      <w:color w:val="1155CC"/>
      <w:u w:val="single"/>
    </w:rPr>
  </w:style>
  <w:style w:type="character" w:customStyle="1" w:styleId="ListLabel854">
    <w:name w:val="ListLabel 854"/>
    <w:rPr>
      <w:i/>
      <w:iCs/>
      <w:color w:val="1155CC"/>
      <w:u w:val="single"/>
    </w:rPr>
  </w:style>
  <w:style w:type="character" w:customStyle="1" w:styleId="ListLabel855">
    <w:name w:val="ListLabel 855"/>
    <w:rPr>
      <w:i/>
      <w:iCs/>
      <w:color w:val="1155CC"/>
      <w:u w:val="single"/>
    </w:rPr>
  </w:style>
  <w:style w:type="character" w:customStyle="1" w:styleId="ListLabel856">
    <w:name w:val="ListLabel 856"/>
    <w:rPr>
      <w:sz w:val="20"/>
      <w:szCs w:val="20"/>
      <w:lang w:val="en-US"/>
    </w:rPr>
  </w:style>
  <w:style w:type="character" w:customStyle="1" w:styleId="ListLabel857">
    <w:name w:val="ListLabel 857"/>
    <w:rPr>
      <w:sz w:val="18"/>
      <w:szCs w:val="18"/>
    </w:rPr>
  </w:style>
  <w:style w:type="character" w:customStyle="1" w:styleId="ListLabel858">
    <w:name w:val="ListLabel 858"/>
    <w:rPr>
      <w:sz w:val="20"/>
      <w:szCs w:val="20"/>
      <w:lang w:val="pl-PL"/>
    </w:rPr>
  </w:style>
  <w:style w:type="character" w:customStyle="1" w:styleId="ListLabel859">
    <w:name w:val="ListLabel 859"/>
    <w:rPr>
      <w:sz w:val="16"/>
      <w:szCs w:val="16"/>
      <w:lang w:val="en-US"/>
    </w:rPr>
  </w:style>
  <w:style w:type="character" w:customStyle="1" w:styleId="ListLabel860">
    <w:name w:val="ListLabel 860"/>
    <w:rPr>
      <w:rFonts w:ascii="Roboto Mono" w:eastAsia="Roboto Mono" w:hAnsi="Roboto Mono" w:cs="Roboto Mono"/>
      <w:lang w:val="en-US"/>
    </w:rPr>
  </w:style>
  <w:style w:type="character" w:customStyle="1" w:styleId="ListLabel861">
    <w:name w:val="ListLabel 861"/>
  </w:style>
  <w:style w:type="character" w:customStyle="1" w:styleId="ListLabel862">
    <w:name w:val="ListLabel 862"/>
    <w:rPr>
      <w:b/>
      <w:bCs/>
      <w:lang w:val="en-US"/>
    </w:rPr>
  </w:style>
  <w:style w:type="character" w:customStyle="1" w:styleId="IndexLink">
    <w:name w:val="Index Link"/>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SourceText">
    <w:name w:val="Source Text"/>
    <w:rPr>
      <w:rFonts w:ascii="Liberation Mono" w:eastAsia="Liberation Mono" w:hAnsi="Liberation Mono" w:cs="Liberation Mono"/>
    </w:rPr>
  </w:style>
  <w:style w:type="numbering" w:customStyle="1" w:styleId="Bezlisty1">
    <w:name w:val="Bez listy1"/>
    <w:basedOn w:val="Bezlisty"/>
    <w:pPr>
      <w:numPr>
        <w:numId w:val="2"/>
      </w:numPr>
    </w:pPr>
  </w:style>
  <w:style w:type="numbering" w:customStyle="1" w:styleId="Biecalista1">
    <w:name w:val="Bieżąca lista1"/>
    <w:basedOn w:val="Bezlisty"/>
    <w:pPr>
      <w:numPr>
        <w:numId w:val="3"/>
      </w:numPr>
    </w:pPr>
  </w:style>
  <w:style w:type="numbering" w:customStyle="1" w:styleId="Biecalista2">
    <w:name w:val="Bieżąca lista2"/>
    <w:basedOn w:val="Bezlisty"/>
    <w:pPr>
      <w:numPr>
        <w:numId w:val="4"/>
      </w:numPr>
    </w:pPr>
  </w:style>
  <w:style w:type="numbering" w:customStyle="1" w:styleId="Biecalista3">
    <w:name w:val="Bieżąca lista3"/>
    <w:basedOn w:val="Bezlisty"/>
    <w:pPr>
      <w:numPr>
        <w:numId w:val="5"/>
      </w:numPr>
    </w:pPr>
  </w:style>
  <w:style w:type="numbering" w:customStyle="1" w:styleId="Biecalista4">
    <w:name w:val="Bieżąca lista4"/>
    <w:basedOn w:val="Bezlisty"/>
    <w:pPr>
      <w:numPr>
        <w:numId w:val="6"/>
      </w:numPr>
    </w:pPr>
  </w:style>
  <w:style w:type="numbering" w:customStyle="1" w:styleId="WWNum1">
    <w:name w:val="WWNum1"/>
    <w:basedOn w:val="Bezlisty"/>
    <w:pPr>
      <w:numPr>
        <w:numId w:val="7"/>
      </w:numPr>
    </w:pPr>
  </w:style>
  <w:style w:type="numbering" w:customStyle="1" w:styleId="WWNum2">
    <w:name w:val="WWNum2"/>
    <w:basedOn w:val="Bezlisty"/>
    <w:pPr>
      <w:numPr>
        <w:numId w:val="8"/>
      </w:numPr>
    </w:pPr>
  </w:style>
  <w:style w:type="numbering" w:customStyle="1" w:styleId="WWNum3">
    <w:name w:val="WWNum3"/>
    <w:basedOn w:val="Bezlisty"/>
    <w:pPr>
      <w:numPr>
        <w:numId w:val="9"/>
      </w:numPr>
    </w:pPr>
  </w:style>
  <w:style w:type="numbering" w:customStyle="1" w:styleId="WWNum4">
    <w:name w:val="WWNum4"/>
    <w:basedOn w:val="Bezlisty"/>
    <w:pPr>
      <w:numPr>
        <w:numId w:val="10"/>
      </w:numPr>
    </w:pPr>
  </w:style>
  <w:style w:type="numbering" w:customStyle="1" w:styleId="WWNum5">
    <w:name w:val="WWNum5"/>
    <w:basedOn w:val="Bezlisty"/>
    <w:pPr>
      <w:numPr>
        <w:numId w:val="11"/>
      </w:numPr>
    </w:pPr>
  </w:style>
  <w:style w:type="numbering" w:customStyle="1" w:styleId="WWNum6">
    <w:name w:val="WWNum6"/>
    <w:basedOn w:val="Bezlisty"/>
    <w:pPr>
      <w:numPr>
        <w:numId w:val="12"/>
      </w:numPr>
    </w:pPr>
  </w:style>
  <w:style w:type="numbering" w:customStyle="1" w:styleId="WWNum7">
    <w:name w:val="WWNum7"/>
    <w:basedOn w:val="Bezlisty"/>
    <w:pPr>
      <w:numPr>
        <w:numId w:val="13"/>
      </w:numPr>
    </w:pPr>
  </w:style>
  <w:style w:type="numbering" w:customStyle="1" w:styleId="WWNum8">
    <w:name w:val="WWNum8"/>
    <w:basedOn w:val="Bezlisty"/>
    <w:pPr>
      <w:numPr>
        <w:numId w:val="14"/>
      </w:numPr>
    </w:pPr>
  </w:style>
  <w:style w:type="numbering" w:customStyle="1" w:styleId="WWNum9">
    <w:name w:val="WWNum9"/>
    <w:basedOn w:val="Bezlisty"/>
    <w:pPr>
      <w:numPr>
        <w:numId w:val="15"/>
      </w:numPr>
    </w:pPr>
  </w:style>
  <w:style w:type="numbering" w:customStyle="1" w:styleId="WWNum10">
    <w:name w:val="WWNum10"/>
    <w:basedOn w:val="Bezlisty"/>
    <w:pPr>
      <w:numPr>
        <w:numId w:val="16"/>
      </w:numPr>
    </w:pPr>
  </w:style>
  <w:style w:type="numbering" w:customStyle="1" w:styleId="WWNum11">
    <w:name w:val="WWNum11"/>
    <w:basedOn w:val="Bezlisty"/>
    <w:pPr>
      <w:numPr>
        <w:numId w:val="17"/>
      </w:numPr>
    </w:pPr>
  </w:style>
  <w:style w:type="numbering" w:customStyle="1" w:styleId="WWNum12">
    <w:name w:val="WWNum12"/>
    <w:basedOn w:val="Bezlisty"/>
    <w:pPr>
      <w:numPr>
        <w:numId w:val="18"/>
      </w:numPr>
    </w:pPr>
  </w:style>
  <w:style w:type="numbering" w:customStyle="1" w:styleId="WWNum13">
    <w:name w:val="WWNum13"/>
    <w:basedOn w:val="Bezlisty"/>
    <w:pPr>
      <w:numPr>
        <w:numId w:val="19"/>
      </w:numPr>
    </w:pPr>
  </w:style>
  <w:style w:type="numbering" w:customStyle="1" w:styleId="WWNum14">
    <w:name w:val="WWNum14"/>
    <w:basedOn w:val="Bezlisty"/>
    <w:pPr>
      <w:numPr>
        <w:numId w:val="20"/>
      </w:numPr>
    </w:pPr>
  </w:style>
  <w:style w:type="numbering" w:customStyle="1" w:styleId="WWNum15">
    <w:name w:val="WWNum15"/>
    <w:basedOn w:val="Bezlisty"/>
    <w:pPr>
      <w:numPr>
        <w:numId w:val="21"/>
      </w:numPr>
    </w:pPr>
  </w:style>
  <w:style w:type="numbering" w:customStyle="1" w:styleId="WWNum16">
    <w:name w:val="WWNum16"/>
    <w:basedOn w:val="Bezlisty"/>
    <w:pPr>
      <w:numPr>
        <w:numId w:val="22"/>
      </w:numPr>
    </w:pPr>
  </w:style>
  <w:style w:type="numbering" w:customStyle="1" w:styleId="WWNum17">
    <w:name w:val="WWNum17"/>
    <w:basedOn w:val="Bezlisty"/>
    <w:pPr>
      <w:numPr>
        <w:numId w:val="23"/>
      </w:numPr>
    </w:pPr>
  </w:style>
  <w:style w:type="numbering" w:customStyle="1" w:styleId="WWNum18">
    <w:name w:val="WWNum18"/>
    <w:basedOn w:val="Bezlisty"/>
    <w:pPr>
      <w:numPr>
        <w:numId w:val="24"/>
      </w:numPr>
    </w:pPr>
  </w:style>
  <w:style w:type="numbering" w:customStyle="1" w:styleId="WWNum19">
    <w:name w:val="WWNum19"/>
    <w:basedOn w:val="Bezlisty"/>
    <w:pPr>
      <w:numPr>
        <w:numId w:val="25"/>
      </w:numPr>
    </w:pPr>
  </w:style>
  <w:style w:type="numbering" w:customStyle="1" w:styleId="WWNum20">
    <w:name w:val="WWNum20"/>
    <w:basedOn w:val="Bezlisty"/>
    <w:pPr>
      <w:numPr>
        <w:numId w:val="26"/>
      </w:numPr>
    </w:pPr>
  </w:style>
  <w:style w:type="numbering" w:customStyle="1" w:styleId="WWNum21">
    <w:name w:val="WWNum21"/>
    <w:basedOn w:val="Bezlisty"/>
    <w:pPr>
      <w:numPr>
        <w:numId w:val="27"/>
      </w:numPr>
    </w:pPr>
  </w:style>
  <w:style w:type="numbering" w:customStyle="1" w:styleId="WWNum22">
    <w:name w:val="WWNum22"/>
    <w:basedOn w:val="Bezlisty"/>
    <w:pPr>
      <w:numPr>
        <w:numId w:val="28"/>
      </w:numPr>
    </w:pPr>
  </w:style>
  <w:style w:type="numbering" w:customStyle="1" w:styleId="WWNum23">
    <w:name w:val="WWNum23"/>
    <w:basedOn w:val="Bezlisty"/>
    <w:pPr>
      <w:numPr>
        <w:numId w:val="29"/>
      </w:numPr>
    </w:pPr>
  </w:style>
  <w:style w:type="numbering" w:customStyle="1" w:styleId="WWNum24">
    <w:name w:val="WWNum24"/>
    <w:basedOn w:val="Bezlisty"/>
    <w:pPr>
      <w:numPr>
        <w:numId w:val="30"/>
      </w:numPr>
    </w:pPr>
  </w:style>
  <w:style w:type="numbering" w:customStyle="1" w:styleId="WWNum25">
    <w:name w:val="WWNum25"/>
    <w:basedOn w:val="Bezlisty"/>
    <w:pPr>
      <w:numPr>
        <w:numId w:val="31"/>
      </w:numPr>
    </w:pPr>
  </w:style>
  <w:style w:type="numbering" w:customStyle="1" w:styleId="WWNum26">
    <w:name w:val="WWNum26"/>
    <w:basedOn w:val="Bezlisty"/>
    <w:pPr>
      <w:numPr>
        <w:numId w:val="32"/>
      </w:numPr>
    </w:pPr>
  </w:style>
  <w:style w:type="numbering" w:customStyle="1" w:styleId="WWNum27">
    <w:name w:val="WWNum27"/>
    <w:basedOn w:val="Bezlisty"/>
    <w:pPr>
      <w:numPr>
        <w:numId w:val="33"/>
      </w:numPr>
    </w:pPr>
  </w:style>
  <w:style w:type="numbering" w:customStyle="1" w:styleId="WWNum28">
    <w:name w:val="WWNum28"/>
    <w:basedOn w:val="Bezlisty"/>
    <w:pPr>
      <w:numPr>
        <w:numId w:val="34"/>
      </w:numPr>
    </w:pPr>
  </w:style>
  <w:style w:type="numbering" w:customStyle="1" w:styleId="WWNum29">
    <w:name w:val="WWNum29"/>
    <w:basedOn w:val="Bezlisty"/>
    <w:pPr>
      <w:numPr>
        <w:numId w:val="35"/>
      </w:numPr>
    </w:pPr>
  </w:style>
  <w:style w:type="numbering" w:customStyle="1" w:styleId="WWNum30">
    <w:name w:val="WWNum30"/>
    <w:basedOn w:val="Bezlisty"/>
    <w:pPr>
      <w:numPr>
        <w:numId w:val="36"/>
      </w:numPr>
    </w:pPr>
  </w:style>
  <w:style w:type="numbering" w:customStyle="1" w:styleId="WWNum31">
    <w:name w:val="WWNum31"/>
    <w:basedOn w:val="Bezlisty"/>
    <w:pPr>
      <w:numPr>
        <w:numId w:val="37"/>
      </w:numPr>
    </w:pPr>
  </w:style>
  <w:style w:type="numbering" w:customStyle="1" w:styleId="WWNum32">
    <w:name w:val="WWNum32"/>
    <w:basedOn w:val="Bezlisty"/>
    <w:pPr>
      <w:numPr>
        <w:numId w:val="38"/>
      </w:numPr>
    </w:pPr>
  </w:style>
  <w:style w:type="numbering" w:customStyle="1" w:styleId="WWNum33">
    <w:name w:val="WWNum33"/>
    <w:basedOn w:val="Bezlisty"/>
    <w:pPr>
      <w:numPr>
        <w:numId w:val="39"/>
      </w:numPr>
    </w:pPr>
  </w:style>
  <w:style w:type="numbering" w:customStyle="1" w:styleId="WWNum34">
    <w:name w:val="WWNum34"/>
    <w:basedOn w:val="Bezlisty"/>
    <w:pPr>
      <w:numPr>
        <w:numId w:val="40"/>
      </w:numPr>
    </w:pPr>
  </w:style>
  <w:style w:type="numbering" w:customStyle="1" w:styleId="WWNum35">
    <w:name w:val="WWNum35"/>
    <w:basedOn w:val="Bezlisty"/>
    <w:pPr>
      <w:numPr>
        <w:numId w:val="41"/>
      </w:numPr>
    </w:pPr>
  </w:style>
  <w:style w:type="numbering" w:customStyle="1" w:styleId="WWNum36">
    <w:name w:val="WWNum36"/>
    <w:basedOn w:val="Bezlisty"/>
    <w:pPr>
      <w:numPr>
        <w:numId w:val="42"/>
      </w:numPr>
    </w:pPr>
  </w:style>
  <w:style w:type="numbering" w:customStyle="1" w:styleId="WWNum37">
    <w:name w:val="WWNum37"/>
    <w:basedOn w:val="Bezlisty"/>
    <w:pPr>
      <w:numPr>
        <w:numId w:val="43"/>
      </w:numPr>
    </w:pPr>
  </w:style>
  <w:style w:type="numbering" w:customStyle="1" w:styleId="WWNum38">
    <w:name w:val="WWNum38"/>
    <w:basedOn w:val="Bezlisty"/>
    <w:pPr>
      <w:numPr>
        <w:numId w:val="44"/>
      </w:numPr>
    </w:pPr>
  </w:style>
  <w:style w:type="numbering" w:customStyle="1" w:styleId="WWNum39">
    <w:name w:val="WWNum39"/>
    <w:basedOn w:val="Bezlisty"/>
    <w:pPr>
      <w:numPr>
        <w:numId w:val="45"/>
      </w:numPr>
    </w:pPr>
  </w:style>
  <w:style w:type="numbering" w:customStyle="1" w:styleId="WWNum40">
    <w:name w:val="WWNum40"/>
    <w:basedOn w:val="Bezlisty"/>
    <w:pPr>
      <w:numPr>
        <w:numId w:val="46"/>
      </w:numPr>
    </w:pPr>
  </w:style>
  <w:style w:type="numbering" w:customStyle="1" w:styleId="WWNum41">
    <w:name w:val="WWNum41"/>
    <w:basedOn w:val="Bezlisty"/>
    <w:pPr>
      <w:numPr>
        <w:numId w:val="47"/>
      </w:numPr>
    </w:pPr>
  </w:style>
  <w:style w:type="numbering" w:customStyle="1" w:styleId="WWNum42">
    <w:name w:val="WWNum42"/>
    <w:basedOn w:val="Bezlisty"/>
    <w:pPr>
      <w:numPr>
        <w:numId w:val="48"/>
      </w:numPr>
    </w:pPr>
  </w:style>
  <w:style w:type="numbering" w:customStyle="1" w:styleId="WWNum43">
    <w:name w:val="WWNum43"/>
    <w:basedOn w:val="Bezlisty"/>
    <w:pPr>
      <w:numPr>
        <w:numId w:val="49"/>
      </w:numPr>
    </w:pPr>
  </w:style>
  <w:style w:type="numbering" w:customStyle="1" w:styleId="WWNum44">
    <w:name w:val="WWNum44"/>
    <w:basedOn w:val="Bezlisty"/>
    <w:pPr>
      <w:numPr>
        <w:numId w:val="50"/>
      </w:numPr>
    </w:pPr>
  </w:style>
  <w:style w:type="numbering" w:customStyle="1" w:styleId="WWNum45">
    <w:name w:val="WWNum45"/>
    <w:basedOn w:val="Bezlisty"/>
    <w:pPr>
      <w:numPr>
        <w:numId w:val="51"/>
      </w:numPr>
    </w:pPr>
  </w:style>
  <w:style w:type="numbering" w:customStyle="1" w:styleId="WWNum46">
    <w:name w:val="WWNum46"/>
    <w:basedOn w:val="Bezlisty"/>
    <w:pPr>
      <w:numPr>
        <w:numId w:val="52"/>
      </w:numPr>
    </w:pPr>
  </w:style>
  <w:style w:type="numbering" w:customStyle="1" w:styleId="WWNum47">
    <w:name w:val="WWNum47"/>
    <w:basedOn w:val="Bezlisty"/>
    <w:pPr>
      <w:numPr>
        <w:numId w:val="53"/>
      </w:numPr>
    </w:pPr>
  </w:style>
  <w:style w:type="numbering" w:customStyle="1" w:styleId="WWNum48">
    <w:name w:val="WWNum48"/>
    <w:basedOn w:val="Bezlisty"/>
    <w:pPr>
      <w:numPr>
        <w:numId w:val="54"/>
      </w:numPr>
    </w:pPr>
  </w:style>
  <w:style w:type="numbering" w:customStyle="1" w:styleId="WWNum49">
    <w:name w:val="WWNum49"/>
    <w:basedOn w:val="Bezlisty"/>
    <w:pPr>
      <w:numPr>
        <w:numId w:val="55"/>
      </w:numPr>
    </w:pPr>
  </w:style>
  <w:style w:type="numbering" w:customStyle="1" w:styleId="WWNum50">
    <w:name w:val="WWNum50"/>
    <w:basedOn w:val="Bezlisty"/>
    <w:pPr>
      <w:numPr>
        <w:numId w:val="56"/>
      </w:numPr>
    </w:pPr>
  </w:style>
  <w:style w:type="numbering" w:customStyle="1" w:styleId="WWNum51">
    <w:name w:val="WWNum51"/>
    <w:basedOn w:val="Bezlisty"/>
    <w:pPr>
      <w:numPr>
        <w:numId w:val="57"/>
      </w:numPr>
    </w:pPr>
  </w:style>
  <w:style w:type="numbering" w:customStyle="1" w:styleId="WWNum52">
    <w:name w:val="WWNum52"/>
    <w:basedOn w:val="Bezlisty"/>
    <w:pPr>
      <w:numPr>
        <w:numId w:val="58"/>
      </w:numPr>
    </w:pPr>
  </w:style>
  <w:style w:type="numbering" w:customStyle="1" w:styleId="WWNum53">
    <w:name w:val="WWNum53"/>
    <w:basedOn w:val="Bezlisty"/>
    <w:pPr>
      <w:numPr>
        <w:numId w:val="59"/>
      </w:numPr>
    </w:pPr>
  </w:style>
  <w:style w:type="numbering" w:customStyle="1" w:styleId="WWNum54">
    <w:name w:val="WWNum54"/>
    <w:basedOn w:val="Bezlisty"/>
    <w:pPr>
      <w:numPr>
        <w:numId w:val="60"/>
      </w:numPr>
    </w:pPr>
  </w:style>
  <w:style w:type="numbering" w:customStyle="1" w:styleId="WWNum55">
    <w:name w:val="WWNum55"/>
    <w:basedOn w:val="Bezlisty"/>
    <w:pPr>
      <w:numPr>
        <w:numId w:val="61"/>
      </w:numPr>
    </w:pPr>
  </w:style>
  <w:style w:type="numbering" w:customStyle="1" w:styleId="WWNum56">
    <w:name w:val="WWNum56"/>
    <w:basedOn w:val="Bezlisty"/>
    <w:pPr>
      <w:numPr>
        <w:numId w:val="62"/>
      </w:numPr>
    </w:pPr>
  </w:style>
  <w:style w:type="numbering" w:customStyle="1" w:styleId="WWNum57">
    <w:name w:val="WWNum57"/>
    <w:basedOn w:val="Bezlisty"/>
    <w:pPr>
      <w:numPr>
        <w:numId w:val="63"/>
      </w:numPr>
    </w:pPr>
  </w:style>
  <w:style w:type="numbering" w:customStyle="1" w:styleId="WWNum58">
    <w:name w:val="WWNum58"/>
    <w:basedOn w:val="Bezlisty"/>
    <w:pPr>
      <w:numPr>
        <w:numId w:val="64"/>
      </w:numPr>
    </w:pPr>
  </w:style>
  <w:style w:type="numbering" w:customStyle="1" w:styleId="WWNum59">
    <w:name w:val="WWNum59"/>
    <w:basedOn w:val="Bezlisty"/>
    <w:pPr>
      <w:numPr>
        <w:numId w:val="65"/>
      </w:numPr>
    </w:pPr>
  </w:style>
  <w:style w:type="numbering" w:customStyle="1" w:styleId="WWNum60">
    <w:name w:val="WWNum60"/>
    <w:basedOn w:val="Bezlisty"/>
    <w:pPr>
      <w:numPr>
        <w:numId w:val="66"/>
      </w:numPr>
    </w:pPr>
  </w:style>
  <w:style w:type="numbering" w:customStyle="1" w:styleId="WWNum61">
    <w:name w:val="WWNum61"/>
    <w:basedOn w:val="Bezlisty"/>
    <w:pPr>
      <w:numPr>
        <w:numId w:val="67"/>
      </w:numPr>
    </w:pPr>
  </w:style>
  <w:style w:type="numbering" w:customStyle="1" w:styleId="WWNum62">
    <w:name w:val="WWNum62"/>
    <w:basedOn w:val="Bezlisty"/>
    <w:pPr>
      <w:numPr>
        <w:numId w:val="68"/>
      </w:numPr>
    </w:pPr>
  </w:style>
  <w:style w:type="numbering" w:customStyle="1" w:styleId="WWNum63">
    <w:name w:val="WWNum63"/>
    <w:basedOn w:val="Bezlisty"/>
    <w:pPr>
      <w:numPr>
        <w:numId w:val="69"/>
      </w:numPr>
    </w:pPr>
  </w:style>
  <w:style w:type="numbering" w:customStyle="1" w:styleId="WWNum64">
    <w:name w:val="WWNum64"/>
    <w:basedOn w:val="Bezlisty"/>
    <w:pPr>
      <w:numPr>
        <w:numId w:val="70"/>
      </w:numPr>
    </w:pPr>
  </w:style>
  <w:style w:type="numbering" w:customStyle="1" w:styleId="WWNum65">
    <w:name w:val="WWNum65"/>
    <w:basedOn w:val="Bezlisty"/>
    <w:pPr>
      <w:numPr>
        <w:numId w:val="71"/>
      </w:numPr>
    </w:pPr>
  </w:style>
  <w:style w:type="numbering" w:customStyle="1" w:styleId="WWNum66">
    <w:name w:val="WWNum66"/>
    <w:basedOn w:val="Bezlisty"/>
    <w:pPr>
      <w:numPr>
        <w:numId w:val="72"/>
      </w:numPr>
    </w:pPr>
  </w:style>
  <w:style w:type="numbering" w:customStyle="1" w:styleId="WWNum67">
    <w:name w:val="WWNum67"/>
    <w:basedOn w:val="Bezlisty"/>
    <w:pPr>
      <w:numPr>
        <w:numId w:val="73"/>
      </w:numPr>
    </w:pPr>
  </w:style>
  <w:style w:type="numbering" w:customStyle="1" w:styleId="WWNum68">
    <w:name w:val="WWNum68"/>
    <w:basedOn w:val="Bezlisty"/>
    <w:pPr>
      <w:numPr>
        <w:numId w:val="74"/>
      </w:numPr>
    </w:pPr>
  </w:style>
  <w:style w:type="numbering" w:customStyle="1" w:styleId="WWNum69">
    <w:name w:val="WWNum69"/>
    <w:basedOn w:val="Bezlisty"/>
    <w:pPr>
      <w:numPr>
        <w:numId w:val="75"/>
      </w:numPr>
    </w:pPr>
  </w:style>
  <w:style w:type="numbering" w:customStyle="1" w:styleId="WWNum70">
    <w:name w:val="WWNum70"/>
    <w:basedOn w:val="Bezlisty"/>
    <w:pPr>
      <w:numPr>
        <w:numId w:val="76"/>
      </w:numPr>
    </w:pPr>
  </w:style>
  <w:style w:type="numbering" w:customStyle="1" w:styleId="WWNum71">
    <w:name w:val="WWNum71"/>
    <w:basedOn w:val="Bezlisty"/>
    <w:pPr>
      <w:numPr>
        <w:numId w:val="77"/>
      </w:numPr>
    </w:pPr>
  </w:style>
  <w:style w:type="numbering" w:customStyle="1" w:styleId="WWNum72">
    <w:name w:val="WWNum72"/>
    <w:basedOn w:val="Bezlisty"/>
    <w:pPr>
      <w:numPr>
        <w:numId w:val="78"/>
      </w:numPr>
    </w:pPr>
  </w:style>
  <w:style w:type="numbering" w:customStyle="1" w:styleId="WWNum73">
    <w:name w:val="WWNum73"/>
    <w:basedOn w:val="Bezlisty"/>
    <w:pPr>
      <w:numPr>
        <w:numId w:val="79"/>
      </w:numPr>
    </w:pPr>
  </w:style>
  <w:style w:type="numbering" w:customStyle="1" w:styleId="WWNum74">
    <w:name w:val="WWNum74"/>
    <w:basedOn w:val="Bezlisty"/>
    <w:pPr>
      <w:numPr>
        <w:numId w:val="80"/>
      </w:numPr>
    </w:pPr>
  </w:style>
  <w:style w:type="numbering" w:customStyle="1" w:styleId="WWNum75">
    <w:name w:val="WWNum75"/>
    <w:basedOn w:val="Bezlisty"/>
    <w:pPr>
      <w:numPr>
        <w:numId w:val="81"/>
      </w:numPr>
    </w:pPr>
  </w:style>
  <w:style w:type="numbering" w:customStyle="1" w:styleId="WWNum76">
    <w:name w:val="WWNum76"/>
    <w:basedOn w:val="Bezlisty"/>
    <w:pPr>
      <w:numPr>
        <w:numId w:val="82"/>
      </w:numPr>
    </w:pPr>
  </w:style>
  <w:style w:type="numbering" w:customStyle="1" w:styleId="WWNum77">
    <w:name w:val="WWNum77"/>
    <w:basedOn w:val="Bezlisty"/>
    <w:pPr>
      <w:numPr>
        <w:numId w:val="83"/>
      </w:numPr>
    </w:pPr>
  </w:style>
  <w:style w:type="numbering" w:customStyle="1" w:styleId="WWNum78">
    <w:name w:val="WWNum78"/>
    <w:basedOn w:val="Bezlisty"/>
    <w:pPr>
      <w:numPr>
        <w:numId w:val="84"/>
      </w:numPr>
    </w:pPr>
  </w:style>
  <w:style w:type="numbering" w:customStyle="1" w:styleId="WWNum79">
    <w:name w:val="WWNum79"/>
    <w:basedOn w:val="Bezlisty"/>
    <w:pPr>
      <w:numPr>
        <w:numId w:val="85"/>
      </w:numPr>
    </w:pPr>
  </w:style>
  <w:style w:type="numbering" w:customStyle="1" w:styleId="WWNum80">
    <w:name w:val="WWNum80"/>
    <w:basedOn w:val="Bezlisty"/>
    <w:pPr>
      <w:numPr>
        <w:numId w:val="86"/>
      </w:numPr>
    </w:pPr>
  </w:style>
  <w:style w:type="numbering" w:customStyle="1" w:styleId="WWNum81">
    <w:name w:val="WWNum81"/>
    <w:basedOn w:val="Bezlisty"/>
    <w:pPr>
      <w:numPr>
        <w:numId w:val="87"/>
      </w:numPr>
    </w:pPr>
  </w:style>
  <w:style w:type="numbering" w:customStyle="1" w:styleId="WWNum82">
    <w:name w:val="WWNum82"/>
    <w:basedOn w:val="Bezlisty"/>
    <w:pPr>
      <w:numPr>
        <w:numId w:val="88"/>
      </w:numPr>
    </w:pPr>
  </w:style>
  <w:style w:type="numbering" w:customStyle="1" w:styleId="WWNum83">
    <w:name w:val="WWNum83"/>
    <w:basedOn w:val="Bezlisty"/>
    <w:pPr>
      <w:numPr>
        <w:numId w:val="89"/>
      </w:numPr>
    </w:pPr>
  </w:style>
  <w:style w:type="numbering" w:customStyle="1" w:styleId="WWNum84">
    <w:name w:val="WWNum84"/>
    <w:basedOn w:val="Bezlisty"/>
    <w:pPr>
      <w:numPr>
        <w:numId w:val="90"/>
      </w:numPr>
    </w:pPr>
  </w:style>
  <w:style w:type="numbering" w:customStyle="1" w:styleId="WWNum85">
    <w:name w:val="WWNum85"/>
    <w:basedOn w:val="Bezlisty"/>
    <w:pPr>
      <w:numPr>
        <w:numId w:val="91"/>
      </w:numPr>
    </w:pPr>
  </w:style>
  <w:style w:type="numbering" w:customStyle="1" w:styleId="WWNum86">
    <w:name w:val="WWNum86"/>
    <w:basedOn w:val="Bezlisty"/>
    <w:pPr>
      <w:numPr>
        <w:numId w:val="92"/>
      </w:numPr>
    </w:pPr>
  </w:style>
  <w:style w:type="numbering" w:customStyle="1" w:styleId="WWNum87">
    <w:name w:val="WWNum87"/>
    <w:basedOn w:val="Bezlisty"/>
    <w:pPr>
      <w:numPr>
        <w:numId w:val="93"/>
      </w:numPr>
    </w:pPr>
  </w:style>
  <w:style w:type="numbering" w:customStyle="1" w:styleId="WWNum88">
    <w:name w:val="WWNum88"/>
    <w:basedOn w:val="Bezlisty"/>
    <w:pPr>
      <w:numPr>
        <w:numId w:val="94"/>
      </w:numPr>
    </w:pPr>
  </w:style>
  <w:style w:type="paragraph" w:styleId="Tekstkomentarza">
    <w:name w:val="annotation text"/>
    <w:basedOn w:val="Normalny"/>
    <w:link w:val="TekstkomentarzaZnak1"/>
    <w:uiPriority w:val="99"/>
    <w:semiHidden/>
    <w:unhideWhenUsed/>
    <w:rPr>
      <w:sz w:val="20"/>
      <w:szCs w:val="20"/>
    </w:rPr>
  </w:style>
  <w:style w:type="character" w:customStyle="1" w:styleId="TekstkomentarzaZnak1">
    <w:name w:val="Tekst komentarza Znak1"/>
    <w:link w:val="Tekstkomentarza"/>
    <w:uiPriority w:val="99"/>
    <w:semiHidden/>
    <w:rPr>
      <w:sz w:val="20"/>
      <w:szCs w:val="20"/>
    </w:rPr>
  </w:style>
  <w:style w:type="character" w:styleId="Odwoanieprzypisudolnego">
    <w:name w:val="footnote reference"/>
    <w:uiPriority w:val="99"/>
    <w:semiHidden/>
    <w:unhideWhenUsed/>
    <w:rPr>
      <w:vertAlign w:val="superscript"/>
    </w:rPr>
  </w:style>
  <w:style w:type="paragraph" w:styleId="Spistreci1">
    <w:name w:val="toc 1"/>
    <w:basedOn w:val="Normalny"/>
    <w:next w:val="Normalny"/>
    <w:autoRedefine/>
    <w:uiPriority w:val="39"/>
    <w:unhideWhenUsed/>
    <w:rsid w:val="00F27122"/>
    <w:pPr>
      <w:spacing w:before="360" w:after="0"/>
    </w:pPr>
    <w:rPr>
      <w:rFonts w:asciiTheme="majorHAnsi" w:hAnsiTheme="majorHAnsi"/>
      <w:b/>
      <w:bCs/>
      <w:iCs/>
      <w:caps/>
      <w:szCs w:val="24"/>
    </w:rPr>
  </w:style>
  <w:style w:type="paragraph" w:styleId="Spistreci2">
    <w:name w:val="toc 2"/>
    <w:basedOn w:val="Normalny"/>
    <w:next w:val="Normalny"/>
    <w:autoRedefine/>
    <w:uiPriority w:val="39"/>
    <w:unhideWhenUsed/>
    <w:rsid w:val="00F27122"/>
    <w:pPr>
      <w:spacing w:before="240" w:after="0"/>
    </w:pPr>
    <w:rPr>
      <w:rFonts w:asciiTheme="minorHAnsi" w:hAnsiTheme="minorHAnsi"/>
      <w:b/>
      <w:bCs/>
      <w:iCs/>
      <w:sz w:val="20"/>
      <w:szCs w:val="20"/>
    </w:rPr>
  </w:style>
  <w:style w:type="paragraph" w:styleId="Spistreci3">
    <w:name w:val="toc 3"/>
    <w:basedOn w:val="Normalny"/>
    <w:next w:val="Normalny"/>
    <w:autoRedefine/>
    <w:uiPriority w:val="39"/>
    <w:unhideWhenUsed/>
    <w:rsid w:val="00F27122"/>
    <w:pPr>
      <w:spacing w:before="0" w:after="0"/>
      <w:ind w:left="240"/>
    </w:pPr>
    <w:rPr>
      <w:rFonts w:asciiTheme="minorHAnsi" w:hAnsiTheme="minorHAnsi"/>
      <w:iCs/>
      <w:sz w:val="20"/>
      <w:szCs w:val="20"/>
    </w:rPr>
  </w:style>
  <w:style w:type="paragraph" w:styleId="Spistreci4">
    <w:name w:val="toc 4"/>
    <w:basedOn w:val="Normalny"/>
    <w:next w:val="Normalny"/>
    <w:autoRedefine/>
    <w:uiPriority w:val="39"/>
    <w:unhideWhenUsed/>
    <w:rsid w:val="00F27122"/>
    <w:pPr>
      <w:spacing w:before="0" w:after="0"/>
      <w:ind w:left="480"/>
    </w:pPr>
    <w:rPr>
      <w:rFonts w:asciiTheme="minorHAnsi" w:hAnsiTheme="minorHAnsi"/>
      <w:iCs/>
      <w:sz w:val="20"/>
      <w:szCs w:val="20"/>
    </w:rPr>
  </w:style>
  <w:style w:type="paragraph" w:styleId="Spistreci5">
    <w:name w:val="toc 5"/>
    <w:basedOn w:val="Normalny"/>
    <w:next w:val="Normalny"/>
    <w:autoRedefine/>
    <w:uiPriority w:val="39"/>
    <w:unhideWhenUsed/>
    <w:rsid w:val="00F27122"/>
    <w:pPr>
      <w:spacing w:before="0" w:after="0"/>
      <w:ind w:left="720"/>
    </w:pPr>
    <w:rPr>
      <w:rFonts w:asciiTheme="minorHAnsi" w:hAnsiTheme="minorHAnsi"/>
      <w:iCs/>
      <w:sz w:val="20"/>
      <w:szCs w:val="20"/>
    </w:rPr>
  </w:style>
  <w:style w:type="paragraph" w:styleId="Spistreci6">
    <w:name w:val="toc 6"/>
    <w:basedOn w:val="Normalny"/>
    <w:next w:val="Normalny"/>
    <w:autoRedefine/>
    <w:uiPriority w:val="39"/>
    <w:unhideWhenUsed/>
    <w:rsid w:val="00F27122"/>
    <w:pPr>
      <w:spacing w:before="0" w:after="0"/>
      <w:ind w:left="960"/>
    </w:pPr>
    <w:rPr>
      <w:rFonts w:asciiTheme="minorHAnsi" w:hAnsiTheme="minorHAnsi"/>
      <w:iCs/>
      <w:sz w:val="20"/>
      <w:szCs w:val="20"/>
    </w:rPr>
  </w:style>
  <w:style w:type="paragraph" w:styleId="Spistreci7">
    <w:name w:val="toc 7"/>
    <w:basedOn w:val="Normalny"/>
    <w:next w:val="Normalny"/>
    <w:autoRedefine/>
    <w:uiPriority w:val="39"/>
    <w:unhideWhenUsed/>
    <w:rsid w:val="00F27122"/>
    <w:pPr>
      <w:spacing w:before="0" w:after="0"/>
      <w:ind w:left="1200"/>
    </w:pPr>
    <w:rPr>
      <w:rFonts w:asciiTheme="minorHAnsi" w:hAnsiTheme="minorHAnsi"/>
      <w:iCs/>
      <w:sz w:val="20"/>
      <w:szCs w:val="20"/>
    </w:rPr>
  </w:style>
  <w:style w:type="paragraph" w:styleId="Spistreci8">
    <w:name w:val="toc 8"/>
    <w:basedOn w:val="Normalny"/>
    <w:next w:val="Normalny"/>
    <w:autoRedefine/>
    <w:uiPriority w:val="39"/>
    <w:unhideWhenUsed/>
    <w:rsid w:val="00F27122"/>
    <w:pPr>
      <w:spacing w:before="0" w:after="0"/>
      <w:ind w:left="1440"/>
    </w:pPr>
    <w:rPr>
      <w:rFonts w:asciiTheme="minorHAnsi" w:hAnsiTheme="minorHAnsi"/>
      <w:iCs/>
      <w:sz w:val="20"/>
      <w:szCs w:val="20"/>
    </w:rPr>
  </w:style>
  <w:style w:type="paragraph" w:styleId="Spistreci9">
    <w:name w:val="toc 9"/>
    <w:basedOn w:val="Normalny"/>
    <w:next w:val="Normalny"/>
    <w:autoRedefine/>
    <w:uiPriority w:val="39"/>
    <w:unhideWhenUsed/>
    <w:rsid w:val="00F27122"/>
    <w:pPr>
      <w:spacing w:before="0" w:after="0"/>
      <w:ind w:left="1680"/>
    </w:pPr>
    <w:rPr>
      <w:rFonts w:asciiTheme="minorHAnsi" w:hAnsiTheme="minorHAnsi"/>
      <w:iCs/>
      <w:sz w:val="20"/>
      <w:szCs w:val="20"/>
    </w:rPr>
  </w:style>
  <w:style w:type="character" w:styleId="Hipercze">
    <w:name w:val="Hyperlink"/>
    <w:uiPriority w:val="99"/>
    <w:unhideWhenUsed/>
    <w:rsid w:val="00F27122"/>
    <w:rPr>
      <w:color w:val="0563C1"/>
      <w:u w:val="single"/>
    </w:rPr>
  </w:style>
  <w:style w:type="numbering" w:customStyle="1" w:styleId="Biecalista5">
    <w:name w:val="Bieżąca lista5"/>
    <w:uiPriority w:val="99"/>
    <w:rsid w:val="00F27122"/>
    <w:pPr>
      <w:numPr>
        <w:numId w:val="178"/>
      </w:numPr>
    </w:pPr>
  </w:style>
  <w:style w:type="numbering" w:customStyle="1" w:styleId="Biecalista6">
    <w:name w:val="Bieżąca lista6"/>
    <w:uiPriority w:val="99"/>
    <w:rsid w:val="00F27122"/>
    <w:pPr>
      <w:numPr>
        <w:numId w:val="179"/>
      </w:numPr>
    </w:pPr>
  </w:style>
  <w:style w:type="numbering" w:customStyle="1" w:styleId="Biecalista7">
    <w:name w:val="Bieżąca lista7"/>
    <w:uiPriority w:val="99"/>
    <w:rsid w:val="00F27122"/>
    <w:pPr>
      <w:numPr>
        <w:numId w:val="180"/>
      </w:numPr>
    </w:pPr>
  </w:style>
  <w:style w:type="numbering" w:customStyle="1" w:styleId="Biecalista8">
    <w:name w:val="Bieżąca lista8"/>
    <w:uiPriority w:val="99"/>
    <w:rsid w:val="00F27122"/>
    <w:pPr>
      <w:numPr>
        <w:numId w:val="181"/>
      </w:numPr>
    </w:pPr>
  </w:style>
  <w:style w:type="numbering" w:customStyle="1" w:styleId="Biecalista9">
    <w:name w:val="Bieżąca lista9"/>
    <w:uiPriority w:val="99"/>
    <w:rsid w:val="00F27122"/>
    <w:pPr>
      <w:numPr>
        <w:numId w:val="182"/>
      </w:numPr>
    </w:pPr>
  </w:style>
  <w:style w:type="numbering" w:customStyle="1" w:styleId="Biecalista10">
    <w:name w:val="Bieżąca lista10"/>
    <w:uiPriority w:val="99"/>
    <w:rsid w:val="00F27122"/>
    <w:pPr>
      <w:numPr>
        <w:numId w:val="183"/>
      </w:numPr>
    </w:pPr>
  </w:style>
  <w:style w:type="numbering" w:customStyle="1" w:styleId="Biecalista11">
    <w:name w:val="Bieżąca lista11"/>
    <w:uiPriority w:val="99"/>
    <w:rsid w:val="00F27122"/>
    <w:pPr>
      <w:numPr>
        <w:numId w:val="184"/>
      </w:numPr>
    </w:pPr>
  </w:style>
  <w:style w:type="numbering" w:customStyle="1" w:styleId="Biecalista12">
    <w:name w:val="Bieżąca lista12"/>
    <w:uiPriority w:val="99"/>
    <w:rsid w:val="00F27122"/>
    <w:pPr>
      <w:numPr>
        <w:numId w:val="185"/>
      </w:numPr>
    </w:pPr>
  </w:style>
  <w:style w:type="numbering" w:customStyle="1" w:styleId="Biecalista13">
    <w:name w:val="Bieżąca lista13"/>
    <w:uiPriority w:val="99"/>
    <w:rsid w:val="00F27122"/>
    <w:pPr>
      <w:numPr>
        <w:numId w:val="186"/>
      </w:numPr>
    </w:pPr>
  </w:style>
  <w:style w:type="character" w:customStyle="1" w:styleId="Odnonik">
    <w:name w:val="Odnośnik"/>
    <w:uiPriority w:val="1"/>
    <w:qFormat/>
    <w:rsid w:val="005121EF"/>
    <w:rPr>
      <w:u w:val="single"/>
    </w:rPr>
  </w:style>
  <w:style w:type="character" w:styleId="Pogrubienie">
    <w:name w:val="Strong"/>
    <w:uiPriority w:val="22"/>
    <w:qFormat/>
    <w:rsid w:val="00792F0B"/>
    <w:rPr>
      <w:b/>
      <w:bCs/>
    </w:rPr>
  </w:style>
  <w:style w:type="character" w:styleId="UyteHipercze">
    <w:name w:val="FollowedHyperlink"/>
    <w:uiPriority w:val="99"/>
    <w:semiHidden/>
    <w:unhideWhenUsed/>
    <w:rsid w:val="000F2D50"/>
    <w:rPr>
      <w:color w:val="954F72"/>
      <w:u w:val="single"/>
    </w:rPr>
  </w:style>
  <w:style w:type="paragraph" w:styleId="Tekstprzypisudolnego">
    <w:name w:val="footnote text"/>
    <w:basedOn w:val="Normalny"/>
    <w:link w:val="TekstprzypisudolnegoZnak1"/>
    <w:uiPriority w:val="99"/>
    <w:unhideWhenUsed/>
    <w:rsid w:val="000F2D50"/>
    <w:pPr>
      <w:spacing w:after="0" w:line="240" w:lineRule="auto"/>
    </w:pPr>
    <w:rPr>
      <w:sz w:val="20"/>
      <w:szCs w:val="20"/>
    </w:rPr>
  </w:style>
  <w:style w:type="character" w:customStyle="1" w:styleId="TekstprzypisudolnegoZnak1">
    <w:name w:val="Tekst przypisu dolnego Znak1"/>
    <w:link w:val="Tekstprzypisudolnego"/>
    <w:uiPriority w:val="99"/>
    <w:rsid w:val="000F2D50"/>
    <w:rPr>
      <w:rFonts w:ascii="Aptos" w:eastAsia="Aptos" w:hAnsi="Aptos" w:cs="Aptos"/>
      <w:sz w:val="20"/>
      <w:szCs w:val="20"/>
    </w:rPr>
  </w:style>
  <w:style w:type="character" w:customStyle="1" w:styleId="monospace">
    <w:name w:val="monospace"/>
    <w:uiPriority w:val="1"/>
    <w:qFormat/>
    <w:rsid w:val="005D687E"/>
    <w:rPr>
      <w:rFonts w:ascii="Aptos Mono" w:eastAsia="Liberation Mono" w:hAnsi="Aptos Mono" w:cs="Liberation Mono"/>
    </w:rPr>
  </w:style>
  <w:style w:type="paragraph" w:styleId="Spisilustracji">
    <w:name w:val="table of figures"/>
    <w:basedOn w:val="Normalny"/>
    <w:next w:val="Normalny"/>
    <w:uiPriority w:val="99"/>
    <w:unhideWhenUsed/>
    <w:rsid w:val="001D7BE8"/>
    <w:pPr>
      <w:spacing w:after="0"/>
      <w:ind w:left="480" w:hanging="480"/>
    </w:pPr>
    <w:rPr>
      <w:rFonts w:ascii="Calibri" w:hAnsi="Calibri" w:cs="Calibri"/>
      <w:smallCaps/>
      <w:sz w:val="20"/>
      <w:szCs w:val="20"/>
    </w:rPr>
  </w:style>
  <w:style w:type="paragraph" w:customStyle="1" w:styleId="tabela0">
    <w:name w:val="tabela"/>
    <w:basedOn w:val="TableContents"/>
    <w:qFormat/>
    <w:rsid w:val="00A2201D"/>
    <w:pPr>
      <w:widowControl/>
      <w:spacing w:before="0" w:after="0" w:line="288" w:lineRule="auto"/>
    </w:pPr>
    <w:rPr>
      <w:rFonts w:eastAsia="Roboto Mono" w:cs="Roboto Mono"/>
      <w:color w:val="000000"/>
      <w:sz w:val="20"/>
    </w:rPr>
  </w:style>
  <w:style w:type="paragraph" w:styleId="Nagwekspisutreci">
    <w:name w:val="TOC Heading"/>
    <w:basedOn w:val="Nagwek1"/>
    <w:next w:val="Normalny"/>
    <w:uiPriority w:val="39"/>
    <w:unhideWhenUsed/>
    <w:qFormat/>
    <w:rsid w:val="009E753D"/>
    <w:pPr>
      <w:numPr>
        <w:numId w:val="0"/>
      </w:numPr>
      <w:suppressAutoHyphens w:val="0"/>
      <w:autoSpaceDN/>
      <w:spacing w:before="480" w:line="276" w:lineRule="auto"/>
      <w:textAlignment w:val="auto"/>
      <w:outlineLvl w:val="9"/>
    </w:pPr>
    <w:rPr>
      <w:rFonts w:ascii="Calibri Light" w:eastAsia="Times New Roman" w:hAnsi="Calibri Light" w:cs="Times New Roman"/>
      <w:color w:val="2F5496"/>
      <w:sz w:val="28"/>
      <w:szCs w:val="28"/>
    </w:rPr>
  </w:style>
  <w:style w:type="table" w:styleId="Tabela-Siatka">
    <w:name w:val="Table Grid"/>
    <w:basedOn w:val="Standardowy"/>
    <w:uiPriority w:val="39"/>
    <w:rsid w:val="00902B24"/>
    <w:rPr>
      <w:rFonts w:ascii="Aptos" w:hAnsi="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1">
    <w:name w:val="Styl1"/>
    <w:basedOn w:val="Standardowy"/>
    <w:uiPriority w:val="99"/>
    <w:rsid w:val="0079434A"/>
    <w:tblPr/>
  </w:style>
  <w:style w:type="paragraph" w:customStyle="1" w:styleId="msonormal0">
    <w:name w:val="msonormal"/>
    <w:basedOn w:val="Normalny"/>
    <w:rsid w:val="00CF2781"/>
    <w:pPr>
      <w:suppressAutoHyphens w:val="0"/>
      <w:autoSpaceDN/>
      <w:spacing w:before="100" w:beforeAutospacing="1" w:after="100" w:afterAutospacing="1" w:line="240" w:lineRule="auto"/>
      <w:textAlignment w:val="auto"/>
    </w:pPr>
    <w:rPr>
      <w:rFonts w:ascii="Times New Roman" w:eastAsia="Times New Roman" w:hAnsi="Times New Roman" w:cs="Times New Roman"/>
      <w:szCs w:val="24"/>
    </w:rPr>
  </w:style>
  <w:style w:type="character" w:customStyle="1" w:styleId="apple-converted-space">
    <w:name w:val="apple-converted-space"/>
    <w:basedOn w:val="Domylnaczcionkaakapitu"/>
    <w:rsid w:val="00CF2781"/>
  </w:style>
  <w:style w:type="table" w:styleId="Siatkatabelijasna">
    <w:name w:val="Grid Table Light"/>
    <w:basedOn w:val="Standardowy"/>
    <w:uiPriority w:val="40"/>
    <w:rsid w:val="00CE3D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2">
    <w:name w:val="Grid Table 2"/>
    <w:basedOn w:val="Standardowy"/>
    <w:uiPriority w:val="47"/>
    <w:rsid w:val="00CE3D6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3">
    <w:name w:val="Grid Table 3"/>
    <w:basedOn w:val="Standardowy"/>
    <w:uiPriority w:val="48"/>
    <w:rsid w:val="00CE3D6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Zwykatabela5">
    <w:name w:val="Plain Table 5"/>
    <w:basedOn w:val="Standardowy"/>
    <w:uiPriority w:val="45"/>
    <w:rsid w:val="00CE3D6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Zwykatabela2">
    <w:name w:val="Plain Table 2"/>
    <w:basedOn w:val="Standardowy"/>
    <w:uiPriority w:val="42"/>
    <w:rsid w:val="00CE3D6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4">
    <w:name w:val="Plain Table 4"/>
    <w:basedOn w:val="Standardowy"/>
    <w:uiPriority w:val="44"/>
    <w:rsid w:val="00CE3D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iatki1jasna">
    <w:name w:val="Grid Table 1 Light"/>
    <w:basedOn w:val="Standardowy"/>
    <w:uiPriority w:val="46"/>
    <w:rsid w:val="00CE3D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emf"/><Relationship Id="rId299" Type="http://schemas.openxmlformats.org/officeDocument/2006/relationships/hyperlink" Target="https://platform.openai.com/docs/models/gpt-4" TargetMode="External"/><Relationship Id="rId21" Type="http://schemas.openxmlformats.org/officeDocument/2006/relationships/hyperlink" Target="https://www.w3.org/WAI/WCAG22/Understanding/intro" TargetMode="External"/><Relationship Id="rId63" Type="http://schemas.openxmlformats.org/officeDocument/2006/relationships/hyperlink" Target="https://www.w3.org/Translations/WCAG21-pl/" TargetMode="External"/><Relationship Id="rId159" Type="http://schemas.openxmlformats.org/officeDocument/2006/relationships/image" Target="media/image32.png"/><Relationship Id="rId324" Type="http://schemas.openxmlformats.org/officeDocument/2006/relationships/hyperlink" Target="https://ollama.com/library/llama3.2-vision:11b-instruct-q8_0" TargetMode="External"/><Relationship Id="rId366" Type="http://schemas.openxmlformats.org/officeDocument/2006/relationships/hyperlink" Target="https://github.com/PaddlePaddle/PaddleOCR" TargetMode="External"/><Relationship Id="rId170" Type="http://schemas.openxmlformats.org/officeDocument/2006/relationships/image" Target="media/image41.png"/><Relationship Id="rId226" Type="http://schemas.openxmlformats.org/officeDocument/2006/relationships/hyperlink" Target="https://doi.org/10.48550/arXiv.2503.01743" TargetMode="External"/><Relationship Id="rId268" Type="http://schemas.openxmlformats.org/officeDocument/2006/relationships/hyperlink" Target="https://huggingface.co/Salesforce/blip-image-captioning-large" TargetMode="External"/><Relationship Id="rId32" Type="http://schemas.openxmlformats.org/officeDocument/2006/relationships/hyperlink" Target="https://www.w3.org/Translations/WCAG21-pl/" TargetMode="External"/><Relationship Id="rId74" Type="http://schemas.openxmlformats.org/officeDocument/2006/relationships/hyperlink" Target="https://arxiv.org/abs/2411.10137" TargetMode="External"/><Relationship Id="rId128" Type="http://schemas.openxmlformats.org/officeDocument/2006/relationships/image" Target="media/image17.png"/><Relationship Id="rId335" Type="http://schemas.openxmlformats.org/officeDocument/2006/relationships/hyperlink" Target="https://huggingface.co/meta-llama/Meta-Llama-3-70B" TargetMode="External"/><Relationship Id="rId377" Type="http://schemas.openxmlformats.org/officeDocument/2006/relationships/hyperlink" Target="https://huggingface.co/Qwen/Qwen2.5-VL-72B-Instruct" TargetMode="External"/><Relationship Id="rId5" Type="http://schemas.openxmlformats.org/officeDocument/2006/relationships/webSettings" Target="webSettings.xml"/><Relationship Id="rId181" Type="http://schemas.openxmlformats.org/officeDocument/2006/relationships/image" Target="media/image45.png"/><Relationship Id="rId237" Type="http://schemas.openxmlformats.org/officeDocument/2006/relationships/hyperlink" Target="https://doi.org/10.13140/2.1.2268.6724" TargetMode="External"/><Relationship Id="rId402" Type="http://schemas.openxmlformats.org/officeDocument/2006/relationships/hyperlink" Target="https://clarin-pl.eu/resources/diabiz" TargetMode="External"/><Relationship Id="rId279" Type="http://schemas.openxmlformats.org/officeDocument/2006/relationships/hyperlink" Target="https://huggingface.co/deepseek-ai/DeepSeek-V3.2-Speciale" TargetMode="External"/><Relationship Id="rId43" Type="http://schemas.openxmlformats.org/officeDocument/2006/relationships/hyperlink" Target="https://www.jmu.edu/accessibility/digital-accessibility/fundamentals/guides/audio-descriptions.shtml" TargetMode="External"/><Relationship Id="rId139" Type="http://schemas.openxmlformats.org/officeDocument/2006/relationships/hyperlink" Target="https://huggingface.co/spaces/TTS-AGI/TTS-Arena" TargetMode="External"/><Relationship Id="rId290" Type="http://schemas.openxmlformats.org/officeDocument/2006/relationships/hyperlink" Target="https://ai.google.dev/gemini-api/docs/models?hl=pl" TargetMode="External"/><Relationship Id="rId304" Type="http://schemas.openxmlformats.org/officeDocument/2006/relationships/hyperlink" Target="https://www.hume.ai/" TargetMode="External"/><Relationship Id="rId346" Type="http://schemas.openxmlformats.org/officeDocument/2006/relationships/hyperlink" Target="https://huggingface.co/facebook/mms-tts-pol" TargetMode="External"/><Relationship Id="rId388" Type="http://schemas.openxmlformats.org/officeDocument/2006/relationships/hyperlink" Target="https://huggingface.co/sdadas/stella-pl" TargetMode="External"/><Relationship Id="rId85" Type="http://schemas.openxmlformats.org/officeDocument/2006/relationships/hyperlink" Target="https://eur-lex.europa.eu/legal-content/EN/TXT/?uri=CELEX:32018D1523" TargetMode="External"/><Relationship Id="rId150" Type="http://schemas.openxmlformats.org/officeDocument/2006/relationships/image" Target="media/image25.png"/><Relationship Id="rId192" Type="http://schemas.openxmlformats.org/officeDocument/2006/relationships/hyperlink" Target="https://doi.org/10.48550/arXiv.2412.05271" TargetMode="External"/><Relationship Id="rId206" Type="http://schemas.openxmlformats.org/officeDocument/2006/relationships/hyperlink" Target="https://doi.org/10.48550/arXiv.2409.03420" TargetMode="External"/><Relationship Id="rId413" Type="http://schemas.openxmlformats.org/officeDocument/2006/relationships/hyperlink" Target="https://github.com/ibm-aur-nlp/PubLayNet" TargetMode="External"/><Relationship Id="rId248" Type="http://schemas.openxmlformats.org/officeDocument/2006/relationships/hyperlink" Target="https://doi.org/10.48550/arXiv.2409.12191" TargetMode="External"/><Relationship Id="rId12" Type="http://schemas.openxmlformats.org/officeDocument/2006/relationships/hyperlink" Target="https://www.w3.org/Translations/WCAG21-pl/" TargetMode="External"/><Relationship Id="rId108" Type="http://schemas.openxmlformats.org/officeDocument/2006/relationships/hyperlink" Target="https://2021.poleval.pl/tasks/task3" TargetMode="External"/><Relationship Id="rId315" Type="http://schemas.openxmlformats.org/officeDocument/2006/relationships/hyperlink" Target="https://kaldi-asr.org/models.html" TargetMode="External"/><Relationship Id="rId357" Type="http://schemas.openxmlformats.org/officeDocument/2006/relationships/hyperlink" Target="https://huggingface.co/AIDC-AI/Ovis2-8B" TargetMode="External"/><Relationship Id="rId54" Type="http://schemas.openxmlformats.org/officeDocument/2006/relationships/hyperlink" Target="https://www.w3.org/Translations/WCAG21-pl/" TargetMode="External"/><Relationship Id="rId96" Type="http://schemas.openxmlformats.org/officeDocument/2006/relationships/hyperlink" Target="https://www.w3.org/TR/WCAG22/" TargetMode="External"/><Relationship Id="rId161" Type="http://schemas.openxmlformats.org/officeDocument/2006/relationships/image" Target="media/image34.emf"/><Relationship Id="rId217" Type="http://schemas.openxmlformats.org/officeDocument/2006/relationships/hyperlink" Target="https://doi.org/10.18653/v1/2020.coling-main.82" TargetMode="External"/><Relationship Id="rId399" Type="http://schemas.openxmlformats.org/officeDocument/2006/relationships/hyperlink" Target="https://huggingface.co/datasets/amu-cai/pl-asr-bigos-v2" TargetMode="External"/><Relationship Id="rId259" Type="http://schemas.openxmlformats.org/officeDocument/2006/relationships/hyperlink" Target="https://doi.org/10.48550/arXiv.2407.16364" TargetMode="External"/><Relationship Id="rId424" Type="http://schemas.openxmlformats.org/officeDocument/2006/relationships/hyperlink" Target="https://github.com/cadia-lvl/kaldi-speaker-diarization" TargetMode="External"/><Relationship Id="rId23" Type="http://schemas.openxmlformats.org/officeDocument/2006/relationships/hyperlink" Target="https://www.w3.org/Translations/WCAG21-pl/" TargetMode="External"/><Relationship Id="rId119" Type="http://schemas.openxmlformats.org/officeDocument/2006/relationships/image" Target="media/image10.emf"/><Relationship Id="rId270" Type="http://schemas.openxmlformats.org/officeDocument/2006/relationships/hyperlink" Target="https://huggingface.co/Salesforce/blip2-opt-2.7b" TargetMode="External"/><Relationship Id="rId326" Type="http://schemas.openxmlformats.org/officeDocument/2006/relationships/hyperlink" Target="https://huggingface.co/llava-hf/llava-1.5-7b-hf" TargetMode="External"/><Relationship Id="rId65" Type="http://schemas.openxmlformats.org/officeDocument/2006/relationships/image" Target="media/image2.jpeg"/><Relationship Id="rId130" Type="http://schemas.openxmlformats.org/officeDocument/2006/relationships/image" Target="media/image19.png"/><Relationship Id="rId368" Type="http://schemas.openxmlformats.org/officeDocument/2006/relationships/hyperlink" Target="https://huggingface.co/Qwen/Qwen2-VL-2B" TargetMode="External"/><Relationship Id="rId172" Type="http://schemas.openxmlformats.org/officeDocument/2006/relationships/hyperlink" Target="https://choosealicense.com/" TargetMode="External"/><Relationship Id="rId228" Type="http://schemas.openxmlformats.org/officeDocument/2006/relationships/hyperlink" Target="https://doi.org/10.48550/arXiv.2412.07626" TargetMode="External"/><Relationship Id="rId281" Type="http://schemas.openxmlformats.org/officeDocument/2006/relationships/hyperlink" Target="https://huggingface.co/nvidia/diar_streaming_sortformer_4spk-v2" TargetMode="External"/><Relationship Id="rId337" Type="http://schemas.openxmlformats.org/officeDocument/2006/relationships/hyperlink" Target="https://github.com/opendatalab/MinerU" TargetMode="External"/><Relationship Id="rId34" Type="http://schemas.openxmlformats.org/officeDocument/2006/relationships/hyperlink" Target="https://www.w3.org/TR/WCAG-TECHS/H37.html" TargetMode="External"/><Relationship Id="rId76" Type="http://schemas.openxmlformats.org/officeDocument/2006/relationships/hyperlink" Target="https://arxiv.org/abs/2411.10137" TargetMode="External"/><Relationship Id="rId141" Type="http://schemas.openxmlformats.org/officeDocument/2006/relationships/hyperlink" Target="https://labelbox.com/guides/evaluating-leading-text-to-speech-models/" TargetMode="External"/><Relationship Id="rId379" Type="http://schemas.openxmlformats.org/officeDocument/2006/relationships/hyperlink" Target="https://ollama.com/library/qwen2.5:14b" TargetMode="External"/><Relationship Id="rId7" Type="http://schemas.openxmlformats.org/officeDocument/2006/relationships/endnotes" Target="endnotes.xml"/><Relationship Id="rId183" Type="http://schemas.openxmlformats.org/officeDocument/2006/relationships/hyperlink" Target="https://scholar.google.com/" TargetMode="External"/><Relationship Id="rId239" Type="http://schemas.openxmlformats.org/officeDocument/2006/relationships/hyperlink" Target="https://doi.org/10.48550/arXiv.1907.05791" TargetMode="External"/><Relationship Id="rId390" Type="http://schemas.openxmlformats.org/officeDocument/2006/relationships/hyperlink" Target="https://huggingface.co/LanguageBind/Video-LLaVA-7B" TargetMode="External"/><Relationship Id="rId404" Type="http://schemas.openxmlformats.org/officeDocument/2006/relationships/hyperlink" Target="https://github.com/DS4SD/DocLayNet" TargetMode="External"/><Relationship Id="rId250" Type="http://schemas.openxmlformats.org/officeDocument/2006/relationships/hyperlink" Target="https://doi.org/10.48550/arXiv.2410.13848" TargetMode="External"/><Relationship Id="rId292" Type="http://schemas.openxmlformats.org/officeDocument/2006/relationships/hyperlink" Target="https://ollama.com/library/gemma3:12b" TargetMode="External"/><Relationship Id="rId306" Type="http://schemas.openxmlformats.org/officeDocument/2006/relationships/hyperlink" Target="https://huggingface.co/HuggingFaceM4/idefics2-8b-chatty" TargetMode="External"/><Relationship Id="rId45" Type="http://schemas.openxmlformats.org/officeDocument/2006/relationships/hyperlink" Target="https://www.w3.org/Translations/WCAG21-pl/" TargetMode="External"/><Relationship Id="rId87" Type="http://schemas.openxmlformats.org/officeDocument/2006/relationships/hyperlink" Target="https://www.gov.pl/attachment/53b99f60-e032-4549-9590-7ee0ac42c7e7" TargetMode="External"/><Relationship Id="rId110" Type="http://schemas.openxmlformats.org/officeDocument/2006/relationships/hyperlink" Target="https://arxiv.org/abs/2502.12404" TargetMode="External"/><Relationship Id="rId348" Type="http://schemas.openxmlformats.org/officeDocument/2006/relationships/hyperlink" Target="https://huggingface.co/nanonets/Nanonets-OCR-s" TargetMode="External"/><Relationship Id="rId152" Type="http://schemas.openxmlformats.org/officeDocument/2006/relationships/image" Target="media/image26.png"/><Relationship Id="rId194" Type="http://schemas.openxmlformats.org/officeDocument/2006/relationships/hyperlink" Target="https://doi.org/10.48550/arXiv.2404.06292" TargetMode="External"/><Relationship Id="rId208" Type="http://schemas.openxmlformats.org/officeDocument/2006/relationships/hyperlink" Target="https://doi.org/10.48550/arXiv.2305.15062" TargetMode="External"/><Relationship Id="rId415" Type="http://schemas.openxmlformats.org/officeDocument/2006/relationships/hyperlink" Target="https://github.com/doc-analysis/TableBank" TargetMode="External"/><Relationship Id="rId261" Type="http://schemas.openxmlformats.org/officeDocument/2006/relationships/hyperlink" Target="https://aws.amazon.com/polly/" TargetMode="External"/><Relationship Id="rId14" Type="http://schemas.openxmlformats.org/officeDocument/2006/relationships/hyperlink" Target="https://www.w3.org/WAI/WCAG22/quickref/?versions=2.2" TargetMode="External"/><Relationship Id="rId56" Type="http://schemas.openxmlformats.org/officeDocument/2006/relationships/hyperlink" Target="https://www.w3.org/Translations/WCAG21-pl/" TargetMode="External"/><Relationship Id="rId317" Type="http://schemas.openxmlformats.org/officeDocument/2006/relationships/hyperlink" Target="https://huggingface.co/hexgrad/Kokoro-82M" TargetMode="External"/><Relationship Id="rId359" Type="http://schemas.openxmlformats.org/officeDocument/2006/relationships/hyperlink" Target="https://huggingface.co/microsoft/Phi-4-multimodal-instruct" TargetMode="External"/><Relationship Id="rId98" Type="http://schemas.openxmlformats.org/officeDocument/2006/relationships/hyperlink" Target="https://www.w3.org/WAI/WCAG22/Understanding/" TargetMode="External"/><Relationship Id="rId121" Type="http://schemas.openxmlformats.org/officeDocument/2006/relationships/image" Target="media/image11.emf"/><Relationship Id="rId163" Type="http://schemas.openxmlformats.org/officeDocument/2006/relationships/hyperlink" Target="https://arxiv.org/abs/2501.00321" TargetMode="External"/><Relationship Id="rId219" Type="http://schemas.openxmlformats.org/officeDocument/2006/relationships/hyperlink" Target="https://doi.org/10.1007/978-3-319-10602-1_48" TargetMode="External"/><Relationship Id="rId370" Type="http://schemas.openxmlformats.org/officeDocument/2006/relationships/hyperlink" Target="https://huggingface.co/Qwen/Qwen2-VL-7B" TargetMode="External"/><Relationship Id="rId426" Type="http://schemas.openxmlformats.org/officeDocument/2006/relationships/footer" Target="footer1.xml"/><Relationship Id="rId230" Type="http://schemas.openxmlformats.org/officeDocument/2006/relationships/hyperlink" Target="https://doi.org/10.48550/arXiv.2409.06656" TargetMode="External"/><Relationship Id="rId25" Type="http://schemas.openxmlformats.org/officeDocument/2006/relationships/hyperlink" Target="https://www.w3.org/WAI/WCAG21/Understanding/conformance" TargetMode="External"/><Relationship Id="rId67" Type="http://schemas.openxmlformats.org/officeDocument/2006/relationships/hyperlink" Target="https://arxiv.org/abs/2507.19549" TargetMode="External"/><Relationship Id="rId272" Type="http://schemas.openxmlformats.org/officeDocument/2006/relationships/hyperlink" Target="https://www.anthropic.com/news/claude-3-5-sonnet" TargetMode="External"/><Relationship Id="rId328" Type="http://schemas.openxmlformats.org/officeDocument/2006/relationships/hyperlink" Target="https://huggingface.co/llava-hf/llava-next-72b-hf" TargetMode="External"/><Relationship Id="rId132" Type="http://schemas.openxmlformats.org/officeDocument/2006/relationships/hyperlink" Target="https://arxiv.org/abs/2502.20480" TargetMode="External"/><Relationship Id="rId174" Type="http://schemas.openxmlformats.org/officeDocument/2006/relationships/hyperlink" Target="https://ourworldindata.org/grapher/number-of-large-scale-ai-systems-released-per-year" TargetMode="External"/><Relationship Id="rId381" Type="http://schemas.openxmlformats.org/officeDocument/2006/relationships/hyperlink" Target="https://ollama.com/library/qwen2.5vl:32b" TargetMode="External"/><Relationship Id="rId241" Type="http://schemas.openxmlformats.org/officeDocument/2006/relationships/hyperlink" Target="https://doi.org/10.48550/arXiv.2505.21333" TargetMode="External"/><Relationship Id="rId36" Type="http://schemas.openxmlformats.org/officeDocument/2006/relationships/hyperlink" Target="https://www.w3.org/TR/WCAG20-TECHS/PDF1.html" TargetMode="External"/><Relationship Id="rId283" Type="http://schemas.openxmlformats.org/officeDocument/2006/relationships/hyperlink" Target="https://github.com/DataoceanAI/Dolphin" TargetMode="External"/><Relationship Id="rId339" Type="http://schemas.openxmlformats.org/officeDocument/2006/relationships/hyperlink" Target="https://mistral.ai/news/mistral-ocr" TargetMode="External"/><Relationship Id="rId78" Type="http://schemas.openxmlformats.org/officeDocument/2006/relationships/hyperlink" Target="https://aclanthology.org/2024.lrec-main.1117/" TargetMode="External"/><Relationship Id="rId101" Type="http://schemas.openxmlformats.org/officeDocument/2006/relationships/hyperlink" Target="https://www.w3.org/WAI/WCAG21/Techniques/" TargetMode="External"/><Relationship Id="rId143" Type="http://schemas.openxmlformats.org/officeDocument/2006/relationships/hyperlink" Target="https://2024.poleval.pl/tasks/task3" TargetMode="External"/><Relationship Id="rId185" Type="http://schemas.openxmlformats.org/officeDocument/2006/relationships/hyperlink" Target="https://huggingface.co/" TargetMode="External"/><Relationship Id="rId350" Type="http://schemas.openxmlformats.org/officeDocument/2006/relationships/hyperlink" Target="https://catalog.ngc.nvidia.com/orgs/nvidia/teams/nemo/models/stt_multilingual_fastconformer_hybrid_large_pc?version=1.21.0" TargetMode="External"/><Relationship Id="rId406" Type="http://schemas.openxmlformats.org/officeDocument/2006/relationships/hyperlink" Target="https://zil.ipipan.waw.pl/LUNA" TargetMode="External"/><Relationship Id="rId9" Type="http://schemas.openxmlformats.org/officeDocument/2006/relationships/hyperlink" Target="https://creativecommons.org/licenses/by/4.0/deed.pl" TargetMode="External"/><Relationship Id="rId210" Type="http://schemas.openxmlformats.org/officeDocument/2006/relationships/hyperlink" Target="https://doi.org/10.2139/ssrn.4389233" TargetMode="External"/><Relationship Id="rId392" Type="http://schemas.openxmlformats.org/officeDocument/2006/relationships/hyperlink" Target="https://huggingface.co/nlpconnect/vit-gpt2-image-captioning" TargetMode="External"/><Relationship Id="rId252" Type="http://schemas.openxmlformats.org/officeDocument/2006/relationships/hyperlink" Target="https://doi.org/10.18653/v1/2021.naacl-main.41" TargetMode="External"/><Relationship Id="rId294" Type="http://schemas.openxmlformats.org/officeDocument/2006/relationships/hyperlink" Target="https://ollama.com/library/gemma3:27b" TargetMode="External"/><Relationship Id="rId308" Type="http://schemas.openxmlformats.org/officeDocument/2006/relationships/hyperlink" Target="https://huggingface.co/infly/Infinity-Parser-7B" TargetMode="External"/><Relationship Id="rId47" Type="http://schemas.openxmlformats.org/officeDocument/2006/relationships/hyperlink" Target="https://www.w3.org/Translations/WCAG21-pl/" TargetMode="External"/><Relationship Id="rId89" Type="http://schemas.openxmlformats.org/officeDocument/2006/relationships/hyperlink" Target="https://digital-strategy.ec.europa.eu/en/policies/web-accessibility-directive-standards-and-harmonisation" TargetMode="External"/><Relationship Id="rId112" Type="http://schemas.openxmlformats.org/officeDocument/2006/relationships/hyperlink" Target="https://arxiv.org/abs/2305.14779v3" TargetMode="External"/><Relationship Id="rId154" Type="http://schemas.openxmlformats.org/officeDocument/2006/relationships/image" Target="media/image28.png"/><Relationship Id="rId361" Type="http://schemas.openxmlformats.org/officeDocument/2006/relationships/hyperlink" Target="https://docs.play.ht/reference/models" TargetMode="External"/><Relationship Id="rId196" Type="http://schemas.openxmlformats.org/officeDocument/2006/relationships/hyperlink" Target="https://doi.org/10.48550/arXiv.2503.00995" TargetMode="External"/><Relationship Id="rId417" Type="http://schemas.openxmlformats.org/officeDocument/2006/relationships/hyperlink" Target="https://developer.apple.com/documentation/accessibility/accessibility-inspector" TargetMode="External"/><Relationship Id="rId16" Type="http://schemas.openxmlformats.org/officeDocument/2006/relationships/hyperlink" Target="https://www.w3.org/WAI/WCAG22/Techniques/" TargetMode="External"/><Relationship Id="rId221" Type="http://schemas.openxmlformats.org/officeDocument/2006/relationships/hyperlink" Target="https://doi.org/10.48550/arXiv.2412.04468" TargetMode="External"/><Relationship Id="rId263" Type="http://schemas.openxmlformats.org/officeDocument/2006/relationships/hyperlink" Target="https://huggingface.co/CohereLabs/aya-23-8B" TargetMode="External"/><Relationship Id="rId319" Type="http://schemas.openxmlformats.org/officeDocument/2006/relationships/hyperlink" Target="https://huggingface.co/pkupie/lawyer-llama-13b-v2" TargetMode="External"/><Relationship Id="rId58" Type="http://schemas.openxmlformats.org/officeDocument/2006/relationships/hyperlink" Target="https://www.w3.org/Translations/WCAG21-pl/" TargetMode="External"/><Relationship Id="rId123" Type="http://schemas.openxmlformats.org/officeDocument/2006/relationships/image" Target="media/image13.emf"/><Relationship Id="rId330" Type="http://schemas.openxmlformats.org/officeDocument/2006/relationships/hyperlink" Target="https://huggingface.co/llava-hf/llava-v1.6-34b-hf" TargetMode="External"/><Relationship Id="rId165" Type="http://schemas.openxmlformats.org/officeDocument/2006/relationships/image" Target="media/image36.emf"/><Relationship Id="rId372" Type="http://schemas.openxmlformats.org/officeDocument/2006/relationships/hyperlink" Target="https://huggingface.co/Qwen/Qwen2.5-32B-Instruct" TargetMode="External"/><Relationship Id="rId428" Type="http://schemas.openxmlformats.org/officeDocument/2006/relationships/theme" Target="theme/theme1.xml"/><Relationship Id="rId232" Type="http://schemas.openxmlformats.org/officeDocument/2006/relationships/hyperlink" Target="https://aclanthology.org/2022.lrec-1.76/" TargetMode="External"/><Relationship Id="rId274" Type="http://schemas.openxmlformats.org/officeDocument/2006/relationships/hyperlink" Target="https://github.com/coqui-ai/TTS" TargetMode="External"/><Relationship Id="rId27" Type="http://schemas.openxmlformats.org/officeDocument/2006/relationships/hyperlink" Target="https://www.w3.org/Translations/WCAG21-pl/" TargetMode="External"/><Relationship Id="rId69" Type="http://schemas.openxmlformats.org/officeDocument/2006/relationships/hyperlink" Target="https://dostepnik.substack.com/p/dostepnik-o-zaufaniu-do-ai" TargetMode="External"/><Relationship Id="rId134" Type="http://schemas.openxmlformats.org/officeDocument/2006/relationships/image" Target="media/image21.jpeg"/><Relationship Id="rId80" Type="http://schemas.openxmlformats.org/officeDocument/2006/relationships/hyperlink" Target="https://docs.aws.amazon.com/prescriptive-guidance/latest/writing-best-practices-rag/best-practices.html" TargetMode="External"/><Relationship Id="rId176" Type="http://schemas.openxmlformats.org/officeDocument/2006/relationships/hyperlink" Target="https://epoch.ai/data/ai-models" TargetMode="External"/><Relationship Id="rId341" Type="http://schemas.openxmlformats.org/officeDocument/2006/relationships/hyperlink" Target="https://ollama.com/library/mistral-small3.1:24b" TargetMode="External"/><Relationship Id="rId383" Type="http://schemas.openxmlformats.org/officeDocument/2006/relationships/hyperlink" Target="https://huggingface.co/Qwen/Qwen3-Embedding-4B" TargetMode="External"/><Relationship Id="rId201" Type="http://schemas.openxmlformats.org/officeDocument/2006/relationships/hyperlink" Target="https://doi.org/10.48550/arXiv.2407.11691" TargetMode="External"/><Relationship Id="rId243" Type="http://schemas.openxmlformats.org/officeDocument/2006/relationships/hyperlink" Target="https://doi.org/10.48550/arXiv.2312.13286" TargetMode="External"/><Relationship Id="rId285" Type="http://schemas.openxmlformats.org/officeDocument/2006/relationships/hyperlink" Target="https://huggingface.co/facebook/drama-1b" TargetMode="External"/><Relationship Id="rId38" Type="http://schemas.openxmlformats.org/officeDocument/2006/relationships/hyperlink" Target="https://www.w3.org/TR/WCAG20-TECHS/C9.html" TargetMode="External"/><Relationship Id="rId103" Type="http://schemas.openxmlformats.org/officeDocument/2006/relationships/hyperlink" Target="https://www.w3.org/Translations/" TargetMode="External"/><Relationship Id="rId310" Type="http://schemas.openxmlformats.org/officeDocument/2006/relationships/hyperlink" Target="https://huggingface.co/OpenGVLab/InternVL3-14B" TargetMode="External"/><Relationship Id="rId70" Type="http://schemas.openxmlformats.org/officeDocument/2006/relationships/hyperlink" Target="https://w3techs.com/technologies/overview/content_language" TargetMode="External"/><Relationship Id="rId91" Type="http://schemas.openxmlformats.org/officeDocument/2006/relationships/hyperlink" Target="https://eur-lex.europa.eu/legal-content/PL/TXT/?uri=CELEX:32019L0882" TargetMode="External"/><Relationship Id="rId145" Type="http://schemas.openxmlformats.org/officeDocument/2006/relationships/hyperlink" Target="https://arxiv.org/abs/2409.06656" TargetMode="External"/><Relationship Id="rId166" Type="http://schemas.openxmlformats.org/officeDocument/2006/relationships/image" Target="media/image37.emf"/><Relationship Id="rId187" Type="http://schemas.openxmlformats.org/officeDocument/2006/relationships/hyperlink" Target="https://www.reddit.com/r/Blind/" TargetMode="External"/><Relationship Id="rId331" Type="http://schemas.openxmlformats.org/officeDocument/2006/relationships/hyperlink" Target="https://huggingface.co/llava-hf/llava-v1.6-mistral-7b-hf" TargetMode="External"/><Relationship Id="rId352" Type="http://schemas.openxmlformats.org/officeDocument/2006/relationships/hyperlink" Target="https://huggingface.co/allenai/olmOCR-2-7B-1025" TargetMode="External"/><Relationship Id="rId373" Type="http://schemas.openxmlformats.org/officeDocument/2006/relationships/hyperlink" Target="https://huggingface.co/Qwen/Qwen2.5-72B" TargetMode="External"/><Relationship Id="rId394" Type="http://schemas.openxmlformats.org/officeDocument/2006/relationships/hyperlink" Target="https://huggingface.co/openai/whisper-large-v3" TargetMode="External"/><Relationship Id="rId408" Type="http://schemas.openxmlformats.org/officeDocument/2006/relationships/hyperlink" Target="https://huggingface.co/datasets/amu-cai/nEMO" TargetMode="External"/><Relationship Id="rId1" Type="http://schemas.openxmlformats.org/officeDocument/2006/relationships/customXml" Target="../customXml/item1.xml"/><Relationship Id="rId212" Type="http://schemas.openxmlformats.org/officeDocument/2006/relationships/hyperlink" Target="https://doi.org/10.48550/arXiv.2104.08376" TargetMode="External"/><Relationship Id="rId233" Type="http://schemas.openxmlformats.org/officeDocument/2006/relationships/hyperlink" Target="https://doi.org/10.1145/3534678.3539043" TargetMode="External"/><Relationship Id="rId254" Type="http://schemas.openxmlformats.org/officeDocument/2006/relationships/hyperlink" Target="https://doi.org/10.48550/arXiv.2408.04840" TargetMode="External"/><Relationship Id="rId28" Type="http://schemas.openxmlformats.org/officeDocument/2006/relationships/hyperlink" Target="https://www.w3.org/Translations/WCAG21-pl/" TargetMode="External"/><Relationship Id="rId49" Type="http://schemas.openxmlformats.org/officeDocument/2006/relationships/hyperlink" Target="https://www.w3.org/Translations/WCAG21-pl/" TargetMode="External"/><Relationship Id="rId114" Type="http://schemas.openxmlformats.org/officeDocument/2006/relationships/image" Target="media/image5.emf"/><Relationship Id="rId275" Type="http://schemas.openxmlformats.org/officeDocument/2006/relationships/hyperlink" Target="https://huggingface.co/coqui/XTTS-v2" TargetMode="External"/><Relationship Id="rId296" Type="http://schemas.openxmlformats.org/officeDocument/2006/relationships/hyperlink" Target="https://huggingface.co/microsoft/git-large-textcaps" TargetMode="External"/><Relationship Id="rId300" Type="http://schemas.openxmlformats.org/officeDocument/2006/relationships/hyperlink" Target="https://platform.openai.com/docs/models/gpt-4.1" TargetMode="External"/><Relationship Id="rId60" Type="http://schemas.openxmlformats.org/officeDocument/2006/relationships/hyperlink" Target="https://www.w3.org/Translations/WCAG21-pl/" TargetMode="External"/><Relationship Id="rId81" Type="http://schemas.openxmlformats.org/officeDocument/2006/relationships/hyperlink" Target="https://www.fanktank.ch/en/blog/preparing-data-for-rag" TargetMode="External"/><Relationship Id="rId135" Type="http://schemas.openxmlformats.org/officeDocument/2006/relationships/image" Target="media/image22.jpeg"/><Relationship Id="rId156" Type="http://schemas.openxmlformats.org/officeDocument/2006/relationships/image" Target="media/image30.png"/><Relationship Id="rId177" Type="http://schemas.openxmlformats.org/officeDocument/2006/relationships/image" Target="media/image43.png"/><Relationship Id="rId198" Type="http://schemas.openxmlformats.org/officeDocument/2006/relationships/hyperlink" Target="https://doi.org/10.48550/arXiv.2409.17146" TargetMode="External"/><Relationship Id="rId321" Type="http://schemas.openxmlformats.org/officeDocument/2006/relationships/hyperlink" Target="https://huggingface.co/nvidia/Llama-3.1-Nemotron-Nano-VL-8B-V1" TargetMode="External"/><Relationship Id="rId342" Type="http://schemas.openxmlformats.org/officeDocument/2006/relationships/hyperlink" Target="https://ollama.com/library/mistral-small3.2:24b" TargetMode="External"/><Relationship Id="rId363" Type="http://schemas.openxmlformats.org/officeDocument/2006/relationships/hyperlink" Target="https://huggingface.co/CYFRAGOVPL/PLLuM-12B-instruct" TargetMode="External"/><Relationship Id="rId384" Type="http://schemas.openxmlformats.org/officeDocument/2006/relationships/hyperlink" Target="https://huggingface.co/Qwen/Qwen3-Embedding-8B" TargetMode="External"/><Relationship Id="rId419" Type="http://schemas.openxmlformats.org/officeDocument/2006/relationships/hyperlink" Target="https://lepszyweb.pl/andi/help/install.html" TargetMode="External"/><Relationship Id="rId202" Type="http://schemas.openxmlformats.org/officeDocument/2006/relationships/hyperlink" Target="https://doi.org/10.48550/arXiv.2404.16130" TargetMode="External"/><Relationship Id="rId223" Type="http://schemas.openxmlformats.org/officeDocument/2006/relationships/hyperlink" Target="https://doi.org/10.48550/arXiv.2405.20797" TargetMode="External"/><Relationship Id="rId244" Type="http://schemas.openxmlformats.org/officeDocument/2006/relationships/hyperlink" Target="https://doi.org/10.48550/arXiv.2312.11805" TargetMode="External"/><Relationship Id="rId18" Type="http://schemas.openxmlformats.org/officeDocument/2006/relationships/hyperlink" Target="https://www.w3.org/TR/wcag2ict/" TargetMode="External"/><Relationship Id="rId39" Type="http://schemas.openxmlformats.org/officeDocument/2006/relationships/hyperlink" Target="https://www.w3.org/TR/WCAG20-TECHS/PDF4.html" TargetMode="External"/><Relationship Id="rId265" Type="http://schemas.openxmlformats.org/officeDocument/2006/relationships/hyperlink" Target="https://huggingface.co/speakleash/Bielik-11B-v2.0-Instruct-GGUF" TargetMode="External"/><Relationship Id="rId286" Type="http://schemas.openxmlformats.org/officeDocument/2006/relationships/hyperlink" Target="https://elevenlabs.io/" TargetMode="External"/><Relationship Id="rId50" Type="http://schemas.openxmlformats.org/officeDocument/2006/relationships/hyperlink" Target="https://www.w3.org/Translations/WCAG21-pl/" TargetMode="External"/><Relationship Id="rId104" Type="http://schemas.openxmlformats.org/officeDocument/2006/relationships/hyperlink" Target="https://www.w3.org/WAI/roles/" TargetMode="External"/><Relationship Id="rId125" Type="http://schemas.openxmlformats.org/officeDocument/2006/relationships/image" Target="media/image15.png"/><Relationship Id="rId146" Type="http://schemas.openxmlformats.org/officeDocument/2006/relationships/hyperlink" Target="https://www.assemblyai.com/blog/top-speaker-diarization-libraries-and-apis" TargetMode="External"/><Relationship Id="rId167" Type="http://schemas.openxmlformats.org/officeDocument/2006/relationships/image" Target="media/image38.emf"/><Relationship Id="rId188" Type="http://schemas.openxmlformats.org/officeDocument/2006/relationships/hyperlink" Target="https://doi.org/10.48550/arXiv.2410.07073" TargetMode="External"/><Relationship Id="rId311" Type="http://schemas.openxmlformats.org/officeDocument/2006/relationships/hyperlink" Target="https://huggingface.co/OpenGVLab/InternVL3-8B" TargetMode="External"/><Relationship Id="rId332" Type="http://schemas.openxmlformats.org/officeDocument/2006/relationships/hyperlink" Target="https://ollama.com/library/llava:13b" TargetMode="External"/><Relationship Id="rId353" Type="http://schemas.openxmlformats.org/officeDocument/2006/relationships/hyperlink" Target="https://platform.openai.com/docs/models/gpt-4o-mini-tts" TargetMode="External"/><Relationship Id="rId374" Type="http://schemas.openxmlformats.org/officeDocument/2006/relationships/hyperlink" Target="https://huggingface.co/Qwen/Qwen2.5-7B" TargetMode="External"/><Relationship Id="rId395" Type="http://schemas.openxmlformats.org/officeDocument/2006/relationships/hyperlink" Target="https://github.com/MahmoudAshraf97/whisper-diarization" TargetMode="External"/><Relationship Id="rId409" Type="http://schemas.openxmlformats.org/officeDocument/2006/relationships/hyperlink" Target="https://huggingface.co/datasets/hltcoe/OJ4OCRMT" TargetMode="External"/><Relationship Id="rId71" Type="http://schemas.openxmlformats.org/officeDocument/2006/relationships/hyperlink" Target="https://data.statmt.org/cc-100/" TargetMode="External"/><Relationship Id="rId92" Type="http://schemas.openxmlformats.org/officeDocument/2006/relationships/hyperlink" Target="https://eur-lex.europa.eu/legal-content/EN/TXT/?uri=CELEX%3A32019L0882" TargetMode="External"/><Relationship Id="rId213" Type="http://schemas.openxmlformats.org/officeDocument/2006/relationships/hyperlink" Target="https://doi.org/10.48550/arXiv.2408.12637" TargetMode="External"/><Relationship Id="rId234" Type="http://schemas.openxmlformats.org/officeDocument/2006/relationships/hyperlink" Target="https://doi.org/10.48550/arXiv.2510.19817" TargetMode="External"/><Relationship Id="rId420" Type="http://schemas.openxmlformats.org/officeDocument/2006/relationships/hyperlink" Target="https://github.com/dequelabs/axe-core" TargetMode="External"/><Relationship Id="rId2" Type="http://schemas.openxmlformats.org/officeDocument/2006/relationships/numbering" Target="numbering.xml"/><Relationship Id="rId29" Type="http://schemas.openxmlformats.org/officeDocument/2006/relationships/hyperlink" Target="https://www.w3.org/Translations/WCAG21-pl/" TargetMode="External"/><Relationship Id="rId255" Type="http://schemas.openxmlformats.org/officeDocument/2006/relationships/hyperlink" Target="https://doi.org/10.48550/arXiv.2506.10380" TargetMode="External"/><Relationship Id="rId276" Type="http://schemas.openxmlformats.org/officeDocument/2006/relationships/hyperlink" Target="https://developers.deepl.com/docs/getting-started/intro" TargetMode="External"/><Relationship Id="rId297" Type="http://schemas.openxmlformats.org/officeDocument/2006/relationships/hyperlink" Target="https://docs.cloud.google.com/translate/docs" TargetMode="External"/><Relationship Id="rId40" Type="http://schemas.openxmlformats.org/officeDocument/2006/relationships/hyperlink" Target="https://www.w3.org/TR/WCAG-TECHS/ARIA15.html" TargetMode="External"/><Relationship Id="rId115" Type="http://schemas.openxmlformats.org/officeDocument/2006/relationships/image" Target="media/image6.emf"/><Relationship Id="rId136" Type="http://schemas.openxmlformats.org/officeDocument/2006/relationships/hyperlink" Target="https://arxiv.org/abs/2501.00321" TargetMode="External"/><Relationship Id="rId157" Type="http://schemas.openxmlformats.org/officeDocument/2006/relationships/hyperlink" Target="https://arxiv.org/abs/1903.01949" TargetMode="External"/><Relationship Id="rId178" Type="http://schemas.openxmlformats.org/officeDocument/2006/relationships/hyperlink" Target="https://epoch.ai/blog/tracking-large-scale-ai-models" TargetMode="External"/><Relationship Id="rId301" Type="http://schemas.openxmlformats.org/officeDocument/2006/relationships/hyperlink" Target="https://platform.openai.com/docs/models/gpt-4o" TargetMode="External"/><Relationship Id="rId322" Type="http://schemas.openxmlformats.org/officeDocument/2006/relationships/hyperlink" Target="https://huggingface.co/llava-hf/llama3-llava-next-8b-hf" TargetMode="External"/><Relationship Id="rId343" Type="http://schemas.openxmlformats.org/officeDocument/2006/relationships/hyperlink" Target="https://ollama.com/library/mistral-small3.2:24b-instruct-2506-q8_0" TargetMode="External"/><Relationship Id="rId364" Type="http://schemas.openxmlformats.org/officeDocument/2006/relationships/hyperlink" Target="https://huggingface.co/CYFRAGOVPL/pllum-12b-nc-chat-250715" TargetMode="External"/><Relationship Id="rId61" Type="http://schemas.openxmlformats.org/officeDocument/2006/relationships/hyperlink" Target="https://www.w3.org/Translations/WCAG21-pl/" TargetMode="External"/><Relationship Id="rId82" Type="http://schemas.openxmlformats.org/officeDocument/2006/relationships/hyperlink" Target="https://eur-lex.europa.eu/legal-content/PL/TXT/?uri=CELEX:32016L2102" TargetMode="External"/><Relationship Id="rId199" Type="http://schemas.openxmlformats.org/officeDocument/2006/relationships/hyperlink" Target="https://doi.org/10.48550/arXiv.2502.12404" TargetMode="External"/><Relationship Id="rId203" Type="http://schemas.openxmlformats.org/officeDocument/2006/relationships/hyperlink" Target="https://doi.org/10.48550/arXiv.2507.19549" TargetMode="External"/><Relationship Id="rId385" Type="http://schemas.openxmlformats.org/officeDocument/2006/relationships/hyperlink" Target="https://ollama.com/library/qwen3:14b" TargetMode="External"/><Relationship Id="rId19" Type="http://schemas.openxmlformats.org/officeDocument/2006/relationships/hyperlink" Target="https://www.w3.org/WAI/standards-guidelines/uaag/" TargetMode="External"/><Relationship Id="rId224" Type="http://schemas.openxmlformats.org/officeDocument/2006/relationships/hyperlink" Target="https://doi.org/10.48550/arXiv.2505.23009" TargetMode="External"/><Relationship Id="rId245" Type="http://schemas.openxmlformats.org/officeDocument/2006/relationships/hyperlink" Target="https://doi.org/10.48550/arXiv.2504.07491" TargetMode="External"/><Relationship Id="rId266" Type="http://schemas.openxmlformats.org/officeDocument/2006/relationships/hyperlink" Target="https://huggingface.co/speakleash/Bielik-11B-v2.6-Instruct" TargetMode="External"/><Relationship Id="rId287" Type="http://schemas.openxmlformats.org/officeDocument/2006/relationships/hyperlink" Target="https://github.com/fishaudio/fish-speech" TargetMode="External"/><Relationship Id="rId410" Type="http://schemas.openxmlformats.org/officeDocument/2006/relationships/hyperlink" Target="https://github.com/opendatalab/OmniDocBench" TargetMode="External"/><Relationship Id="rId30" Type="http://schemas.openxmlformats.org/officeDocument/2006/relationships/hyperlink" Target="https://www.w3.org/Translations/WCAG21-pl/" TargetMode="External"/><Relationship Id="rId105" Type="http://schemas.openxmlformats.org/officeDocument/2006/relationships/hyperlink" Target="https://www.etsi.org/deliver/etsi_en/301500_301599/301549/03.02.01_60/en_301549v030201p.pdf" TargetMode="External"/><Relationship Id="rId126" Type="http://schemas.openxmlformats.org/officeDocument/2006/relationships/image" Target="media/image16.png"/><Relationship Id="rId147" Type="http://schemas.openxmlformats.org/officeDocument/2006/relationships/image" Target="media/image23.emf"/><Relationship Id="rId168" Type="http://schemas.openxmlformats.org/officeDocument/2006/relationships/image" Target="media/image39.png"/><Relationship Id="rId312" Type="http://schemas.openxmlformats.org/officeDocument/2006/relationships/hyperlink" Target="https://huggingface.co/OpenGVLab/InternVL2_5-8B" TargetMode="External"/><Relationship Id="rId333" Type="http://schemas.openxmlformats.org/officeDocument/2006/relationships/hyperlink" Target="https://ollama.com/library/llava:34b" TargetMode="External"/><Relationship Id="rId354" Type="http://schemas.openxmlformats.org/officeDocument/2006/relationships/hyperlink" Target="https://huggingface.co/openai/gpt-oss-20b" TargetMode="External"/><Relationship Id="rId51" Type="http://schemas.openxmlformats.org/officeDocument/2006/relationships/hyperlink" Target="https://www.w3.org/Translations/WCAG21-pl/" TargetMode="External"/><Relationship Id="rId72" Type="http://schemas.openxmlformats.org/officeDocument/2006/relationships/hyperlink" Target="https://huggingface.co/spaces/sdadas/plcc" TargetMode="External"/><Relationship Id="rId93" Type="http://schemas.openxmlformats.org/officeDocument/2006/relationships/hyperlink" Target="https://orka.sejm.gov.pl/proc10.nsf/ustawy/241_u.htm" TargetMode="External"/><Relationship Id="rId189" Type="http://schemas.openxmlformats.org/officeDocument/2006/relationships/hyperlink" Target="https://doi.org/10.48550/arXiv.2403.04652" TargetMode="External"/><Relationship Id="rId375" Type="http://schemas.openxmlformats.org/officeDocument/2006/relationships/hyperlink" Target="https://huggingface.co/Qwen/Qwen2.5-VL-32B-Instruct" TargetMode="External"/><Relationship Id="rId396" Type="http://schemas.openxmlformats.org/officeDocument/2006/relationships/hyperlink" Target="https://translate.yandex.com/en/dictionary/English-Spanish/documents" TargetMode="External"/><Relationship Id="rId3" Type="http://schemas.openxmlformats.org/officeDocument/2006/relationships/styles" Target="styles.xml"/><Relationship Id="rId214" Type="http://schemas.openxmlformats.org/officeDocument/2006/relationships/hyperlink" Target="https://doi.org/10.48550/arXiv.2408.03326" TargetMode="External"/><Relationship Id="rId235" Type="http://schemas.openxmlformats.org/officeDocument/2006/relationships/hyperlink" Target="https://doi.org/10.48550/arXiv.2305.13516" TargetMode="External"/><Relationship Id="rId256" Type="http://schemas.openxmlformats.org/officeDocument/2006/relationships/hyperlink" Target="https://doi.org/10.48550/arXiv.2501.13106" TargetMode="External"/><Relationship Id="rId277" Type="http://schemas.openxmlformats.org/officeDocument/2006/relationships/hyperlink" Target="https://huggingface.co/deepseek-ai/DeepSeek-OCR" TargetMode="External"/><Relationship Id="rId298" Type="http://schemas.openxmlformats.org/officeDocument/2006/relationships/hyperlink" Target="https://cloud.google.com/text-to-speech" TargetMode="External"/><Relationship Id="rId400" Type="http://schemas.openxmlformats.org/officeDocument/2006/relationships/hyperlink" Target="https://data.statmt.org/cc-100/" TargetMode="External"/><Relationship Id="rId421" Type="http://schemas.openxmlformats.org/officeDocument/2006/relationships/hyperlink" Target="https://playwright.dev/docs/accessibility-testing" TargetMode="External"/><Relationship Id="rId116" Type="http://schemas.openxmlformats.org/officeDocument/2006/relationships/image" Target="media/image7.emf"/><Relationship Id="rId137" Type="http://schemas.openxmlformats.org/officeDocument/2006/relationships/hyperlink" Target="https://arxiv.org/abs/2505.21333" TargetMode="External"/><Relationship Id="rId158" Type="http://schemas.openxmlformats.org/officeDocument/2006/relationships/image" Target="media/image31.png"/><Relationship Id="rId302" Type="http://schemas.openxmlformats.org/officeDocument/2006/relationships/hyperlink" Target="https://platform.openai.com/docs/models/gpt-oss-20b" TargetMode="External"/><Relationship Id="rId323" Type="http://schemas.openxmlformats.org/officeDocument/2006/relationships/hyperlink" Target="https://huggingface.co/meta-llama/Llama-3.2-11B-Vision" TargetMode="External"/><Relationship Id="rId344" Type="http://schemas.openxmlformats.org/officeDocument/2006/relationships/hyperlink" Target="https://huggingface.co/sdadas/mmlw-retrieval-roberta-large-v2" TargetMode="External"/><Relationship Id="rId20" Type="http://schemas.openxmlformats.org/officeDocument/2006/relationships/hyperlink" Target="https://www.w3.org/WAI/standards-guidelines/atag/" TargetMode="External"/><Relationship Id="rId41" Type="http://schemas.openxmlformats.org/officeDocument/2006/relationships/hyperlink" Target="https://www.w3.org/Translations/WCAG21-pl/" TargetMode="External"/><Relationship Id="rId62" Type="http://schemas.openxmlformats.org/officeDocument/2006/relationships/hyperlink" Target="https://www.w3.org/Translations/WCAG21-pl/" TargetMode="External"/><Relationship Id="rId83" Type="http://schemas.openxmlformats.org/officeDocument/2006/relationships/hyperlink" Target="https://eur-lex.europa.eu/eli/dir/2016/2102/oj" TargetMode="External"/><Relationship Id="rId179" Type="http://schemas.openxmlformats.org/officeDocument/2006/relationships/image" Target="media/image44.png"/><Relationship Id="rId365" Type="http://schemas.openxmlformats.org/officeDocument/2006/relationships/hyperlink" Target="https://github.com/Tencent/POINTS-Reader" TargetMode="External"/><Relationship Id="rId386" Type="http://schemas.openxmlformats.org/officeDocument/2006/relationships/hyperlink" Target="https://huggingface.co/Snowflake/snowflake-arctic-embed-l-v2.0" TargetMode="External"/><Relationship Id="rId190" Type="http://schemas.openxmlformats.org/officeDocument/2006/relationships/hyperlink" Target="https://doi.org/10.48550/arXiv.2308.12966" TargetMode="External"/><Relationship Id="rId204" Type="http://schemas.openxmlformats.org/officeDocument/2006/relationships/hyperlink" Target="https://doi.org/10.48550/arXiv.2501.00321" TargetMode="External"/><Relationship Id="rId225" Type="http://schemas.openxmlformats.org/officeDocument/2006/relationships/hyperlink" Target="https://aclanthology.org/2025.mtsummit-1.9/" TargetMode="External"/><Relationship Id="rId246" Type="http://schemas.openxmlformats.org/officeDocument/2006/relationships/hyperlink" Target="https://doi.org/10.48550/arXiv.2406.16860" TargetMode="External"/><Relationship Id="rId267" Type="http://schemas.openxmlformats.org/officeDocument/2006/relationships/hyperlink" Target="https://huggingface.co/speakleash/Bielik-7B-Instruct-v0.1" TargetMode="External"/><Relationship Id="rId288" Type="http://schemas.openxmlformats.org/officeDocument/2006/relationships/hyperlink" Target="https://ai.google.dev/gemini-api/docs?hl=pl" TargetMode="External"/><Relationship Id="rId411" Type="http://schemas.openxmlformats.org/officeDocument/2006/relationships/hyperlink" Target="https://huggingface.co/datasets/pelcra/pl-asr-pelcra-for-bigos" TargetMode="External"/><Relationship Id="rId106" Type="http://schemas.openxmlformats.org/officeDocument/2006/relationships/hyperlink" Target="https://rgaa.lepszyweb.pl/index.html" TargetMode="External"/><Relationship Id="rId127" Type="http://schemas.openxmlformats.org/officeDocument/2006/relationships/hyperlink" Target="https://arxiv.org/abs/2104.08376" TargetMode="External"/><Relationship Id="rId313" Type="http://schemas.openxmlformats.org/officeDocument/2006/relationships/hyperlink" Target="https://huggingface.co/intfloat/e5-large-v2" TargetMode="External"/><Relationship Id="rId10" Type="http://schemas.openxmlformats.org/officeDocument/2006/relationships/hyperlink" Target="https://creativecommons.org/licenses/by/4.0/deed.pl" TargetMode="External"/><Relationship Id="rId31" Type="http://schemas.openxmlformats.org/officeDocument/2006/relationships/hyperlink" Target="https://www.w3.org/Translations/WCAG21-pl/" TargetMode="External"/><Relationship Id="rId52" Type="http://schemas.openxmlformats.org/officeDocument/2006/relationships/hyperlink" Target="https://contrastchecker.com/" TargetMode="External"/><Relationship Id="rId73" Type="http://schemas.openxmlformats.org/officeDocument/2006/relationships/hyperlink" Target="https://ssrn.com/abstract=4389233" TargetMode="External"/><Relationship Id="rId94" Type="http://schemas.openxmlformats.org/officeDocument/2006/relationships/hyperlink" Target="https://mc.bip.gov.pl/objasnienia-prawne/warunki-techniczne-publikacji-oraz-struktura-dokumentu-elektronicznego-deklaracji-dostepnosci.html" TargetMode="External"/><Relationship Id="rId148" Type="http://schemas.openxmlformats.org/officeDocument/2006/relationships/hyperlink" Target="https://huggingface.co/spaces/amu-cai/pl-asr-leaderboard" TargetMode="External"/><Relationship Id="rId169" Type="http://schemas.openxmlformats.org/officeDocument/2006/relationships/image" Target="media/image40.png"/><Relationship Id="rId334" Type="http://schemas.openxmlformats.org/officeDocument/2006/relationships/hyperlink" Target="https://huggingface.co/meta-llama/Meta-Llama-3-8B" TargetMode="External"/><Relationship Id="rId355" Type="http://schemas.openxmlformats.org/officeDocument/2006/relationships/hyperlink" Target="https://platform.openai.com/docs/models/o1" TargetMode="External"/><Relationship Id="rId376" Type="http://schemas.openxmlformats.org/officeDocument/2006/relationships/hyperlink" Target="https://huggingface.co/Qwen/Qwen2.5-VL-3B-Instruct" TargetMode="External"/><Relationship Id="rId397" Type="http://schemas.openxmlformats.org/officeDocument/2006/relationships/hyperlink" Target="https://github.com/THU-MIG/yolov10" TargetMode="External"/><Relationship Id="rId4" Type="http://schemas.openxmlformats.org/officeDocument/2006/relationships/settings" Target="settings.xml"/><Relationship Id="rId180" Type="http://schemas.openxmlformats.org/officeDocument/2006/relationships/hyperlink" Target="https://epoch.ai/blog/will-we-run-out-of-data-limits-of-llm-scaling-based-on-human-generated-data" TargetMode="External"/><Relationship Id="rId215" Type="http://schemas.openxmlformats.org/officeDocument/2006/relationships/hyperlink" Target="https://doi.org/10.48550/arXiv.2502.20480" TargetMode="External"/><Relationship Id="rId236" Type="http://schemas.openxmlformats.org/officeDocument/2006/relationships/hyperlink" Target="https://doi.org/10.21437/Interspeech.2020-2826" TargetMode="External"/><Relationship Id="rId257" Type="http://schemas.openxmlformats.org/officeDocument/2006/relationships/hyperlink" Target="https://doi.org/10.48550/arXiv.2306.17107" TargetMode="External"/><Relationship Id="rId278" Type="http://schemas.openxmlformats.org/officeDocument/2006/relationships/hyperlink" Target="https://huggingface.co/deepseek-ai/DeepSeek-V3.1" TargetMode="External"/><Relationship Id="rId401" Type="http://schemas.openxmlformats.org/officeDocument/2006/relationships/hyperlink" Target="https://github.com/elisakreiss/concadia/tree/master/Concadia_dataset" TargetMode="External"/><Relationship Id="rId422" Type="http://schemas.openxmlformats.org/officeDocument/2006/relationships/hyperlink" Target="https://contrastchecker.com/" TargetMode="External"/><Relationship Id="rId303" Type="http://schemas.openxmlformats.org/officeDocument/2006/relationships/hyperlink" Target="https://huggingface.co/Alibaba-NLP/gte-Qwen2-7B-instruct" TargetMode="External"/><Relationship Id="rId42" Type="http://schemas.openxmlformats.org/officeDocument/2006/relationships/hyperlink" Target="https://www.w3.org/Translations/WCAG21-pl/" TargetMode="External"/><Relationship Id="rId84" Type="http://schemas.openxmlformats.org/officeDocument/2006/relationships/hyperlink" Target="https://eur-lex.europa.eu/legal-content/PL/TXT/?uri=CELEX:32018D1523" TargetMode="External"/><Relationship Id="rId138" Type="http://schemas.openxmlformats.org/officeDocument/2006/relationships/hyperlink" Target="https://arxiv.org/abs/2505.23009" TargetMode="External"/><Relationship Id="rId345" Type="http://schemas.openxmlformats.org/officeDocument/2006/relationships/hyperlink" Target="https://huggingface.co/sdadas/mmlw-retrieval-roberta-large-v2" TargetMode="External"/><Relationship Id="rId387" Type="http://schemas.openxmlformats.org/officeDocument/2006/relationships/hyperlink" Target="https://huggingface.co/pyannote/speaker-diarization-3.1" TargetMode="External"/><Relationship Id="rId191" Type="http://schemas.openxmlformats.org/officeDocument/2006/relationships/hyperlink" Target="https://doi.org/10.48550/arXiv.2506.02153" TargetMode="External"/><Relationship Id="rId205" Type="http://schemas.openxmlformats.org/officeDocument/2006/relationships/hyperlink" Target="https://doi.org/10.48550/arXiv.2406.12793" TargetMode="External"/><Relationship Id="rId247" Type="http://schemas.openxmlformats.org/officeDocument/2006/relationships/hyperlink" Target="https://doi.org/10.48550/arXiv.2411.10137" TargetMode="External"/><Relationship Id="rId412" Type="http://schemas.openxmlformats.org/officeDocument/2006/relationships/hyperlink" Target="https://github.com/Ermlab/polish-gec-datasets" TargetMode="External"/><Relationship Id="rId107" Type="http://schemas.openxmlformats.org/officeDocument/2006/relationships/hyperlink" Target="https://www.gov.pl/web/dostepnosc-cyfrowa/poradnik" TargetMode="External"/><Relationship Id="rId289" Type="http://schemas.openxmlformats.org/officeDocument/2006/relationships/hyperlink" Target="https://ai.google.dev/gemini-api/docs?hl=pl" TargetMode="External"/><Relationship Id="rId11" Type="http://schemas.openxmlformats.org/officeDocument/2006/relationships/hyperlink" Target="https://www.w3.org/TR/WCAG22/" TargetMode="External"/><Relationship Id="rId53" Type="http://schemas.openxmlformats.org/officeDocument/2006/relationships/hyperlink" Target="https://www.w3.org/Translations/WCAG21-pl/" TargetMode="External"/><Relationship Id="rId149" Type="http://schemas.openxmlformats.org/officeDocument/2006/relationships/image" Target="media/image24.png"/><Relationship Id="rId314" Type="http://schemas.openxmlformats.org/officeDocument/2006/relationships/hyperlink" Target="https://inworld.ai/tts" TargetMode="External"/><Relationship Id="rId356" Type="http://schemas.openxmlformats.org/officeDocument/2006/relationships/hyperlink" Target="https://platform.openai.com/docs/models/o1-mini" TargetMode="External"/><Relationship Id="rId398" Type="http://schemas.openxmlformats.org/officeDocument/2006/relationships/hyperlink" Target="https://cs.pollub.pl/phcd/" TargetMode="External"/><Relationship Id="rId95" Type="http://schemas.openxmlformats.org/officeDocument/2006/relationships/hyperlink" Target="https://www.w3.org/Translations/WCAG21-pl/" TargetMode="External"/><Relationship Id="rId160" Type="http://schemas.openxmlformats.org/officeDocument/2006/relationships/image" Target="media/image33.emf"/><Relationship Id="rId216" Type="http://schemas.openxmlformats.org/officeDocument/2006/relationships/hyperlink" Target="https://doi.org/10.48550/arXiv.1903.01949" TargetMode="External"/><Relationship Id="rId423" Type="http://schemas.openxmlformats.org/officeDocument/2006/relationships/hyperlink" Target="https://www.videotovoice.com/en/index.html" TargetMode="External"/><Relationship Id="rId258" Type="http://schemas.openxmlformats.org/officeDocument/2006/relationships/hyperlink" Target="https://doi.org/10.48550/arXiv.2412.08587" TargetMode="External"/><Relationship Id="rId22" Type="http://schemas.openxmlformats.org/officeDocument/2006/relationships/hyperlink" Target="https://www.w3.org/WAI/WCAG22/Understanding/intro" TargetMode="External"/><Relationship Id="rId64" Type="http://schemas.openxmlformats.org/officeDocument/2006/relationships/hyperlink" Target="https://www.w3.org/Translations/WCAG21-pl/" TargetMode="External"/><Relationship Id="rId118" Type="http://schemas.openxmlformats.org/officeDocument/2006/relationships/image" Target="media/image9.emf"/><Relationship Id="rId325" Type="http://schemas.openxmlformats.org/officeDocument/2006/relationships/hyperlink" Target="https://huggingface.co/llava-hf/llava-1.5-13b-hf" TargetMode="External"/><Relationship Id="rId367" Type="http://schemas.openxmlformats.org/officeDocument/2006/relationships/hyperlink" Target="https://www.pyannote.ai/speaker-platform" TargetMode="External"/><Relationship Id="rId171" Type="http://schemas.openxmlformats.org/officeDocument/2006/relationships/hyperlink" Target="https://huggingface.co/spaces/sdadas/plcc" TargetMode="External"/><Relationship Id="rId227" Type="http://schemas.openxmlformats.org/officeDocument/2006/relationships/hyperlink" Target="https://doi.org/10.48550/arXiv.2303.08774" TargetMode="External"/><Relationship Id="rId269" Type="http://schemas.openxmlformats.org/officeDocument/2006/relationships/hyperlink" Target="https://huggingface.co/Salesforce/blip2-flan-t5-xl" TargetMode="External"/><Relationship Id="rId33" Type="http://schemas.openxmlformats.org/officeDocument/2006/relationships/hyperlink" Target="https://www.w3.org/WAI/tutorials/tables/" TargetMode="External"/><Relationship Id="rId129" Type="http://schemas.openxmlformats.org/officeDocument/2006/relationships/image" Target="media/image18.png"/><Relationship Id="rId280" Type="http://schemas.openxmlformats.org/officeDocument/2006/relationships/hyperlink" Target="https://huggingface.co/deepseek-ai/deepseek-vl2-small" TargetMode="External"/><Relationship Id="rId336" Type="http://schemas.openxmlformats.org/officeDocument/2006/relationships/hyperlink" Target="https://www.microsoft.com/en-us/translator/business/document-translation/" TargetMode="External"/><Relationship Id="rId75" Type="http://schemas.openxmlformats.org/officeDocument/2006/relationships/hyperlink" Target="https://arxiv.org/abs/2305.15062" TargetMode="External"/><Relationship Id="rId140" Type="http://schemas.openxmlformats.org/officeDocument/2006/relationships/hyperlink" Target="https://huggingface.co/spaces/TTS-AGI/TTS-Arena-V2" TargetMode="External"/><Relationship Id="rId182" Type="http://schemas.openxmlformats.org/officeDocument/2006/relationships/hyperlink" Target="https://arxiv.org/" TargetMode="External"/><Relationship Id="rId378" Type="http://schemas.openxmlformats.org/officeDocument/2006/relationships/hyperlink" Target="https://huggingface.co/Qwen/Qwen2.5-VL-7B-Instruct" TargetMode="External"/><Relationship Id="rId403" Type="http://schemas.openxmlformats.org/officeDocument/2006/relationships/hyperlink" Target="https://github.com/doc-analysis/DocBank" TargetMode="External"/><Relationship Id="rId6" Type="http://schemas.openxmlformats.org/officeDocument/2006/relationships/footnotes" Target="footnotes.xml"/><Relationship Id="rId238" Type="http://schemas.openxmlformats.org/officeDocument/2006/relationships/hyperlink" Target="https://doi.org/10.48550/arXiv.2502.07663" TargetMode="External"/><Relationship Id="rId291" Type="http://schemas.openxmlformats.org/officeDocument/2006/relationships/hyperlink" Target="https://ai.google.dev/gemini-api/docs/models?hl=pl" TargetMode="External"/><Relationship Id="rId305" Type="http://schemas.openxmlformats.org/officeDocument/2006/relationships/hyperlink" Target="https://huggingface.co/HuggingFaceM4/idefics2-8b" TargetMode="External"/><Relationship Id="rId347" Type="http://schemas.openxmlformats.org/officeDocument/2006/relationships/hyperlink" Target="https://huggingface.co/echo840/MonkeyOCR-pro-3B" TargetMode="External"/><Relationship Id="rId44" Type="http://schemas.openxmlformats.org/officeDocument/2006/relationships/hyperlink" Target="https://www.w3.org/Translations/WCAG21-pl/" TargetMode="External"/><Relationship Id="rId86" Type="http://schemas.openxmlformats.org/officeDocument/2006/relationships/hyperlink" Target="https://isap.sejm.gov.pl/isap.nsf/download.xsp/WDU20190000848/T/D20190848L.pdf" TargetMode="External"/><Relationship Id="rId151" Type="http://schemas.openxmlformats.org/officeDocument/2006/relationships/hyperlink" Target="https://huggingface.co/spaces/amu-cai/pl-asr-leaderboard" TargetMode="External"/><Relationship Id="rId389" Type="http://schemas.openxmlformats.org/officeDocument/2006/relationships/hyperlink" Target="https://huggingface.co/sdadas/stella-pl-retrieval" TargetMode="External"/><Relationship Id="rId193" Type="http://schemas.openxmlformats.org/officeDocument/2006/relationships/hyperlink" Target="https://doi.org/10.48550/arXiv.2312.14238" TargetMode="External"/><Relationship Id="rId207" Type="http://schemas.openxmlformats.org/officeDocument/2006/relationships/hyperlink" Target="https://doi.org/10.48550/arXiv.2401.16450" TargetMode="External"/><Relationship Id="rId249" Type="http://schemas.openxmlformats.org/officeDocument/2006/relationships/hyperlink" Target="https://doi.org/10.48550/arXiv.2311.03079" TargetMode="External"/><Relationship Id="rId414" Type="http://schemas.openxmlformats.org/officeDocument/2006/relationships/hyperlink" Target="https://spokes.clarin-pl.eu/" TargetMode="External"/><Relationship Id="rId13" Type="http://schemas.openxmlformats.org/officeDocument/2006/relationships/hyperlink" Target="https://www.w3.org/WAI/WCAG21/Understanding/" TargetMode="External"/><Relationship Id="rId109" Type="http://schemas.openxmlformats.org/officeDocument/2006/relationships/image" Target="media/image3.emf"/><Relationship Id="rId260" Type="http://schemas.openxmlformats.org/officeDocument/2006/relationships/hyperlink" Target="https://doi.org/10.48550/arXiv.1908.07836" TargetMode="External"/><Relationship Id="rId316" Type="http://schemas.openxmlformats.org/officeDocument/2006/relationships/hyperlink" Target="https://huggingface.co/moonshotai/Kimi-K2-Thinking" TargetMode="External"/><Relationship Id="rId55" Type="http://schemas.openxmlformats.org/officeDocument/2006/relationships/hyperlink" Target="https://www.w3.org/Translations/WCAG21-pl/" TargetMode="External"/><Relationship Id="rId97" Type="http://schemas.openxmlformats.org/officeDocument/2006/relationships/hyperlink" Target="https://www.w3.org/TR/maturity-model/" TargetMode="External"/><Relationship Id="rId120" Type="http://schemas.openxmlformats.org/officeDocument/2006/relationships/hyperlink" Target="https://aclanthology.org/W04-1013/" TargetMode="External"/><Relationship Id="rId358" Type="http://schemas.openxmlformats.org/officeDocument/2006/relationships/hyperlink" Target="https://github.com/PaddlePaddle/PaddleOCR" TargetMode="External"/><Relationship Id="rId162" Type="http://schemas.openxmlformats.org/officeDocument/2006/relationships/hyperlink" Target="https://www.researchgate.net/publication/396783575_reVISION_A_Polish_Benchmark_for_Evaluating_Vision-Language_Models_on_Multimodal_National_Exam_Data" TargetMode="External"/><Relationship Id="rId218" Type="http://schemas.openxmlformats.org/officeDocument/2006/relationships/hyperlink" Target="https://doi.org/10.48550/arXiv.2311.06607" TargetMode="External"/><Relationship Id="rId425" Type="http://schemas.openxmlformats.org/officeDocument/2006/relationships/hyperlink" Target="https://silktide.com/" TargetMode="External"/><Relationship Id="rId271" Type="http://schemas.openxmlformats.org/officeDocument/2006/relationships/hyperlink" Target="https://platform.openai.com/docs/models/o1-preview" TargetMode="External"/><Relationship Id="rId24" Type="http://schemas.openxmlformats.org/officeDocument/2006/relationships/hyperlink" Target="https://www.w3.org/Translations/WCAG21-pl/" TargetMode="External"/><Relationship Id="rId66" Type="http://schemas.openxmlformats.org/officeDocument/2006/relationships/hyperlink" Target="https://www.mturk.com/" TargetMode="External"/><Relationship Id="rId131" Type="http://schemas.openxmlformats.org/officeDocument/2006/relationships/hyperlink" Target="https://arxiv.org/abs/2506.02153" TargetMode="External"/><Relationship Id="rId327" Type="http://schemas.openxmlformats.org/officeDocument/2006/relationships/hyperlink" Target="https://ollama.com/library/llava-llama3" TargetMode="External"/><Relationship Id="rId369" Type="http://schemas.openxmlformats.org/officeDocument/2006/relationships/hyperlink" Target="https://huggingface.co/Qwen/Qwen2-VL-2B-Instruct" TargetMode="External"/><Relationship Id="rId173" Type="http://schemas.openxmlformats.org/officeDocument/2006/relationships/hyperlink" Target="https://www.consilium.europa.eu/pl/policies/a-digital-future-for-europe/" TargetMode="External"/><Relationship Id="rId229" Type="http://schemas.openxmlformats.org/officeDocument/2006/relationships/hyperlink" Target="https://doi.org/10.3115/1073083.1073135" TargetMode="External"/><Relationship Id="rId380" Type="http://schemas.openxmlformats.org/officeDocument/2006/relationships/hyperlink" Target="https://ollama.com/library/qwen2.5:32b" TargetMode="External"/><Relationship Id="rId240" Type="http://schemas.openxmlformats.org/officeDocument/2006/relationships/hyperlink" Target="https://doi.org/10.48550/arXiv.2408.15998" TargetMode="External"/><Relationship Id="rId35" Type="http://schemas.openxmlformats.org/officeDocument/2006/relationships/hyperlink" Target="https://www.w3.org/TR/WCAG20-TECHS/ARIA10.html" TargetMode="External"/><Relationship Id="rId77" Type="http://schemas.openxmlformats.org/officeDocument/2006/relationships/hyperlink" Target="https://huggingface.co/spaces/sdadas/pirb" TargetMode="External"/><Relationship Id="rId100" Type="http://schemas.openxmlformats.org/officeDocument/2006/relationships/hyperlink" Target="https://www.w3.org/WAI/WCAG22/quickref/" TargetMode="External"/><Relationship Id="rId282" Type="http://schemas.openxmlformats.org/officeDocument/2006/relationships/hyperlink" Target="https://github.com/opendatalab/DocLayout-YOLO" TargetMode="External"/><Relationship Id="rId338" Type="http://schemas.openxmlformats.org/officeDocument/2006/relationships/hyperlink" Target="https://huggingface.co/opendatalab/MinerU2.5-2509-1.2B" TargetMode="External"/><Relationship Id="rId8" Type="http://schemas.openxmlformats.org/officeDocument/2006/relationships/image" Target="media/image1.jpeg"/><Relationship Id="rId142" Type="http://schemas.openxmlformats.org/officeDocument/2006/relationships/hyperlink" Target="https://labelbox.com/guides/evaluating-leading-text-to-speech-models/" TargetMode="External"/><Relationship Id="rId184" Type="http://schemas.openxmlformats.org/officeDocument/2006/relationships/hyperlink" Target="https://github.com/" TargetMode="External"/><Relationship Id="rId391" Type="http://schemas.openxmlformats.org/officeDocument/2006/relationships/hyperlink" Target="https://huggingface.co/DAMO-NLP-SG/VideoLLaMA3-7B" TargetMode="External"/><Relationship Id="rId405" Type="http://schemas.openxmlformats.org/officeDocument/2006/relationships/hyperlink" Target="https://clip.ipipan.waw.pl/PPC" TargetMode="External"/><Relationship Id="rId251" Type="http://schemas.openxmlformats.org/officeDocument/2006/relationships/hyperlink" Target="https://doi.org/10.48550/arXiv.2412.10302" TargetMode="External"/><Relationship Id="rId46" Type="http://schemas.openxmlformats.org/officeDocument/2006/relationships/hyperlink" Target="https://silktide.com/" TargetMode="External"/><Relationship Id="rId293" Type="http://schemas.openxmlformats.org/officeDocument/2006/relationships/hyperlink" Target="https://ollama.com/library/gemma3:1b" TargetMode="External"/><Relationship Id="rId307" Type="http://schemas.openxmlformats.org/officeDocument/2006/relationships/hyperlink" Target="https://huggingface.co/infly/inf-retriever-v1" TargetMode="External"/><Relationship Id="rId349" Type="http://schemas.openxmlformats.org/officeDocument/2006/relationships/hyperlink" Target="https://huggingface.co/nanonets/Nanonets-OCR2-3B" TargetMode="External"/><Relationship Id="rId88" Type="http://schemas.openxmlformats.org/officeDocument/2006/relationships/hyperlink" Target="https://digital-strategy.ec.europa.eu/pl/policies/web-accessibility-directive-standards-and-harmonisation" TargetMode="External"/><Relationship Id="rId111" Type="http://schemas.openxmlformats.org/officeDocument/2006/relationships/hyperlink" Target="http://www.akceslab.pl/poradnik/baza.html" TargetMode="External"/><Relationship Id="rId153" Type="http://schemas.openxmlformats.org/officeDocument/2006/relationships/image" Target="media/image27.png"/><Relationship Id="rId195" Type="http://schemas.openxmlformats.org/officeDocument/2006/relationships/hyperlink" Target="https://doi.org/10.15439/2025F2608" TargetMode="External"/><Relationship Id="rId209" Type="http://schemas.openxmlformats.org/officeDocument/2006/relationships/hyperlink" Target="https://doi.org/10.52202/079017-1831" TargetMode="External"/><Relationship Id="rId360" Type="http://schemas.openxmlformats.org/officeDocument/2006/relationships/hyperlink" Target="https://ollama.com/library/phi4:14b" TargetMode="External"/><Relationship Id="rId416" Type="http://schemas.openxmlformats.org/officeDocument/2006/relationships/hyperlink" Target="https://github.com/NadeenAhmad/AccessGuruLLM" TargetMode="External"/><Relationship Id="rId220" Type="http://schemas.openxmlformats.org/officeDocument/2006/relationships/hyperlink" Target="https://doi.org/10.48550/arXiv.2403.04473" TargetMode="External"/><Relationship Id="rId15" Type="http://schemas.openxmlformats.org/officeDocument/2006/relationships/hyperlink" Target="https://wcag.lepszyweb.pl/?showtechniques=131%2C111" TargetMode="External"/><Relationship Id="rId57" Type="http://schemas.openxmlformats.org/officeDocument/2006/relationships/hyperlink" Target="https://www.w3.org/Translations/WCAG21-pl/" TargetMode="External"/><Relationship Id="rId262" Type="http://schemas.openxmlformats.org/officeDocument/2006/relationships/hyperlink" Target="https://www.assemblyai.com/products/speech-to-text" TargetMode="External"/><Relationship Id="rId318" Type="http://schemas.openxmlformats.org/officeDocument/2006/relationships/hyperlink" Target="https://huggingface.co/hexgrad/Kokoro-82M" TargetMode="External"/><Relationship Id="rId99" Type="http://schemas.openxmlformats.org/officeDocument/2006/relationships/hyperlink" Target="https://wcag.lepszyweb.pl/" TargetMode="External"/><Relationship Id="rId122" Type="http://schemas.openxmlformats.org/officeDocument/2006/relationships/image" Target="media/image12.emf"/><Relationship Id="rId164" Type="http://schemas.openxmlformats.org/officeDocument/2006/relationships/image" Target="media/image35.jpeg"/><Relationship Id="rId371" Type="http://schemas.openxmlformats.org/officeDocument/2006/relationships/hyperlink" Target="https://huggingface.co/Qwen/Qwen2-VL-7B-Instruct" TargetMode="External"/><Relationship Id="rId427" Type="http://schemas.openxmlformats.org/officeDocument/2006/relationships/fontTable" Target="fontTable.xml"/><Relationship Id="rId26" Type="http://schemas.openxmlformats.org/officeDocument/2006/relationships/hyperlink" Target="https://www.w3.org/Translations/WCAG21-pl/" TargetMode="External"/><Relationship Id="rId231" Type="http://schemas.openxmlformats.org/officeDocument/2006/relationships/hyperlink" Target="https://ep.liu.se/en/conference-article.aspx?series=ecp&amp;issue=116&amp;Article_No=9" TargetMode="External"/><Relationship Id="rId273" Type="http://schemas.openxmlformats.org/officeDocument/2006/relationships/hyperlink" Target="https://docs.cohere.com/docs/command-r-plus" TargetMode="External"/><Relationship Id="rId329" Type="http://schemas.openxmlformats.org/officeDocument/2006/relationships/hyperlink" Target="https://huggingface.co/lmms-lab/LLaVA-NeXT-Video-32B-Qwen" TargetMode="External"/><Relationship Id="rId68" Type="http://schemas.openxmlformats.org/officeDocument/2006/relationships/hyperlink" Target="https://arxiv.org/pdf/2401.16450" TargetMode="External"/><Relationship Id="rId133" Type="http://schemas.openxmlformats.org/officeDocument/2006/relationships/image" Target="media/image20.png"/><Relationship Id="rId175" Type="http://schemas.openxmlformats.org/officeDocument/2006/relationships/image" Target="media/image42.png"/><Relationship Id="rId340" Type="http://schemas.openxmlformats.org/officeDocument/2006/relationships/hyperlink" Target="https://huggingface.co/mistralai/Mistral-Small-3.2-24B-Instruct-2506" TargetMode="External"/><Relationship Id="rId200" Type="http://schemas.openxmlformats.org/officeDocument/2006/relationships/hyperlink" Target="https://doi.org/10.48550/arXiv.2404.06512" TargetMode="External"/><Relationship Id="rId382" Type="http://schemas.openxmlformats.org/officeDocument/2006/relationships/hyperlink" Target="https://ollama.com/library/qwen2.5vl:7b" TargetMode="External"/><Relationship Id="rId242" Type="http://schemas.openxmlformats.org/officeDocument/2006/relationships/hyperlink" Target="https://doi.org/10.48550/arXiv.2305.14779" TargetMode="External"/><Relationship Id="rId284" Type="http://schemas.openxmlformats.org/officeDocument/2006/relationships/hyperlink" Target="https://huggingface.co/rednote-hilab/dots.ocr" TargetMode="External"/><Relationship Id="rId37" Type="http://schemas.openxmlformats.org/officeDocument/2006/relationships/hyperlink" Target="https://www.w3.org/TR/WCAG20-TECHS/H67" TargetMode="External"/><Relationship Id="rId79" Type="http://schemas.openxmlformats.org/officeDocument/2006/relationships/hyperlink" Target="https://arxiv.org/abs/2404.16130" TargetMode="External"/><Relationship Id="rId102" Type="http://schemas.openxmlformats.org/officeDocument/2006/relationships/hyperlink" Target="https://www.w3.org/TR/wcag2ict/" TargetMode="External"/><Relationship Id="rId144" Type="http://schemas.openxmlformats.org/officeDocument/2006/relationships/hyperlink" Target="https://www.researchgate.net/doi/10.13140/2.1.2268.6724" TargetMode="External"/><Relationship Id="rId90" Type="http://schemas.openxmlformats.org/officeDocument/2006/relationships/hyperlink" Target="https://isap.sejm.gov.pl/isap.nsf/DocDetails.xsp?id=wdu20100840551" TargetMode="External"/><Relationship Id="rId186" Type="http://schemas.openxmlformats.org/officeDocument/2006/relationships/hyperlink" Target="https://www.gov.pl/web/cyfryzacja/dostepnosc-cyfrowa" TargetMode="External"/><Relationship Id="rId351" Type="http://schemas.openxmlformats.org/officeDocument/2006/relationships/hyperlink" Target="https://github.com/chatdoc-com/OCRFlux" TargetMode="External"/><Relationship Id="rId393" Type="http://schemas.openxmlformats.org/officeDocument/2006/relationships/hyperlink" Target="https://github.com/openai/whisper" TargetMode="External"/><Relationship Id="rId407" Type="http://schemas.openxmlformats.org/officeDocument/2006/relationships/hyperlink" Target="https://www.openslr.org/" TargetMode="External"/><Relationship Id="rId211" Type="http://schemas.openxmlformats.org/officeDocument/2006/relationships/hyperlink" Target="https://doi.org/10.48550/arXiv.2405.01585" TargetMode="External"/><Relationship Id="rId253" Type="http://schemas.openxmlformats.org/officeDocument/2006/relationships/hyperlink" Target="https://doi.org/10.48550/arXiv.2408.01800" TargetMode="External"/><Relationship Id="rId295" Type="http://schemas.openxmlformats.org/officeDocument/2006/relationships/hyperlink" Target="https://ollama.com/library/gemma3n:e2b" TargetMode="External"/><Relationship Id="rId309" Type="http://schemas.openxmlformats.org/officeDocument/2006/relationships/hyperlink" Target="https://huggingface.co/Salesforce/instructblip-vicuna-7b" TargetMode="External"/><Relationship Id="rId48" Type="http://schemas.openxmlformats.org/officeDocument/2006/relationships/hyperlink" Target="https://www.w3.org/Translations/WCAG21-pl/" TargetMode="External"/><Relationship Id="rId113" Type="http://schemas.openxmlformats.org/officeDocument/2006/relationships/image" Target="media/image4.emf"/><Relationship Id="rId320" Type="http://schemas.openxmlformats.org/officeDocument/2006/relationships/hyperlink" Target="https://huggingface.co/meta-llama/Llama-3.2-11B-Vision" TargetMode="External"/><Relationship Id="rId155" Type="http://schemas.openxmlformats.org/officeDocument/2006/relationships/image" Target="media/image29.png"/><Relationship Id="rId197" Type="http://schemas.openxmlformats.org/officeDocument/2006/relationships/hyperlink" Target="https://doi.org/10.48550/arXiv.2402.13350" TargetMode="External"/><Relationship Id="rId362" Type="http://schemas.openxmlformats.org/officeDocument/2006/relationships/hyperlink" Target="https://huggingface.co/CYFRAGOVPL/PLLuM-12B-chat" TargetMode="External"/><Relationship Id="rId418" Type="http://schemas.openxmlformats.org/officeDocument/2006/relationships/hyperlink" Target="https://play.google.com/store/apps/details?id=com.google.android.apps.accessibility.auditor" TargetMode="External"/><Relationship Id="rId222" Type="http://schemas.openxmlformats.org/officeDocument/2006/relationships/hyperlink" Target="https://doi.org/10.48550/arXiv.2403.05525" TargetMode="External"/><Relationship Id="rId264" Type="http://schemas.openxmlformats.org/officeDocument/2006/relationships/hyperlink" Target="https://huggingface.co/BAAI/bge-multilingual-gemma2" TargetMode="External"/><Relationship Id="rId17" Type="http://schemas.openxmlformats.org/officeDocument/2006/relationships/hyperlink" Target="https://www.w3.org/TR/wcag-3.0/" TargetMode="External"/><Relationship Id="rId59" Type="http://schemas.openxmlformats.org/officeDocument/2006/relationships/hyperlink" Target="https://www.w3.org/Translations/WCAG21-pl/" TargetMode="External"/><Relationship Id="rId124" Type="http://schemas.openxmlformats.org/officeDocument/2006/relationships/image" Target="media/image14.emf"/></Relationships>
</file>

<file path=word/_rels/footnotes.xml.rels><?xml version="1.0" encoding="UTF-8" standalone="yes"?>
<Relationships xmlns="http://schemas.openxmlformats.org/package/2006/relationships"><Relationship Id="rId13" Type="http://schemas.openxmlformats.org/officeDocument/2006/relationships/hyperlink" Target="https://www.gov.pl/web/dostepnosc-cyfrowa/jak-zwiekszyc-dostepnosc-cyfrowa-dokumentow-tekstowych" TargetMode="External"/><Relationship Id="rId18" Type="http://schemas.openxmlformats.org/officeDocument/2006/relationships/hyperlink" Target="https://abcnews.go.com/Business/overlooked-workers-train-ai-face-harsh-conditions-advocates/story?id=110303586" TargetMode="External"/><Relationship Id="rId26" Type="http://schemas.openxmlformats.org/officeDocument/2006/relationships/hyperlink" Target="https://www.gov.uk/government/groups/government-digital-sustainability-alliance-gdsa" TargetMode="External"/><Relationship Id="rId39" Type="http://schemas.openxmlformats.org/officeDocument/2006/relationships/hyperlink" Target="https://docs.aws.amazon.com/prescriptive-guidance/latest/writing-best-practices-rag/best-practices.html" TargetMode="External"/><Relationship Id="rId21" Type="http://schemas.openxmlformats.org/officeDocument/2006/relationships/hyperlink" Target="https://sustainableict.blog.gov.uk/2025/09/17/ais-thirst-for-water/" TargetMode="External"/><Relationship Id="rId34" Type="http://schemas.openxmlformats.org/officeDocument/2006/relationships/hyperlink" Target="https://w3techs.com/technologies/overview/content_language" TargetMode="External"/><Relationship Id="rId42" Type="http://schemas.openxmlformats.org/officeDocument/2006/relationships/hyperlink" Target="http://www.akceslab.pl/poradnik/baza.html" TargetMode="External"/><Relationship Id="rId47" Type="http://schemas.openxmlformats.org/officeDocument/2006/relationships/hyperlink" Target="https://platform.openai.com/docs/pricing" TargetMode="External"/><Relationship Id="rId50" Type="http://schemas.openxmlformats.org/officeDocument/2006/relationships/hyperlink" Target="https://cloud.google.com/speech-to-text/pricing" TargetMode="External"/><Relationship Id="rId55" Type="http://schemas.openxmlformats.org/officeDocument/2006/relationships/hyperlink" Target="https://www.consilium.europa.eu/pl/policies/a-digital-future-for-europe/" TargetMode="External"/><Relationship Id="rId7" Type="http://schemas.openxmlformats.org/officeDocument/2006/relationships/hyperlink" Target="https://www.w3.org/WAI/standards-guidelines/wcag/wcag3-intro/" TargetMode="External"/><Relationship Id="rId2" Type="http://schemas.openxmlformats.org/officeDocument/2006/relationships/hyperlink" Target="https://www.w3.org/Translations/WCAG21-pl/" TargetMode="External"/><Relationship Id="rId16" Type="http://schemas.openxmlformats.org/officeDocument/2006/relationships/hyperlink" Target="https://www.deque.com/" TargetMode="External"/><Relationship Id="rId29" Type="http://schemas.openxmlformats.org/officeDocument/2006/relationships/hyperlink" Target="https://www.bbc.com/news/articles/cwy7vrd8k4eo" TargetMode="External"/><Relationship Id="rId11" Type="http://schemas.openxmlformats.org/officeDocument/2006/relationships/hyperlink" Target="https://www.w3.org/Translations/WCAG21-pl/" TargetMode="External"/><Relationship Id="rId24" Type="http://schemas.openxmlformats.org/officeDocument/2006/relationships/hyperlink" Target="https://www.cnbc.com/2025/07/16/musks-xai-permits-challenged-by-naacp-environmental-groups-memphis.html" TargetMode="External"/><Relationship Id="rId32" Type="http://schemas.openxmlformats.org/officeDocument/2006/relationships/hyperlink" Target="https://rsf.org/en/controlling-information-age-ai-how-state-propaganda-and-censorship-are-baked-chinese-chatbots" TargetMode="External"/><Relationship Id="rId37" Type="http://schemas.openxmlformats.org/officeDocument/2006/relationships/hyperlink" Target="https://www.evidentlyai.com/ranking-metrics/mean-reciprocal-rank-mrr" TargetMode="External"/><Relationship Id="rId40" Type="http://schemas.openxmlformats.org/officeDocument/2006/relationships/hyperlink" Target="https://www.fanktank.ch/en/blog/preparing-data-for-rag" TargetMode="External"/><Relationship Id="rId45" Type="http://schemas.openxmlformats.org/officeDocument/2006/relationships/hyperlink" Target="https://labelbox.com/guides/evaluating-leading-text-to-speech-models/" TargetMode="External"/><Relationship Id="rId53" Type="http://schemas.openxmlformats.org/officeDocument/2006/relationships/hyperlink" Target="https://huggingface.co/spaces/amu-cai/pl-asr-leaderboard" TargetMode="External"/><Relationship Id="rId58" Type="http://schemas.openxmlformats.org/officeDocument/2006/relationships/hyperlink" Target="https://nofluffjobs.com/pl/artificial-intelligence" TargetMode="External"/><Relationship Id="rId5" Type="http://schemas.openxmlformats.org/officeDocument/2006/relationships/hyperlink" Target="https://wcag.lepszyweb.pl/" TargetMode="External"/><Relationship Id="rId19" Type="http://schemas.openxmlformats.org/officeDocument/2006/relationships/hyperlink" Target="https://read.dukeupress.edu/labor/article-abstract/21/3/6/390482/Amazon-Mechanical-Turk-The-Human-Sciences-Labor" TargetMode="External"/><Relationship Id="rId4" Type="http://schemas.openxmlformats.org/officeDocument/2006/relationships/hyperlink" Target="https://www.w3.org/WAI/WCAG22/quickref/?versions=2.2" TargetMode="External"/><Relationship Id="rId9" Type="http://schemas.openxmlformats.org/officeDocument/2006/relationships/hyperlink" Target="https://www.w3.org/WAI/standards-guidelines/uaag/" TargetMode="External"/><Relationship Id="rId14" Type="http://schemas.openxmlformats.org/officeDocument/2006/relationships/hyperlink" Target="https://www.w3.org/Translations/WCAG21-pl/" TargetMode="External"/><Relationship Id="rId22" Type="http://schemas.openxmlformats.org/officeDocument/2006/relationships/hyperlink" Target="https://www.bbc.com/news/articles/cy8gy7lv448o" TargetMode="External"/><Relationship Id="rId27" Type="http://schemas.openxmlformats.org/officeDocument/2006/relationships/hyperlink" Target="https://www.mturk.com/" TargetMode="External"/><Relationship Id="rId30" Type="http://schemas.openxmlformats.org/officeDocument/2006/relationships/hyperlink" Target="https://www.personalinvesting.jpmorgan.com/insights/25-years-since-the-dot-com-bubble-burst" TargetMode="External"/><Relationship Id="rId35" Type="http://schemas.openxmlformats.org/officeDocument/2006/relationships/hyperlink" Target="https://huggingface.co/spaces/sdadas/plcc" TargetMode="External"/><Relationship Id="rId43" Type="http://schemas.openxmlformats.org/officeDocument/2006/relationships/hyperlink" Target="https://github.com/elisakreiss/concadia/tree/master/Concadia_dataset" TargetMode="External"/><Relationship Id="rId48" Type="http://schemas.openxmlformats.org/officeDocument/2006/relationships/hyperlink" Target="https://www.assemblyai.com/pricing" TargetMode="External"/><Relationship Id="rId56" Type="http://schemas.openxmlformats.org/officeDocument/2006/relationships/hyperlink" Target="https://wynagrodzenia.pl/moja-placa/ile-zarabia-devops" TargetMode="External"/><Relationship Id="rId8" Type="http://schemas.openxmlformats.org/officeDocument/2006/relationships/hyperlink" Target="https://www.w3.org/WAI/standards-guidelines/wcag/non-web-ict/" TargetMode="External"/><Relationship Id="rId51" Type="http://schemas.openxmlformats.org/officeDocument/2006/relationships/hyperlink" Target="https://www.assemblyai.com/blog/top-speaker-diarization-libraries-and-apis" TargetMode="External"/><Relationship Id="rId3" Type="http://schemas.openxmlformats.org/officeDocument/2006/relationships/hyperlink" Target="https://www.w3.org/WAI/WCAG21/Understanding/" TargetMode="External"/><Relationship Id="rId12" Type="http://schemas.openxmlformats.org/officeDocument/2006/relationships/hyperlink" Target="https://www.w3.org/Translations/WCAG21-pl/" TargetMode="External"/><Relationship Id="rId17" Type="http://schemas.openxmlformats.org/officeDocument/2006/relationships/hyperlink" Target="https://ssir.org/articles/entry/ai-workers-mechanical-turk" TargetMode="External"/><Relationship Id="rId25" Type="http://schemas.openxmlformats.org/officeDocument/2006/relationships/hyperlink" Target="https://www.undp.org/blog/choice-sustainable-development-age-ai" TargetMode="External"/><Relationship Id="rId33" Type="http://schemas.openxmlformats.org/officeDocument/2006/relationships/hyperlink" Target="https://dostepnik.substack.com/p/dostepnik-o-zaufaniu-do-ai" TargetMode="External"/><Relationship Id="rId38" Type="http://schemas.openxmlformats.org/officeDocument/2006/relationships/hyperlink" Target="https://www.evidentlyai.com/ranking-metrics/ndcg-metric" TargetMode="External"/><Relationship Id="rId46" Type="http://schemas.openxmlformats.org/officeDocument/2006/relationships/hyperlink" Target="https://2024.poleval.pl/tasks/task3" TargetMode="External"/><Relationship Id="rId20" Type="http://schemas.openxmlformats.org/officeDocument/2006/relationships/hyperlink" Target="https://www.unep.org/news-and-stories/story/ai-has-environmental-problem-heres-what-world-can-do-about" TargetMode="External"/><Relationship Id="rId41" Type="http://schemas.openxmlformats.org/officeDocument/2006/relationships/hyperlink" Target="https://2021.poleval.pl/tasks/task3" TargetMode="External"/><Relationship Id="rId54" Type="http://schemas.openxmlformats.org/officeDocument/2006/relationships/hyperlink" Target="https://www.tensorflow.org/model_optimization/guide/pruning/pruning_with_sparsity_2_by_4" TargetMode="External"/><Relationship Id="rId1" Type="http://schemas.openxmlformats.org/officeDocument/2006/relationships/hyperlink" Target="https://www.w3.org/TR/WCAG22/" TargetMode="External"/><Relationship Id="rId6" Type="http://schemas.openxmlformats.org/officeDocument/2006/relationships/hyperlink" Target="https://www.w3.org/WAI/WCAG22/Techniques/" TargetMode="External"/><Relationship Id="rId15" Type="http://schemas.openxmlformats.org/officeDocument/2006/relationships/hyperlink" Target="https://www.jmu.edu/accessibility/digital-accessibility/fundamentals/guides/audio-descriptions.shtml" TargetMode="External"/><Relationship Id="rId23" Type="http://schemas.openxmlformats.org/officeDocument/2006/relationships/hyperlink" Target="https://nvidianews.nvidia.com/news/spectrum-x-ethernet-networking-xai-colossus" TargetMode="External"/><Relationship Id="rId28" Type="http://schemas.openxmlformats.org/officeDocument/2006/relationships/hyperlink" Target="https://hbr.org/2025/11/ai-companies-dont-have-a-profitable-business-model-does-that-matter" TargetMode="External"/><Relationship Id="rId36" Type="http://schemas.openxmlformats.org/officeDocument/2006/relationships/hyperlink" Target="https://huggingface.co/spaces/sdadas/pirb" TargetMode="External"/><Relationship Id="rId49" Type="http://schemas.openxmlformats.org/officeDocument/2006/relationships/hyperlink" Target="https://azure.microsoft.com/en-us/pricing/details/cognitive-services/speech-services/" TargetMode="External"/><Relationship Id="rId57" Type="http://schemas.openxmlformats.org/officeDocument/2006/relationships/hyperlink" Target="https://wynagrodzenia.pl/moja-placa/ile-zarabia-inzynier-wsparcia-technicznego-it-helpdesk" TargetMode="External"/><Relationship Id="rId10" Type="http://schemas.openxmlformats.org/officeDocument/2006/relationships/hyperlink" Target="https://www.w3.org/WAI/standards-guidelines/atag/" TargetMode="External"/><Relationship Id="rId31" Type="http://schemas.openxmlformats.org/officeDocument/2006/relationships/hyperlink" Target="https://www.aousdigitalagency.com/blog/google-ads-in-chatbot-conversations" TargetMode="External"/><Relationship Id="rId44" Type="http://schemas.openxmlformats.org/officeDocument/2006/relationships/hyperlink" Target="https://huggingface.co/spaces/TTS-AGI/TTS-Arena-V2" TargetMode="External"/><Relationship Id="rId52" Type="http://schemas.openxmlformats.org/officeDocument/2006/relationships/hyperlink" Target="https://www.pyannote.ai/prici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5FCD6-DF59-C64B-B8A9-7F5CB3DF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TotalTime>
  <Pages>251</Pages>
  <Words>62389</Words>
  <Characters>374334</Characters>
  <Application>Microsoft Office Word</Application>
  <DocSecurity>0</DocSecurity>
  <Lines>3119</Lines>
  <Paragraphs>871</Paragraphs>
  <ScaleCrop>false</ScaleCrop>
  <HeadingPairs>
    <vt:vector size="2" baseType="variant">
      <vt:variant>
        <vt:lpstr>Tytuł</vt:lpstr>
      </vt:variant>
      <vt:variant>
        <vt:i4>1</vt:i4>
      </vt:variant>
    </vt:vector>
  </HeadingPairs>
  <TitlesOfParts>
    <vt:vector size="1" baseType="lpstr">
      <vt:lpstr>Analiza możliwości wykorzystania sztucznej inteligencji w obszarze badania dostępności cyfrowej</vt:lpstr>
    </vt:vector>
  </TitlesOfParts>
  <Company/>
  <LinksUpToDate>false</LinksUpToDate>
  <CharactersWithSpaces>435852</CharactersWithSpaces>
  <SharedDoc>false</SharedDoc>
  <HLinks>
    <vt:vector size="2892" baseType="variant">
      <vt:variant>
        <vt:i4>917610</vt:i4>
      </vt:variant>
      <vt:variant>
        <vt:i4>1962</vt:i4>
      </vt:variant>
      <vt:variant>
        <vt:i4>0</vt:i4>
      </vt:variant>
      <vt:variant>
        <vt:i4>5</vt:i4>
      </vt:variant>
      <vt:variant>
        <vt:lpwstr>https://github.com/elisakreiss/concadia/tree/master/Concadia_dataset</vt:lpwstr>
      </vt:variant>
      <vt:variant>
        <vt:lpwstr/>
      </vt:variant>
      <vt:variant>
        <vt:i4>8323196</vt:i4>
      </vt:variant>
      <vt:variant>
        <vt:i4>1959</vt:i4>
      </vt:variant>
      <vt:variant>
        <vt:i4>0</vt:i4>
      </vt:variant>
      <vt:variant>
        <vt:i4>5</vt:i4>
      </vt:variant>
      <vt:variant>
        <vt:lpwstr>https://data.statmt.org/cc-100/</vt:lpwstr>
      </vt:variant>
      <vt:variant>
        <vt:lpwstr/>
      </vt:variant>
      <vt:variant>
        <vt:i4>3014708</vt:i4>
      </vt:variant>
      <vt:variant>
        <vt:i4>1956</vt:i4>
      </vt:variant>
      <vt:variant>
        <vt:i4>0</vt:i4>
      </vt:variant>
      <vt:variant>
        <vt:i4>5</vt:i4>
      </vt:variant>
      <vt:variant>
        <vt:lpwstr>https://huggingface.co/datasets/hltcoe/OJ4OCRMT</vt:lpwstr>
      </vt:variant>
      <vt:variant>
        <vt:lpwstr/>
      </vt:variant>
      <vt:variant>
        <vt:i4>7667775</vt:i4>
      </vt:variant>
      <vt:variant>
        <vt:i4>1953</vt:i4>
      </vt:variant>
      <vt:variant>
        <vt:i4>0</vt:i4>
      </vt:variant>
      <vt:variant>
        <vt:i4>5</vt:i4>
      </vt:variant>
      <vt:variant>
        <vt:lpwstr>https://cs.pollub.pl/phcd/</vt:lpwstr>
      </vt:variant>
      <vt:variant>
        <vt:lpwstr/>
      </vt:variant>
      <vt:variant>
        <vt:i4>7471141</vt:i4>
      </vt:variant>
      <vt:variant>
        <vt:i4>1950</vt:i4>
      </vt:variant>
      <vt:variant>
        <vt:i4>0</vt:i4>
      </vt:variant>
      <vt:variant>
        <vt:i4>5</vt:i4>
      </vt:variant>
      <vt:variant>
        <vt:lpwstr>https://clip.ipipan.waw.pl/PPC</vt:lpwstr>
      </vt:variant>
      <vt:variant>
        <vt:lpwstr/>
      </vt:variant>
      <vt:variant>
        <vt:i4>7536696</vt:i4>
      </vt:variant>
      <vt:variant>
        <vt:i4>1947</vt:i4>
      </vt:variant>
      <vt:variant>
        <vt:i4>0</vt:i4>
      </vt:variant>
      <vt:variant>
        <vt:i4>5</vt:i4>
      </vt:variant>
      <vt:variant>
        <vt:lpwstr>https://zil.ipipan.waw.pl/LUNA</vt:lpwstr>
      </vt:variant>
      <vt:variant>
        <vt:lpwstr/>
      </vt:variant>
      <vt:variant>
        <vt:i4>1638476</vt:i4>
      </vt:variant>
      <vt:variant>
        <vt:i4>1944</vt:i4>
      </vt:variant>
      <vt:variant>
        <vt:i4>0</vt:i4>
      </vt:variant>
      <vt:variant>
        <vt:i4>5</vt:i4>
      </vt:variant>
      <vt:variant>
        <vt:lpwstr>https://spokes.clarin-pl.eu/</vt:lpwstr>
      </vt:variant>
      <vt:variant>
        <vt:lpwstr/>
      </vt:variant>
      <vt:variant>
        <vt:i4>4325401</vt:i4>
      </vt:variant>
      <vt:variant>
        <vt:i4>1941</vt:i4>
      </vt:variant>
      <vt:variant>
        <vt:i4>0</vt:i4>
      </vt:variant>
      <vt:variant>
        <vt:i4>5</vt:i4>
      </vt:variant>
      <vt:variant>
        <vt:lpwstr>https://clarin-pl.eu/resources/diabiz</vt:lpwstr>
      </vt:variant>
      <vt:variant>
        <vt:lpwstr/>
      </vt:variant>
      <vt:variant>
        <vt:i4>6291497</vt:i4>
      </vt:variant>
      <vt:variant>
        <vt:i4>1938</vt:i4>
      </vt:variant>
      <vt:variant>
        <vt:i4>0</vt:i4>
      </vt:variant>
      <vt:variant>
        <vt:i4>5</vt:i4>
      </vt:variant>
      <vt:variant>
        <vt:lpwstr>https://huggingface.co/datasets/amu-cai/pl-asr-bigos-v2</vt:lpwstr>
      </vt:variant>
      <vt:variant>
        <vt:lpwstr/>
      </vt:variant>
      <vt:variant>
        <vt:i4>7340070</vt:i4>
      </vt:variant>
      <vt:variant>
        <vt:i4>1935</vt:i4>
      </vt:variant>
      <vt:variant>
        <vt:i4>0</vt:i4>
      </vt:variant>
      <vt:variant>
        <vt:i4>5</vt:i4>
      </vt:variant>
      <vt:variant>
        <vt:lpwstr>https://huggingface.co/datasets/pelcra/pl-asr-pelcra-for-bigos</vt:lpwstr>
      </vt:variant>
      <vt:variant>
        <vt:lpwstr/>
      </vt:variant>
      <vt:variant>
        <vt:i4>4522010</vt:i4>
      </vt:variant>
      <vt:variant>
        <vt:i4>1932</vt:i4>
      </vt:variant>
      <vt:variant>
        <vt:i4>0</vt:i4>
      </vt:variant>
      <vt:variant>
        <vt:i4>5</vt:i4>
      </vt:variant>
      <vt:variant>
        <vt:lpwstr>https://github.com/doc-analysis/TableBank</vt:lpwstr>
      </vt:variant>
      <vt:variant>
        <vt:lpwstr/>
      </vt:variant>
      <vt:variant>
        <vt:i4>6815871</vt:i4>
      </vt:variant>
      <vt:variant>
        <vt:i4>1929</vt:i4>
      </vt:variant>
      <vt:variant>
        <vt:i4>0</vt:i4>
      </vt:variant>
      <vt:variant>
        <vt:i4>5</vt:i4>
      </vt:variant>
      <vt:variant>
        <vt:lpwstr>https://github.com/opendatalab/OmniDocBench</vt:lpwstr>
      </vt:variant>
      <vt:variant>
        <vt:lpwstr/>
      </vt:variant>
      <vt:variant>
        <vt:i4>2556014</vt:i4>
      </vt:variant>
      <vt:variant>
        <vt:i4>1926</vt:i4>
      </vt:variant>
      <vt:variant>
        <vt:i4>0</vt:i4>
      </vt:variant>
      <vt:variant>
        <vt:i4>5</vt:i4>
      </vt:variant>
      <vt:variant>
        <vt:lpwstr>https://github.com/doc-analysis/DocBank</vt:lpwstr>
      </vt:variant>
      <vt:variant>
        <vt:lpwstr/>
      </vt:variant>
      <vt:variant>
        <vt:i4>1835033</vt:i4>
      </vt:variant>
      <vt:variant>
        <vt:i4>1923</vt:i4>
      </vt:variant>
      <vt:variant>
        <vt:i4>0</vt:i4>
      </vt:variant>
      <vt:variant>
        <vt:i4>5</vt:i4>
      </vt:variant>
      <vt:variant>
        <vt:lpwstr>https://github.com/ibm-aur-nlp/PubLayNet</vt:lpwstr>
      </vt:variant>
      <vt:variant>
        <vt:lpwstr/>
      </vt:variant>
      <vt:variant>
        <vt:i4>3407992</vt:i4>
      </vt:variant>
      <vt:variant>
        <vt:i4>1920</vt:i4>
      </vt:variant>
      <vt:variant>
        <vt:i4>0</vt:i4>
      </vt:variant>
      <vt:variant>
        <vt:i4>5</vt:i4>
      </vt:variant>
      <vt:variant>
        <vt:lpwstr>https://github.com/DS4SD/DocLayNet</vt:lpwstr>
      </vt:variant>
      <vt:variant>
        <vt:lpwstr/>
      </vt:variant>
      <vt:variant>
        <vt:i4>4653147</vt:i4>
      </vt:variant>
      <vt:variant>
        <vt:i4>1917</vt:i4>
      </vt:variant>
      <vt:variant>
        <vt:i4>0</vt:i4>
      </vt:variant>
      <vt:variant>
        <vt:i4>5</vt:i4>
      </vt:variant>
      <vt:variant>
        <vt:lpwstr>https://github.com/Ermlab/polish-gec-datasets</vt:lpwstr>
      </vt:variant>
      <vt:variant>
        <vt:lpwstr/>
      </vt:variant>
      <vt:variant>
        <vt:i4>983064</vt:i4>
      </vt:variant>
      <vt:variant>
        <vt:i4>1914</vt:i4>
      </vt:variant>
      <vt:variant>
        <vt:i4>0</vt:i4>
      </vt:variant>
      <vt:variant>
        <vt:i4>5</vt:i4>
      </vt:variant>
      <vt:variant>
        <vt:lpwstr>https://translate.yandex.com/en/dictionary/English-Spanish/documents</vt:lpwstr>
      </vt:variant>
      <vt:variant>
        <vt:lpwstr/>
      </vt:variant>
      <vt:variant>
        <vt:i4>4259917</vt:i4>
      </vt:variant>
      <vt:variant>
        <vt:i4>1911</vt:i4>
      </vt:variant>
      <vt:variant>
        <vt:i4>0</vt:i4>
      </vt:variant>
      <vt:variant>
        <vt:i4>5</vt:i4>
      </vt:variant>
      <vt:variant>
        <vt:lpwstr>https://huggingface.co/coqui/XTTS-v2</vt:lpwstr>
      </vt:variant>
      <vt:variant>
        <vt:lpwstr/>
      </vt:variant>
      <vt:variant>
        <vt:i4>2490479</vt:i4>
      </vt:variant>
      <vt:variant>
        <vt:i4>1908</vt:i4>
      </vt:variant>
      <vt:variant>
        <vt:i4>0</vt:i4>
      </vt:variant>
      <vt:variant>
        <vt:i4>5</vt:i4>
      </vt:variant>
      <vt:variant>
        <vt:lpwstr>https://huggingface.co/openai/whisper-large-v3</vt:lpwstr>
      </vt:variant>
      <vt:variant>
        <vt:lpwstr/>
      </vt:variant>
      <vt:variant>
        <vt:i4>4587601</vt:i4>
      </vt:variant>
      <vt:variant>
        <vt:i4>1905</vt:i4>
      </vt:variant>
      <vt:variant>
        <vt:i4>0</vt:i4>
      </vt:variant>
      <vt:variant>
        <vt:i4>5</vt:i4>
      </vt:variant>
      <vt:variant>
        <vt:lpwstr>https://github.com/openai/whisper</vt:lpwstr>
      </vt:variant>
      <vt:variant>
        <vt:lpwstr/>
      </vt:variant>
      <vt:variant>
        <vt:i4>7012465</vt:i4>
      </vt:variant>
      <vt:variant>
        <vt:i4>1902</vt:i4>
      </vt:variant>
      <vt:variant>
        <vt:i4>0</vt:i4>
      </vt:variant>
      <vt:variant>
        <vt:i4>5</vt:i4>
      </vt:variant>
      <vt:variant>
        <vt:lpwstr>https://huggingface.co/nlpconnect/vit-gpt2-image-captioning</vt:lpwstr>
      </vt:variant>
      <vt:variant>
        <vt:lpwstr/>
      </vt:variant>
      <vt:variant>
        <vt:i4>5439496</vt:i4>
      </vt:variant>
      <vt:variant>
        <vt:i4>1899</vt:i4>
      </vt:variant>
      <vt:variant>
        <vt:i4>0</vt:i4>
      </vt:variant>
      <vt:variant>
        <vt:i4>5</vt:i4>
      </vt:variant>
      <vt:variant>
        <vt:lpwstr>https://huggingface.co/DAMO-NLP-SG/VideoLLaMA3-7B</vt:lpwstr>
      </vt:variant>
      <vt:variant>
        <vt:lpwstr/>
      </vt:variant>
      <vt:variant>
        <vt:i4>7208992</vt:i4>
      </vt:variant>
      <vt:variant>
        <vt:i4>1896</vt:i4>
      </vt:variant>
      <vt:variant>
        <vt:i4>0</vt:i4>
      </vt:variant>
      <vt:variant>
        <vt:i4>5</vt:i4>
      </vt:variant>
      <vt:variant>
        <vt:lpwstr>https://huggingface.co/LanguageBind/Video-LLaVA-7B</vt:lpwstr>
      </vt:variant>
      <vt:variant>
        <vt:lpwstr/>
      </vt:variant>
      <vt:variant>
        <vt:i4>8126509</vt:i4>
      </vt:variant>
      <vt:variant>
        <vt:i4>1893</vt:i4>
      </vt:variant>
      <vt:variant>
        <vt:i4>0</vt:i4>
      </vt:variant>
      <vt:variant>
        <vt:i4>5</vt:i4>
      </vt:variant>
      <vt:variant>
        <vt:lpwstr>https://huggingface.co/sdadas/stella-pl</vt:lpwstr>
      </vt:variant>
      <vt:variant>
        <vt:lpwstr/>
      </vt:variant>
      <vt:variant>
        <vt:i4>8126509</vt:i4>
      </vt:variant>
      <vt:variant>
        <vt:i4>1890</vt:i4>
      </vt:variant>
      <vt:variant>
        <vt:i4>0</vt:i4>
      </vt:variant>
      <vt:variant>
        <vt:i4>5</vt:i4>
      </vt:variant>
      <vt:variant>
        <vt:lpwstr>https://huggingface.co/sdadas/stella-pl</vt:lpwstr>
      </vt:variant>
      <vt:variant>
        <vt:lpwstr/>
      </vt:variant>
      <vt:variant>
        <vt:i4>2949154</vt:i4>
      </vt:variant>
      <vt:variant>
        <vt:i4>1887</vt:i4>
      </vt:variant>
      <vt:variant>
        <vt:i4>0</vt:i4>
      </vt:variant>
      <vt:variant>
        <vt:i4>5</vt:i4>
      </vt:variant>
      <vt:variant>
        <vt:lpwstr>https://huggingface.co/pyannote/speaker-diarization-3.1</vt:lpwstr>
      </vt:variant>
      <vt:variant>
        <vt:lpwstr/>
      </vt:variant>
      <vt:variant>
        <vt:i4>6619193</vt:i4>
      </vt:variant>
      <vt:variant>
        <vt:i4>1884</vt:i4>
      </vt:variant>
      <vt:variant>
        <vt:i4>0</vt:i4>
      </vt:variant>
      <vt:variant>
        <vt:i4>5</vt:i4>
      </vt:variant>
      <vt:variant>
        <vt:lpwstr>https://huggingface.co/Snowflake/snowflake-arctic-embed-l-v2.0</vt:lpwstr>
      </vt:variant>
      <vt:variant>
        <vt:lpwstr/>
      </vt:variant>
      <vt:variant>
        <vt:i4>1114129</vt:i4>
      </vt:variant>
      <vt:variant>
        <vt:i4>1881</vt:i4>
      </vt:variant>
      <vt:variant>
        <vt:i4>0</vt:i4>
      </vt:variant>
      <vt:variant>
        <vt:i4>5</vt:i4>
      </vt:variant>
      <vt:variant>
        <vt:lpwstr>https://ollama.com/library/qwen3:14b</vt:lpwstr>
      </vt:variant>
      <vt:variant>
        <vt:lpwstr/>
      </vt:variant>
      <vt:variant>
        <vt:i4>7012450</vt:i4>
      </vt:variant>
      <vt:variant>
        <vt:i4>1878</vt:i4>
      </vt:variant>
      <vt:variant>
        <vt:i4>0</vt:i4>
      </vt:variant>
      <vt:variant>
        <vt:i4>5</vt:i4>
      </vt:variant>
      <vt:variant>
        <vt:lpwstr>https://huggingface.co/Qwen/Qwen3-Embedding-8B</vt:lpwstr>
      </vt:variant>
      <vt:variant>
        <vt:lpwstr/>
      </vt:variant>
      <vt:variant>
        <vt:i4>7012462</vt:i4>
      </vt:variant>
      <vt:variant>
        <vt:i4>1875</vt:i4>
      </vt:variant>
      <vt:variant>
        <vt:i4>0</vt:i4>
      </vt:variant>
      <vt:variant>
        <vt:i4>5</vt:i4>
      </vt:variant>
      <vt:variant>
        <vt:lpwstr>https://huggingface.co/Qwen/Qwen3-Embedding-4B</vt:lpwstr>
      </vt:variant>
      <vt:variant>
        <vt:lpwstr/>
      </vt:variant>
      <vt:variant>
        <vt:i4>2949245</vt:i4>
      </vt:variant>
      <vt:variant>
        <vt:i4>1872</vt:i4>
      </vt:variant>
      <vt:variant>
        <vt:i4>0</vt:i4>
      </vt:variant>
      <vt:variant>
        <vt:i4>5</vt:i4>
      </vt:variant>
      <vt:variant>
        <vt:lpwstr>https://ollama.com/library/qwen2.5vl:7b</vt:lpwstr>
      </vt:variant>
      <vt:variant>
        <vt:lpwstr/>
      </vt:variant>
      <vt:variant>
        <vt:i4>4915279</vt:i4>
      </vt:variant>
      <vt:variant>
        <vt:i4>1869</vt:i4>
      </vt:variant>
      <vt:variant>
        <vt:i4>0</vt:i4>
      </vt:variant>
      <vt:variant>
        <vt:i4>5</vt:i4>
      </vt:variant>
      <vt:variant>
        <vt:lpwstr>https://ollama.com/library/qwen2.5vl:32b</vt:lpwstr>
      </vt:variant>
      <vt:variant>
        <vt:lpwstr/>
      </vt:variant>
      <vt:variant>
        <vt:i4>2555961</vt:i4>
      </vt:variant>
      <vt:variant>
        <vt:i4>1866</vt:i4>
      </vt:variant>
      <vt:variant>
        <vt:i4>0</vt:i4>
      </vt:variant>
      <vt:variant>
        <vt:i4>5</vt:i4>
      </vt:variant>
      <vt:variant>
        <vt:lpwstr>https://ollama.com/library/qwen2.5:32b</vt:lpwstr>
      </vt:variant>
      <vt:variant>
        <vt:lpwstr/>
      </vt:variant>
      <vt:variant>
        <vt:i4>2424895</vt:i4>
      </vt:variant>
      <vt:variant>
        <vt:i4>1863</vt:i4>
      </vt:variant>
      <vt:variant>
        <vt:i4>0</vt:i4>
      </vt:variant>
      <vt:variant>
        <vt:i4>5</vt:i4>
      </vt:variant>
      <vt:variant>
        <vt:lpwstr>https://ollama.com/library/qwen2.5:14b</vt:lpwstr>
      </vt:variant>
      <vt:variant>
        <vt:lpwstr/>
      </vt:variant>
      <vt:variant>
        <vt:i4>6619185</vt:i4>
      </vt:variant>
      <vt:variant>
        <vt:i4>1860</vt:i4>
      </vt:variant>
      <vt:variant>
        <vt:i4>0</vt:i4>
      </vt:variant>
      <vt:variant>
        <vt:i4>5</vt:i4>
      </vt:variant>
      <vt:variant>
        <vt:lpwstr>https://huggingface.co/Qwen/Qwen2.5-VL-7B-Instruct</vt:lpwstr>
      </vt:variant>
      <vt:variant>
        <vt:lpwstr/>
      </vt:variant>
      <vt:variant>
        <vt:i4>3801128</vt:i4>
      </vt:variant>
      <vt:variant>
        <vt:i4>1857</vt:i4>
      </vt:variant>
      <vt:variant>
        <vt:i4>0</vt:i4>
      </vt:variant>
      <vt:variant>
        <vt:i4>5</vt:i4>
      </vt:variant>
      <vt:variant>
        <vt:lpwstr>https://huggingface.co/Qwen/Qwen2.5-VL-72B-Instruct</vt:lpwstr>
      </vt:variant>
      <vt:variant>
        <vt:lpwstr/>
      </vt:variant>
      <vt:variant>
        <vt:i4>6357041</vt:i4>
      </vt:variant>
      <vt:variant>
        <vt:i4>1854</vt:i4>
      </vt:variant>
      <vt:variant>
        <vt:i4>0</vt:i4>
      </vt:variant>
      <vt:variant>
        <vt:i4>5</vt:i4>
      </vt:variant>
      <vt:variant>
        <vt:lpwstr>https://huggingface.co/Qwen/Qwen2.5-VL-3B-Instruct</vt:lpwstr>
      </vt:variant>
      <vt:variant>
        <vt:lpwstr/>
      </vt:variant>
      <vt:variant>
        <vt:i4>4063272</vt:i4>
      </vt:variant>
      <vt:variant>
        <vt:i4>1851</vt:i4>
      </vt:variant>
      <vt:variant>
        <vt:i4>0</vt:i4>
      </vt:variant>
      <vt:variant>
        <vt:i4>5</vt:i4>
      </vt:variant>
      <vt:variant>
        <vt:lpwstr>https://huggingface.co/Qwen/Qwen2.5-VL-32B-Instruct</vt:lpwstr>
      </vt:variant>
      <vt:variant>
        <vt:lpwstr/>
      </vt:variant>
      <vt:variant>
        <vt:i4>6946868</vt:i4>
      </vt:variant>
      <vt:variant>
        <vt:i4>1848</vt:i4>
      </vt:variant>
      <vt:variant>
        <vt:i4>0</vt:i4>
      </vt:variant>
      <vt:variant>
        <vt:i4>5</vt:i4>
      </vt:variant>
      <vt:variant>
        <vt:lpwstr>https://huggingface.co/Qwen/Qwen2.5-7B</vt:lpwstr>
      </vt:variant>
      <vt:variant>
        <vt:lpwstr/>
      </vt:variant>
      <vt:variant>
        <vt:i4>786521</vt:i4>
      </vt:variant>
      <vt:variant>
        <vt:i4>1845</vt:i4>
      </vt:variant>
      <vt:variant>
        <vt:i4>0</vt:i4>
      </vt:variant>
      <vt:variant>
        <vt:i4>5</vt:i4>
      </vt:variant>
      <vt:variant>
        <vt:lpwstr>https://huggingface.co/Qwen/Qwen2.5-32B-Instruct</vt:lpwstr>
      </vt:variant>
      <vt:variant>
        <vt:lpwstr/>
      </vt:variant>
      <vt:variant>
        <vt:i4>4915204</vt:i4>
      </vt:variant>
      <vt:variant>
        <vt:i4>1842</vt:i4>
      </vt:variant>
      <vt:variant>
        <vt:i4>0</vt:i4>
      </vt:variant>
      <vt:variant>
        <vt:i4>5</vt:i4>
      </vt:variant>
      <vt:variant>
        <vt:lpwstr>https://huggingface.co/Qwen/Qwen2-VL-7B-Instruct</vt:lpwstr>
      </vt:variant>
      <vt:variant>
        <vt:lpwstr/>
      </vt:variant>
      <vt:variant>
        <vt:i4>8192109</vt:i4>
      </vt:variant>
      <vt:variant>
        <vt:i4>1839</vt:i4>
      </vt:variant>
      <vt:variant>
        <vt:i4>0</vt:i4>
      </vt:variant>
      <vt:variant>
        <vt:i4>5</vt:i4>
      </vt:variant>
      <vt:variant>
        <vt:lpwstr>https://huggingface.co/Qwen/Qwen2-VL-7B</vt:lpwstr>
      </vt:variant>
      <vt:variant>
        <vt:lpwstr/>
      </vt:variant>
      <vt:variant>
        <vt:i4>5111812</vt:i4>
      </vt:variant>
      <vt:variant>
        <vt:i4>1836</vt:i4>
      </vt:variant>
      <vt:variant>
        <vt:i4>0</vt:i4>
      </vt:variant>
      <vt:variant>
        <vt:i4>5</vt:i4>
      </vt:variant>
      <vt:variant>
        <vt:lpwstr>https://huggingface.co/Qwen/Qwen2-VL-2B-Instruct</vt:lpwstr>
      </vt:variant>
      <vt:variant>
        <vt:lpwstr/>
      </vt:variant>
      <vt:variant>
        <vt:i4>7864429</vt:i4>
      </vt:variant>
      <vt:variant>
        <vt:i4>1833</vt:i4>
      </vt:variant>
      <vt:variant>
        <vt:i4>0</vt:i4>
      </vt:variant>
      <vt:variant>
        <vt:i4>5</vt:i4>
      </vt:variant>
      <vt:variant>
        <vt:lpwstr>https://huggingface.co/Qwen/Qwen2-VL-2B</vt:lpwstr>
      </vt:variant>
      <vt:variant>
        <vt:lpwstr/>
      </vt:variant>
      <vt:variant>
        <vt:i4>5767174</vt:i4>
      </vt:variant>
      <vt:variant>
        <vt:i4>1830</vt:i4>
      </vt:variant>
      <vt:variant>
        <vt:i4>0</vt:i4>
      </vt:variant>
      <vt:variant>
        <vt:i4>5</vt:i4>
      </vt:variant>
      <vt:variant>
        <vt:lpwstr>https://www.pyannote.ai/speaker-platform</vt:lpwstr>
      </vt:variant>
      <vt:variant>
        <vt:lpwstr/>
      </vt:variant>
      <vt:variant>
        <vt:i4>5242975</vt:i4>
      </vt:variant>
      <vt:variant>
        <vt:i4>1827</vt:i4>
      </vt:variant>
      <vt:variant>
        <vt:i4>0</vt:i4>
      </vt:variant>
      <vt:variant>
        <vt:i4>5</vt:i4>
      </vt:variant>
      <vt:variant>
        <vt:lpwstr>https://github.com/PaddlePaddle/PaddleOCR</vt:lpwstr>
      </vt:variant>
      <vt:variant>
        <vt:lpwstr/>
      </vt:variant>
      <vt:variant>
        <vt:i4>2949169</vt:i4>
      </vt:variant>
      <vt:variant>
        <vt:i4>1824</vt:i4>
      </vt:variant>
      <vt:variant>
        <vt:i4>0</vt:i4>
      </vt:variant>
      <vt:variant>
        <vt:i4>5</vt:i4>
      </vt:variant>
      <vt:variant>
        <vt:lpwstr>https://huggingface.co/CYFRAGOVPL/pllum-12b-nc-chat-250715</vt:lpwstr>
      </vt:variant>
      <vt:variant>
        <vt:lpwstr/>
      </vt:variant>
      <vt:variant>
        <vt:i4>5046358</vt:i4>
      </vt:variant>
      <vt:variant>
        <vt:i4>1821</vt:i4>
      </vt:variant>
      <vt:variant>
        <vt:i4>0</vt:i4>
      </vt:variant>
      <vt:variant>
        <vt:i4>5</vt:i4>
      </vt:variant>
      <vt:variant>
        <vt:lpwstr>https://huggingface.co/CYFRAGOVPL/PLLuM-12B-instruct</vt:lpwstr>
      </vt:variant>
      <vt:variant>
        <vt:lpwstr/>
      </vt:variant>
      <vt:variant>
        <vt:i4>4849759</vt:i4>
      </vt:variant>
      <vt:variant>
        <vt:i4>1818</vt:i4>
      </vt:variant>
      <vt:variant>
        <vt:i4>0</vt:i4>
      </vt:variant>
      <vt:variant>
        <vt:i4>5</vt:i4>
      </vt:variant>
      <vt:variant>
        <vt:lpwstr>https://huggingface.co/CYFRAGOVPL/PLLuM-12B-chat</vt:lpwstr>
      </vt:variant>
      <vt:variant>
        <vt:lpwstr/>
      </vt:variant>
      <vt:variant>
        <vt:i4>5111832</vt:i4>
      </vt:variant>
      <vt:variant>
        <vt:i4>1815</vt:i4>
      </vt:variant>
      <vt:variant>
        <vt:i4>0</vt:i4>
      </vt:variant>
      <vt:variant>
        <vt:i4>5</vt:i4>
      </vt:variant>
      <vt:variant>
        <vt:lpwstr>https://docs.play.ht/reference/models</vt:lpwstr>
      </vt:variant>
      <vt:variant>
        <vt:lpwstr/>
      </vt:variant>
      <vt:variant>
        <vt:i4>4390923</vt:i4>
      </vt:variant>
      <vt:variant>
        <vt:i4>1812</vt:i4>
      </vt:variant>
      <vt:variant>
        <vt:i4>0</vt:i4>
      </vt:variant>
      <vt:variant>
        <vt:i4>5</vt:i4>
      </vt:variant>
      <vt:variant>
        <vt:lpwstr>https://play.ht/</vt:lpwstr>
      </vt:variant>
      <vt:variant>
        <vt:lpwstr/>
      </vt:variant>
      <vt:variant>
        <vt:i4>4390923</vt:i4>
      </vt:variant>
      <vt:variant>
        <vt:i4>1809</vt:i4>
      </vt:variant>
      <vt:variant>
        <vt:i4>0</vt:i4>
      </vt:variant>
      <vt:variant>
        <vt:i4>5</vt:i4>
      </vt:variant>
      <vt:variant>
        <vt:lpwstr>https://play.ht/</vt:lpwstr>
      </vt:variant>
      <vt:variant>
        <vt:lpwstr/>
      </vt:variant>
      <vt:variant>
        <vt:i4>7471211</vt:i4>
      </vt:variant>
      <vt:variant>
        <vt:i4>1806</vt:i4>
      </vt:variant>
      <vt:variant>
        <vt:i4>0</vt:i4>
      </vt:variant>
      <vt:variant>
        <vt:i4>5</vt:i4>
      </vt:variant>
      <vt:variant>
        <vt:lpwstr>https://ollama.com/library/phi4:14b</vt:lpwstr>
      </vt:variant>
      <vt:variant>
        <vt:lpwstr/>
      </vt:variant>
      <vt:variant>
        <vt:i4>3014703</vt:i4>
      </vt:variant>
      <vt:variant>
        <vt:i4>1803</vt:i4>
      </vt:variant>
      <vt:variant>
        <vt:i4>0</vt:i4>
      </vt:variant>
      <vt:variant>
        <vt:i4>5</vt:i4>
      </vt:variant>
      <vt:variant>
        <vt:lpwstr>https://huggingface.co/microsoft/Phi-4-multimodal-instruct</vt:lpwstr>
      </vt:variant>
      <vt:variant>
        <vt:lpwstr/>
      </vt:variant>
      <vt:variant>
        <vt:i4>5242975</vt:i4>
      </vt:variant>
      <vt:variant>
        <vt:i4>1800</vt:i4>
      </vt:variant>
      <vt:variant>
        <vt:i4>0</vt:i4>
      </vt:variant>
      <vt:variant>
        <vt:i4>5</vt:i4>
      </vt:variant>
      <vt:variant>
        <vt:lpwstr>https://github.com/PaddlePaddle/PaddleOCR</vt:lpwstr>
      </vt:variant>
      <vt:variant>
        <vt:lpwstr/>
      </vt:variant>
      <vt:variant>
        <vt:i4>6946920</vt:i4>
      </vt:variant>
      <vt:variant>
        <vt:i4>1797</vt:i4>
      </vt:variant>
      <vt:variant>
        <vt:i4>0</vt:i4>
      </vt:variant>
      <vt:variant>
        <vt:i4>5</vt:i4>
      </vt:variant>
      <vt:variant>
        <vt:lpwstr>https://platform.openai.com/docs/models/o1-mini</vt:lpwstr>
      </vt:variant>
      <vt:variant>
        <vt:lpwstr/>
      </vt:variant>
      <vt:variant>
        <vt:i4>6881324</vt:i4>
      </vt:variant>
      <vt:variant>
        <vt:i4>1794</vt:i4>
      </vt:variant>
      <vt:variant>
        <vt:i4>0</vt:i4>
      </vt:variant>
      <vt:variant>
        <vt:i4>5</vt:i4>
      </vt:variant>
      <vt:variant>
        <vt:lpwstr>https://platform.openai.com/docs/models/o1</vt:lpwstr>
      </vt:variant>
      <vt:variant>
        <vt:lpwstr/>
      </vt:variant>
      <vt:variant>
        <vt:i4>6160451</vt:i4>
      </vt:variant>
      <vt:variant>
        <vt:i4>1791</vt:i4>
      </vt:variant>
      <vt:variant>
        <vt:i4>0</vt:i4>
      </vt:variant>
      <vt:variant>
        <vt:i4>5</vt:i4>
      </vt:variant>
      <vt:variant>
        <vt:lpwstr>https://huggingface.co/openai/gpt-oss-20b</vt:lpwstr>
      </vt:variant>
      <vt:variant>
        <vt:lpwstr/>
      </vt:variant>
      <vt:variant>
        <vt:i4>3145789</vt:i4>
      </vt:variant>
      <vt:variant>
        <vt:i4>1788</vt:i4>
      </vt:variant>
      <vt:variant>
        <vt:i4>0</vt:i4>
      </vt:variant>
      <vt:variant>
        <vt:i4>5</vt:i4>
      </vt:variant>
      <vt:variant>
        <vt:lpwstr>https://platform.openai.com/docs/models/gpt-4o-mini-tts</vt:lpwstr>
      </vt:variant>
      <vt:variant>
        <vt:lpwstr/>
      </vt:variant>
      <vt:variant>
        <vt:i4>2293799</vt:i4>
      </vt:variant>
      <vt:variant>
        <vt:i4>1785</vt:i4>
      </vt:variant>
      <vt:variant>
        <vt:i4>0</vt:i4>
      </vt:variant>
      <vt:variant>
        <vt:i4>5</vt:i4>
      </vt:variant>
      <vt:variant>
        <vt:lpwstr>https://huggingface.co/allenai/olmOCR-2-7B-1025</vt:lpwstr>
      </vt:variant>
      <vt:variant>
        <vt:lpwstr/>
      </vt:variant>
      <vt:variant>
        <vt:i4>7864416</vt:i4>
      </vt:variant>
      <vt:variant>
        <vt:i4>1782</vt:i4>
      </vt:variant>
      <vt:variant>
        <vt:i4>0</vt:i4>
      </vt:variant>
      <vt:variant>
        <vt:i4>5</vt:i4>
      </vt:variant>
      <vt:variant>
        <vt:lpwstr>https://huggingface.co/facebook/mms-tts-pol</vt:lpwstr>
      </vt:variant>
      <vt:variant>
        <vt:lpwstr/>
      </vt:variant>
      <vt:variant>
        <vt:i4>1310736</vt:i4>
      </vt:variant>
      <vt:variant>
        <vt:i4>1779</vt:i4>
      </vt:variant>
      <vt:variant>
        <vt:i4>0</vt:i4>
      </vt:variant>
      <vt:variant>
        <vt:i4>5</vt:i4>
      </vt:variant>
      <vt:variant>
        <vt:lpwstr>https://huggingface.co/sdadas/mmlw-retrieval-roberta-large-v2</vt:lpwstr>
      </vt:variant>
      <vt:variant>
        <vt:lpwstr/>
      </vt:variant>
      <vt:variant>
        <vt:i4>1310736</vt:i4>
      </vt:variant>
      <vt:variant>
        <vt:i4>1776</vt:i4>
      </vt:variant>
      <vt:variant>
        <vt:i4>0</vt:i4>
      </vt:variant>
      <vt:variant>
        <vt:i4>5</vt:i4>
      </vt:variant>
      <vt:variant>
        <vt:lpwstr>https://huggingface.co/sdadas/mmlw-retrieval-roberta-large-v2</vt:lpwstr>
      </vt:variant>
      <vt:variant>
        <vt:lpwstr/>
      </vt:variant>
      <vt:variant>
        <vt:i4>2752524</vt:i4>
      </vt:variant>
      <vt:variant>
        <vt:i4>1773</vt:i4>
      </vt:variant>
      <vt:variant>
        <vt:i4>0</vt:i4>
      </vt:variant>
      <vt:variant>
        <vt:i4>5</vt:i4>
      </vt:variant>
      <vt:variant>
        <vt:lpwstr>https://ollama.com/library/mistral-small3.2:24b-instruct-2506-q8_0</vt:lpwstr>
      </vt:variant>
      <vt:variant>
        <vt:lpwstr/>
      </vt:variant>
      <vt:variant>
        <vt:i4>3866725</vt:i4>
      </vt:variant>
      <vt:variant>
        <vt:i4>1770</vt:i4>
      </vt:variant>
      <vt:variant>
        <vt:i4>0</vt:i4>
      </vt:variant>
      <vt:variant>
        <vt:i4>5</vt:i4>
      </vt:variant>
      <vt:variant>
        <vt:lpwstr>https://ollama.com/library/mistral-small3.2:24b</vt:lpwstr>
      </vt:variant>
      <vt:variant>
        <vt:lpwstr/>
      </vt:variant>
      <vt:variant>
        <vt:i4>3866726</vt:i4>
      </vt:variant>
      <vt:variant>
        <vt:i4>1767</vt:i4>
      </vt:variant>
      <vt:variant>
        <vt:i4>0</vt:i4>
      </vt:variant>
      <vt:variant>
        <vt:i4>5</vt:i4>
      </vt:variant>
      <vt:variant>
        <vt:lpwstr>https://ollama.com/library/mistral-small3.1:24b</vt:lpwstr>
      </vt:variant>
      <vt:variant>
        <vt:lpwstr/>
      </vt:variant>
      <vt:variant>
        <vt:i4>4849733</vt:i4>
      </vt:variant>
      <vt:variant>
        <vt:i4>1764</vt:i4>
      </vt:variant>
      <vt:variant>
        <vt:i4>0</vt:i4>
      </vt:variant>
      <vt:variant>
        <vt:i4>5</vt:i4>
      </vt:variant>
      <vt:variant>
        <vt:lpwstr>https://huggingface.co/mistralai/Mistral-Small-3.2-24B-Instruct-2506</vt:lpwstr>
      </vt:variant>
      <vt:variant>
        <vt:lpwstr/>
      </vt:variant>
      <vt:variant>
        <vt:i4>2621484</vt:i4>
      </vt:variant>
      <vt:variant>
        <vt:i4>1761</vt:i4>
      </vt:variant>
      <vt:variant>
        <vt:i4>0</vt:i4>
      </vt:variant>
      <vt:variant>
        <vt:i4>5</vt:i4>
      </vt:variant>
      <vt:variant>
        <vt:lpwstr>https://huggingface.co/opendatalab/MinerU2.5-2509-1.2B</vt:lpwstr>
      </vt:variant>
      <vt:variant>
        <vt:lpwstr/>
      </vt:variant>
      <vt:variant>
        <vt:i4>4325376</vt:i4>
      </vt:variant>
      <vt:variant>
        <vt:i4>1758</vt:i4>
      </vt:variant>
      <vt:variant>
        <vt:i4>0</vt:i4>
      </vt:variant>
      <vt:variant>
        <vt:i4>5</vt:i4>
      </vt:variant>
      <vt:variant>
        <vt:lpwstr>https://www.microsoft.com/en-us/translator/business/document-translation/</vt:lpwstr>
      </vt:variant>
      <vt:variant>
        <vt:lpwstr/>
      </vt:variant>
      <vt:variant>
        <vt:i4>5767186</vt:i4>
      </vt:variant>
      <vt:variant>
        <vt:i4>1755</vt:i4>
      </vt:variant>
      <vt:variant>
        <vt:i4>0</vt:i4>
      </vt:variant>
      <vt:variant>
        <vt:i4>5</vt:i4>
      </vt:variant>
      <vt:variant>
        <vt:lpwstr>https://ollama.com/library/llava:34b</vt:lpwstr>
      </vt:variant>
      <vt:variant>
        <vt:lpwstr/>
      </vt:variant>
      <vt:variant>
        <vt:i4>5898261</vt:i4>
      </vt:variant>
      <vt:variant>
        <vt:i4>1752</vt:i4>
      </vt:variant>
      <vt:variant>
        <vt:i4>0</vt:i4>
      </vt:variant>
      <vt:variant>
        <vt:i4>5</vt:i4>
      </vt:variant>
      <vt:variant>
        <vt:lpwstr>https://ollama.com/library/llava:13b</vt:lpwstr>
      </vt:variant>
      <vt:variant>
        <vt:lpwstr/>
      </vt:variant>
      <vt:variant>
        <vt:i4>5111834</vt:i4>
      </vt:variant>
      <vt:variant>
        <vt:i4>1749</vt:i4>
      </vt:variant>
      <vt:variant>
        <vt:i4>0</vt:i4>
      </vt:variant>
      <vt:variant>
        <vt:i4>5</vt:i4>
      </vt:variant>
      <vt:variant>
        <vt:lpwstr>https://huggingface.co/llava-hf/llava-v1.6-mistral-7b-hf</vt:lpwstr>
      </vt:variant>
      <vt:variant>
        <vt:lpwstr/>
      </vt:variant>
      <vt:variant>
        <vt:i4>720984</vt:i4>
      </vt:variant>
      <vt:variant>
        <vt:i4>1746</vt:i4>
      </vt:variant>
      <vt:variant>
        <vt:i4>0</vt:i4>
      </vt:variant>
      <vt:variant>
        <vt:i4>5</vt:i4>
      </vt:variant>
      <vt:variant>
        <vt:lpwstr>https://huggingface.co/llava-hf/llava-v1.6-34b-hf</vt:lpwstr>
      </vt:variant>
      <vt:variant>
        <vt:lpwstr/>
      </vt:variant>
      <vt:variant>
        <vt:i4>5570567</vt:i4>
      </vt:variant>
      <vt:variant>
        <vt:i4>1743</vt:i4>
      </vt:variant>
      <vt:variant>
        <vt:i4>0</vt:i4>
      </vt:variant>
      <vt:variant>
        <vt:i4>5</vt:i4>
      </vt:variant>
      <vt:variant>
        <vt:lpwstr>https://huggingface.co/lmms-lab/LLaVA-NeXT-Video-32B-Qwen</vt:lpwstr>
      </vt:variant>
      <vt:variant>
        <vt:lpwstr/>
      </vt:variant>
      <vt:variant>
        <vt:i4>1638416</vt:i4>
      </vt:variant>
      <vt:variant>
        <vt:i4>1740</vt:i4>
      </vt:variant>
      <vt:variant>
        <vt:i4>0</vt:i4>
      </vt:variant>
      <vt:variant>
        <vt:i4>5</vt:i4>
      </vt:variant>
      <vt:variant>
        <vt:lpwstr>https://huggingface.co/llava-hf/llava-next-72b-hf</vt:lpwstr>
      </vt:variant>
      <vt:variant>
        <vt:lpwstr/>
      </vt:variant>
      <vt:variant>
        <vt:i4>6619184</vt:i4>
      </vt:variant>
      <vt:variant>
        <vt:i4>1737</vt:i4>
      </vt:variant>
      <vt:variant>
        <vt:i4>0</vt:i4>
      </vt:variant>
      <vt:variant>
        <vt:i4>5</vt:i4>
      </vt:variant>
      <vt:variant>
        <vt:lpwstr>https://ollama.com/library/llava-llama3</vt:lpwstr>
      </vt:variant>
      <vt:variant>
        <vt:lpwstr/>
      </vt:variant>
      <vt:variant>
        <vt:i4>3932202</vt:i4>
      </vt:variant>
      <vt:variant>
        <vt:i4>1734</vt:i4>
      </vt:variant>
      <vt:variant>
        <vt:i4>0</vt:i4>
      </vt:variant>
      <vt:variant>
        <vt:i4>5</vt:i4>
      </vt:variant>
      <vt:variant>
        <vt:lpwstr>https://huggingface.co/llava-hf/llava-1.5-7b-hf</vt:lpwstr>
      </vt:variant>
      <vt:variant>
        <vt:lpwstr/>
      </vt:variant>
      <vt:variant>
        <vt:i4>5111819</vt:i4>
      </vt:variant>
      <vt:variant>
        <vt:i4>1731</vt:i4>
      </vt:variant>
      <vt:variant>
        <vt:i4>0</vt:i4>
      </vt:variant>
      <vt:variant>
        <vt:i4>5</vt:i4>
      </vt:variant>
      <vt:variant>
        <vt:lpwstr>https://huggingface.co/llava-hf/llava-1.5-13b-hf</vt:lpwstr>
      </vt:variant>
      <vt:variant>
        <vt:lpwstr/>
      </vt:variant>
      <vt:variant>
        <vt:i4>1638527</vt:i4>
      </vt:variant>
      <vt:variant>
        <vt:i4>1728</vt:i4>
      </vt:variant>
      <vt:variant>
        <vt:i4>0</vt:i4>
      </vt:variant>
      <vt:variant>
        <vt:i4>5</vt:i4>
      </vt:variant>
      <vt:variant>
        <vt:lpwstr>https://ollama.com/library/llama3.2-vision:11b-instruct-q8_0</vt:lpwstr>
      </vt:variant>
      <vt:variant>
        <vt:lpwstr/>
      </vt:variant>
      <vt:variant>
        <vt:i4>7209013</vt:i4>
      </vt:variant>
      <vt:variant>
        <vt:i4>1725</vt:i4>
      </vt:variant>
      <vt:variant>
        <vt:i4>0</vt:i4>
      </vt:variant>
      <vt:variant>
        <vt:i4>5</vt:i4>
      </vt:variant>
      <vt:variant>
        <vt:lpwstr>https://huggingface.co/meta-llama/Llama-3.2-11B-Vision</vt:lpwstr>
      </vt:variant>
      <vt:variant>
        <vt:lpwstr/>
      </vt:variant>
      <vt:variant>
        <vt:i4>7143466</vt:i4>
      </vt:variant>
      <vt:variant>
        <vt:i4>1722</vt:i4>
      </vt:variant>
      <vt:variant>
        <vt:i4>0</vt:i4>
      </vt:variant>
      <vt:variant>
        <vt:i4>5</vt:i4>
      </vt:variant>
      <vt:variant>
        <vt:lpwstr>https://huggingface.co/llava-hf/llama3-llava-next-8b-hf</vt:lpwstr>
      </vt:variant>
      <vt:variant>
        <vt:lpwstr/>
      </vt:variant>
      <vt:variant>
        <vt:i4>3407968</vt:i4>
      </vt:variant>
      <vt:variant>
        <vt:i4>1719</vt:i4>
      </vt:variant>
      <vt:variant>
        <vt:i4>0</vt:i4>
      </vt:variant>
      <vt:variant>
        <vt:i4>5</vt:i4>
      </vt:variant>
      <vt:variant>
        <vt:lpwstr>https://huggingface.co/nvidia/Llama-3.1-Nemotron-Nano-VL-8B-V1</vt:lpwstr>
      </vt:variant>
      <vt:variant>
        <vt:lpwstr/>
      </vt:variant>
      <vt:variant>
        <vt:i4>7209013</vt:i4>
      </vt:variant>
      <vt:variant>
        <vt:i4>1716</vt:i4>
      </vt:variant>
      <vt:variant>
        <vt:i4>0</vt:i4>
      </vt:variant>
      <vt:variant>
        <vt:i4>5</vt:i4>
      </vt:variant>
      <vt:variant>
        <vt:lpwstr>https://huggingface.co/meta-llama/Llama-3.2-11B-Vision</vt:lpwstr>
      </vt:variant>
      <vt:variant>
        <vt:lpwstr/>
      </vt:variant>
      <vt:variant>
        <vt:i4>4784150</vt:i4>
      </vt:variant>
      <vt:variant>
        <vt:i4>1713</vt:i4>
      </vt:variant>
      <vt:variant>
        <vt:i4>0</vt:i4>
      </vt:variant>
      <vt:variant>
        <vt:i4>5</vt:i4>
      </vt:variant>
      <vt:variant>
        <vt:lpwstr>https://huggingface.co/pkupie/lawyer-llama-13b-v2</vt:lpwstr>
      </vt:variant>
      <vt:variant>
        <vt:lpwstr/>
      </vt:variant>
      <vt:variant>
        <vt:i4>4325394</vt:i4>
      </vt:variant>
      <vt:variant>
        <vt:i4>1710</vt:i4>
      </vt:variant>
      <vt:variant>
        <vt:i4>0</vt:i4>
      </vt:variant>
      <vt:variant>
        <vt:i4>5</vt:i4>
      </vt:variant>
      <vt:variant>
        <vt:lpwstr>https://huggingface.co/hexgrad/Kokoro-82M</vt:lpwstr>
      </vt:variant>
      <vt:variant>
        <vt:lpwstr/>
      </vt:variant>
      <vt:variant>
        <vt:i4>4325394</vt:i4>
      </vt:variant>
      <vt:variant>
        <vt:i4>1707</vt:i4>
      </vt:variant>
      <vt:variant>
        <vt:i4>0</vt:i4>
      </vt:variant>
      <vt:variant>
        <vt:i4>5</vt:i4>
      </vt:variant>
      <vt:variant>
        <vt:lpwstr>https://huggingface.co/hexgrad/Kokoro-82M</vt:lpwstr>
      </vt:variant>
      <vt:variant>
        <vt:lpwstr/>
      </vt:variant>
      <vt:variant>
        <vt:i4>4521994</vt:i4>
      </vt:variant>
      <vt:variant>
        <vt:i4>1704</vt:i4>
      </vt:variant>
      <vt:variant>
        <vt:i4>0</vt:i4>
      </vt:variant>
      <vt:variant>
        <vt:i4>5</vt:i4>
      </vt:variant>
      <vt:variant>
        <vt:lpwstr>https://kaldi-asr.org/models.html</vt:lpwstr>
      </vt:variant>
      <vt:variant>
        <vt:lpwstr/>
      </vt:variant>
      <vt:variant>
        <vt:i4>3932274</vt:i4>
      </vt:variant>
      <vt:variant>
        <vt:i4>1701</vt:i4>
      </vt:variant>
      <vt:variant>
        <vt:i4>0</vt:i4>
      </vt:variant>
      <vt:variant>
        <vt:i4>5</vt:i4>
      </vt:variant>
      <vt:variant>
        <vt:lpwstr>https://inworld.ai/tts</vt:lpwstr>
      </vt:variant>
      <vt:variant>
        <vt:lpwstr/>
      </vt:variant>
      <vt:variant>
        <vt:i4>3014777</vt:i4>
      </vt:variant>
      <vt:variant>
        <vt:i4>1698</vt:i4>
      </vt:variant>
      <vt:variant>
        <vt:i4>0</vt:i4>
      </vt:variant>
      <vt:variant>
        <vt:i4>5</vt:i4>
      </vt:variant>
      <vt:variant>
        <vt:lpwstr>https://huggingface.co/intfloat/e5-large-v2</vt:lpwstr>
      </vt:variant>
      <vt:variant>
        <vt:lpwstr/>
      </vt:variant>
      <vt:variant>
        <vt:i4>7077972</vt:i4>
      </vt:variant>
      <vt:variant>
        <vt:i4>1695</vt:i4>
      </vt:variant>
      <vt:variant>
        <vt:i4>0</vt:i4>
      </vt:variant>
      <vt:variant>
        <vt:i4>5</vt:i4>
      </vt:variant>
      <vt:variant>
        <vt:lpwstr>https://huggingface.co/OpenGVLab/InternVL2_5-8B</vt:lpwstr>
      </vt:variant>
      <vt:variant>
        <vt:lpwstr/>
      </vt:variant>
      <vt:variant>
        <vt:i4>5570587</vt:i4>
      </vt:variant>
      <vt:variant>
        <vt:i4>1692</vt:i4>
      </vt:variant>
      <vt:variant>
        <vt:i4>0</vt:i4>
      </vt:variant>
      <vt:variant>
        <vt:i4>5</vt:i4>
      </vt:variant>
      <vt:variant>
        <vt:lpwstr>https://huggingface.co/Salesforce/instructblip-vicuna-7b</vt:lpwstr>
      </vt:variant>
      <vt:variant>
        <vt:lpwstr/>
      </vt:variant>
      <vt:variant>
        <vt:i4>5046365</vt:i4>
      </vt:variant>
      <vt:variant>
        <vt:i4>1689</vt:i4>
      </vt:variant>
      <vt:variant>
        <vt:i4>0</vt:i4>
      </vt:variant>
      <vt:variant>
        <vt:i4>5</vt:i4>
      </vt:variant>
      <vt:variant>
        <vt:lpwstr>https://huggingface.co/infly/inf-retriever-v1</vt:lpwstr>
      </vt:variant>
      <vt:variant>
        <vt:lpwstr/>
      </vt:variant>
      <vt:variant>
        <vt:i4>3604584</vt:i4>
      </vt:variant>
      <vt:variant>
        <vt:i4>1686</vt:i4>
      </vt:variant>
      <vt:variant>
        <vt:i4>0</vt:i4>
      </vt:variant>
      <vt:variant>
        <vt:i4>5</vt:i4>
      </vt:variant>
      <vt:variant>
        <vt:lpwstr>https://huggingface.co/HuggingFaceM4/idefics2-8b-chatty</vt:lpwstr>
      </vt:variant>
      <vt:variant>
        <vt:lpwstr/>
      </vt:variant>
      <vt:variant>
        <vt:i4>4259929</vt:i4>
      </vt:variant>
      <vt:variant>
        <vt:i4>1683</vt:i4>
      </vt:variant>
      <vt:variant>
        <vt:i4>0</vt:i4>
      </vt:variant>
      <vt:variant>
        <vt:i4>5</vt:i4>
      </vt:variant>
      <vt:variant>
        <vt:lpwstr>https://huggingface.co/HuggingFaceM4/idefics2-8b</vt:lpwstr>
      </vt:variant>
      <vt:variant>
        <vt:lpwstr/>
      </vt:variant>
      <vt:variant>
        <vt:i4>1441794</vt:i4>
      </vt:variant>
      <vt:variant>
        <vt:i4>1680</vt:i4>
      </vt:variant>
      <vt:variant>
        <vt:i4>0</vt:i4>
      </vt:variant>
      <vt:variant>
        <vt:i4>5</vt:i4>
      </vt:variant>
      <vt:variant>
        <vt:lpwstr>https://www.hume.ai/</vt:lpwstr>
      </vt:variant>
      <vt:variant>
        <vt:lpwstr/>
      </vt:variant>
      <vt:variant>
        <vt:i4>1703951</vt:i4>
      </vt:variant>
      <vt:variant>
        <vt:i4>1677</vt:i4>
      </vt:variant>
      <vt:variant>
        <vt:i4>0</vt:i4>
      </vt:variant>
      <vt:variant>
        <vt:i4>5</vt:i4>
      </vt:variant>
      <vt:variant>
        <vt:lpwstr>https://huggingface.co/Alibaba-NLP/gte-Qwen2-7B-instruct</vt:lpwstr>
      </vt:variant>
      <vt:variant>
        <vt:lpwstr/>
      </vt:variant>
      <vt:variant>
        <vt:i4>7012478</vt:i4>
      </vt:variant>
      <vt:variant>
        <vt:i4>1674</vt:i4>
      </vt:variant>
      <vt:variant>
        <vt:i4>0</vt:i4>
      </vt:variant>
      <vt:variant>
        <vt:i4>5</vt:i4>
      </vt:variant>
      <vt:variant>
        <vt:lpwstr>https://platform.openai.com/docs/models/gpt-oss-20b</vt:lpwstr>
      </vt:variant>
      <vt:variant>
        <vt:lpwstr/>
      </vt:variant>
      <vt:variant>
        <vt:i4>6946916</vt:i4>
      </vt:variant>
      <vt:variant>
        <vt:i4>1671</vt:i4>
      </vt:variant>
      <vt:variant>
        <vt:i4>0</vt:i4>
      </vt:variant>
      <vt:variant>
        <vt:i4>5</vt:i4>
      </vt:variant>
      <vt:variant>
        <vt:lpwstr>https://platform.openai.com/docs/models/gpt-4o</vt:lpwstr>
      </vt:variant>
      <vt:variant>
        <vt:lpwstr/>
      </vt:variant>
      <vt:variant>
        <vt:i4>327760</vt:i4>
      </vt:variant>
      <vt:variant>
        <vt:i4>1668</vt:i4>
      </vt:variant>
      <vt:variant>
        <vt:i4>0</vt:i4>
      </vt:variant>
      <vt:variant>
        <vt:i4>5</vt:i4>
      </vt:variant>
      <vt:variant>
        <vt:lpwstr>https://platform.openai.com/docs/models/gpt-4</vt:lpwstr>
      </vt:variant>
      <vt:variant>
        <vt:lpwstr/>
      </vt:variant>
      <vt:variant>
        <vt:i4>8257663</vt:i4>
      </vt:variant>
      <vt:variant>
        <vt:i4>1665</vt:i4>
      </vt:variant>
      <vt:variant>
        <vt:i4>0</vt:i4>
      </vt:variant>
      <vt:variant>
        <vt:i4>5</vt:i4>
      </vt:variant>
      <vt:variant>
        <vt:lpwstr>https://cloud.google.com/text-to-speech</vt:lpwstr>
      </vt:variant>
      <vt:variant>
        <vt:lpwstr/>
      </vt:variant>
      <vt:variant>
        <vt:i4>5767256</vt:i4>
      </vt:variant>
      <vt:variant>
        <vt:i4>1662</vt:i4>
      </vt:variant>
      <vt:variant>
        <vt:i4>0</vt:i4>
      </vt:variant>
      <vt:variant>
        <vt:i4>5</vt:i4>
      </vt:variant>
      <vt:variant>
        <vt:lpwstr>https://docs.cloud.google.com/translate/docs</vt:lpwstr>
      </vt:variant>
      <vt:variant>
        <vt:lpwstr/>
      </vt:variant>
      <vt:variant>
        <vt:i4>2359351</vt:i4>
      </vt:variant>
      <vt:variant>
        <vt:i4>1659</vt:i4>
      </vt:variant>
      <vt:variant>
        <vt:i4>0</vt:i4>
      </vt:variant>
      <vt:variant>
        <vt:i4>5</vt:i4>
      </vt:variant>
      <vt:variant>
        <vt:lpwstr>https://huggingface.co/microsoft/git-large-textcaps</vt:lpwstr>
      </vt:variant>
      <vt:variant>
        <vt:lpwstr/>
      </vt:variant>
      <vt:variant>
        <vt:i4>6750261</vt:i4>
      </vt:variant>
      <vt:variant>
        <vt:i4>1656</vt:i4>
      </vt:variant>
      <vt:variant>
        <vt:i4>0</vt:i4>
      </vt:variant>
      <vt:variant>
        <vt:i4>5</vt:i4>
      </vt:variant>
      <vt:variant>
        <vt:lpwstr>https://ollama.com/library/gemma3n:e2b</vt:lpwstr>
      </vt:variant>
      <vt:variant>
        <vt:lpwstr/>
      </vt:variant>
      <vt:variant>
        <vt:i4>196623</vt:i4>
      </vt:variant>
      <vt:variant>
        <vt:i4>1653</vt:i4>
      </vt:variant>
      <vt:variant>
        <vt:i4>0</vt:i4>
      </vt:variant>
      <vt:variant>
        <vt:i4>5</vt:i4>
      </vt:variant>
      <vt:variant>
        <vt:lpwstr>https://ollama.com/library/gemma3:27b</vt:lpwstr>
      </vt:variant>
      <vt:variant>
        <vt:lpwstr/>
      </vt:variant>
      <vt:variant>
        <vt:i4>5636108</vt:i4>
      </vt:variant>
      <vt:variant>
        <vt:i4>1650</vt:i4>
      </vt:variant>
      <vt:variant>
        <vt:i4>0</vt:i4>
      </vt:variant>
      <vt:variant>
        <vt:i4>5</vt:i4>
      </vt:variant>
      <vt:variant>
        <vt:lpwstr>https://ollama.com/library/gemma3:1b</vt:lpwstr>
      </vt:variant>
      <vt:variant>
        <vt:lpwstr/>
      </vt:variant>
      <vt:variant>
        <vt:i4>393228</vt:i4>
      </vt:variant>
      <vt:variant>
        <vt:i4>1647</vt:i4>
      </vt:variant>
      <vt:variant>
        <vt:i4>0</vt:i4>
      </vt:variant>
      <vt:variant>
        <vt:i4>5</vt:i4>
      </vt:variant>
      <vt:variant>
        <vt:lpwstr>https://ollama.com/library/gemma3:12b</vt:lpwstr>
      </vt:variant>
      <vt:variant>
        <vt:lpwstr/>
      </vt:variant>
      <vt:variant>
        <vt:i4>4</vt:i4>
      </vt:variant>
      <vt:variant>
        <vt:i4>1644</vt:i4>
      </vt:variant>
      <vt:variant>
        <vt:i4>0</vt:i4>
      </vt:variant>
      <vt:variant>
        <vt:i4>5</vt:i4>
      </vt:variant>
      <vt:variant>
        <vt:lpwstr>https://ai.google.dev/gemini-api/docs/models?hl=pl</vt:lpwstr>
      </vt:variant>
      <vt:variant>
        <vt:lpwstr>gemini-2.5-pro</vt:lpwstr>
      </vt:variant>
      <vt:variant>
        <vt:i4>7667817</vt:i4>
      </vt:variant>
      <vt:variant>
        <vt:i4>1641</vt:i4>
      </vt:variant>
      <vt:variant>
        <vt:i4>0</vt:i4>
      </vt:variant>
      <vt:variant>
        <vt:i4>5</vt:i4>
      </vt:variant>
      <vt:variant>
        <vt:lpwstr>https://ai.google.dev/gemini-api/docs/models?hl=pl</vt:lpwstr>
      </vt:variant>
      <vt:variant>
        <vt:lpwstr>gemini-2.0-flash</vt:lpwstr>
      </vt:variant>
      <vt:variant>
        <vt:i4>3211311</vt:i4>
      </vt:variant>
      <vt:variant>
        <vt:i4>1638</vt:i4>
      </vt:variant>
      <vt:variant>
        <vt:i4>0</vt:i4>
      </vt:variant>
      <vt:variant>
        <vt:i4>5</vt:i4>
      </vt:variant>
      <vt:variant>
        <vt:lpwstr>https://ai.google.dev/gemini-api/docs?hl=pl</vt:lpwstr>
      </vt:variant>
      <vt:variant>
        <vt:lpwstr/>
      </vt:variant>
      <vt:variant>
        <vt:i4>3211311</vt:i4>
      </vt:variant>
      <vt:variant>
        <vt:i4>1635</vt:i4>
      </vt:variant>
      <vt:variant>
        <vt:i4>0</vt:i4>
      </vt:variant>
      <vt:variant>
        <vt:i4>5</vt:i4>
      </vt:variant>
      <vt:variant>
        <vt:lpwstr>https://ai.google.dev/gemini-api/docs?hl=pl</vt:lpwstr>
      </vt:variant>
      <vt:variant>
        <vt:lpwstr/>
      </vt:variant>
      <vt:variant>
        <vt:i4>4587534</vt:i4>
      </vt:variant>
      <vt:variant>
        <vt:i4>1632</vt:i4>
      </vt:variant>
      <vt:variant>
        <vt:i4>0</vt:i4>
      </vt:variant>
      <vt:variant>
        <vt:i4>5</vt:i4>
      </vt:variant>
      <vt:variant>
        <vt:lpwstr>https://github.com/fishaudio/fish-speech</vt:lpwstr>
      </vt:variant>
      <vt:variant>
        <vt:lpwstr/>
      </vt:variant>
      <vt:variant>
        <vt:i4>3211370</vt:i4>
      </vt:variant>
      <vt:variant>
        <vt:i4>1629</vt:i4>
      </vt:variant>
      <vt:variant>
        <vt:i4>0</vt:i4>
      </vt:variant>
      <vt:variant>
        <vt:i4>5</vt:i4>
      </vt:variant>
      <vt:variant>
        <vt:lpwstr>https://elevenlabs.io/</vt:lpwstr>
      </vt:variant>
      <vt:variant>
        <vt:lpwstr/>
      </vt:variant>
      <vt:variant>
        <vt:i4>6160476</vt:i4>
      </vt:variant>
      <vt:variant>
        <vt:i4>1626</vt:i4>
      </vt:variant>
      <vt:variant>
        <vt:i4>0</vt:i4>
      </vt:variant>
      <vt:variant>
        <vt:i4>5</vt:i4>
      </vt:variant>
      <vt:variant>
        <vt:lpwstr>https://huggingface.co/facebook/drama-1b</vt:lpwstr>
      </vt:variant>
      <vt:variant>
        <vt:lpwstr/>
      </vt:variant>
      <vt:variant>
        <vt:i4>917519</vt:i4>
      </vt:variant>
      <vt:variant>
        <vt:i4>1623</vt:i4>
      </vt:variant>
      <vt:variant>
        <vt:i4>0</vt:i4>
      </vt:variant>
      <vt:variant>
        <vt:i4>5</vt:i4>
      </vt:variant>
      <vt:variant>
        <vt:lpwstr>https://huggingface.co/rednote-hilab/dots.ocr</vt:lpwstr>
      </vt:variant>
      <vt:variant>
        <vt:lpwstr/>
      </vt:variant>
      <vt:variant>
        <vt:i4>85</vt:i4>
      </vt:variant>
      <vt:variant>
        <vt:i4>1620</vt:i4>
      </vt:variant>
      <vt:variant>
        <vt:i4>0</vt:i4>
      </vt:variant>
      <vt:variant>
        <vt:i4>5</vt:i4>
      </vt:variant>
      <vt:variant>
        <vt:lpwstr>https://github.com/opendatalab/DocLayout-YOLO</vt:lpwstr>
      </vt:variant>
      <vt:variant>
        <vt:lpwstr/>
      </vt:variant>
      <vt:variant>
        <vt:i4>6029423</vt:i4>
      </vt:variant>
      <vt:variant>
        <vt:i4>1617</vt:i4>
      </vt:variant>
      <vt:variant>
        <vt:i4>0</vt:i4>
      </vt:variant>
      <vt:variant>
        <vt:i4>5</vt:i4>
      </vt:variant>
      <vt:variant>
        <vt:lpwstr>https://huggingface.co/nvidia/diar_streaming_sortformer_4spk-v2</vt:lpwstr>
      </vt:variant>
      <vt:variant>
        <vt:lpwstr/>
      </vt:variant>
      <vt:variant>
        <vt:i4>2162807</vt:i4>
      </vt:variant>
      <vt:variant>
        <vt:i4>1614</vt:i4>
      </vt:variant>
      <vt:variant>
        <vt:i4>0</vt:i4>
      </vt:variant>
      <vt:variant>
        <vt:i4>5</vt:i4>
      </vt:variant>
      <vt:variant>
        <vt:lpwstr>https://developers.deepl.com/docs/getting-started/intro</vt:lpwstr>
      </vt:variant>
      <vt:variant>
        <vt:lpwstr/>
      </vt:variant>
      <vt:variant>
        <vt:i4>3997794</vt:i4>
      </vt:variant>
      <vt:variant>
        <vt:i4>1611</vt:i4>
      </vt:variant>
      <vt:variant>
        <vt:i4>0</vt:i4>
      </vt:variant>
      <vt:variant>
        <vt:i4>5</vt:i4>
      </vt:variant>
      <vt:variant>
        <vt:lpwstr>https://github.com/coqui-ai/TTS</vt:lpwstr>
      </vt:variant>
      <vt:variant>
        <vt:lpwstr/>
      </vt:variant>
      <vt:variant>
        <vt:i4>7995424</vt:i4>
      </vt:variant>
      <vt:variant>
        <vt:i4>1608</vt:i4>
      </vt:variant>
      <vt:variant>
        <vt:i4>0</vt:i4>
      </vt:variant>
      <vt:variant>
        <vt:i4>5</vt:i4>
      </vt:variant>
      <vt:variant>
        <vt:lpwstr>https://docs.cohere.com/docs/command-r-plus</vt:lpwstr>
      </vt:variant>
      <vt:variant>
        <vt:lpwstr/>
      </vt:variant>
      <vt:variant>
        <vt:i4>917518</vt:i4>
      </vt:variant>
      <vt:variant>
        <vt:i4>1605</vt:i4>
      </vt:variant>
      <vt:variant>
        <vt:i4>0</vt:i4>
      </vt:variant>
      <vt:variant>
        <vt:i4>5</vt:i4>
      </vt:variant>
      <vt:variant>
        <vt:lpwstr>https://www.anthropic.com/news/claude-3-5-sonnet</vt:lpwstr>
      </vt:variant>
      <vt:variant>
        <vt:lpwstr/>
      </vt:variant>
      <vt:variant>
        <vt:i4>6422624</vt:i4>
      </vt:variant>
      <vt:variant>
        <vt:i4>1602</vt:i4>
      </vt:variant>
      <vt:variant>
        <vt:i4>0</vt:i4>
      </vt:variant>
      <vt:variant>
        <vt:i4>5</vt:i4>
      </vt:variant>
      <vt:variant>
        <vt:lpwstr>https://platform.openai.com/docs/models/o1-preview</vt:lpwstr>
      </vt:variant>
      <vt:variant>
        <vt:lpwstr/>
      </vt:variant>
      <vt:variant>
        <vt:i4>4587611</vt:i4>
      </vt:variant>
      <vt:variant>
        <vt:i4>1599</vt:i4>
      </vt:variant>
      <vt:variant>
        <vt:i4>0</vt:i4>
      </vt:variant>
      <vt:variant>
        <vt:i4>5</vt:i4>
      </vt:variant>
      <vt:variant>
        <vt:lpwstr>https://huggingface.co/Salesforce/blip2-opt-2.7b</vt:lpwstr>
      </vt:variant>
      <vt:variant>
        <vt:lpwstr/>
      </vt:variant>
      <vt:variant>
        <vt:i4>6291490</vt:i4>
      </vt:variant>
      <vt:variant>
        <vt:i4>1596</vt:i4>
      </vt:variant>
      <vt:variant>
        <vt:i4>0</vt:i4>
      </vt:variant>
      <vt:variant>
        <vt:i4>5</vt:i4>
      </vt:variant>
      <vt:variant>
        <vt:lpwstr>https://huggingface.co/Salesforce/blip2-flan-t5-xl</vt:lpwstr>
      </vt:variant>
      <vt:variant>
        <vt:lpwstr/>
      </vt:variant>
      <vt:variant>
        <vt:i4>4587543</vt:i4>
      </vt:variant>
      <vt:variant>
        <vt:i4>1593</vt:i4>
      </vt:variant>
      <vt:variant>
        <vt:i4>0</vt:i4>
      </vt:variant>
      <vt:variant>
        <vt:i4>5</vt:i4>
      </vt:variant>
      <vt:variant>
        <vt:lpwstr>https://huggingface.co/Salesforce/blip-image-captioning-large</vt:lpwstr>
      </vt:variant>
      <vt:variant>
        <vt:lpwstr/>
      </vt:variant>
      <vt:variant>
        <vt:i4>5898314</vt:i4>
      </vt:variant>
      <vt:variant>
        <vt:i4>1590</vt:i4>
      </vt:variant>
      <vt:variant>
        <vt:i4>0</vt:i4>
      </vt:variant>
      <vt:variant>
        <vt:i4>5</vt:i4>
      </vt:variant>
      <vt:variant>
        <vt:lpwstr>https://huggingface.co/speakleash/Bielik-7B-Instruct-v0.1</vt:lpwstr>
      </vt:variant>
      <vt:variant>
        <vt:lpwstr/>
      </vt:variant>
      <vt:variant>
        <vt:i4>4063277</vt:i4>
      </vt:variant>
      <vt:variant>
        <vt:i4>1587</vt:i4>
      </vt:variant>
      <vt:variant>
        <vt:i4>0</vt:i4>
      </vt:variant>
      <vt:variant>
        <vt:i4>5</vt:i4>
      </vt:variant>
      <vt:variant>
        <vt:lpwstr>https://huggingface.co/speakleash/Bielik-11B-v2.6-Instruct</vt:lpwstr>
      </vt:variant>
      <vt:variant>
        <vt:lpwstr/>
      </vt:variant>
      <vt:variant>
        <vt:i4>2883681</vt:i4>
      </vt:variant>
      <vt:variant>
        <vt:i4>1584</vt:i4>
      </vt:variant>
      <vt:variant>
        <vt:i4>0</vt:i4>
      </vt:variant>
      <vt:variant>
        <vt:i4>5</vt:i4>
      </vt:variant>
      <vt:variant>
        <vt:lpwstr>https://huggingface.co/speakleash/Bielik-11B-v2.0-Instruct-GGUF</vt:lpwstr>
      </vt:variant>
      <vt:variant>
        <vt:lpwstr/>
      </vt:variant>
      <vt:variant>
        <vt:i4>4063268</vt:i4>
      </vt:variant>
      <vt:variant>
        <vt:i4>1581</vt:i4>
      </vt:variant>
      <vt:variant>
        <vt:i4>0</vt:i4>
      </vt:variant>
      <vt:variant>
        <vt:i4>5</vt:i4>
      </vt:variant>
      <vt:variant>
        <vt:lpwstr>https://huggingface.co/BAAI/bge-multilingual-gemma2</vt:lpwstr>
      </vt:variant>
      <vt:variant>
        <vt:lpwstr/>
      </vt:variant>
      <vt:variant>
        <vt:i4>3014763</vt:i4>
      </vt:variant>
      <vt:variant>
        <vt:i4>1578</vt:i4>
      </vt:variant>
      <vt:variant>
        <vt:i4>0</vt:i4>
      </vt:variant>
      <vt:variant>
        <vt:i4>5</vt:i4>
      </vt:variant>
      <vt:variant>
        <vt:lpwstr>https://huggingface.co/CohereLabs/aya-23-8B</vt:lpwstr>
      </vt:variant>
      <vt:variant>
        <vt:lpwstr/>
      </vt:variant>
      <vt:variant>
        <vt:i4>5898320</vt:i4>
      </vt:variant>
      <vt:variant>
        <vt:i4>1575</vt:i4>
      </vt:variant>
      <vt:variant>
        <vt:i4>0</vt:i4>
      </vt:variant>
      <vt:variant>
        <vt:i4>5</vt:i4>
      </vt:variant>
      <vt:variant>
        <vt:lpwstr>https://aws.amazon.com/polly/</vt:lpwstr>
      </vt:variant>
      <vt:variant>
        <vt:lpwstr/>
      </vt:variant>
      <vt:variant>
        <vt:i4>3014780</vt:i4>
      </vt:variant>
      <vt:variant>
        <vt:i4>1572</vt:i4>
      </vt:variant>
      <vt:variant>
        <vt:i4>0</vt:i4>
      </vt:variant>
      <vt:variant>
        <vt:i4>5</vt:i4>
      </vt:variant>
      <vt:variant>
        <vt:lpwstr>https://www.reddit.com/r/Blind/</vt:lpwstr>
      </vt:variant>
      <vt:variant>
        <vt:lpwstr/>
      </vt:variant>
      <vt:variant>
        <vt:i4>4456457</vt:i4>
      </vt:variant>
      <vt:variant>
        <vt:i4>1569</vt:i4>
      </vt:variant>
      <vt:variant>
        <vt:i4>0</vt:i4>
      </vt:variant>
      <vt:variant>
        <vt:i4>5</vt:i4>
      </vt:variant>
      <vt:variant>
        <vt:lpwstr>https://www.gov.pl/web/cyfryzacja/dostepnosc-cyfrowa</vt:lpwstr>
      </vt:variant>
      <vt:variant>
        <vt:lpwstr/>
      </vt:variant>
      <vt:variant>
        <vt:i4>2687014</vt:i4>
      </vt:variant>
      <vt:variant>
        <vt:i4>1566</vt:i4>
      </vt:variant>
      <vt:variant>
        <vt:i4>0</vt:i4>
      </vt:variant>
      <vt:variant>
        <vt:i4>5</vt:i4>
      </vt:variant>
      <vt:variant>
        <vt:lpwstr>https://huggingface.co/</vt:lpwstr>
      </vt:variant>
      <vt:variant>
        <vt:lpwstr/>
      </vt:variant>
      <vt:variant>
        <vt:i4>8126567</vt:i4>
      </vt:variant>
      <vt:variant>
        <vt:i4>1563</vt:i4>
      </vt:variant>
      <vt:variant>
        <vt:i4>0</vt:i4>
      </vt:variant>
      <vt:variant>
        <vt:i4>5</vt:i4>
      </vt:variant>
      <vt:variant>
        <vt:lpwstr>https://github.com/</vt:lpwstr>
      </vt:variant>
      <vt:variant>
        <vt:lpwstr/>
      </vt:variant>
      <vt:variant>
        <vt:i4>3211360</vt:i4>
      </vt:variant>
      <vt:variant>
        <vt:i4>1560</vt:i4>
      </vt:variant>
      <vt:variant>
        <vt:i4>0</vt:i4>
      </vt:variant>
      <vt:variant>
        <vt:i4>5</vt:i4>
      </vt:variant>
      <vt:variant>
        <vt:lpwstr>https://scholar.google.com/</vt:lpwstr>
      </vt:variant>
      <vt:variant>
        <vt:lpwstr/>
      </vt:variant>
      <vt:variant>
        <vt:i4>7929895</vt:i4>
      </vt:variant>
      <vt:variant>
        <vt:i4>1557</vt:i4>
      </vt:variant>
      <vt:variant>
        <vt:i4>0</vt:i4>
      </vt:variant>
      <vt:variant>
        <vt:i4>5</vt:i4>
      </vt:variant>
      <vt:variant>
        <vt:lpwstr>https://arxiv.org/</vt:lpwstr>
      </vt:variant>
      <vt:variant>
        <vt:lpwstr/>
      </vt:variant>
      <vt:variant>
        <vt:i4>4259935</vt:i4>
      </vt:variant>
      <vt:variant>
        <vt:i4>1551</vt:i4>
      </vt:variant>
      <vt:variant>
        <vt:i4>0</vt:i4>
      </vt:variant>
      <vt:variant>
        <vt:i4>5</vt:i4>
      </vt:variant>
      <vt:variant>
        <vt:lpwstr>https://epoch.ai/blog/tracking-large-scale-ai-models</vt:lpwstr>
      </vt:variant>
      <vt:variant>
        <vt:lpwstr/>
      </vt:variant>
      <vt:variant>
        <vt:i4>4259935</vt:i4>
      </vt:variant>
      <vt:variant>
        <vt:i4>1548</vt:i4>
      </vt:variant>
      <vt:variant>
        <vt:i4>0</vt:i4>
      </vt:variant>
      <vt:variant>
        <vt:i4>5</vt:i4>
      </vt:variant>
      <vt:variant>
        <vt:lpwstr>https://epoch.ai/blog/tracking-large-scale-ai-models</vt:lpwstr>
      </vt:variant>
      <vt:variant>
        <vt:lpwstr/>
      </vt:variant>
      <vt:variant>
        <vt:i4>2621475</vt:i4>
      </vt:variant>
      <vt:variant>
        <vt:i4>1545</vt:i4>
      </vt:variant>
      <vt:variant>
        <vt:i4>0</vt:i4>
      </vt:variant>
      <vt:variant>
        <vt:i4>5</vt:i4>
      </vt:variant>
      <vt:variant>
        <vt:lpwstr>https://ourworldindata.org/grapher/number-of-large-scale-ai-systems-released-per-year</vt:lpwstr>
      </vt:variant>
      <vt:variant>
        <vt:lpwstr>sources-and-processing</vt:lpwstr>
      </vt:variant>
      <vt:variant>
        <vt:i4>2687103</vt:i4>
      </vt:variant>
      <vt:variant>
        <vt:i4>1542</vt:i4>
      </vt:variant>
      <vt:variant>
        <vt:i4>0</vt:i4>
      </vt:variant>
      <vt:variant>
        <vt:i4>5</vt:i4>
      </vt:variant>
      <vt:variant>
        <vt:lpwstr>https://nofluffjobs.com/pl/artificial-intelligence</vt:lpwstr>
      </vt:variant>
      <vt:variant>
        <vt:lpwstr/>
      </vt:variant>
      <vt:variant>
        <vt:i4>2621566</vt:i4>
      </vt:variant>
      <vt:variant>
        <vt:i4>1539</vt:i4>
      </vt:variant>
      <vt:variant>
        <vt:i4>0</vt:i4>
      </vt:variant>
      <vt:variant>
        <vt:i4>5</vt:i4>
      </vt:variant>
      <vt:variant>
        <vt:lpwstr>https://wynagrodzenia.pl/moja-placa/ile-zarabia-inzynier-wsparcia-technicznego-it-helpdesk</vt:lpwstr>
      </vt:variant>
      <vt:variant>
        <vt:lpwstr/>
      </vt:variant>
      <vt:variant>
        <vt:i4>2556000</vt:i4>
      </vt:variant>
      <vt:variant>
        <vt:i4>1536</vt:i4>
      </vt:variant>
      <vt:variant>
        <vt:i4>0</vt:i4>
      </vt:variant>
      <vt:variant>
        <vt:i4>5</vt:i4>
      </vt:variant>
      <vt:variant>
        <vt:lpwstr>https://wynagrodzenia.pl/moja-placa/ile-zarabia-devops</vt:lpwstr>
      </vt:variant>
      <vt:variant>
        <vt:lpwstr/>
      </vt:variant>
      <vt:variant>
        <vt:i4>3407978</vt:i4>
      </vt:variant>
      <vt:variant>
        <vt:i4>1533</vt:i4>
      </vt:variant>
      <vt:variant>
        <vt:i4>0</vt:i4>
      </vt:variant>
      <vt:variant>
        <vt:i4>5</vt:i4>
      </vt:variant>
      <vt:variant>
        <vt:lpwstr>https://arxiv.org/pdf/2412.08587v2</vt:lpwstr>
      </vt:variant>
      <vt:variant>
        <vt:lpwstr/>
      </vt:variant>
      <vt:variant>
        <vt:i4>5439573</vt:i4>
      </vt:variant>
      <vt:variant>
        <vt:i4>1530</vt:i4>
      </vt:variant>
      <vt:variant>
        <vt:i4>0</vt:i4>
      </vt:variant>
      <vt:variant>
        <vt:i4>5</vt:i4>
      </vt:variant>
      <vt:variant>
        <vt:lpwstr>https://www.consilium.europa.eu/pl/policies/a-digital-future-for-europe/</vt:lpwstr>
      </vt:variant>
      <vt:variant>
        <vt:lpwstr/>
      </vt:variant>
      <vt:variant>
        <vt:i4>7929952</vt:i4>
      </vt:variant>
      <vt:variant>
        <vt:i4>1521</vt:i4>
      </vt:variant>
      <vt:variant>
        <vt:i4>0</vt:i4>
      </vt:variant>
      <vt:variant>
        <vt:i4>5</vt:i4>
      </vt:variant>
      <vt:variant>
        <vt:lpwstr>https://choosealicense.com/</vt:lpwstr>
      </vt:variant>
      <vt:variant>
        <vt:lpwstr/>
      </vt:variant>
      <vt:variant>
        <vt:i4>4063276</vt:i4>
      </vt:variant>
      <vt:variant>
        <vt:i4>1512</vt:i4>
      </vt:variant>
      <vt:variant>
        <vt:i4>0</vt:i4>
      </vt:variant>
      <vt:variant>
        <vt:i4>5</vt:i4>
      </vt:variant>
      <vt:variant>
        <vt:lpwstr/>
      </vt:variant>
      <vt:variant>
        <vt:lpwstr>6.1.2. Wymagania dotyczące pamięci VRAM|outline</vt:lpwstr>
      </vt:variant>
      <vt:variant>
        <vt:i4>3342382</vt:i4>
      </vt:variant>
      <vt:variant>
        <vt:i4>1500</vt:i4>
      </vt:variant>
      <vt:variant>
        <vt:i4>0</vt:i4>
      </vt:variant>
      <vt:variant>
        <vt:i4>5</vt:i4>
      </vt:variant>
      <vt:variant>
        <vt:lpwstr>https://www.videotovoice.com/en/index.html</vt:lpwstr>
      </vt:variant>
      <vt:variant>
        <vt:lpwstr/>
      </vt:variant>
      <vt:variant>
        <vt:i4>131152</vt:i4>
      </vt:variant>
      <vt:variant>
        <vt:i4>1467</vt:i4>
      </vt:variant>
      <vt:variant>
        <vt:i4>0</vt:i4>
      </vt:variant>
      <vt:variant>
        <vt:i4>5</vt:i4>
      </vt:variant>
      <vt:variant>
        <vt:lpwstr>https://playwright.dev/docs/accessibility-testing</vt:lpwstr>
      </vt:variant>
      <vt:variant>
        <vt:lpwstr/>
      </vt:variant>
      <vt:variant>
        <vt:i4>6815791</vt:i4>
      </vt:variant>
      <vt:variant>
        <vt:i4>1455</vt:i4>
      </vt:variant>
      <vt:variant>
        <vt:i4>0</vt:i4>
      </vt:variant>
      <vt:variant>
        <vt:i4>5</vt:i4>
      </vt:variant>
      <vt:variant>
        <vt:lpwstr>https://developer.apple.com/documentation/accessibility/accessibility-inspector</vt:lpwstr>
      </vt:variant>
      <vt:variant>
        <vt:lpwstr/>
      </vt:variant>
      <vt:variant>
        <vt:i4>3473508</vt:i4>
      </vt:variant>
      <vt:variant>
        <vt:i4>1452</vt:i4>
      </vt:variant>
      <vt:variant>
        <vt:i4>0</vt:i4>
      </vt:variant>
      <vt:variant>
        <vt:i4>5</vt:i4>
      </vt:variant>
      <vt:variant>
        <vt:lpwstr>https://play.google.com/store/apps/details?id=com.google.android.apps.accessibility.auditor</vt:lpwstr>
      </vt:variant>
      <vt:variant>
        <vt:lpwstr/>
      </vt:variant>
      <vt:variant>
        <vt:i4>7602284</vt:i4>
      </vt:variant>
      <vt:variant>
        <vt:i4>1449</vt:i4>
      </vt:variant>
      <vt:variant>
        <vt:i4>0</vt:i4>
      </vt:variant>
      <vt:variant>
        <vt:i4>5</vt:i4>
      </vt:variant>
      <vt:variant>
        <vt:lpwstr>https://lepszyweb.pl/andi/help/install.html</vt:lpwstr>
      </vt:variant>
      <vt:variant>
        <vt:lpwstr/>
      </vt:variant>
      <vt:variant>
        <vt:i4>1114126</vt:i4>
      </vt:variant>
      <vt:variant>
        <vt:i4>1446</vt:i4>
      </vt:variant>
      <vt:variant>
        <vt:i4>0</vt:i4>
      </vt:variant>
      <vt:variant>
        <vt:i4>5</vt:i4>
      </vt:variant>
      <vt:variant>
        <vt:lpwstr>https://silktide.com/</vt:lpwstr>
      </vt:variant>
      <vt:variant>
        <vt:lpwstr/>
      </vt:variant>
      <vt:variant>
        <vt:i4>458782</vt:i4>
      </vt:variant>
      <vt:variant>
        <vt:i4>1443</vt:i4>
      </vt:variant>
      <vt:variant>
        <vt:i4>0</vt:i4>
      </vt:variant>
      <vt:variant>
        <vt:i4>5</vt:i4>
      </vt:variant>
      <vt:variant>
        <vt:lpwstr>https://arxiv.org/pdf/2412.05271</vt:lpwstr>
      </vt:variant>
      <vt:variant>
        <vt:lpwstr/>
      </vt:variant>
      <vt:variant>
        <vt:i4>5701723</vt:i4>
      </vt:variant>
      <vt:variant>
        <vt:i4>1440</vt:i4>
      </vt:variant>
      <vt:variant>
        <vt:i4>0</vt:i4>
      </vt:variant>
      <vt:variant>
        <vt:i4>5</vt:i4>
      </vt:variant>
      <vt:variant>
        <vt:lpwstr>https://ling99-ocrbench-v2-leaderboard.hf.space/-</vt:lpwstr>
      </vt:variant>
      <vt:variant>
        <vt:lpwstr/>
      </vt:variant>
      <vt:variant>
        <vt:i4>393246</vt:i4>
      </vt:variant>
      <vt:variant>
        <vt:i4>1437</vt:i4>
      </vt:variant>
      <vt:variant>
        <vt:i4>0</vt:i4>
      </vt:variant>
      <vt:variant>
        <vt:i4>5</vt:i4>
      </vt:variant>
      <vt:variant>
        <vt:lpwstr>https://arxiv.org/abs/2306.17107</vt:lpwstr>
      </vt:variant>
      <vt:variant>
        <vt:lpwstr/>
      </vt:variant>
      <vt:variant>
        <vt:i4>65561</vt:i4>
      </vt:variant>
      <vt:variant>
        <vt:i4>1434</vt:i4>
      </vt:variant>
      <vt:variant>
        <vt:i4>0</vt:i4>
      </vt:variant>
      <vt:variant>
        <vt:i4>5</vt:i4>
      </vt:variant>
      <vt:variant>
        <vt:lpwstr>https://arxiv.org/abs/2407.16364</vt:lpwstr>
      </vt:variant>
      <vt:variant>
        <vt:lpwstr/>
      </vt:variant>
      <vt:variant>
        <vt:i4>458776</vt:i4>
      </vt:variant>
      <vt:variant>
        <vt:i4>1431</vt:i4>
      </vt:variant>
      <vt:variant>
        <vt:i4>0</vt:i4>
      </vt:variant>
      <vt:variant>
        <vt:i4>5</vt:i4>
      </vt:variant>
      <vt:variant>
        <vt:lpwstr>https://arxiv.org/abs/2403.04652</vt:lpwstr>
      </vt:variant>
      <vt:variant>
        <vt:lpwstr/>
      </vt:variant>
      <vt:variant>
        <vt:i4>65567</vt:i4>
      </vt:variant>
      <vt:variant>
        <vt:i4>1428</vt:i4>
      </vt:variant>
      <vt:variant>
        <vt:i4>0</vt:i4>
      </vt:variant>
      <vt:variant>
        <vt:i4>5</vt:i4>
      </vt:variant>
      <vt:variant>
        <vt:lpwstr>https://arxiv.org/abs/2410.13848</vt:lpwstr>
      </vt:variant>
      <vt:variant>
        <vt:lpwstr/>
      </vt:variant>
      <vt:variant>
        <vt:i4>19</vt:i4>
      </vt:variant>
      <vt:variant>
        <vt:i4>1425</vt:i4>
      </vt:variant>
      <vt:variant>
        <vt:i4>0</vt:i4>
      </vt:variant>
      <vt:variant>
        <vt:i4>5</vt:i4>
      </vt:variant>
      <vt:variant>
        <vt:lpwstr>https://arxiv.org/abs/2312.13286</vt:lpwstr>
      </vt:variant>
      <vt:variant>
        <vt:lpwstr/>
      </vt:variant>
      <vt:variant>
        <vt:i4>851992</vt:i4>
      </vt:variant>
      <vt:variant>
        <vt:i4>1422</vt:i4>
      </vt:variant>
      <vt:variant>
        <vt:i4>0</vt:i4>
      </vt:variant>
      <vt:variant>
        <vt:i4>5</vt:i4>
      </vt:variant>
      <vt:variant>
        <vt:lpwstr>https://arxiv.org/abs/2409.03420</vt:lpwstr>
      </vt:variant>
      <vt:variant>
        <vt:lpwstr/>
      </vt:variant>
      <vt:variant>
        <vt:i4>983068</vt:i4>
      </vt:variant>
      <vt:variant>
        <vt:i4>1419</vt:i4>
      </vt:variant>
      <vt:variant>
        <vt:i4>0</vt:i4>
      </vt:variant>
      <vt:variant>
        <vt:i4>5</vt:i4>
      </vt:variant>
      <vt:variant>
        <vt:lpwstr>https://arxiv.org/abs/2311.03079</vt:lpwstr>
      </vt:variant>
      <vt:variant>
        <vt:lpwstr/>
      </vt:variant>
      <vt:variant>
        <vt:i4>458782</vt:i4>
      </vt:variant>
      <vt:variant>
        <vt:i4>1416</vt:i4>
      </vt:variant>
      <vt:variant>
        <vt:i4>0</vt:i4>
      </vt:variant>
      <vt:variant>
        <vt:i4>5</vt:i4>
      </vt:variant>
      <vt:variant>
        <vt:lpwstr>https://arxiv.org/abs/2311.06607</vt:lpwstr>
      </vt:variant>
      <vt:variant>
        <vt:lpwstr/>
      </vt:variant>
      <vt:variant>
        <vt:i4>65565</vt:i4>
      </vt:variant>
      <vt:variant>
        <vt:i4>1413</vt:i4>
      </vt:variant>
      <vt:variant>
        <vt:i4>0</vt:i4>
      </vt:variant>
      <vt:variant>
        <vt:i4>5</vt:i4>
      </vt:variant>
      <vt:variant>
        <vt:lpwstr>https://arxiv.org/abs/2308.12966</vt:lpwstr>
      </vt:variant>
      <vt:variant>
        <vt:lpwstr/>
      </vt:variant>
      <vt:variant>
        <vt:i4>65565</vt:i4>
      </vt:variant>
      <vt:variant>
        <vt:i4>1410</vt:i4>
      </vt:variant>
      <vt:variant>
        <vt:i4>0</vt:i4>
      </vt:variant>
      <vt:variant>
        <vt:i4>5</vt:i4>
      </vt:variant>
      <vt:variant>
        <vt:lpwstr>https://arxiv.org/abs/2308.12966</vt:lpwstr>
      </vt:variant>
      <vt:variant>
        <vt:lpwstr/>
      </vt:variant>
      <vt:variant>
        <vt:i4>917530</vt:i4>
      </vt:variant>
      <vt:variant>
        <vt:i4>1407</vt:i4>
      </vt:variant>
      <vt:variant>
        <vt:i4>0</vt:i4>
      </vt:variant>
      <vt:variant>
        <vt:i4>5</vt:i4>
      </vt:variant>
      <vt:variant>
        <vt:lpwstr>https://arxiv.org/abs/2412.04468</vt:lpwstr>
      </vt:variant>
      <vt:variant>
        <vt:lpwstr/>
      </vt:variant>
      <vt:variant>
        <vt:i4>262170</vt:i4>
      </vt:variant>
      <vt:variant>
        <vt:i4>1404</vt:i4>
      </vt:variant>
      <vt:variant>
        <vt:i4>0</vt:i4>
      </vt:variant>
      <vt:variant>
        <vt:i4>5</vt:i4>
      </vt:variant>
      <vt:variant>
        <vt:lpwstr>https://arxiv.org/abs/2403.04473</vt:lpwstr>
      </vt:variant>
      <vt:variant>
        <vt:lpwstr/>
      </vt:variant>
      <vt:variant>
        <vt:i4>25</vt:i4>
      </vt:variant>
      <vt:variant>
        <vt:i4>1401</vt:i4>
      </vt:variant>
      <vt:variant>
        <vt:i4>0</vt:i4>
      </vt:variant>
      <vt:variant>
        <vt:i4>5</vt:i4>
      </vt:variant>
      <vt:variant>
        <vt:lpwstr>https://arxiv.org/abs/2408.04840</vt:lpwstr>
      </vt:variant>
      <vt:variant>
        <vt:lpwstr/>
      </vt:variant>
      <vt:variant>
        <vt:i4>196638</vt:i4>
      </vt:variant>
      <vt:variant>
        <vt:i4>1398</vt:i4>
      </vt:variant>
      <vt:variant>
        <vt:i4>0</vt:i4>
      </vt:variant>
      <vt:variant>
        <vt:i4>5</vt:i4>
      </vt:variant>
      <vt:variant>
        <vt:lpwstr>https://arxiv.org/abs/2403.05525</vt:lpwstr>
      </vt:variant>
      <vt:variant>
        <vt:lpwstr/>
      </vt:variant>
      <vt:variant>
        <vt:i4>524309</vt:i4>
      </vt:variant>
      <vt:variant>
        <vt:i4>1395</vt:i4>
      </vt:variant>
      <vt:variant>
        <vt:i4>0</vt:i4>
      </vt:variant>
      <vt:variant>
        <vt:i4>5</vt:i4>
      </vt:variant>
      <vt:variant>
        <vt:lpwstr>https://arxiv.org/abs/2408.15998</vt:lpwstr>
      </vt:variant>
      <vt:variant>
        <vt:lpwstr/>
      </vt:variant>
      <vt:variant>
        <vt:i4>196638</vt:i4>
      </vt:variant>
      <vt:variant>
        <vt:i4>1392</vt:i4>
      </vt:variant>
      <vt:variant>
        <vt:i4>0</vt:i4>
      </vt:variant>
      <vt:variant>
        <vt:i4>5</vt:i4>
      </vt:variant>
      <vt:variant>
        <vt:lpwstr>https://arxiv.org/abs/2404.06512</vt:lpwstr>
      </vt:variant>
      <vt:variant>
        <vt:lpwstr/>
      </vt:variant>
      <vt:variant>
        <vt:i4>3801126</vt:i4>
      </vt:variant>
      <vt:variant>
        <vt:i4>1389</vt:i4>
      </vt:variant>
      <vt:variant>
        <vt:i4>0</vt:i4>
      </vt:variant>
      <vt:variant>
        <vt:i4>5</vt:i4>
      </vt:variant>
      <vt:variant>
        <vt:lpwstr>https://github.com/Darren-greenhand/LLaVA-Next</vt:lpwstr>
      </vt:variant>
      <vt:variant>
        <vt:lpwstr/>
      </vt:variant>
      <vt:variant>
        <vt:i4>524312</vt:i4>
      </vt:variant>
      <vt:variant>
        <vt:i4>1386</vt:i4>
      </vt:variant>
      <vt:variant>
        <vt:i4>0</vt:i4>
      </vt:variant>
      <vt:variant>
        <vt:i4>5</vt:i4>
      </vt:variant>
      <vt:variant>
        <vt:lpwstr>https://arxiv.org/abs/2408.12637</vt:lpwstr>
      </vt:variant>
      <vt:variant>
        <vt:lpwstr/>
      </vt:variant>
      <vt:variant>
        <vt:i4>983066</vt:i4>
      </vt:variant>
      <vt:variant>
        <vt:i4>1383</vt:i4>
      </vt:variant>
      <vt:variant>
        <vt:i4>0</vt:i4>
      </vt:variant>
      <vt:variant>
        <vt:i4>5</vt:i4>
      </vt:variant>
      <vt:variant>
        <vt:lpwstr>https://arxiv.org/abs/2409.17146</vt:lpwstr>
      </vt:variant>
      <vt:variant>
        <vt:lpwstr/>
      </vt:variant>
      <vt:variant>
        <vt:i4>983065</vt:i4>
      </vt:variant>
      <vt:variant>
        <vt:i4>1380</vt:i4>
      </vt:variant>
      <vt:variant>
        <vt:i4>0</vt:i4>
      </vt:variant>
      <vt:variant>
        <vt:i4>5</vt:i4>
      </vt:variant>
      <vt:variant>
        <vt:lpwstr>https://arxiv.org/abs/2406.16860</vt:lpwstr>
      </vt:variant>
      <vt:variant>
        <vt:lpwstr/>
      </vt:variant>
      <vt:variant>
        <vt:i4>24</vt:i4>
      </vt:variant>
      <vt:variant>
        <vt:i4>1377</vt:i4>
      </vt:variant>
      <vt:variant>
        <vt:i4>0</vt:i4>
      </vt:variant>
      <vt:variant>
        <vt:i4>5</vt:i4>
      </vt:variant>
      <vt:variant>
        <vt:lpwstr>https://arxiv.org/pdf/2503.01743</vt:lpwstr>
      </vt:variant>
      <vt:variant>
        <vt:lpwstr/>
      </vt:variant>
      <vt:variant>
        <vt:i4>851992</vt:i4>
      </vt:variant>
      <vt:variant>
        <vt:i4>1374</vt:i4>
      </vt:variant>
      <vt:variant>
        <vt:i4>0</vt:i4>
      </vt:variant>
      <vt:variant>
        <vt:i4>5</vt:i4>
      </vt:variant>
      <vt:variant>
        <vt:lpwstr>https://arxiv.org/abs/2408.03326</vt:lpwstr>
      </vt:variant>
      <vt:variant>
        <vt:lpwstr/>
      </vt:variant>
      <vt:variant>
        <vt:i4>917535</vt:i4>
      </vt:variant>
      <vt:variant>
        <vt:i4>1371</vt:i4>
      </vt:variant>
      <vt:variant>
        <vt:i4>0</vt:i4>
      </vt:variant>
      <vt:variant>
        <vt:i4>5</vt:i4>
      </vt:variant>
      <vt:variant>
        <vt:lpwstr>https://arxiv.org/abs/2312.14238</vt:lpwstr>
      </vt:variant>
      <vt:variant>
        <vt:lpwstr/>
      </vt:variant>
      <vt:variant>
        <vt:i4>196632</vt:i4>
      </vt:variant>
      <vt:variant>
        <vt:i4>1368</vt:i4>
      </vt:variant>
      <vt:variant>
        <vt:i4>0</vt:i4>
      </vt:variant>
      <vt:variant>
        <vt:i4>5</vt:i4>
      </vt:variant>
      <vt:variant>
        <vt:lpwstr>https://arxiv.org/abs/2410.07073</vt:lpwstr>
      </vt:variant>
      <vt:variant>
        <vt:lpwstr/>
      </vt:variant>
      <vt:variant>
        <vt:i4>24</vt:i4>
      </vt:variant>
      <vt:variant>
        <vt:i4>1365</vt:i4>
      </vt:variant>
      <vt:variant>
        <vt:i4>0</vt:i4>
      </vt:variant>
      <vt:variant>
        <vt:i4>5</vt:i4>
      </vt:variant>
      <vt:variant>
        <vt:lpwstr>https://arxiv.org/abs/2408.01800</vt:lpwstr>
      </vt:variant>
      <vt:variant>
        <vt:lpwstr/>
      </vt:variant>
      <vt:variant>
        <vt:i4>458768</vt:i4>
      </vt:variant>
      <vt:variant>
        <vt:i4>1362</vt:i4>
      </vt:variant>
      <vt:variant>
        <vt:i4>0</vt:i4>
      </vt:variant>
      <vt:variant>
        <vt:i4>5</vt:i4>
      </vt:variant>
      <vt:variant>
        <vt:lpwstr>https://arxiv.org/abs/2405.20797</vt:lpwstr>
      </vt:variant>
      <vt:variant>
        <vt:lpwstr/>
      </vt:variant>
      <vt:variant>
        <vt:i4>23</vt:i4>
      </vt:variant>
      <vt:variant>
        <vt:i4>1359</vt:i4>
      </vt:variant>
      <vt:variant>
        <vt:i4>0</vt:i4>
      </vt:variant>
      <vt:variant>
        <vt:i4>5</vt:i4>
      </vt:variant>
      <vt:variant>
        <vt:lpwstr>https://arxiv.org/abs/2504.07491</vt:lpwstr>
      </vt:variant>
      <vt:variant>
        <vt:lpwstr/>
      </vt:variant>
      <vt:variant>
        <vt:i4>2097200</vt:i4>
      </vt:variant>
      <vt:variant>
        <vt:i4>1356</vt:i4>
      </vt:variant>
      <vt:variant>
        <vt:i4>0</vt:i4>
      </vt:variant>
      <vt:variant>
        <vt:i4>5</vt:i4>
      </vt:variant>
      <vt:variant>
        <vt:lpwstr>../../bergi/Desktop/raport sages/GLM-4V-9B</vt:lpwstr>
      </vt:variant>
      <vt:variant>
        <vt:lpwstr/>
      </vt:variant>
      <vt:variant>
        <vt:i4>196626</vt:i4>
      </vt:variant>
      <vt:variant>
        <vt:i4>1353</vt:i4>
      </vt:variant>
      <vt:variant>
        <vt:i4>0</vt:i4>
      </vt:variant>
      <vt:variant>
        <vt:i4>5</vt:i4>
      </vt:variant>
      <vt:variant>
        <vt:lpwstr>https://arxiv.org/abs/2406.12793</vt:lpwstr>
      </vt:variant>
      <vt:variant>
        <vt:lpwstr/>
      </vt:variant>
      <vt:variant>
        <vt:i4>7536684</vt:i4>
      </vt:variant>
      <vt:variant>
        <vt:i4>1350</vt:i4>
      </vt:variant>
      <vt:variant>
        <vt:i4>0</vt:i4>
      </vt:variant>
      <vt:variant>
        <vt:i4>5</vt:i4>
      </vt:variant>
      <vt:variant>
        <vt:lpwstr>https://openai.com/index/gpt-4o-mini-advancing-cost-efficient-intelligence/</vt:lpwstr>
      </vt:variant>
      <vt:variant>
        <vt:lpwstr/>
      </vt:variant>
      <vt:variant>
        <vt:i4>262172</vt:i4>
      </vt:variant>
      <vt:variant>
        <vt:i4>1347</vt:i4>
      </vt:variant>
      <vt:variant>
        <vt:i4>0</vt:i4>
      </vt:variant>
      <vt:variant>
        <vt:i4>5</vt:i4>
      </vt:variant>
      <vt:variant>
        <vt:lpwstr>https://arxiv.org/pdf/2412.10302</vt:lpwstr>
      </vt:variant>
      <vt:variant>
        <vt:lpwstr/>
      </vt:variant>
      <vt:variant>
        <vt:i4>458773</vt:i4>
      </vt:variant>
      <vt:variant>
        <vt:i4>1344</vt:i4>
      </vt:variant>
      <vt:variant>
        <vt:i4>0</vt:i4>
      </vt:variant>
      <vt:variant>
        <vt:i4>5</vt:i4>
      </vt:variant>
      <vt:variant>
        <vt:lpwstr>https://arxiv.org/pdf/2407.11691</vt:lpwstr>
      </vt:variant>
      <vt:variant>
        <vt:lpwstr/>
      </vt:variant>
      <vt:variant>
        <vt:i4>65562</vt:i4>
      </vt:variant>
      <vt:variant>
        <vt:i4>1341</vt:i4>
      </vt:variant>
      <vt:variant>
        <vt:i4>0</vt:i4>
      </vt:variant>
      <vt:variant>
        <vt:i4>5</vt:i4>
      </vt:variant>
      <vt:variant>
        <vt:lpwstr>https://arxiv.org/abs/2412.05271</vt:lpwstr>
      </vt:variant>
      <vt:variant>
        <vt:lpwstr/>
      </vt:variant>
      <vt:variant>
        <vt:i4>24</vt:i4>
      </vt:variant>
      <vt:variant>
        <vt:i4>1338</vt:i4>
      </vt:variant>
      <vt:variant>
        <vt:i4>0</vt:i4>
      </vt:variant>
      <vt:variant>
        <vt:i4>5</vt:i4>
      </vt:variant>
      <vt:variant>
        <vt:lpwstr>https://arxiv.org/abs/2408.01800</vt:lpwstr>
      </vt:variant>
      <vt:variant>
        <vt:lpwstr/>
      </vt:variant>
      <vt:variant>
        <vt:i4>917518</vt:i4>
      </vt:variant>
      <vt:variant>
        <vt:i4>1335</vt:i4>
      </vt:variant>
      <vt:variant>
        <vt:i4>0</vt:i4>
      </vt:variant>
      <vt:variant>
        <vt:i4>5</vt:i4>
      </vt:variant>
      <vt:variant>
        <vt:lpwstr>https://www.anthropic.com/news/claude-3-5-sonnet</vt:lpwstr>
      </vt:variant>
      <vt:variant>
        <vt:lpwstr/>
      </vt:variant>
      <vt:variant>
        <vt:i4>458774</vt:i4>
      </vt:variant>
      <vt:variant>
        <vt:i4>1332</vt:i4>
      </vt:variant>
      <vt:variant>
        <vt:i4>0</vt:i4>
      </vt:variant>
      <vt:variant>
        <vt:i4>5</vt:i4>
      </vt:variant>
      <vt:variant>
        <vt:lpwstr>https://arxiv.org/abs/2303.08774</vt:lpwstr>
      </vt:variant>
      <vt:variant>
        <vt:lpwstr/>
      </vt:variant>
      <vt:variant>
        <vt:i4>1441885</vt:i4>
      </vt:variant>
      <vt:variant>
        <vt:i4>1329</vt:i4>
      </vt:variant>
      <vt:variant>
        <vt:i4>0</vt:i4>
      </vt:variant>
      <vt:variant>
        <vt:i4>5</vt:i4>
      </vt:variant>
      <vt:variant>
        <vt:lpwstr>https://qwenlm.github.io/blog/qwen2.5-vl/</vt:lpwstr>
      </vt:variant>
      <vt:variant>
        <vt:lpwstr/>
      </vt:variant>
      <vt:variant>
        <vt:i4>2424951</vt:i4>
      </vt:variant>
      <vt:variant>
        <vt:i4>1326</vt:i4>
      </vt:variant>
      <vt:variant>
        <vt:i4>0</vt:i4>
      </vt:variant>
      <vt:variant>
        <vt:i4>5</vt:i4>
      </vt:variant>
      <vt:variant>
        <vt:lpwstr>https://www.stepfun.com/</vt:lpwstr>
      </vt:variant>
      <vt:variant>
        <vt:lpwstr>step1v</vt:lpwstr>
      </vt:variant>
      <vt:variant>
        <vt:i4>917535</vt:i4>
      </vt:variant>
      <vt:variant>
        <vt:i4>1323</vt:i4>
      </vt:variant>
      <vt:variant>
        <vt:i4>0</vt:i4>
      </vt:variant>
      <vt:variant>
        <vt:i4>5</vt:i4>
      </vt:variant>
      <vt:variant>
        <vt:lpwstr>https://arxiv.org/abs/2312.14238</vt:lpwstr>
      </vt:variant>
      <vt:variant>
        <vt:lpwstr/>
      </vt:variant>
      <vt:variant>
        <vt:i4>65556</vt:i4>
      </vt:variant>
      <vt:variant>
        <vt:i4>1320</vt:i4>
      </vt:variant>
      <vt:variant>
        <vt:i4>0</vt:i4>
      </vt:variant>
      <vt:variant>
        <vt:i4>5</vt:i4>
      </vt:variant>
      <vt:variant>
        <vt:lpwstr>https://arxiv.org/pdf/2405.20797</vt:lpwstr>
      </vt:variant>
      <vt:variant>
        <vt:lpwstr/>
      </vt:variant>
      <vt:variant>
        <vt:i4>4784135</vt:i4>
      </vt:variant>
      <vt:variant>
        <vt:i4>1317</vt:i4>
      </vt:variant>
      <vt:variant>
        <vt:i4>0</vt:i4>
      </vt:variant>
      <vt:variant>
        <vt:i4>5</vt:i4>
      </vt:variant>
      <vt:variant>
        <vt:lpwstr>https://openai.com/index/gpt-4v-system-card/</vt:lpwstr>
      </vt:variant>
      <vt:variant>
        <vt:lpwstr/>
      </vt:variant>
      <vt:variant>
        <vt:i4>458782</vt:i4>
      </vt:variant>
      <vt:variant>
        <vt:i4>1314</vt:i4>
      </vt:variant>
      <vt:variant>
        <vt:i4>0</vt:i4>
      </vt:variant>
      <vt:variant>
        <vt:i4>5</vt:i4>
      </vt:variant>
      <vt:variant>
        <vt:lpwstr>https://arxiv.org/pdf/2412.05271</vt:lpwstr>
      </vt:variant>
      <vt:variant>
        <vt:lpwstr/>
      </vt:variant>
      <vt:variant>
        <vt:i4>65562</vt:i4>
      </vt:variant>
      <vt:variant>
        <vt:i4>1311</vt:i4>
      </vt:variant>
      <vt:variant>
        <vt:i4>0</vt:i4>
      </vt:variant>
      <vt:variant>
        <vt:i4>5</vt:i4>
      </vt:variant>
      <vt:variant>
        <vt:lpwstr>https://arxiv.org/abs/2412.05271</vt:lpwstr>
      </vt:variant>
      <vt:variant>
        <vt:lpwstr/>
      </vt:variant>
      <vt:variant>
        <vt:i4>524306</vt:i4>
      </vt:variant>
      <vt:variant>
        <vt:i4>1308</vt:i4>
      </vt:variant>
      <vt:variant>
        <vt:i4>0</vt:i4>
      </vt:variant>
      <vt:variant>
        <vt:i4>5</vt:i4>
      </vt:variant>
      <vt:variant>
        <vt:lpwstr>https://arxiv.org/abs/2409.12191</vt:lpwstr>
      </vt:variant>
      <vt:variant>
        <vt:lpwstr/>
      </vt:variant>
      <vt:variant>
        <vt:i4>589849</vt:i4>
      </vt:variant>
      <vt:variant>
        <vt:i4>1305</vt:i4>
      </vt:variant>
      <vt:variant>
        <vt:i4>0</vt:i4>
      </vt:variant>
      <vt:variant>
        <vt:i4>5</vt:i4>
      </vt:variant>
      <vt:variant>
        <vt:lpwstr>https://arxiv.org/abs/2312.11805</vt:lpwstr>
      </vt:variant>
      <vt:variant>
        <vt:lpwstr/>
      </vt:variant>
      <vt:variant>
        <vt:i4>458782</vt:i4>
      </vt:variant>
      <vt:variant>
        <vt:i4>1302</vt:i4>
      </vt:variant>
      <vt:variant>
        <vt:i4>0</vt:i4>
      </vt:variant>
      <vt:variant>
        <vt:i4>5</vt:i4>
      </vt:variant>
      <vt:variant>
        <vt:lpwstr>https://arxiv.org/pdf/2412.05271</vt:lpwstr>
      </vt:variant>
      <vt:variant>
        <vt:lpwstr/>
      </vt:variant>
      <vt:variant>
        <vt:i4>5701723</vt:i4>
      </vt:variant>
      <vt:variant>
        <vt:i4>1299</vt:i4>
      </vt:variant>
      <vt:variant>
        <vt:i4>0</vt:i4>
      </vt:variant>
      <vt:variant>
        <vt:i4>5</vt:i4>
      </vt:variant>
      <vt:variant>
        <vt:lpwstr>https://ling99-ocrbench-v2-leaderboard.hf.space/-</vt:lpwstr>
      </vt:variant>
      <vt:variant>
        <vt:lpwstr/>
      </vt:variant>
      <vt:variant>
        <vt:i4>5046351</vt:i4>
      </vt:variant>
      <vt:variant>
        <vt:i4>1296</vt:i4>
      </vt:variant>
      <vt:variant>
        <vt:i4>0</vt:i4>
      </vt:variant>
      <vt:variant>
        <vt:i4>5</vt:i4>
      </vt:variant>
      <vt:variant>
        <vt:lpwstr>https://huggingface.co/spaces/ling99/OCRBench-v2-leaderboard</vt:lpwstr>
      </vt:variant>
      <vt:variant>
        <vt:lpwstr/>
      </vt:variant>
      <vt:variant>
        <vt:i4>131099</vt:i4>
      </vt:variant>
      <vt:variant>
        <vt:i4>1290</vt:i4>
      </vt:variant>
      <vt:variant>
        <vt:i4>0</vt:i4>
      </vt:variant>
      <vt:variant>
        <vt:i4>5</vt:i4>
      </vt:variant>
      <vt:variant>
        <vt:lpwstr>https://arxiv.org/abs/2501.00321</vt:lpwstr>
      </vt:variant>
      <vt:variant>
        <vt:lpwstr/>
      </vt:variant>
      <vt:variant>
        <vt:i4>1441902</vt:i4>
      </vt:variant>
      <vt:variant>
        <vt:i4>1287</vt:i4>
      </vt:variant>
      <vt:variant>
        <vt:i4>0</vt:i4>
      </vt:variant>
      <vt:variant>
        <vt:i4>5</vt:i4>
      </vt:variant>
      <vt:variant>
        <vt:lpwstr>https://www.researchgate.net/publication/396783575_reVISION_A_Polish_Benchmark_for_Evaluating_Vision-Language_Models_on_Multimodal_National_Exam_Data</vt:lpwstr>
      </vt:variant>
      <vt:variant>
        <vt:lpwstr/>
      </vt:variant>
      <vt:variant>
        <vt:i4>2621487</vt:i4>
      </vt:variant>
      <vt:variant>
        <vt:i4>1284</vt:i4>
      </vt:variant>
      <vt:variant>
        <vt:i4>0</vt:i4>
      </vt:variant>
      <vt:variant>
        <vt:i4>5</vt:i4>
      </vt:variant>
      <vt:variant>
        <vt:lpwstr>https://aclanthology.org/2025.mtsummit-1.9/</vt:lpwstr>
      </vt:variant>
      <vt:variant>
        <vt:lpwstr/>
      </vt:variant>
      <vt:variant>
        <vt:i4>917519</vt:i4>
      </vt:variant>
      <vt:variant>
        <vt:i4>1278</vt:i4>
      </vt:variant>
      <vt:variant>
        <vt:i4>0</vt:i4>
      </vt:variant>
      <vt:variant>
        <vt:i4>5</vt:i4>
      </vt:variant>
      <vt:variant>
        <vt:lpwstr>https://huggingface.co/rednote-hilab/dots.ocr</vt:lpwstr>
      </vt:variant>
      <vt:variant>
        <vt:lpwstr/>
      </vt:variant>
      <vt:variant>
        <vt:i4>4522010</vt:i4>
      </vt:variant>
      <vt:variant>
        <vt:i4>1248</vt:i4>
      </vt:variant>
      <vt:variant>
        <vt:i4>0</vt:i4>
      </vt:variant>
      <vt:variant>
        <vt:i4>5</vt:i4>
      </vt:variant>
      <vt:variant>
        <vt:lpwstr>https://github.com/doc-analysis/TableBank</vt:lpwstr>
      </vt:variant>
      <vt:variant>
        <vt:lpwstr/>
      </vt:variant>
      <vt:variant>
        <vt:i4>131101</vt:i4>
      </vt:variant>
      <vt:variant>
        <vt:i4>1242</vt:i4>
      </vt:variant>
      <vt:variant>
        <vt:i4>0</vt:i4>
      </vt:variant>
      <vt:variant>
        <vt:i4>5</vt:i4>
      </vt:variant>
      <vt:variant>
        <vt:lpwstr>https://arxiv.org/abs/2412.07626</vt:lpwstr>
      </vt:variant>
      <vt:variant>
        <vt:lpwstr/>
      </vt:variant>
      <vt:variant>
        <vt:i4>2818092</vt:i4>
      </vt:variant>
      <vt:variant>
        <vt:i4>1236</vt:i4>
      </vt:variant>
      <vt:variant>
        <vt:i4>0</vt:i4>
      </vt:variant>
      <vt:variant>
        <vt:i4>5</vt:i4>
      </vt:variant>
      <vt:variant>
        <vt:lpwstr>https://doi.org/10.18653/v1/2020.coling-main.82</vt:lpwstr>
      </vt:variant>
      <vt:variant>
        <vt:lpwstr/>
      </vt:variant>
      <vt:variant>
        <vt:i4>720926</vt:i4>
      </vt:variant>
      <vt:variant>
        <vt:i4>1230</vt:i4>
      </vt:variant>
      <vt:variant>
        <vt:i4>0</vt:i4>
      </vt:variant>
      <vt:variant>
        <vt:i4>5</vt:i4>
      </vt:variant>
      <vt:variant>
        <vt:lpwstr>https://arxiv.org/abs/1908.07836</vt:lpwstr>
      </vt:variant>
      <vt:variant>
        <vt:lpwstr/>
      </vt:variant>
      <vt:variant>
        <vt:i4>7471189</vt:i4>
      </vt:variant>
      <vt:variant>
        <vt:i4>1224</vt:i4>
      </vt:variant>
      <vt:variant>
        <vt:i4>0</vt:i4>
      </vt:variant>
      <vt:variant>
        <vt:i4>5</vt:i4>
      </vt:variant>
      <vt:variant>
        <vt:lpwstr>https://doi.org/10.1007/978-3-319-10602-1_48</vt:lpwstr>
      </vt:variant>
      <vt:variant>
        <vt:lpwstr/>
      </vt:variant>
      <vt:variant>
        <vt:i4>3604576</vt:i4>
      </vt:variant>
      <vt:variant>
        <vt:i4>1221</vt:i4>
      </vt:variant>
      <vt:variant>
        <vt:i4>0</vt:i4>
      </vt:variant>
      <vt:variant>
        <vt:i4>5</vt:i4>
      </vt:variant>
      <vt:variant>
        <vt:lpwstr>https://doi.org/10.1145/3534678.3539043</vt:lpwstr>
      </vt:variant>
      <vt:variant>
        <vt:lpwstr/>
      </vt:variant>
      <vt:variant>
        <vt:i4>6029423</vt:i4>
      </vt:variant>
      <vt:variant>
        <vt:i4>1200</vt:i4>
      </vt:variant>
      <vt:variant>
        <vt:i4>0</vt:i4>
      </vt:variant>
      <vt:variant>
        <vt:i4>5</vt:i4>
      </vt:variant>
      <vt:variant>
        <vt:lpwstr>https://huggingface.co/nvidia/diar_streaming_sortformer_4spk-v2</vt:lpwstr>
      </vt:variant>
      <vt:variant>
        <vt:lpwstr/>
      </vt:variant>
      <vt:variant>
        <vt:i4>3407974</vt:i4>
      </vt:variant>
      <vt:variant>
        <vt:i4>1197</vt:i4>
      </vt:variant>
      <vt:variant>
        <vt:i4>0</vt:i4>
      </vt:variant>
      <vt:variant>
        <vt:i4>5</vt:i4>
      </vt:variant>
      <vt:variant>
        <vt:lpwstr>https://github.com/MahmoudAshraf97/whisper-diarization</vt:lpwstr>
      </vt:variant>
      <vt:variant>
        <vt:lpwstr/>
      </vt:variant>
      <vt:variant>
        <vt:i4>2949166</vt:i4>
      </vt:variant>
      <vt:variant>
        <vt:i4>1194</vt:i4>
      </vt:variant>
      <vt:variant>
        <vt:i4>0</vt:i4>
      </vt:variant>
      <vt:variant>
        <vt:i4>5</vt:i4>
      </vt:variant>
      <vt:variant>
        <vt:lpwstr>https://www.assemblyai.com/blog/top-speaker-diarization-libraries-and-apis</vt:lpwstr>
      </vt:variant>
      <vt:variant>
        <vt:lpwstr/>
      </vt:variant>
      <vt:variant>
        <vt:i4>3014759</vt:i4>
      </vt:variant>
      <vt:variant>
        <vt:i4>1191</vt:i4>
      </vt:variant>
      <vt:variant>
        <vt:i4>0</vt:i4>
      </vt:variant>
      <vt:variant>
        <vt:i4>5</vt:i4>
      </vt:variant>
      <vt:variant>
        <vt:lpwstr>https://cloud.google.com/speech-to-text/pricing</vt:lpwstr>
      </vt:variant>
      <vt:variant>
        <vt:lpwstr/>
      </vt:variant>
      <vt:variant>
        <vt:i4>131152</vt:i4>
      </vt:variant>
      <vt:variant>
        <vt:i4>1188</vt:i4>
      </vt:variant>
      <vt:variant>
        <vt:i4>0</vt:i4>
      </vt:variant>
      <vt:variant>
        <vt:i4>5</vt:i4>
      </vt:variant>
      <vt:variant>
        <vt:lpwstr>https://azure.microsoft.com/en-us/pricing/details/cognitive-services/speech-services/</vt:lpwstr>
      </vt:variant>
      <vt:variant>
        <vt:lpwstr/>
      </vt:variant>
      <vt:variant>
        <vt:i4>7077962</vt:i4>
      </vt:variant>
      <vt:variant>
        <vt:i4>1185</vt:i4>
      </vt:variant>
      <vt:variant>
        <vt:i4>0</vt:i4>
      </vt:variant>
      <vt:variant>
        <vt:i4>5</vt:i4>
      </vt:variant>
      <vt:variant>
        <vt:lpwstr>https://catalog.ngc.nvidia.com/orgs/nvidia/teams/nemo/models/stt_multilingual_fastconformer_hybrid_large_pc</vt:lpwstr>
      </vt:variant>
      <vt:variant>
        <vt:lpwstr/>
      </vt:variant>
      <vt:variant>
        <vt:i4>3473443</vt:i4>
      </vt:variant>
      <vt:variant>
        <vt:i4>1182</vt:i4>
      </vt:variant>
      <vt:variant>
        <vt:i4>0</vt:i4>
      </vt:variant>
      <vt:variant>
        <vt:i4>5</vt:i4>
      </vt:variant>
      <vt:variant>
        <vt:lpwstr>https://www.assemblyai.com/pricing</vt:lpwstr>
      </vt:variant>
      <vt:variant>
        <vt:lpwstr/>
      </vt:variant>
      <vt:variant>
        <vt:i4>7798885</vt:i4>
      </vt:variant>
      <vt:variant>
        <vt:i4>1179</vt:i4>
      </vt:variant>
      <vt:variant>
        <vt:i4>0</vt:i4>
      </vt:variant>
      <vt:variant>
        <vt:i4>5</vt:i4>
      </vt:variant>
      <vt:variant>
        <vt:lpwstr>https://openai.com/api/pricing</vt:lpwstr>
      </vt:variant>
      <vt:variant>
        <vt:lpwstr/>
      </vt:variant>
      <vt:variant>
        <vt:i4>4587601</vt:i4>
      </vt:variant>
      <vt:variant>
        <vt:i4>1176</vt:i4>
      </vt:variant>
      <vt:variant>
        <vt:i4>0</vt:i4>
      </vt:variant>
      <vt:variant>
        <vt:i4>5</vt:i4>
      </vt:variant>
      <vt:variant>
        <vt:lpwstr>https://github.com/openai/whisper</vt:lpwstr>
      </vt:variant>
      <vt:variant>
        <vt:lpwstr/>
      </vt:variant>
      <vt:variant>
        <vt:i4>13</vt:i4>
      </vt:variant>
      <vt:variant>
        <vt:i4>1173</vt:i4>
      </vt:variant>
      <vt:variant>
        <vt:i4>0</vt:i4>
      </vt:variant>
      <vt:variant>
        <vt:i4>5</vt:i4>
      </vt:variant>
      <vt:variant>
        <vt:lpwstr>https://aclanthology.org/2022.lrec-1.76/</vt:lpwstr>
      </vt:variant>
      <vt:variant>
        <vt:lpwstr/>
      </vt:variant>
      <vt:variant>
        <vt:i4>1441881</vt:i4>
      </vt:variant>
      <vt:variant>
        <vt:i4>1170</vt:i4>
      </vt:variant>
      <vt:variant>
        <vt:i4>0</vt:i4>
      </vt:variant>
      <vt:variant>
        <vt:i4>5</vt:i4>
      </vt:variant>
      <vt:variant>
        <vt:lpwstr>https://2024.poleval.pl/tasks/task3</vt:lpwstr>
      </vt:variant>
      <vt:variant>
        <vt:lpwstr>references</vt:lpwstr>
      </vt:variant>
      <vt:variant>
        <vt:i4>5767252</vt:i4>
      </vt:variant>
      <vt:variant>
        <vt:i4>1167</vt:i4>
      </vt:variant>
      <vt:variant>
        <vt:i4>0</vt:i4>
      </vt:variant>
      <vt:variant>
        <vt:i4>5</vt:i4>
      </vt:variant>
      <vt:variant>
        <vt:lpwstr>https://www.proceedings.com/079017-1831.html</vt:lpwstr>
      </vt:variant>
      <vt:variant>
        <vt:lpwstr/>
      </vt:variant>
      <vt:variant>
        <vt:i4>6029333</vt:i4>
      </vt:variant>
      <vt:variant>
        <vt:i4>1164</vt:i4>
      </vt:variant>
      <vt:variant>
        <vt:i4>0</vt:i4>
      </vt:variant>
      <vt:variant>
        <vt:i4>5</vt:i4>
      </vt:variant>
      <vt:variant>
        <vt:lpwstr>https://labelbox.com/guides/evaluating-leading-text-to-speech-models/</vt:lpwstr>
      </vt:variant>
      <vt:variant>
        <vt:lpwstr/>
      </vt:variant>
      <vt:variant>
        <vt:i4>3801202</vt:i4>
      </vt:variant>
      <vt:variant>
        <vt:i4>1161</vt:i4>
      </vt:variant>
      <vt:variant>
        <vt:i4>0</vt:i4>
      </vt:variant>
      <vt:variant>
        <vt:i4>5</vt:i4>
      </vt:variant>
      <vt:variant>
        <vt:lpwstr>https://huggingface.co/spaces/TTS-AGI/TTS-Arena-V2</vt:lpwstr>
      </vt:variant>
      <vt:variant>
        <vt:lpwstr/>
      </vt:variant>
      <vt:variant>
        <vt:i4>2424933</vt:i4>
      </vt:variant>
      <vt:variant>
        <vt:i4>1158</vt:i4>
      </vt:variant>
      <vt:variant>
        <vt:i4>0</vt:i4>
      </vt:variant>
      <vt:variant>
        <vt:i4>5</vt:i4>
      </vt:variant>
      <vt:variant>
        <vt:lpwstr>https://huggingface.co/spaces/TTS-AGI/TTS-Arena</vt:lpwstr>
      </vt:variant>
      <vt:variant>
        <vt:lpwstr/>
      </vt:variant>
      <vt:variant>
        <vt:i4>983066</vt:i4>
      </vt:variant>
      <vt:variant>
        <vt:i4>1155</vt:i4>
      </vt:variant>
      <vt:variant>
        <vt:i4>0</vt:i4>
      </vt:variant>
      <vt:variant>
        <vt:i4>5</vt:i4>
      </vt:variant>
      <vt:variant>
        <vt:lpwstr>https://arxiv.org/abs/2505.23009</vt:lpwstr>
      </vt:variant>
      <vt:variant>
        <vt:lpwstr/>
      </vt:variant>
      <vt:variant>
        <vt:i4>262166</vt:i4>
      </vt:variant>
      <vt:variant>
        <vt:i4>1152</vt:i4>
      </vt:variant>
      <vt:variant>
        <vt:i4>0</vt:i4>
      </vt:variant>
      <vt:variant>
        <vt:i4>5</vt:i4>
      </vt:variant>
      <vt:variant>
        <vt:lpwstr>https://arxiv.org/abs/2404.06292</vt:lpwstr>
      </vt:variant>
      <vt:variant>
        <vt:lpwstr/>
      </vt:variant>
      <vt:variant>
        <vt:i4>196634</vt:i4>
      </vt:variant>
      <vt:variant>
        <vt:i4>1149</vt:i4>
      </vt:variant>
      <vt:variant>
        <vt:i4>0</vt:i4>
      </vt:variant>
      <vt:variant>
        <vt:i4>5</vt:i4>
      </vt:variant>
      <vt:variant>
        <vt:lpwstr>https://arxiv.org/abs/2012.03411</vt:lpwstr>
      </vt:variant>
      <vt:variant>
        <vt:lpwstr/>
      </vt:variant>
      <vt:variant>
        <vt:i4>393243</vt:i4>
      </vt:variant>
      <vt:variant>
        <vt:i4>1146</vt:i4>
      </vt:variant>
      <vt:variant>
        <vt:i4>0</vt:i4>
      </vt:variant>
      <vt:variant>
        <vt:i4>5</vt:i4>
      </vt:variant>
      <vt:variant>
        <vt:lpwstr>https://arxiv.org/abs/2505.21333</vt:lpwstr>
      </vt:variant>
      <vt:variant>
        <vt:lpwstr/>
      </vt:variant>
      <vt:variant>
        <vt:i4>131099</vt:i4>
      </vt:variant>
      <vt:variant>
        <vt:i4>1143</vt:i4>
      </vt:variant>
      <vt:variant>
        <vt:i4>0</vt:i4>
      </vt:variant>
      <vt:variant>
        <vt:i4>5</vt:i4>
      </vt:variant>
      <vt:variant>
        <vt:lpwstr>https://arxiv.org/abs/2501.00321</vt:lpwstr>
      </vt:variant>
      <vt:variant>
        <vt:lpwstr/>
      </vt:variant>
      <vt:variant>
        <vt:i4>3670079</vt:i4>
      </vt:variant>
      <vt:variant>
        <vt:i4>1098</vt:i4>
      </vt:variant>
      <vt:variant>
        <vt:i4>0</vt:i4>
      </vt:variant>
      <vt:variant>
        <vt:i4>5</vt:i4>
      </vt:variant>
      <vt:variant>
        <vt:lpwstr>https://arxiv.org/html/2501.13106v1</vt:lpwstr>
      </vt:variant>
      <vt:variant>
        <vt:lpwstr/>
      </vt:variant>
      <vt:variant>
        <vt:i4>327697</vt:i4>
      </vt:variant>
      <vt:variant>
        <vt:i4>1074</vt:i4>
      </vt:variant>
      <vt:variant>
        <vt:i4>0</vt:i4>
      </vt:variant>
      <vt:variant>
        <vt:i4>5</vt:i4>
      </vt:variant>
      <vt:variant>
        <vt:lpwstr>https://arxiv.org/abs/2502.20480</vt:lpwstr>
      </vt:variant>
      <vt:variant>
        <vt:lpwstr/>
      </vt:variant>
      <vt:variant>
        <vt:i4>327710</vt:i4>
      </vt:variant>
      <vt:variant>
        <vt:i4>1071</vt:i4>
      </vt:variant>
      <vt:variant>
        <vt:i4>0</vt:i4>
      </vt:variant>
      <vt:variant>
        <vt:i4>5</vt:i4>
      </vt:variant>
      <vt:variant>
        <vt:lpwstr>https://arxiv.org/abs/2506.02153</vt:lpwstr>
      </vt:variant>
      <vt:variant>
        <vt:lpwstr/>
      </vt:variant>
      <vt:variant>
        <vt:i4>4063340</vt:i4>
      </vt:variant>
      <vt:variant>
        <vt:i4>1020</vt:i4>
      </vt:variant>
      <vt:variant>
        <vt:i4>0</vt:i4>
      </vt:variant>
      <vt:variant>
        <vt:i4>5</vt:i4>
      </vt:variant>
      <vt:variant>
        <vt:lpwstr>https://arxiv.org/abs/2305.14779v3</vt:lpwstr>
      </vt:variant>
      <vt:variant>
        <vt:lpwstr/>
      </vt:variant>
      <vt:variant>
        <vt:i4>262166</vt:i4>
      </vt:variant>
      <vt:variant>
        <vt:i4>1017</vt:i4>
      </vt:variant>
      <vt:variant>
        <vt:i4>0</vt:i4>
      </vt:variant>
      <vt:variant>
        <vt:i4>5</vt:i4>
      </vt:variant>
      <vt:variant>
        <vt:lpwstr>https://arxiv.org/abs/2104.08376</vt:lpwstr>
      </vt:variant>
      <vt:variant>
        <vt:lpwstr/>
      </vt:variant>
      <vt:variant>
        <vt:i4>4063340</vt:i4>
      </vt:variant>
      <vt:variant>
        <vt:i4>933</vt:i4>
      </vt:variant>
      <vt:variant>
        <vt:i4>0</vt:i4>
      </vt:variant>
      <vt:variant>
        <vt:i4>5</vt:i4>
      </vt:variant>
      <vt:variant>
        <vt:lpwstr>https://arxiv.org/abs/2305.14779v3</vt:lpwstr>
      </vt:variant>
      <vt:variant>
        <vt:lpwstr/>
      </vt:variant>
      <vt:variant>
        <vt:i4>7995437</vt:i4>
      </vt:variant>
      <vt:variant>
        <vt:i4>903</vt:i4>
      </vt:variant>
      <vt:variant>
        <vt:i4>0</vt:i4>
      </vt:variant>
      <vt:variant>
        <vt:i4>5</vt:i4>
      </vt:variant>
      <vt:variant>
        <vt:lpwstr>https://aclanthology.org/W04-1013/</vt:lpwstr>
      </vt:variant>
      <vt:variant>
        <vt:lpwstr/>
      </vt:variant>
      <vt:variant>
        <vt:i4>8257582</vt:i4>
      </vt:variant>
      <vt:variant>
        <vt:i4>879</vt:i4>
      </vt:variant>
      <vt:variant>
        <vt:i4>0</vt:i4>
      </vt:variant>
      <vt:variant>
        <vt:i4>5</vt:i4>
      </vt:variant>
      <vt:variant>
        <vt:lpwstr>https://aclanthology.org/P02-1040/</vt:lpwstr>
      </vt:variant>
      <vt:variant>
        <vt:lpwstr/>
      </vt:variant>
      <vt:variant>
        <vt:i4>4063340</vt:i4>
      </vt:variant>
      <vt:variant>
        <vt:i4>855</vt:i4>
      </vt:variant>
      <vt:variant>
        <vt:i4>0</vt:i4>
      </vt:variant>
      <vt:variant>
        <vt:i4>5</vt:i4>
      </vt:variant>
      <vt:variant>
        <vt:lpwstr>https://arxiv.org/abs/2305.14779v3</vt:lpwstr>
      </vt:variant>
      <vt:variant>
        <vt:lpwstr/>
      </vt:variant>
      <vt:variant>
        <vt:i4>6029382</vt:i4>
      </vt:variant>
      <vt:variant>
        <vt:i4>852</vt:i4>
      </vt:variant>
      <vt:variant>
        <vt:i4>0</vt:i4>
      </vt:variant>
      <vt:variant>
        <vt:i4>5</vt:i4>
      </vt:variant>
      <vt:variant>
        <vt:lpwstr>http://www.akceslab.pl/poradnik/baza.html</vt:lpwstr>
      </vt:variant>
      <vt:variant>
        <vt:lpwstr/>
      </vt:variant>
      <vt:variant>
        <vt:i4>262166</vt:i4>
      </vt:variant>
      <vt:variant>
        <vt:i4>849</vt:i4>
      </vt:variant>
      <vt:variant>
        <vt:i4>0</vt:i4>
      </vt:variant>
      <vt:variant>
        <vt:i4>5</vt:i4>
      </vt:variant>
      <vt:variant>
        <vt:lpwstr>https://arxiv.org/abs/2104.08376</vt:lpwstr>
      </vt:variant>
      <vt:variant>
        <vt:lpwstr/>
      </vt:variant>
      <vt:variant>
        <vt:i4>786454</vt:i4>
      </vt:variant>
      <vt:variant>
        <vt:i4>837</vt:i4>
      </vt:variant>
      <vt:variant>
        <vt:i4>0</vt:i4>
      </vt:variant>
      <vt:variant>
        <vt:i4>5</vt:i4>
      </vt:variant>
      <vt:variant>
        <vt:lpwstr>https://arxiv.org/abs/1907.05791</vt:lpwstr>
      </vt:variant>
      <vt:variant>
        <vt:lpwstr/>
      </vt:variant>
      <vt:variant>
        <vt:i4>131099</vt:i4>
      </vt:variant>
      <vt:variant>
        <vt:i4>825</vt:i4>
      </vt:variant>
      <vt:variant>
        <vt:i4>0</vt:i4>
      </vt:variant>
      <vt:variant>
        <vt:i4>5</vt:i4>
      </vt:variant>
      <vt:variant>
        <vt:lpwstr>https://arxiv.org/abs/2502.12404</vt:lpwstr>
      </vt:variant>
      <vt:variant>
        <vt:lpwstr/>
      </vt:variant>
      <vt:variant>
        <vt:i4>6684724</vt:i4>
      </vt:variant>
      <vt:variant>
        <vt:i4>795</vt:i4>
      </vt:variant>
      <vt:variant>
        <vt:i4>0</vt:i4>
      </vt:variant>
      <vt:variant>
        <vt:i4>5</vt:i4>
      </vt:variant>
      <vt:variant>
        <vt:lpwstr>https://2021.poleval.pl/tasks/task3</vt:lpwstr>
      </vt:variant>
      <vt:variant>
        <vt:lpwstr/>
      </vt:variant>
      <vt:variant>
        <vt:i4>6946855</vt:i4>
      </vt:variant>
      <vt:variant>
        <vt:i4>774</vt:i4>
      </vt:variant>
      <vt:variant>
        <vt:i4>0</vt:i4>
      </vt:variant>
      <vt:variant>
        <vt:i4>5</vt:i4>
      </vt:variant>
      <vt:variant>
        <vt:lpwstr>https://www.gov.pl/web/dostepnosc-cyfrowa/poradnik</vt:lpwstr>
      </vt:variant>
      <vt:variant>
        <vt:lpwstr/>
      </vt:variant>
      <vt:variant>
        <vt:i4>393285</vt:i4>
      </vt:variant>
      <vt:variant>
        <vt:i4>771</vt:i4>
      </vt:variant>
      <vt:variant>
        <vt:i4>0</vt:i4>
      </vt:variant>
      <vt:variant>
        <vt:i4>5</vt:i4>
      </vt:variant>
      <vt:variant>
        <vt:lpwstr>https://rgaa.lepszyweb.pl/index.html</vt:lpwstr>
      </vt:variant>
      <vt:variant>
        <vt:lpwstr/>
      </vt:variant>
      <vt:variant>
        <vt:i4>7274604</vt:i4>
      </vt:variant>
      <vt:variant>
        <vt:i4>768</vt:i4>
      </vt:variant>
      <vt:variant>
        <vt:i4>0</vt:i4>
      </vt:variant>
      <vt:variant>
        <vt:i4>5</vt:i4>
      </vt:variant>
      <vt:variant>
        <vt:lpwstr>https://www.etsi.org/deliver/etsi_en/301500_301599/301549/03.02.01_60/en_301549v030201p.pdf</vt:lpwstr>
      </vt:variant>
      <vt:variant>
        <vt:lpwstr/>
      </vt:variant>
      <vt:variant>
        <vt:i4>0</vt:i4>
      </vt:variant>
      <vt:variant>
        <vt:i4>765</vt:i4>
      </vt:variant>
      <vt:variant>
        <vt:i4>0</vt:i4>
      </vt:variant>
      <vt:variant>
        <vt:i4>5</vt:i4>
      </vt:variant>
      <vt:variant>
        <vt:lpwstr>https://www.w3.org/WAI/roles/</vt:lpwstr>
      </vt:variant>
      <vt:variant>
        <vt:lpwstr/>
      </vt:variant>
      <vt:variant>
        <vt:i4>6029404</vt:i4>
      </vt:variant>
      <vt:variant>
        <vt:i4>762</vt:i4>
      </vt:variant>
      <vt:variant>
        <vt:i4>0</vt:i4>
      </vt:variant>
      <vt:variant>
        <vt:i4>5</vt:i4>
      </vt:variant>
      <vt:variant>
        <vt:lpwstr>https://www.w3.org/Translations/</vt:lpwstr>
      </vt:variant>
      <vt:variant>
        <vt:lpwstr/>
      </vt:variant>
      <vt:variant>
        <vt:i4>3211377</vt:i4>
      </vt:variant>
      <vt:variant>
        <vt:i4>759</vt:i4>
      </vt:variant>
      <vt:variant>
        <vt:i4>0</vt:i4>
      </vt:variant>
      <vt:variant>
        <vt:i4>5</vt:i4>
      </vt:variant>
      <vt:variant>
        <vt:lpwstr>https://www.w3.org/TR/wcag2ict/</vt:lpwstr>
      </vt:variant>
      <vt:variant>
        <vt:lpwstr/>
      </vt:variant>
      <vt:variant>
        <vt:i4>262226</vt:i4>
      </vt:variant>
      <vt:variant>
        <vt:i4>756</vt:i4>
      </vt:variant>
      <vt:variant>
        <vt:i4>0</vt:i4>
      </vt:variant>
      <vt:variant>
        <vt:i4>5</vt:i4>
      </vt:variant>
      <vt:variant>
        <vt:lpwstr>https://www.w3.org/WAI/WCAG21/Techniques/</vt:lpwstr>
      </vt:variant>
      <vt:variant>
        <vt:lpwstr/>
      </vt:variant>
      <vt:variant>
        <vt:i4>6553642</vt:i4>
      </vt:variant>
      <vt:variant>
        <vt:i4>753</vt:i4>
      </vt:variant>
      <vt:variant>
        <vt:i4>0</vt:i4>
      </vt:variant>
      <vt:variant>
        <vt:i4>5</vt:i4>
      </vt:variant>
      <vt:variant>
        <vt:lpwstr>https://www.w3.org/WAI/WCAG22/quickref/</vt:lpwstr>
      </vt:variant>
      <vt:variant>
        <vt:lpwstr/>
      </vt:variant>
      <vt:variant>
        <vt:i4>3735600</vt:i4>
      </vt:variant>
      <vt:variant>
        <vt:i4>750</vt:i4>
      </vt:variant>
      <vt:variant>
        <vt:i4>0</vt:i4>
      </vt:variant>
      <vt:variant>
        <vt:i4>5</vt:i4>
      </vt:variant>
      <vt:variant>
        <vt:lpwstr>https://wcag.lepszyweb.pl/</vt:lpwstr>
      </vt:variant>
      <vt:variant>
        <vt:lpwstr/>
      </vt:variant>
      <vt:variant>
        <vt:i4>5898315</vt:i4>
      </vt:variant>
      <vt:variant>
        <vt:i4>747</vt:i4>
      </vt:variant>
      <vt:variant>
        <vt:i4>0</vt:i4>
      </vt:variant>
      <vt:variant>
        <vt:i4>5</vt:i4>
      </vt:variant>
      <vt:variant>
        <vt:lpwstr>https://www.w3.org/WAI/WCAG22/Understanding/</vt:lpwstr>
      </vt:variant>
      <vt:variant>
        <vt:lpwstr/>
      </vt:variant>
      <vt:variant>
        <vt:i4>4784142</vt:i4>
      </vt:variant>
      <vt:variant>
        <vt:i4>744</vt:i4>
      </vt:variant>
      <vt:variant>
        <vt:i4>0</vt:i4>
      </vt:variant>
      <vt:variant>
        <vt:i4>5</vt:i4>
      </vt:variant>
      <vt:variant>
        <vt:lpwstr>https://www.w3.org/TR/maturity-model/</vt:lpwstr>
      </vt:variant>
      <vt:variant>
        <vt:lpwstr/>
      </vt:variant>
      <vt:variant>
        <vt:i4>1966098</vt:i4>
      </vt:variant>
      <vt:variant>
        <vt:i4>741</vt:i4>
      </vt:variant>
      <vt:variant>
        <vt:i4>0</vt:i4>
      </vt:variant>
      <vt:variant>
        <vt:i4>5</vt:i4>
      </vt:variant>
      <vt:variant>
        <vt:lpwstr>https://www.w3.org/TR/WCAG22/</vt:lpwstr>
      </vt:variant>
      <vt:variant>
        <vt:lpwstr/>
      </vt:variant>
      <vt:variant>
        <vt:i4>3539001</vt:i4>
      </vt:variant>
      <vt:variant>
        <vt:i4>738</vt:i4>
      </vt:variant>
      <vt:variant>
        <vt:i4>0</vt:i4>
      </vt:variant>
      <vt:variant>
        <vt:i4>5</vt:i4>
      </vt:variant>
      <vt:variant>
        <vt:lpwstr>https://www.w3.org/Translations/WCAG21-pl/</vt:lpwstr>
      </vt:variant>
      <vt:variant>
        <vt:lpwstr/>
      </vt:variant>
      <vt:variant>
        <vt:i4>2097189</vt:i4>
      </vt:variant>
      <vt:variant>
        <vt:i4>729</vt:i4>
      </vt:variant>
      <vt:variant>
        <vt:i4>0</vt:i4>
      </vt:variant>
      <vt:variant>
        <vt:i4>5</vt:i4>
      </vt:variant>
      <vt:variant>
        <vt:lpwstr>https://mc.bip.gov.pl/objasnienia-prawne/warunki-techniczne-publikacji-oraz-struktura-dokumentu-elektronicznego-deklaracji-dostepnosci.html</vt:lpwstr>
      </vt:variant>
      <vt:variant>
        <vt:lpwstr/>
      </vt:variant>
      <vt:variant>
        <vt:i4>6029421</vt:i4>
      </vt:variant>
      <vt:variant>
        <vt:i4>726</vt:i4>
      </vt:variant>
      <vt:variant>
        <vt:i4>0</vt:i4>
      </vt:variant>
      <vt:variant>
        <vt:i4>5</vt:i4>
      </vt:variant>
      <vt:variant>
        <vt:lpwstr>https://orka.sejm.gov.pl/proc10.nsf/ustawy/241_u.htm</vt:lpwstr>
      </vt:variant>
      <vt:variant>
        <vt:lpwstr/>
      </vt:variant>
      <vt:variant>
        <vt:i4>8323187</vt:i4>
      </vt:variant>
      <vt:variant>
        <vt:i4>723</vt:i4>
      </vt:variant>
      <vt:variant>
        <vt:i4>0</vt:i4>
      </vt:variant>
      <vt:variant>
        <vt:i4>5</vt:i4>
      </vt:variant>
      <vt:variant>
        <vt:lpwstr>https://eur-lex.europa.eu/legal-content/EN/TXT/?uri=CELEX%3A32019L0882</vt:lpwstr>
      </vt:variant>
      <vt:variant>
        <vt:lpwstr/>
      </vt:variant>
      <vt:variant>
        <vt:i4>196693</vt:i4>
      </vt:variant>
      <vt:variant>
        <vt:i4>720</vt:i4>
      </vt:variant>
      <vt:variant>
        <vt:i4>0</vt:i4>
      </vt:variant>
      <vt:variant>
        <vt:i4>5</vt:i4>
      </vt:variant>
      <vt:variant>
        <vt:lpwstr>https://eur-lex.europa.eu/legal-content/PL/TXT/?uri=CELEX:32019L0882</vt:lpwstr>
      </vt:variant>
      <vt:variant>
        <vt:lpwstr/>
      </vt:variant>
      <vt:variant>
        <vt:i4>2883709</vt:i4>
      </vt:variant>
      <vt:variant>
        <vt:i4>717</vt:i4>
      </vt:variant>
      <vt:variant>
        <vt:i4>0</vt:i4>
      </vt:variant>
      <vt:variant>
        <vt:i4>5</vt:i4>
      </vt:variant>
      <vt:variant>
        <vt:lpwstr>https://isap.sejm.gov.pl/isap.nsf/DocDetails.xsp?id=wdu20100840551</vt:lpwstr>
      </vt:variant>
      <vt:variant>
        <vt:lpwstr/>
      </vt:variant>
      <vt:variant>
        <vt:i4>4653061</vt:i4>
      </vt:variant>
      <vt:variant>
        <vt:i4>714</vt:i4>
      </vt:variant>
      <vt:variant>
        <vt:i4>0</vt:i4>
      </vt:variant>
      <vt:variant>
        <vt:i4>5</vt:i4>
      </vt:variant>
      <vt:variant>
        <vt:lpwstr>https://digital-strategy.ec.europa.eu/en/policies/web-accessibility-directive-standards-and-harmonisation</vt:lpwstr>
      </vt:variant>
      <vt:variant>
        <vt:lpwstr/>
      </vt:variant>
      <vt:variant>
        <vt:i4>4522000</vt:i4>
      </vt:variant>
      <vt:variant>
        <vt:i4>711</vt:i4>
      </vt:variant>
      <vt:variant>
        <vt:i4>0</vt:i4>
      </vt:variant>
      <vt:variant>
        <vt:i4>5</vt:i4>
      </vt:variant>
      <vt:variant>
        <vt:lpwstr>https://digital-strategy.ec.europa.eu/pl/policies/web-accessibility-directive-standards-and-harmonisation</vt:lpwstr>
      </vt:variant>
      <vt:variant>
        <vt:lpwstr/>
      </vt:variant>
      <vt:variant>
        <vt:i4>3997756</vt:i4>
      </vt:variant>
      <vt:variant>
        <vt:i4>708</vt:i4>
      </vt:variant>
      <vt:variant>
        <vt:i4>0</vt:i4>
      </vt:variant>
      <vt:variant>
        <vt:i4>5</vt:i4>
      </vt:variant>
      <vt:variant>
        <vt:lpwstr>https://www.gov.pl/attachment/53b99f60-e032-4549-9590-7ee0ac42c7e7</vt:lpwstr>
      </vt:variant>
      <vt:variant>
        <vt:lpwstr/>
      </vt:variant>
      <vt:variant>
        <vt:i4>3276915</vt:i4>
      </vt:variant>
      <vt:variant>
        <vt:i4>705</vt:i4>
      </vt:variant>
      <vt:variant>
        <vt:i4>0</vt:i4>
      </vt:variant>
      <vt:variant>
        <vt:i4>5</vt:i4>
      </vt:variant>
      <vt:variant>
        <vt:lpwstr>https://isap.sejm.gov.pl/isap.nsf/download.xsp/WDU20190000848/T/D20190848L.pdf</vt:lpwstr>
      </vt:variant>
      <vt:variant>
        <vt:lpwstr/>
      </vt:variant>
      <vt:variant>
        <vt:i4>327754</vt:i4>
      </vt:variant>
      <vt:variant>
        <vt:i4>702</vt:i4>
      </vt:variant>
      <vt:variant>
        <vt:i4>0</vt:i4>
      </vt:variant>
      <vt:variant>
        <vt:i4>5</vt:i4>
      </vt:variant>
      <vt:variant>
        <vt:lpwstr>https://eur-lex.europa.eu/legal-content/EN/TXT/?uri=CELEX:32018D1523</vt:lpwstr>
      </vt:variant>
      <vt:variant>
        <vt:lpwstr/>
      </vt:variant>
      <vt:variant>
        <vt:i4>458847</vt:i4>
      </vt:variant>
      <vt:variant>
        <vt:i4>699</vt:i4>
      </vt:variant>
      <vt:variant>
        <vt:i4>0</vt:i4>
      </vt:variant>
      <vt:variant>
        <vt:i4>5</vt:i4>
      </vt:variant>
      <vt:variant>
        <vt:lpwstr>https://eur-lex.europa.eu/legal-content/PL/TXT/?uri=CELEX:32018D1523</vt:lpwstr>
      </vt:variant>
      <vt:variant>
        <vt:lpwstr/>
      </vt:variant>
      <vt:variant>
        <vt:i4>7798821</vt:i4>
      </vt:variant>
      <vt:variant>
        <vt:i4>696</vt:i4>
      </vt:variant>
      <vt:variant>
        <vt:i4>0</vt:i4>
      </vt:variant>
      <vt:variant>
        <vt:i4>5</vt:i4>
      </vt:variant>
      <vt:variant>
        <vt:lpwstr>https://eur-lex.europa.eu/eli/dir/2016/2102/oj</vt:lpwstr>
      </vt:variant>
      <vt:variant>
        <vt:lpwstr/>
      </vt:variant>
      <vt:variant>
        <vt:i4>655440</vt:i4>
      </vt:variant>
      <vt:variant>
        <vt:i4>693</vt:i4>
      </vt:variant>
      <vt:variant>
        <vt:i4>0</vt:i4>
      </vt:variant>
      <vt:variant>
        <vt:i4>5</vt:i4>
      </vt:variant>
      <vt:variant>
        <vt:lpwstr>https://eur-lex.europa.eu/legal-content/PL/TXT/?uri=CELEX:32016L2102</vt:lpwstr>
      </vt:variant>
      <vt:variant>
        <vt:lpwstr/>
      </vt:variant>
      <vt:variant>
        <vt:i4>7995441</vt:i4>
      </vt:variant>
      <vt:variant>
        <vt:i4>666</vt:i4>
      </vt:variant>
      <vt:variant>
        <vt:i4>0</vt:i4>
      </vt:variant>
      <vt:variant>
        <vt:i4>5</vt:i4>
      </vt:variant>
      <vt:variant>
        <vt:lpwstr>https://www.fanktank.ch/en/blog/preparing-data-for-rag</vt:lpwstr>
      </vt:variant>
      <vt:variant>
        <vt:lpwstr/>
      </vt:variant>
      <vt:variant>
        <vt:i4>7405670</vt:i4>
      </vt:variant>
      <vt:variant>
        <vt:i4>663</vt:i4>
      </vt:variant>
      <vt:variant>
        <vt:i4>0</vt:i4>
      </vt:variant>
      <vt:variant>
        <vt:i4>5</vt:i4>
      </vt:variant>
      <vt:variant>
        <vt:lpwstr>https://docs.aws.amazon.com/prescriptive-guidance/latest/writing-best-practices-rag/best-practices.html</vt:lpwstr>
      </vt:variant>
      <vt:variant>
        <vt:lpwstr/>
      </vt:variant>
      <vt:variant>
        <vt:i4>262172</vt:i4>
      </vt:variant>
      <vt:variant>
        <vt:i4>660</vt:i4>
      </vt:variant>
      <vt:variant>
        <vt:i4>0</vt:i4>
      </vt:variant>
      <vt:variant>
        <vt:i4>5</vt:i4>
      </vt:variant>
      <vt:variant>
        <vt:lpwstr>https://arxiv.org/abs/2404.16130</vt:lpwstr>
      </vt:variant>
      <vt:variant>
        <vt:lpwstr/>
      </vt:variant>
      <vt:variant>
        <vt:i4>327696</vt:i4>
      </vt:variant>
      <vt:variant>
        <vt:i4>657</vt:i4>
      </vt:variant>
      <vt:variant>
        <vt:i4>0</vt:i4>
      </vt:variant>
      <vt:variant>
        <vt:i4>5</vt:i4>
      </vt:variant>
      <vt:variant>
        <vt:lpwstr>https://arxiv.org/abs/2405.01585</vt:lpwstr>
      </vt:variant>
      <vt:variant>
        <vt:lpwstr/>
      </vt:variant>
      <vt:variant>
        <vt:i4>327697</vt:i4>
      </vt:variant>
      <vt:variant>
        <vt:i4>654</vt:i4>
      </vt:variant>
      <vt:variant>
        <vt:i4>0</vt:i4>
      </vt:variant>
      <vt:variant>
        <vt:i4>5</vt:i4>
      </vt:variant>
      <vt:variant>
        <vt:lpwstr>https://arxiv.org/abs/2506.10380</vt:lpwstr>
      </vt:variant>
      <vt:variant>
        <vt:lpwstr/>
      </vt:variant>
      <vt:variant>
        <vt:i4>327708</vt:i4>
      </vt:variant>
      <vt:variant>
        <vt:i4>642</vt:i4>
      </vt:variant>
      <vt:variant>
        <vt:i4>0</vt:i4>
      </vt:variant>
      <vt:variant>
        <vt:i4>5</vt:i4>
      </vt:variant>
      <vt:variant>
        <vt:lpwstr>https://aclanthology.org/2024.lrec-main.1117/</vt:lpwstr>
      </vt:variant>
      <vt:variant>
        <vt:lpwstr/>
      </vt:variant>
      <vt:variant>
        <vt:i4>92</vt:i4>
      </vt:variant>
      <vt:variant>
        <vt:i4>639</vt:i4>
      </vt:variant>
      <vt:variant>
        <vt:i4>0</vt:i4>
      </vt:variant>
      <vt:variant>
        <vt:i4>5</vt:i4>
      </vt:variant>
      <vt:variant>
        <vt:lpwstr>https://huggingface.co/spaces/sdadas/pirb</vt:lpwstr>
      </vt:variant>
      <vt:variant>
        <vt:lpwstr/>
      </vt:variant>
      <vt:variant>
        <vt:i4>393243</vt:i4>
      </vt:variant>
      <vt:variant>
        <vt:i4>636</vt:i4>
      </vt:variant>
      <vt:variant>
        <vt:i4>0</vt:i4>
      </vt:variant>
      <vt:variant>
        <vt:i4>5</vt:i4>
      </vt:variant>
      <vt:variant>
        <vt:lpwstr>https://arxiv.org/abs/2411.10137</vt:lpwstr>
      </vt:variant>
      <vt:variant>
        <vt:lpwstr/>
      </vt:variant>
      <vt:variant>
        <vt:i4>65562</vt:i4>
      </vt:variant>
      <vt:variant>
        <vt:i4>633</vt:i4>
      </vt:variant>
      <vt:variant>
        <vt:i4>0</vt:i4>
      </vt:variant>
      <vt:variant>
        <vt:i4>5</vt:i4>
      </vt:variant>
      <vt:variant>
        <vt:lpwstr>https://arxiv.org/abs/2305.15062</vt:lpwstr>
      </vt:variant>
      <vt:variant>
        <vt:lpwstr/>
      </vt:variant>
      <vt:variant>
        <vt:i4>393243</vt:i4>
      </vt:variant>
      <vt:variant>
        <vt:i4>630</vt:i4>
      </vt:variant>
      <vt:variant>
        <vt:i4>0</vt:i4>
      </vt:variant>
      <vt:variant>
        <vt:i4>5</vt:i4>
      </vt:variant>
      <vt:variant>
        <vt:lpwstr>https://arxiv.org/abs/2411.10137</vt:lpwstr>
      </vt:variant>
      <vt:variant>
        <vt:lpwstr/>
      </vt:variant>
      <vt:variant>
        <vt:i4>327698</vt:i4>
      </vt:variant>
      <vt:variant>
        <vt:i4>627</vt:i4>
      </vt:variant>
      <vt:variant>
        <vt:i4>0</vt:i4>
      </vt:variant>
      <vt:variant>
        <vt:i4>5</vt:i4>
      </vt:variant>
      <vt:variant>
        <vt:lpwstr>https://ssrn.com/abstract=4389233</vt:lpwstr>
      </vt:variant>
      <vt:variant>
        <vt:lpwstr/>
      </vt:variant>
      <vt:variant>
        <vt:i4>1114201</vt:i4>
      </vt:variant>
      <vt:variant>
        <vt:i4>624</vt:i4>
      </vt:variant>
      <vt:variant>
        <vt:i4>0</vt:i4>
      </vt:variant>
      <vt:variant>
        <vt:i4>5</vt:i4>
      </vt:variant>
      <vt:variant>
        <vt:lpwstr>https://huggingface.co/spaces/sdadas/plcc</vt:lpwstr>
      </vt:variant>
      <vt:variant>
        <vt:lpwstr/>
      </vt:variant>
      <vt:variant>
        <vt:i4>196682</vt:i4>
      </vt:variant>
      <vt:variant>
        <vt:i4>621</vt:i4>
      </vt:variant>
      <vt:variant>
        <vt:i4>0</vt:i4>
      </vt:variant>
      <vt:variant>
        <vt:i4>5</vt:i4>
      </vt:variant>
      <vt:variant>
        <vt:lpwstr>https://aclanthology.org/2021.naacl-main.41/</vt:lpwstr>
      </vt:variant>
      <vt:variant>
        <vt:lpwstr/>
      </vt:variant>
      <vt:variant>
        <vt:i4>8323196</vt:i4>
      </vt:variant>
      <vt:variant>
        <vt:i4>618</vt:i4>
      </vt:variant>
      <vt:variant>
        <vt:i4>0</vt:i4>
      </vt:variant>
      <vt:variant>
        <vt:i4>5</vt:i4>
      </vt:variant>
      <vt:variant>
        <vt:lpwstr>https://data.statmt.org/cc-100/</vt:lpwstr>
      </vt:variant>
      <vt:variant>
        <vt:lpwstr/>
      </vt:variant>
      <vt:variant>
        <vt:i4>4718707</vt:i4>
      </vt:variant>
      <vt:variant>
        <vt:i4>615</vt:i4>
      </vt:variant>
      <vt:variant>
        <vt:i4>0</vt:i4>
      </vt:variant>
      <vt:variant>
        <vt:i4>5</vt:i4>
      </vt:variant>
      <vt:variant>
        <vt:lpwstr>https://w3techs.com/technologies/overview/content_language</vt:lpwstr>
      </vt:variant>
      <vt:variant>
        <vt:lpwstr/>
      </vt:variant>
      <vt:variant>
        <vt:i4>7536679</vt:i4>
      </vt:variant>
      <vt:variant>
        <vt:i4>603</vt:i4>
      </vt:variant>
      <vt:variant>
        <vt:i4>0</vt:i4>
      </vt:variant>
      <vt:variant>
        <vt:i4>5</vt:i4>
      </vt:variant>
      <vt:variant>
        <vt:lpwstr>https://dostepnik.substack.com/p/dostepnik-o-zaufaniu-do-ai</vt:lpwstr>
      </vt:variant>
      <vt:variant>
        <vt:lpwstr/>
      </vt:variant>
      <vt:variant>
        <vt:i4>131102</vt:i4>
      </vt:variant>
      <vt:variant>
        <vt:i4>597</vt:i4>
      </vt:variant>
      <vt:variant>
        <vt:i4>0</vt:i4>
      </vt:variant>
      <vt:variant>
        <vt:i4>5</vt:i4>
      </vt:variant>
      <vt:variant>
        <vt:lpwstr>https://arxiv.org/pdf/2401.16450</vt:lpwstr>
      </vt:variant>
      <vt:variant>
        <vt:lpwstr/>
      </vt:variant>
      <vt:variant>
        <vt:i4>720916</vt:i4>
      </vt:variant>
      <vt:variant>
        <vt:i4>552</vt:i4>
      </vt:variant>
      <vt:variant>
        <vt:i4>0</vt:i4>
      </vt:variant>
      <vt:variant>
        <vt:i4>5</vt:i4>
      </vt:variant>
      <vt:variant>
        <vt:lpwstr>https://arxiv.org/abs/2507.19549</vt:lpwstr>
      </vt:variant>
      <vt:variant>
        <vt:lpwstr/>
      </vt:variant>
      <vt:variant>
        <vt:i4>3604590</vt:i4>
      </vt:variant>
      <vt:variant>
        <vt:i4>549</vt:i4>
      </vt:variant>
      <vt:variant>
        <vt:i4>0</vt:i4>
      </vt:variant>
      <vt:variant>
        <vt:i4>5</vt:i4>
      </vt:variant>
      <vt:variant>
        <vt:lpwstr>https://arxiv.org/abs/2502.07663v1</vt:lpwstr>
      </vt:variant>
      <vt:variant>
        <vt:lpwstr/>
      </vt:variant>
      <vt:variant>
        <vt:i4>2097213</vt:i4>
      </vt:variant>
      <vt:variant>
        <vt:i4>546</vt:i4>
      </vt:variant>
      <vt:variant>
        <vt:i4>0</vt:i4>
      </vt:variant>
      <vt:variant>
        <vt:i4>5</vt:i4>
      </vt:variant>
      <vt:variant>
        <vt:lpwstr>https://www.mturk.com/</vt:lpwstr>
      </vt:variant>
      <vt:variant>
        <vt:lpwstr/>
      </vt:variant>
      <vt:variant>
        <vt:i4>5767258</vt:i4>
      </vt:variant>
      <vt:variant>
        <vt:i4>531</vt:i4>
      </vt:variant>
      <vt:variant>
        <vt:i4>0</vt:i4>
      </vt:variant>
      <vt:variant>
        <vt:i4>5</vt:i4>
      </vt:variant>
      <vt:variant>
        <vt:lpwstr>https://www.w3.org/Translations/WCAG21-pl/</vt:lpwstr>
      </vt:variant>
      <vt:variant>
        <vt:lpwstr>robust</vt:lpwstr>
      </vt:variant>
      <vt:variant>
        <vt:i4>5636175</vt:i4>
      </vt:variant>
      <vt:variant>
        <vt:i4>528</vt:i4>
      </vt:variant>
      <vt:variant>
        <vt:i4>0</vt:i4>
      </vt:variant>
      <vt:variant>
        <vt:i4>5</vt:i4>
      </vt:variant>
      <vt:variant>
        <vt:lpwstr>https://www.w3.org/Translations/WCAG21-pl/</vt:lpwstr>
      </vt:variant>
      <vt:variant>
        <vt:lpwstr>zapobieganie-b-edom-prawnym-finansowym-w-danych</vt:lpwstr>
      </vt:variant>
      <vt:variant>
        <vt:i4>5505024</vt:i4>
      </vt:variant>
      <vt:variant>
        <vt:i4>525</vt:i4>
      </vt:variant>
      <vt:variant>
        <vt:i4>0</vt:i4>
      </vt:variant>
      <vt:variant>
        <vt:i4>5</vt:i4>
      </vt:variant>
      <vt:variant>
        <vt:lpwstr>https://www.w3.org/Translations/WCAG21-pl/</vt:lpwstr>
      </vt:variant>
      <vt:variant>
        <vt:lpwstr>sugestie-korekty-b-edow</vt:lpwstr>
      </vt:variant>
      <vt:variant>
        <vt:i4>4390985</vt:i4>
      </vt:variant>
      <vt:variant>
        <vt:i4>522</vt:i4>
      </vt:variant>
      <vt:variant>
        <vt:i4>0</vt:i4>
      </vt:variant>
      <vt:variant>
        <vt:i4>5</vt:i4>
      </vt:variant>
      <vt:variant>
        <vt:lpwstr>https://www.w3.org/Translations/WCAG21-pl/</vt:lpwstr>
      </vt:variant>
      <vt:variant>
        <vt:lpwstr>identyfikacja-b-edu</vt:lpwstr>
      </vt:variant>
      <vt:variant>
        <vt:i4>2621481</vt:i4>
      </vt:variant>
      <vt:variant>
        <vt:i4>519</vt:i4>
      </vt:variant>
      <vt:variant>
        <vt:i4>0</vt:i4>
      </vt:variant>
      <vt:variant>
        <vt:i4>5</vt:i4>
      </vt:variant>
      <vt:variant>
        <vt:lpwstr>https://www.w3.org/Translations/WCAG21-pl/</vt:lpwstr>
      </vt:variant>
      <vt:variant>
        <vt:lpwstr>bez-pu-apki-na-klawiature</vt:lpwstr>
      </vt:variant>
      <vt:variant>
        <vt:i4>3080243</vt:i4>
      </vt:variant>
      <vt:variant>
        <vt:i4>516</vt:i4>
      </vt:variant>
      <vt:variant>
        <vt:i4>0</vt:i4>
      </vt:variant>
      <vt:variant>
        <vt:i4>5</vt:i4>
      </vt:variant>
      <vt:variant>
        <vt:lpwstr>https://www.w3.org/Translations/WCAG21-pl/</vt:lpwstr>
      </vt:variant>
      <vt:variant>
        <vt:lpwstr>kontrola-odtwarzania-dzwieku</vt:lpwstr>
      </vt:variant>
      <vt:variant>
        <vt:i4>1572949</vt:i4>
      </vt:variant>
      <vt:variant>
        <vt:i4>513</vt:i4>
      </vt:variant>
      <vt:variant>
        <vt:i4>0</vt:i4>
      </vt:variant>
      <vt:variant>
        <vt:i4>5</vt:i4>
      </vt:variant>
      <vt:variant>
        <vt:lpwstr>https://www.w3.org/Translations/WCAG21-pl/</vt:lpwstr>
      </vt:variant>
      <vt:variant>
        <vt:lpwstr>napisy-rozszerzone-na-zywo</vt:lpwstr>
      </vt:variant>
      <vt:variant>
        <vt:i4>2555964</vt:i4>
      </vt:variant>
      <vt:variant>
        <vt:i4>510</vt:i4>
      </vt:variant>
      <vt:variant>
        <vt:i4>0</vt:i4>
      </vt:variant>
      <vt:variant>
        <vt:i4>5</vt:i4>
      </vt:variant>
      <vt:variant>
        <vt:lpwstr>https://www.w3.org/Translations/WCAG21-pl/</vt:lpwstr>
      </vt:variant>
      <vt:variant>
        <vt:lpwstr>audiodeskrypcja-lub-alternatywa-tekstowa-dla-mediow-nagranie</vt:lpwstr>
      </vt:variant>
      <vt:variant>
        <vt:i4>4980804</vt:i4>
      </vt:variant>
      <vt:variant>
        <vt:i4>507</vt:i4>
      </vt:variant>
      <vt:variant>
        <vt:i4>0</vt:i4>
      </vt:variant>
      <vt:variant>
        <vt:i4>5</vt:i4>
      </vt:variant>
      <vt:variant>
        <vt:lpwstr>https://www.w3.org/Translations/WCAG21-pl/</vt:lpwstr>
      </vt:variant>
      <vt:variant>
        <vt:lpwstr>napisy-rozszerzone-nagranie</vt:lpwstr>
      </vt:variant>
      <vt:variant>
        <vt:i4>6750247</vt:i4>
      </vt:variant>
      <vt:variant>
        <vt:i4>504</vt:i4>
      </vt:variant>
      <vt:variant>
        <vt:i4>0</vt:i4>
      </vt:variant>
      <vt:variant>
        <vt:i4>5</vt:i4>
      </vt:variant>
      <vt:variant>
        <vt:lpwstr>https://www.w3.org/Translations/WCAG21-pl/</vt:lpwstr>
      </vt:variant>
      <vt:variant>
        <vt:lpwstr>jezyk-czesci</vt:lpwstr>
      </vt:variant>
      <vt:variant>
        <vt:i4>6619181</vt:i4>
      </vt:variant>
      <vt:variant>
        <vt:i4>501</vt:i4>
      </vt:variant>
      <vt:variant>
        <vt:i4>0</vt:i4>
      </vt:variant>
      <vt:variant>
        <vt:i4>5</vt:i4>
      </vt:variant>
      <vt:variant>
        <vt:lpwstr>https://www.w3.org/Translations/WCAG21-pl/</vt:lpwstr>
      </vt:variant>
      <vt:variant>
        <vt:lpwstr>jezyk-strony</vt:lpwstr>
      </vt:variant>
      <vt:variant>
        <vt:i4>7274553</vt:i4>
      </vt:variant>
      <vt:variant>
        <vt:i4>498</vt:i4>
      </vt:variant>
      <vt:variant>
        <vt:i4>0</vt:i4>
      </vt:variant>
      <vt:variant>
        <vt:i4>5</vt:i4>
      </vt:variant>
      <vt:variant>
        <vt:lpwstr>https://www.w3.org/Translations/WCAG21-pl/</vt:lpwstr>
      </vt:variant>
      <vt:variant>
        <vt:lpwstr>tresc-nietekstowa</vt:lpwstr>
      </vt:variant>
      <vt:variant>
        <vt:i4>2031709</vt:i4>
      </vt:variant>
      <vt:variant>
        <vt:i4>495</vt:i4>
      </vt:variant>
      <vt:variant>
        <vt:i4>0</vt:i4>
      </vt:variant>
      <vt:variant>
        <vt:i4>5</vt:i4>
      </vt:variant>
      <vt:variant>
        <vt:lpwstr>https://contrastchecker.com/</vt:lpwstr>
      </vt:variant>
      <vt:variant>
        <vt:lpwstr/>
      </vt:variant>
      <vt:variant>
        <vt:i4>3997739</vt:i4>
      </vt:variant>
      <vt:variant>
        <vt:i4>492</vt:i4>
      </vt:variant>
      <vt:variant>
        <vt:i4>0</vt:i4>
      </vt:variant>
      <vt:variant>
        <vt:i4>5</vt:i4>
      </vt:variant>
      <vt:variant>
        <vt:lpwstr>https://www.w3.org/Translations/WCAG21-pl/</vt:lpwstr>
      </vt:variant>
      <vt:variant>
        <vt:lpwstr>kontrast-elementow-nietekstowych</vt:lpwstr>
      </vt:variant>
      <vt:variant>
        <vt:i4>4587524</vt:i4>
      </vt:variant>
      <vt:variant>
        <vt:i4>489</vt:i4>
      </vt:variant>
      <vt:variant>
        <vt:i4>0</vt:i4>
      </vt:variant>
      <vt:variant>
        <vt:i4>5</vt:i4>
      </vt:variant>
      <vt:variant>
        <vt:lpwstr>https://www.w3.org/Translations/WCAG21-pl/</vt:lpwstr>
      </vt:variant>
      <vt:variant>
        <vt:lpwstr>kontrast-wzmocniony</vt:lpwstr>
      </vt:variant>
      <vt:variant>
        <vt:i4>3866725</vt:i4>
      </vt:variant>
      <vt:variant>
        <vt:i4>486</vt:i4>
      </vt:variant>
      <vt:variant>
        <vt:i4>0</vt:i4>
      </vt:variant>
      <vt:variant>
        <vt:i4>5</vt:i4>
      </vt:variant>
      <vt:variant>
        <vt:lpwstr>https://www.w3.org/Translations/WCAG21-pl/</vt:lpwstr>
      </vt:variant>
      <vt:variant>
        <vt:lpwstr>kontrast-minimum</vt:lpwstr>
      </vt:variant>
      <vt:variant>
        <vt:i4>6225927</vt:i4>
      </vt:variant>
      <vt:variant>
        <vt:i4>483</vt:i4>
      </vt:variant>
      <vt:variant>
        <vt:i4>0</vt:i4>
      </vt:variant>
      <vt:variant>
        <vt:i4>5</vt:i4>
      </vt:variant>
      <vt:variant>
        <vt:lpwstr>https://www.w3.org/Translations/WCAG21-pl/</vt:lpwstr>
      </vt:variant>
      <vt:variant>
        <vt:lpwstr>poprawnosc-kodu</vt:lpwstr>
      </vt:variant>
      <vt:variant>
        <vt:i4>3276839</vt:i4>
      </vt:variant>
      <vt:variant>
        <vt:i4>480</vt:i4>
      </vt:variant>
      <vt:variant>
        <vt:i4>0</vt:i4>
      </vt:variant>
      <vt:variant>
        <vt:i4>5</vt:i4>
      </vt:variant>
      <vt:variant>
        <vt:lpwstr>https://www.w3.org/Translations/WCAG21-pl/</vt:lpwstr>
      </vt:variant>
      <vt:variant>
        <vt:lpwstr>zrozumia-a-kolejnosc</vt:lpwstr>
      </vt:variant>
      <vt:variant>
        <vt:i4>1114126</vt:i4>
      </vt:variant>
      <vt:variant>
        <vt:i4>477</vt:i4>
      </vt:variant>
      <vt:variant>
        <vt:i4>0</vt:i4>
      </vt:variant>
      <vt:variant>
        <vt:i4>5</vt:i4>
      </vt:variant>
      <vt:variant>
        <vt:lpwstr>https://silktide.com/</vt:lpwstr>
      </vt:variant>
      <vt:variant>
        <vt:lpwstr/>
      </vt:variant>
      <vt:variant>
        <vt:i4>6357099</vt:i4>
      </vt:variant>
      <vt:variant>
        <vt:i4>474</vt:i4>
      </vt:variant>
      <vt:variant>
        <vt:i4>0</vt:i4>
      </vt:variant>
      <vt:variant>
        <vt:i4>5</vt:i4>
      </vt:variant>
      <vt:variant>
        <vt:lpwstr>https://testy.lepszyweb.pl/nod-equal-access</vt:lpwstr>
      </vt:variant>
      <vt:variant>
        <vt:lpwstr/>
      </vt:variant>
      <vt:variant>
        <vt:i4>4325391</vt:i4>
      </vt:variant>
      <vt:variant>
        <vt:i4>471</vt:i4>
      </vt:variant>
      <vt:variant>
        <vt:i4>0</vt:i4>
      </vt:variant>
      <vt:variant>
        <vt:i4>5</vt:i4>
      </vt:variant>
      <vt:variant>
        <vt:lpwstr>https://play.google.com/store/apps/details?id=com.google.android.apps.accessibility.auditor&amp;pli=1</vt:lpwstr>
      </vt:variant>
      <vt:variant>
        <vt:lpwstr/>
      </vt:variant>
      <vt:variant>
        <vt:i4>6815791</vt:i4>
      </vt:variant>
      <vt:variant>
        <vt:i4>468</vt:i4>
      </vt:variant>
      <vt:variant>
        <vt:i4>0</vt:i4>
      </vt:variant>
      <vt:variant>
        <vt:i4>5</vt:i4>
      </vt:variant>
      <vt:variant>
        <vt:lpwstr>https://developer.apple.com/documentation/accessibility/accessibility-inspector</vt:lpwstr>
      </vt:variant>
      <vt:variant>
        <vt:lpwstr/>
      </vt:variant>
      <vt:variant>
        <vt:i4>7602284</vt:i4>
      </vt:variant>
      <vt:variant>
        <vt:i4>465</vt:i4>
      </vt:variant>
      <vt:variant>
        <vt:i4>0</vt:i4>
      </vt:variant>
      <vt:variant>
        <vt:i4>5</vt:i4>
      </vt:variant>
      <vt:variant>
        <vt:lpwstr>https://lepszyweb.pl/andi/help/install.html</vt:lpwstr>
      </vt:variant>
      <vt:variant>
        <vt:lpwstr/>
      </vt:variant>
      <vt:variant>
        <vt:i4>3407990</vt:i4>
      </vt:variant>
      <vt:variant>
        <vt:i4>462</vt:i4>
      </vt:variant>
      <vt:variant>
        <vt:i4>0</vt:i4>
      </vt:variant>
      <vt:variant>
        <vt:i4>5</vt:i4>
      </vt:variant>
      <vt:variant>
        <vt:lpwstr>https://wave.webaim.org/extension/</vt:lpwstr>
      </vt:variant>
      <vt:variant>
        <vt:lpwstr/>
      </vt:variant>
      <vt:variant>
        <vt:i4>2555964</vt:i4>
      </vt:variant>
      <vt:variant>
        <vt:i4>459</vt:i4>
      </vt:variant>
      <vt:variant>
        <vt:i4>0</vt:i4>
      </vt:variant>
      <vt:variant>
        <vt:i4>5</vt:i4>
      </vt:variant>
      <vt:variant>
        <vt:lpwstr>https://www.w3.org/Translations/WCAG21-pl/</vt:lpwstr>
      </vt:variant>
      <vt:variant>
        <vt:lpwstr>audiodeskrypcja-lub-alternatywa-tekstowa-dla-mediow-nagranie</vt:lpwstr>
      </vt:variant>
      <vt:variant>
        <vt:i4>4456468</vt:i4>
      </vt:variant>
      <vt:variant>
        <vt:i4>456</vt:i4>
      </vt:variant>
      <vt:variant>
        <vt:i4>0</vt:i4>
      </vt:variant>
      <vt:variant>
        <vt:i4>5</vt:i4>
      </vt:variant>
      <vt:variant>
        <vt:lpwstr>https://www.w3.org/Translations/WCAG21-pl/</vt:lpwstr>
      </vt:variant>
      <vt:variant>
        <vt:lpwstr>alternatywa-dla-mediow-nagranie</vt:lpwstr>
      </vt:variant>
      <vt:variant>
        <vt:i4>1376350</vt:i4>
      </vt:variant>
      <vt:variant>
        <vt:i4>453</vt:i4>
      </vt:variant>
      <vt:variant>
        <vt:i4>0</vt:i4>
      </vt:variant>
      <vt:variant>
        <vt:i4>5</vt:i4>
      </vt:variant>
      <vt:variant>
        <vt:lpwstr>https://www.jmu.edu/accessibility/digital-accessibility/fundamentals/guides/audio-descriptions.shtml</vt:lpwstr>
      </vt:variant>
      <vt:variant>
        <vt:lpwstr/>
      </vt:variant>
      <vt:variant>
        <vt:i4>786526</vt:i4>
      </vt:variant>
      <vt:variant>
        <vt:i4>450</vt:i4>
      </vt:variant>
      <vt:variant>
        <vt:i4>0</vt:i4>
      </vt:variant>
      <vt:variant>
        <vt:i4>5</vt:i4>
      </vt:variant>
      <vt:variant>
        <vt:lpwstr>https://www.w3.org/Translations/WCAG21-pl/</vt:lpwstr>
      </vt:variant>
      <vt:variant>
        <vt:lpwstr>dfn-napisy</vt:lpwstr>
      </vt:variant>
      <vt:variant>
        <vt:i4>6291495</vt:i4>
      </vt:variant>
      <vt:variant>
        <vt:i4>447</vt:i4>
      </vt:variant>
      <vt:variant>
        <vt:i4>0</vt:i4>
      </vt:variant>
      <vt:variant>
        <vt:i4>5</vt:i4>
      </vt:variant>
      <vt:variant>
        <vt:lpwstr>https://www.w3.org/Translations/WCAG21-pl/</vt:lpwstr>
      </vt:variant>
      <vt:variant>
        <vt:lpwstr>audiodeskrypcja-nagranie</vt:lpwstr>
      </vt:variant>
      <vt:variant>
        <vt:i4>6291495</vt:i4>
      </vt:variant>
      <vt:variant>
        <vt:i4>444</vt:i4>
      </vt:variant>
      <vt:variant>
        <vt:i4>0</vt:i4>
      </vt:variant>
      <vt:variant>
        <vt:i4>5</vt:i4>
      </vt:variant>
      <vt:variant>
        <vt:lpwstr>https://www.w3.org/Translations/WCAG21-pl/</vt:lpwstr>
      </vt:variant>
      <vt:variant>
        <vt:lpwstr>audiodeskrypcja-nagranie</vt:lpwstr>
      </vt:variant>
      <vt:variant>
        <vt:i4>4653068</vt:i4>
      </vt:variant>
      <vt:variant>
        <vt:i4>441</vt:i4>
      </vt:variant>
      <vt:variant>
        <vt:i4>0</vt:i4>
      </vt:variant>
      <vt:variant>
        <vt:i4>5</vt:i4>
      </vt:variant>
      <vt:variant>
        <vt:lpwstr>https://www.w3.org/TR/WCAG-TECHS/ARIA15.html</vt:lpwstr>
      </vt:variant>
      <vt:variant>
        <vt:lpwstr/>
      </vt:variant>
      <vt:variant>
        <vt:i4>5767240</vt:i4>
      </vt:variant>
      <vt:variant>
        <vt:i4>438</vt:i4>
      </vt:variant>
      <vt:variant>
        <vt:i4>0</vt:i4>
      </vt:variant>
      <vt:variant>
        <vt:i4>5</vt:i4>
      </vt:variant>
      <vt:variant>
        <vt:lpwstr>https://www.w3.org/TR/WCAG20-TECHS/PDF4.html</vt:lpwstr>
      </vt:variant>
      <vt:variant>
        <vt:lpwstr/>
      </vt:variant>
      <vt:variant>
        <vt:i4>2949153</vt:i4>
      </vt:variant>
      <vt:variant>
        <vt:i4>435</vt:i4>
      </vt:variant>
      <vt:variant>
        <vt:i4>0</vt:i4>
      </vt:variant>
      <vt:variant>
        <vt:i4>5</vt:i4>
      </vt:variant>
      <vt:variant>
        <vt:lpwstr>https://www.w3.org/TR/WCAG20-TECHS/C9.html</vt:lpwstr>
      </vt:variant>
      <vt:variant>
        <vt:lpwstr/>
      </vt:variant>
      <vt:variant>
        <vt:i4>2555947</vt:i4>
      </vt:variant>
      <vt:variant>
        <vt:i4>432</vt:i4>
      </vt:variant>
      <vt:variant>
        <vt:i4>0</vt:i4>
      </vt:variant>
      <vt:variant>
        <vt:i4>5</vt:i4>
      </vt:variant>
      <vt:variant>
        <vt:lpwstr>https://www.w3.org/TR/WCAG20-TECHS/H67</vt:lpwstr>
      </vt:variant>
      <vt:variant>
        <vt:lpwstr/>
      </vt:variant>
      <vt:variant>
        <vt:i4>5767245</vt:i4>
      </vt:variant>
      <vt:variant>
        <vt:i4>429</vt:i4>
      </vt:variant>
      <vt:variant>
        <vt:i4>0</vt:i4>
      </vt:variant>
      <vt:variant>
        <vt:i4>5</vt:i4>
      </vt:variant>
      <vt:variant>
        <vt:lpwstr>https://www.w3.org/TR/WCAG20-TECHS/PDF1.html</vt:lpwstr>
      </vt:variant>
      <vt:variant>
        <vt:lpwstr/>
      </vt:variant>
      <vt:variant>
        <vt:i4>7798843</vt:i4>
      </vt:variant>
      <vt:variant>
        <vt:i4>426</vt:i4>
      </vt:variant>
      <vt:variant>
        <vt:i4>0</vt:i4>
      </vt:variant>
      <vt:variant>
        <vt:i4>5</vt:i4>
      </vt:variant>
      <vt:variant>
        <vt:lpwstr>https://www.w3.org/TR/WCAG20-TECHS/ARIA10.html</vt:lpwstr>
      </vt:variant>
      <vt:variant>
        <vt:lpwstr/>
      </vt:variant>
      <vt:variant>
        <vt:i4>1179718</vt:i4>
      </vt:variant>
      <vt:variant>
        <vt:i4>423</vt:i4>
      </vt:variant>
      <vt:variant>
        <vt:i4>0</vt:i4>
      </vt:variant>
      <vt:variant>
        <vt:i4>5</vt:i4>
      </vt:variant>
      <vt:variant>
        <vt:lpwstr>https://www.w3.org/TR/WCAG-TECHS/H37.html</vt:lpwstr>
      </vt:variant>
      <vt:variant>
        <vt:lpwstr/>
      </vt:variant>
      <vt:variant>
        <vt:i4>5308484</vt:i4>
      </vt:variant>
      <vt:variant>
        <vt:i4>420</vt:i4>
      </vt:variant>
      <vt:variant>
        <vt:i4>0</vt:i4>
      </vt:variant>
      <vt:variant>
        <vt:i4>5</vt:i4>
      </vt:variant>
      <vt:variant>
        <vt:lpwstr>https://www.w3.org/WAI/tutorials/tables/</vt:lpwstr>
      </vt:variant>
      <vt:variant>
        <vt:lpwstr/>
      </vt:variant>
      <vt:variant>
        <vt:i4>4128881</vt:i4>
      </vt:variant>
      <vt:variant>
        <vt:i4>417</vt:i4>
      </vt:variant>
      <vt:variant>
        <vt:i4>0</vt:i4>
      </vt:variant>
      <vt:variant>
        <vt:i4>5</vt:i4>
      </vt:variant>
      <vt:variant>
        <vt:lpwstr>https://www.w3.org/Translations/WCAG21-pl/</vt:lpwstr>
      </vt:variant>
      <vt:variant>
        <vt:lpwstr>uzycie-koloru</vt:lpwstr>
      </vt:variant>
      <vt:variant>
        <vt:i4>3997739</vt:i4>
      </vt:variant>
      <vt:variant>
        <vt:i4>414</vt:i4>
      </vt:variant>
      <vt:variant>
        <vt:i4>0</vt:i4>
      </vt:variant>
      <vt:variant>
        <vt:i4>5</vt:i4>
      </vt:variant>
      <vt:variant>
        <vt:lpwstr>https://www.w3.org/Translations/WCAG21-pl/</vt:lpwstr>
      </vt:variant>
      <vt:variant>
        <vt:lpwstr>kontrast-elementow-nietekstowych</vt:lpwstr>
      </vt:variant>
      <vt:variant>
        <vt:i4>4587524</vt:i4>
      </vt:variant>
      <vt:variant>
        <vt:i4>411</vt:i4>
      </vt:variant>
      <vt:variant>
        <vt:i4>0</vt:i4>
      </vt:variant>
      <vt:variant>
        <vt:i4>5</vt:i4>
      </vt:variant>
      <vt:variant>
        <vt:lpwstr>https://www.w3.org/Translations/WCAG21-pl/</vt:lpwstr>
      </vt:variant>
      <vt:variant>
        <vt:lpwstr>kontrast-wzmocniony</vt:lpwstr>
      </vt:variant>
      <vt:variant>
        <vt:i4>3866725</vt:i4>
      </vt:variant>
      <vt:variant>
        <vt:i4>408</vt:i4>
      </vt:variant>
      <vt:variant>
        <vt:i4>0</vt:i4>
      </vt:variant>
      <vt:variant>
        <vt:i4>5</vt:i4>
      </vt:variant>
      <vt:variant>
        <vt:lpwstr>https://www.w3.org/Translations/WCAG21-pl/</vt:lpwstr>
      </vt:variant>
      <vt:variant>
        <vt:lpwstr>kontrast-minimum</vt:lpwstr>
      </vt:variant>
      <vt:variant>
        <vt:i4>3801207</vt:i4>
      </vt:variant>
      <vt:variant>
        <vt:i4>405</vt:i4>
      </vt:variant>
      <vt:variant>
        <vt:i4>0</vt:i4>
      </vt:variant>
      <vt:variant>
        <vt:i4>5</vt:i4>
      </vt:variant>
      <vt:variant>
        <vt:lpwstr>https://www.w3.org/Translations/WCAG21-pl/</vt:lpwstr>
      </vt:variant>
      <vt:variant>
        <vt:lpwstr>spojna-identyfikacja</vt:lpwstr>
      </vt:variant>
      <vt:variant>
        <vt:i4>2687026</vt:i4>
      </vt:variant>
      <vt:variant>
        <vt:i4>402</vt:i4>
      </vt:variant>
      <vt:variant>
        <vt:i4>0</vt:i4>
      </vt:variant>
      <vt:variant>
        <vt:i4>5</vt:i4>
      </vt:variant>
      <vt:variant>
        <vt:lpwstr>https://www.w3.org/Translations/WCAG21-pl/</vt:lpwstr>
      </vt:variant>
      <vt:variant>
        <vt:lpwstr>odstepy-w-tekscie</vt:lpwstr>
      </vt:variant>
      <vt:variant>
        <vt:i4>6225927</vt:i4>
      </vt:variant>
      <vt:variant>
        <vt:i4>399</vt:i4>
      </vt:variant>
      <vt:variant>
        <vt:i4>0</vt:i4>
      </vt:variant>
      <vt:variant>
        <vt:i4>5</vt:i4>
      </vt:variant>
      <vt:variant>
        <vt:lpwstr>https://www.w3.org/Translations/WCAG21-pl/</vt:lpwstr>
      </vt:variant>
      <vt:variant>
        <vt:lpwstr>poprawnosc-kodu</vt:lpwstr>
      </vt:variant>
      <vt:variant>
        <vt:i4>2293801</vt:i4>
      </vt:variant>
      <vt:variant>
        <vt:i4>396</vt:i4>
      </vt:variant>
      <vt:variant>
        <vt:i4>0</vt:i4>
      </vt:variant>
      <vt:variant>
        <vt:i4>5</vt:i4>
      </vt:variant>
      <vt:variant>
        <vt:lpwstr>https://www.w3.org/WAI/WCAG21/Understanding/conformance</vt:lpwstr>
      </vt:variant>
      <vt:variant>
        <vt:lpwstr/>
      </vt:variant>
      <vt:variant>
        <vt:i4>3539001</vt:i4>
      </vt:variant>
      <vt:variant>
        <vt:i4>393</vt:i4>
      </vt:variant>
      <vt:variant>
        <vt:i4>0</vt:i4>
      </vt:variant>
      <vt:variant>
        <vt:i4>5</vt:i4>
      </vt:variant>
      <vt:variant>
        <vt:lpwstr>https://www.w3.org/Translations/WCAG21-pl/</vt:lpwstr>
      </vt:variant>
      <vt:variant>
        <vt:lpwstr/>
      </vt:variant>
      <vt:variant>
        <vt:i4>6750267</vt:i4>
      </vt:variant>
      <vt:variant>
        <vt:i4>390</vt:i4>
      </vt:variant>
      <vt:variant>
        <vt:i4>0</vt:i4>
      </vt:variant>
      <vt:variant>
        <vt:i4>5</vt:i4>
      </vt:variant>
      <vt:variant>
        <vt:lpwstr>https://www.w3.org/Translations/WCAG21-pl/</vt:lpwstr>
      </vt:variant>
      <vt:variant>
        <vt:lpwstr>alternatywa-tekstowa</vt:lpwstr>
      </vt:variant>
      <vt:variant>
        <vt:i4>4587606</vt:i4>
      </vt:variant>
      <vt:variant>
        <vt:i4>387</vt:i4>
      </vt:variant>
      <vt:variant>
        <vt:i4>0</vt:i4>
      </vt:variant>
      <vt:variant>
        <vt:i4>5</vt:i4>
      </vt:variant>
      <vt:variant>
        <vt:lpwstr>https://www.w3.org/WAI/WCAG22/Understanding/intro</vt:lpwstr>
      </vt:variant>
      <vt:variant>
        <vt:lpwstr/>
      </vt:variant>
      <vt:variant>
        <vt:i4>6619177</vt:i4>
      </vt:variant>
      <vt:variant>
        <vt:i4>384</vt:i4>
      </vt:variant>
      <vt:variant>
        <vt:i4>0</vt:i4>
      </vt:variant>
      <vt:variant>
        <vt:i4>5</vt:i4>
      </vt:variant>
      <vt:variant>
        <vt:lpwstr>https://www.w3.org/WAI/WCAG22/Understanding/intro</vt:lpwstr>
      </vt:variant>
      <vt:variant>
        <vt:lpwstr>understanding-the-four-principles-of-accessibility</vt:lpwstr>
      </vt:variant>
      <vt:variant>
        <vt:i4>4259928</vt:i4>
      </vt:variant>
      <vt:variant>
        <vt:i4>381</vt:i4>
      </vt:variant>
      <vt:variant>
        <vt:i4>0</vt:i4>
      </vt:variant>
      <vt:variant>
        <vt:i4>5</vt:i4>
      </vt:variant>
      <vt:variant>
        <vt:lpwstr>https://www.w3.org/WAI/standards-guidelines/atag/</vt:lpwstr>
      </vt:variant>
      <vt:variant>
        <vt:lpwstr/>
      </vt:variant>
      <vt:variant>
        <vt:i4>5505100</vt:i4>
      </vt:variant>
      <vt:variant>
        <vt:i4>378</vt:i4>
      </vt:variant>
      <vt:variant>
        <vt:i4>0</vt:i4>
      </vt:variant>
      <vt:variant>
        <vt:i4>5</vt:i4>
      </vt:variant>
      <vt:variant>
        <vt:lpwstr>https://www.w3.org/WAI/standards-guidelines/uaag/</vt:lpwstr>
      </vt:variant>
      <vt:variant>
        <vt:lpwstr/>
      </vt:variant>
      <vt:variant>
        <vt:i4>3211377</vt:i4>
      </vt:variant>
      <vt:variant>
        <vt:i4>375</vt:i4>
      </vt:variant>
      <vt:variant>
        <vt:i4>0</vt:i4>
      </vt:variant>
      <vt:variant>
        <vt:i4>5</vt:i4>
      </vt:variant>
      <vt:variant>
        <vt:lpwstr>https://www.w3.org/TR/wcag2ict/</vt:lpwstr>
      </vt:variant>
      <vt:variant>
        <vt:lpwstr/>
      </vt:variant>
      <vt:variant>
        <vt:i4>3080227</vt:i4>
      </vt:variant>
      <vt:variant>
        <vt:i4>372</vt:i4>
      </vt:variant>
      <vt:variant>
        <vt:i4>0</vt:i4>
      </vt:variant>
      <vt:variant>
        <vt:i4>5</vt:i4>
      </vt:variant>
      <vt:variant>
        <vt:lpwstr>https://www.w3.org/TR/wcag-3.0/</vt:lpwstr>
      </vt:variant>
      <vt:variant>
        <vt:lpwstr/>
      </vt:variant>
      <vt:variant>
        <vt:i4>262225</vt:i4>
      </vt:variant>
      <vt:variant>
        <vt:i4>369</vt:i4>
      </vt:variant>
      <vt:variant>
        <vt:i4>0</vt:i4>
      </vt:variant>
      <vt:variant>
        <vt:i4>5</vt:i4>
      </vt:variant>
      <vt:variant>
        <vt:lpwstr>https://www.w3.org/WAI/WCAG22/Techniques/</vt:lpwstr>
      </vt:variant>
      <vt:variant>
        <vt:lpwstr/>
      </vt:variant>
      <vt:variant>
        <vt:i4>3211377</vt:i4>
      </vt:variant>
      <vt:variant>
        <vt:i4>366</vt:i4>
      </vt:variant>
      <vt:variant>
        <vt:i4>0</vt:i4>
      </vt:variant>
      <vt:variant>
        <vt:i4>5</vt:i4>
      </vt:variant>
      <vt:variant>
        <vt:lpwstr>https://wcag.lepszyweb.pl/?showtechniques=131%2C111</vt:lpwstr>
      </vt:variant>
      <vt:variant>
        <vt:lpwstr/>
      </vt:variant>
      <vt:variant>
        <vt:i4>5308437</vt:i4>
      </vt:variant>
      <vt:variant>
        <vt:i4>363</vt:i4>
      </vt:variant>
      <vt:variant>
        <vt:i4>0</vt:i4>
      </vt:variant>
      <vt:variant>
        <vt:i4>5</vt:i4>
      </vt:variant>
      <vt:variant>
        <vt:lpwstr>https://www.w3.org/WAI/WCAG22/quickref/?versions=2.2</vt:lpwstr>
      </vt:variant>
      <vt:variant>
        <vt:lpwstr/>
      </vt:variant>
      <vt:variant>
        <vt:i4>5898312</vt:i4>
      </vt:variant>
      <vt:variant>
        <vt:i4>360</vt:i4>
      </vt:variant>
      <vt:variant>
        <vt:i4>0</vt:i4>
      </vt:variant>
      <vt:variant>
        <vt:i4>5</vt:i4>
      </vt:variant>
      <vt:variant>
        <vt:lpwstr>https://www.w3.org/WAI/WCAG21/Understanding/</vt:lpwstr>
      </vt:variant>
      <vt:variant>
        <vt:lpwstr/>
      </vt:variant>
      <vt:variant>
        <vt:i4>3539001</vt:i4>
      </vt:variant>
      <vt:variant>
        <vt:i4>357</vt:i4>
      </vt:variant>
      <vt:variant>
        <vt:i4>0</vt:i4>
      </vt:variant>
      <vt:variant>
        <vt:i4>5</vt:i4>
      </vt:variant>
      <vt:variant>
        <vt:lpwstr>https://www.w3.org/Translations/WCAG21-pl/</vt:lpwstr>
      </vt:variant>
      <vt:variant>
        <vt:lpwstr/>
      </vt:variant>
      <vt:variant>
        <vt:i4>1966098</vt:i4>
      </vt:variant>
      <vt:variant>
        <vt:i4>354</vt:i4>
      </vt:variant>
      <vt:variant>
        <vt:i4>0</vt:i4>
      </vt:variant>
      <vt:variant>
        <vt:i4>5</vt:i4>
      </vt:variant>
      <vt:variant>
        <vt:lpwstr>https://www.w3.org/TR/WCAG22/</vt:lpwstr>
      </vt:variant>
      <vt:variant>
        <vt:lpwstr/>
      </vt:variant>
      <vt:variant>
        <vt:i4>1966128</vt:i4>
      </vt:variant>
      <vt:variant>
        <vt:i4>332</vt:i4>
      </vt:variant>
      <vt:variant>
        <vt:i4>0</vt:i4>
      </vt:variant>
      <vt:variant>
        <vt:i4>5</vt:i4>
      </vt:variant>
      <vt:variant>
        <vt:lpwstr/>
      </vt:variant>
      <vt:variant>
        <vt:lpwstr>_Toc216967264</vt:lpwstr>
      </vt:variant>
      <vt:variant>
        <vt:i4>1966128</vt:i4>
      </vt:variant>
      <vt:variant>
        <vt:i4>326</vt:i4>
      </vt:variant>
      <vt:variant>
        <vt:i4>0</vt:i4>
      </vt:variant>
      <vt:variant>
        <vt:i4>5</vt:i4>
      </vt:variant>
      <vt:variant>
        <vt:lpwstr/>
      </vt:variant>
      <vt:variant>
        <vt:lpwstr>_Toc216967263</vt:lpwstr>
      </vt:variant>
      <vt:variant>
        <vt:i4>1966128</vt:i4>
      </vt:variant>
      <vt:variant>
        <vt:i4>320</vt:i4>
      </vt:variant>
      <vt:variant>
        <vt:i4>0</vt:i4>
      </vt:variant>
      <vt:variant>
        <vt:i4>5</vt:i4>
      </vt:variant>
      <vt:variant>
        <vt:lpwstr/>
      </vt:variant>
      <vt:variant>
        <vt:lpwstr>_Toc216967262</vt:lpwstr>
      </vt:variant>
      <vt:variant>
        <vt:i4>1966128</vt:i4>
      </vt:variant>
      <vt:variant>
        <vt:i4>314</vt:i4>
      </vt:variant>
      <vt:variant>
        <vt:i4>0</vt:i4>
      </vt:variant>
      <vt:variant>
        <vt:i4>5</vt:i4>
      </vt:variant>
      <vt:variant>
        <vt:lpwstr/>
      </vt:variant>
      <vt:variant>
        <vt:lpwstr>_Toc216967261</vt:lpwstr>
      </vt:variant>
      <vt:variant>
        <vt:i4>1966128</vt:i4>
      </vt:variant>
      <vt:variant>
        <vt:i4>308</vt:i4>
      </vt:variant>
      <vt:variant>
        <vt:i4>0</vt:i4>
      </vt:variant>
      <vt:variant>
        <vt:i4>5</vt:i4>
      </vt:variant>
      <vt:variant>
        <vt:lpwstr/>
      </vt:variant>
      <vt:variant>
        <vt:lpwstr>_Toc216967260</vt:lpwstr>
      </vt:variant>
      <vt:variant>
        <vt:i4>1900592</vt:i4>
      </vt:variant>
      <vt:variant>
        <vt:i4>302</vt:i4>
      </vt:variant>
      <vt:variant>
        <vt:i4>0</vt:i4>
      </vt:variant>
      <vt:variant>
        <vt:i4>5</vt:i4>
      </vt:variant>
      <vt:variant>
        <vt:lpwstr/>
      </vt:variant>
      <vt:variant>
        <vt:lpwstr>_Toc216967259</vt:lpwstr>
      </vt:variant>
      <vt:variant>
        <vt:i4>1900592</vt:i4>
      </vt:variant>
      <vt:variant>
        <vt:i4>296</vt:i4>
      </vt:variant>
      <vt:variant>
        <vt:i4>0</vt:i4>
      </vt:variant>
      <vt:variant>
        <vt:i4>5</vt:i4>
      </vt:variant>
      <vt:variant>
        <vt:lpwstr/>
      </vt:variant>
      <vt:variant>
        <vt:lpwstr>_Toc216967258</vt:lpwstr>
      </vt:variant>
      <vt:variant>
        <vt:i4>1900592</vt:i4>
      </vt:variant>
      <vt:variant>
        <vt:i4>290</vt:i4>
      </vt:variant>
      <vt:variant>
        <vt:i4>0</vt:i4>
      </vt:variant>
      <vt:variant>
        <vt:i4>5</vt:i4>
      </vt:variant>
      <vt:variant>
        <vt:lpwstr/>
      </vt:variant>
      <vt:variant>
        <vt:lpwstr>_Toc216967257</vt:lpwstr>
      </vt:variant>
      <vt:variant>
        <vt:i4>1900592</vt:i4>
      </vt:variant>
      <vt:variant>
        <vt:i4>284</vt:i4>
      </vt:variant>
      <vt:variant>
        <vt:i4>0</vt:i4>
      </vt:variant>
      <vt:variant>
        <vt:i4>5</vt:i4>
      </vt:variant>
      <vt:variant>
        <vt:lpwstr/>
      </vt:variant>
      <vt:variant>
        <vt:lpwstr>_Toc216967256</vt:lpwstr>
      </vt:variant>
      <vt:variant>
        <vt:i4>1900592</vt:i4>
      </vt:variant>
      <vt:variant>
        <vt:i4>278</vt:i4>
      </vt:variant>
      <vt:variant>
        <vt:i4>0</vt:i4>
      </vt:variant>
      <vt:variant>
        <vt:i4>5</vt:i4>
      </vt:variant>
      <vt:variant>
        <vt:lpwstr/>
      </vt:variant>
      <vt:variant>
        <vt:lpwstr>_Toc216967255</vt:lpwstr>
      </vt:variant>
      <vt:variant>
        <vt:i4>1900592</vt:i4>
      </vt:variant>
      <vt:variant>
        <vt:i4>272</vt:i4>
      </vt:variant>
      <vt:variant>
        <vt:i4>0</vt:i4>
      </vt:variant>
      <vt:variant>
        <vt:i4>5</vt:i4>
      </vt:variant>
      <vt:variant>
        <vt:lpwstr/>
      </vt:variant>
      <vt:variant>
        <vt:lpwstr>_Toc216967254</vt:lpwstr>
      </vt:variant>
      <vt:variant>
        <vt:i4>1900592</vt:i4>
      </vt:variant>
      <vt:variant>
        <vt:i4>266</vt:i4>
      </vt:variant>
      <vt:variant>
        <vt:i4>0</vt:i4>
      </vt:variant>
      <vt:variant>
        <vt:i4>5</vt:i4>
      </vt:variant>
      <vt:variant>
        <vt:lpwstr/>
      </vt:variant>
      <vt:variant>
        <vt:lpwstr>_Toc216967253</vt:lpwstr>
      </vt:variant>
      <vt:variant>
        <vt:i4>1900592</vt:i4>
      </vt:variant>
      <vt:variant>
        <vt:i4>260</vt:i4>
      </vt:variant>
      <vt:variant>
        <vt:i4>0</vt:i4>
      </vt:variant>
      <vt:variant>
        <vt:i4>5</vt:i4>
      </vt:variant>
      <vt:variant>
        <vt:lpwstr/>
      </vt:variant>
      <vt:variant>
        <vt:lpwstr>_Toc216967252</vt:lpwstr>
      </vt:variant>
      <vt:variant>
        <vt:i4>1900592</vt:i4>
      </vt:variant>
      <vt:variant>
        <vt:i4>254</vt:i4>
      </vt:variant>
      <vt:variant>
        <vt:i4>0</vt:i4>
      </vt:variant>
      <vt:variant>
        <vt:i4>5</vt:i4>
      </vt:variant>
      <vt:variant>
        <vt:lpwstr/>
      </vt:variant>
      <vt:variant>
        <vt:lpwstr>_Toc216967251</vt:lpwstr>
      </vt:variant>
      <vt:variant>
        <vt:i4>1900592</vt:i4>
      </vt:variant>
      <vt:variant>
        <vt:i4>248</vt:i4>
      </vt:variant>
      <vt:variant>
        <vt:i4>0</vt:i4>
      </vt:variant>
      <vt:variant>
        <vt:i4>5</vt:i4>
      </vt:variant>
      <vt:variant>
        <vt:lpwstr/>
      </vt:variant>
      <vt:variant>
        <vt:lpwstr>_Toc216967250</vt:lpwstr>
      </vt:variant>
      <vt:variant>
        <vt:i4>1835056</vt:i4>
      </vt:variant>
      <vt:variant>
        <vt:i4>242</vt:i4>
      </vt:variant>
      <vt:variant>
        <vt:i4>0</vt:i4>
      </vt:variant>
      <vt:variant>
        <vt:i4>5</vt:i4>
      </vt:variant>
      <vt:variant>
        <vt:lpwstr/>
      </vt:variant>
      <vt:variant>
        <vt:lpwstr>_Toc216967249</vt:lpwstr>
      </vt:variant>
      <vt:variant>
        <vt:i4>1835056</vt:i4>
      </vt:variant>
      <vt:variant>
        <vt:i4>236</vt:i4>
      </vt:variant>
      <vt:variant>
        <vt:i4>0</vt:i4>
      </vt:variant>
      <vt:variant>
        <vt:i4>5</vt:i4>
      </vt:variant>
      <vt:variant>
        <vt:lpwstr/>
      </vt:variant>
      <vt:variant>
        <vt:lpwstr>_Toc216967248</vt:lpwstr>
      </vt:variant>
      <vt:variant>
        <vt:i4>1835056</vt:i4>
      </vt:variant>
      <vt:variant>
        <vt:i4>230</vt:i4>
      </vt:variant>
      <vt:variant>
        <vt:i4>0</vt:i4>
      </vt:variant>
      <vt:variant>
        <vt:i4>5</vt:i4>
      </vt:variant>
      <vt:variant>
        <vt:lpwstr/>
      </vt:variant>
      <vt:variant>
        <vt:lpwstr>_Toc216967247</vt:lpwstr>
      </vt:variant>
      <vt:variant>
        <vt:i4>1835056</vt:i4>
      </vt:variant>
      <vt:variant>
        <vt:i4>224</vt:i4>
      </vt:variant>
      <vt:variant>
        <vt:i4>0</vt:i4>
      </vt:variant>
      <vt:variant>
        <vt:i4>5</vt:i4>
      </vt:variant>
      <vt:variant>
        <vt:lpwstr/>
      </vt:variant>
      <vt:variant>
        <vt:lpwstr>_Toc216967246</vt:lpwstr>
      </vt:variant>
      <vt:variant>
        <vt:i4>1835056</vt:i4>
      </vt:variant>
      <vt:variant>
        <vt:i4>218</vt:i4>
      </vt:variant>
      <vt:variant>
        <vt:i4>0</vt:i4>
      </vt:variant>
      <vt:variant>
        <vt:i4>5</vt:i4>
      </vt:variant>
      <vt:variant>
        <vt:lpwstr/>
      </vt:variant>
      <vt:variant>
        <vt:lpwstr>_Toc216967245</vt:lpwstr>
      </vt:variant>
      <vt:variant>
        <vt:i4>1835056</vt:i4>
      </vt:variant>
      <vt:variant>
        <vt:i4>212</vt:i4>
      </vt:variant>
      <vt:variant>
        <vt:i4>0</vt:i4>
      </vt:variant>
      <vt:variant>
        <vt:i4>5</vt:i4>
      </vt:variant>
      <vt:variant>
        <vt:lpwstr/>
      </vt:variant>
      <vt:variant>
        <vt:lpwstr>_Toc216967244</vt:lpwstr>
      </vt:variant>
      <vt:variant>
        <vt:i4>1835056</vt:i4>
      </vt:variant>
      <vt:variant>
        <vt:i4>206</vt:i4>
      </vt:variant>
      <vt:variant>
        <vt:i4>0</vt:i4>
      </vt:variant>
      <vt:variant>
        <vt:i4>5</vt:i4>
      </vt:variant>
      <vt:variant>
        <vt:lpwstr/>
      </vt:variant>
      <vt:variant>
        <vt:lpwstr>_Toc216967243</vt:lpwstr>
      </vt:variant>
      <vt:variant>
        <vt:i4>1835056</vt:i4>
      </vt:variant>
      <vt:variant>
        <vt:i4>200</vt:i4>
      </vt:variant>
      <vt:variant>
        <vt:i4>0</vt:i4>
      </vt:variant>
      <vt:variant>
        <vt:i4>5</vt:i4>
      </vt:variant>
      <vt:variant>
        <vt:lpwstr/>
      </vt:variant>
      <vt:variant>
        <vt:lpwstr>_Toc216967242</vt:lpwstr>
      </vt:variant>
      <vt:variant>
        <vt:i4>1835056</vt:i4>
      </vt:variant>
      <vt:variant>
        <vt:i4>194</vt:i4>
      </vt:variant>
      <vt:variant>
        <vt:i4>0</vt:i4>
      </vt:variant>
      <vt:variant>
        <vt:i4>5</vt:i4>
      </vt:variant>
      <vt:variant>
        <vt:lpwstr/>
      </vt:variant>
      <vt:variant>
        <vt:lpwstr>_Toc216967241</vt:lpwstr>
      </vt:variant>
      <vt:variant>
        <vt:i4>1835056</vt:i4>
      </vt:variant>
      <vt:variant>
        <vt:i4>188</vt:i4>
      </vt:variant>
      <vt:variant>
        <vt:i4>0</vt:i4>
      </vt:variant>
      <vt:variant>
        <vt:i4>5</vt:i4>
      </vt:variant>
      <vt:variant>
        <vt:lpwstr/>
      </vt:variant>
      <vt:variant>
        <vt:lpwstr>_Toc216967240</vt:lpwstr>
      </vt:variant>
      <vt:variant>
        <vt:i4>1769520</vt:i4>
      </vt:variant>
      <vt:variant>
        <vt:i4>182</vt:i4>
      </vt:variant>
      <vt:variant>
        <vt:i4>0</vt:i4>
      </vt:variant>
      <vt:variant>
        <vt:i4>5</vt:i4>
      </vt:variant>
      <vt:variant>
        <vt:lpwstr/>
      </vt:variant>
      <vt:variant>
        <vt:lpwstr>_Toc216967239</vt:lpwstr>
      </vt:variant>
      <vt:variant>
        <vt:i4>1769520</vt:i4>
      </vt:variant>
      <vt:variant>
        <vt:i4>176</vt:i4>
      </vt:variant>
      <vt:variant>
        <vt:i4>0</vt:i4>
      </vt:variant>
      <vt:variant>
        <vt:i4>5</vt:i4>
      </vt:variant>
      <vt:variant>
        <vt:lpwstr/>
      </vt:variant>
      <vt:variant>
        <vt:lpwstr>_Toc216967238</vt:lpwstr>
      </vt:variant>
      <vt:variant>
        <vt:i4>1769520</vt:i4>
      </vt:variant>
      <vt:variant>
        <vt:i4>170</vt:i4>
      </vt:variant>
      <vt:variant>
        <vt:i4>0</vt:i4>
      </vt:variant>
      <vt:variant>
        <vt:i4>5</vt:i4>
      </vt:variant>
      <vt:variant>
        <vt:lpwstr/>
      </vt:variant>
      <vt:variant>
        <vt:lpwstr>_Toc216967237</vt:lpwstr>
      </vt:variant>
      <vt:variant>
        <vt:i4>1769520</vt:i4>
      </vt:variant>
      <vt:variant>
        <vt:i4>164</vt:i4>
      </vt:variant>
      <vt:variant>
        <vt:i4>0</vt:i4>
      </vt:variant>
      <vt:variant>
        <vt:i4>5</vt:i4>
      </vt:variant>
      <vt:variant>
        <vt:lpwstr/>
      </vt:variant>
      <vt:variant>
        <vt:lpwstr>_Toc216967236</vt:lpwstr>
      </vt:variant>
      <vt:variant>
        <vt:i4>1769520</vt:i4>
      </vt:variant>
      <vt:variant>
        <vt:i4>158</vt:i4>
      </vt:variant>
      <vt:variant>
        <vt:i4>0</vt:i4>
      </vt:variant>
      <vt:variant>
        <vt:i4>5</vt:i4>
      </vt:variant>
      <vt:variant>
        <vt:lpwstr/>
      </vt:variant>
      <vt:variant>
        <vt:lpwstr>_Toc216967235</vt:lpwstr>
      </vt:variant>
      <vt:variant>
        <vt:i4>1769520</vt:i4>
      </vt:variant>
      <vt:variant>
        <vt:i4>152</vt:i4>
      </vt:variant>
      <vt:variant>
        <vt:i4>0</vt:i4>
      </vt:variant>
      <vt:variant>
        <vt:i4>5</vt:i4>
      </vt:variant>
      <vt:variant>
        <vt:lpwstr/>
      </vt:variant>
      <vt:variant>
        <vt:lpwstr>_Toc216967234</vt:lpwstr>
      </vt:variant>
      <vt:variant>
        <vt:i4>1769520</vt:i4>
      </vt:variant>
      <vt:variant>
        <vt:i4>146</vt:i4>
      </vt:variant>
      <vt:variant>
        <vt:i4>0</vt:i4>
      </vt:variant>
      <vt:variant>
        <vt:i4>5</vt:i4>
      </vt:variant>
      <vt:variant>
        <vt:lpwstr/>
      </vt:variant>
      <vt:variant>
        <vt:lpwstr>_Toc216967233</vt:lpwstr>
      </vt:variant>
      <vt:variant>
        <vt:i4>1769520</vt:i4>
      </vt:variant>
      <vt:variant>
        <vt:i4>140</vt:i4>
      </vt:variant>
      <vt:variant>
        <vt:i4>0</vt:i4>
      </vt:variant>
      <vt:variant>
        <vt:i4>5</vt:i4>
      </vt:variant>
      <vt:variant>
        <vt:lpwstr/>
      </vt:variant>
      <vt:variant>
        <vt:lpwstr>_Toc216967232</vt:lpwstr>
      </vt:variant>
      <vt:variant>
        <vt:i4>1769520</vt:i4>
      </vt:variant>
      <vt:variant>
        <vt:i4>134</vt:i4>
      </vt:variant>
      <vt:variant>
        <vt:i4>0</vt:i4>
      </vt:variant>
      <vt:variant>
        <vt:i4>5</vt:i4>
      </vt:variant>
      <vt:variant>
        <vt:lpwstr/>
      </vt:variant>
      <vt:variant>
        <vt:lpwstr>_Toc216967231</vt:lpwstr>
      </vt:variant>
      <vt:variant>
        <vt:i4>1769520</vt:i4>
      </vt:variant>
      <vt:variant>
        <vt:i4>128</vt:i4>
      </vt:variant>
      <vt:variant>
        <vt:i4>0</vt:i4>
      </vt:variant>
      <vt:variant>
        <vt:i4>5</vt:i4>
      </vt:variant>
      <vt:variant>
        <vt:lpwstr/>
      </vt:variant>
      <vt:variant>
        <vt:lpwstr>_Toc216967230</vt:lpwstr>
      </vt:variant>
      <vt:variant>
        <vt:i4>1703984</vt:i4>
      </vt:variant>
      <vt:variant>
        <vt:i4>122</vt:i4>
      </vt:variant>
      <vt:variant>
        <vt:i4>0</vt:i4>
      </vt:variant>
      <vt:variant>
        <vt:i4>5</vt:i4>
      </vt:variant>
      <vt:variant>
        <vt:lpwstr/>
      </vt:variant>
      <vt:variant>
        <vt:lpwstr>_Toc216967229</vt:lpwstr>
      </vt:variant>
      <vt:variant>
        <vt:i4>1703984</vt:i4>
      </vt:variant>
      <vt:variant>
        <vt:i4>116</vt:i4>
      </vt:variant>
      <vt:variant>
        <vt:i4>0</vt:i4>
      </vt:variant>
      <vt:variant>
        <vt:i4>5</vt:i4>
      </vt:variant>
      <vt:variant>
        <vt:lpwstr/>
      </vt:variant>
      <vt:variant>
        <vt:lpwstr>_Toc216967228</vt:lpwstr>
      </vt:variant>
      <vt:variant>
        <vt:i4>1703984</vt:i4>
      </vt:variant>
      <vt:variant>
        <vt:i4>110</vt:i4>
      </vt:variant>
      <vt:variant>
        <vt:i4>0</vt:i4>
      </vt:variant>
      <vt:variant>
        <vt:i4>5</vt:i4>
      </vt:variant>
      <vt:variant>
        <vt:lpwstr/>
      </vt:variant>
      <vt:variant>
        <vt:lpwstr>_Toc216967227</vt:lpwstr>
      </vt:variant>
      <vt:variant>
        <vt:i4>1703984</vt:i4>
      </vt:variant>
      <vt:variant>
        <vt:i4>104</vt:i4>
      </vt:variant>
      <vt:variant>
        <vt:i4>0</vt:i4>
      </vt:variant>
      <vt:variant>
        <vt:i4>5</vt:i4>
      </vt:variant>
      <vt:variant>
        <vt:lpwstr/>
      </vt:variant>
      <vt:variant>
        <vt:lpwstr>_Toc216967226</vt:lpwstr>
      </vt:variant>
      <vt:variant>
        <vt:i4>1703984</vt:i4>
      </vt:variant>
      <vt:variant>
        <vt:i4>98</vt:i4>
      </vt:variant>
      <vt:variant>
        <vt:i4>0</vt:i4>
      </vt:variant>
      <vt:variant>
        <vt:i4>5</vt:i4>
      </vt:variant>
      <vt:variant>
        <vt:lpwstr/>
      </vt:variant>
      <vt:variant>
        <vt:lpwstr>_Toc216967225</vt:lpwstr>
      </vt:variant>
      <vt:variant>
        <vt:i4>1703984</vt:i4>
      </vt:variant>
      <vt:variant>
        <vt:i4>92</vt:i4>
      </vt:variant>
      <vt:variant>
        <vt:i4>0</vt:i4>
      </vt:variant>
      <vt:variant>
        <vt:i4>5</vt:i4>
      </vt:variant>
      <vt:variant>
        <vt:lpwstr/>
      </vt:variant>
      <vt:variant>
        <vt:lpwstr>_Toc216967224</vt:lpwstr>
      </vt:variant>
      <vt:variant>
        <vt:i4>1703984</vt:i4>
      </vt:variant>
      <vt:variant>
        <vt:i4>86</vt:i4>
      </vt:variant>
      <vt:variant>
        <vt:i4>0</vt:i4>
      </vt:variant>
      <vt:variant>
        <vt:i4>5</vt:i4>
      </vt:variant>
      <vt:variant>
        <vt:lpwstr/>
      </vt:variant>
      <vt:variant>
        <vt:lpwstr>_Toc216967223</vt:lpwstr>
      </vt:variant>
      <vt:variant>
        <vt:i4>1703984</vt:i4>
      </vt:variant>
      <vt:variant>
        <vt:i4>80</vt:i4>
      </vt:variant>
      <vt:variant>
        <vt:i4>0</vt:i4>
      </vt:variant>
      <vt:variant>
        <vt:i4>5</vt:i4>
      </vt:variant>
      <vt:variant>
        <vt:lpwstr/>
      </vt:variant>
      <vt:variant>
        <vt:lpwstr>_Toc216967222</vt:lpwstr>
      </vt:variant>
      <vt:variant>
        <vt:i4>1703984</vt:i4>
      </vt:variant>
      <vt:variant>
        <vt:i4>74</vt:i4>
      </vt:variant>
      <vt:variant>
        <vt:i4>0</vt:i4>
      </vt:variant>
      <vt:variant>
        <vt:i4>5</vt:i4>
      </vt:variant>
      <vt:variant>
        <vt:lpwstr/>
      </vt:variant>
      <vt:variant>
        <vt:lpwstr>_Toc216967221</vt:lpwstr>
      </vt:variant>
      <vt:variant>
        <vt:i4>1703984</vt:i4>
      </vt:variant>
      <vt:variant>
        <vt:i4>68</vt:i4>
      </vt:variant>
      <vt:variant>
        <vt:i4>0</vt:i4>
      </vt:variant>
      <vt:variant>
        <vt:i4>5</vt:i4>
      </vt:variant>
      <vt:variant>
        <vt:lpwstr/>
      </vt:variant>
      <vt:variant>
        <vt:lpwstr>_Toc216967220</vt:lpwstr>
      </vt:variant>
      <vt:variant>
        <vt:i4>1638448</vt:i4>
      </vt:variant>
      <vt:variant>
        <vt:i4>62</vt:i4>
      </vt:variant>
      <vt:variant>
        <vt:i4>0</vt:i4>
      </vt:variant>
      <vt:variant>
        <vt:i4>5</vt:i4>
      </vt:variant>
      <vt:variant>
        <vt:lpwstr/>
      </vt:variant>
      <vt:variant>
        <vt:lpwstr>_Toc216967219</vt:lpwstr>
      </vt:variant>
      <vt:variant>
        <vt:i4>1638448</vt:i4>
      </vt:variant>
      <vt:variant>
        <vt:i4>56</vt:i4>
      </vt:variant>
      <vt:variant>
        <vt:i4>0</vt:i4>
      </vt:variant>
      <vt:variant>
        <vt:i4>5</vt:i4>
      </vt:variant>
      <vt:variant>
        <vt:lpwstr/>
      </vt:variant>
      <vt:variant>
        <vt:lpwstr>_Toc216967218</vt:lpwstr>
      </vt:variant>
      <vt:variant>
        <vt:i4>1638448</vt:i4>
      </vt:variant>
      <vt:variant>
        <vt:i4>50</vt:i4>
      </vt:variant>
      <vt:variant>
        <vt:i4>0</vt:i4>
      </vt:variant>
      <vt:variant>
        <vt:i4>5</vt:i4>
      </vt:variant>
      <vt:variant>
        <vt:lpwstr/>
      </vt:variant>
      <vt:variant>
        <vt:lpwstr>_Toc216967217</vt:lpwstr>
      </vt:variant>
      <vt:variant>
        <vt:i4>1638448</vt:i4>
      </vt:variant>
      <vt:variant>
        <vt:i4>44</vt:i4>
      </vt:variant>
      <vt:variant>
        <vt:i4>0</vt:i4>
      </vt:variant>
      <vt:variant>
        <vt:i4>5</vt:i4>
      </vt:variant>
      <vt:variant>
        <vt:lpwstr/>
      </vt:variant>
      <vt:variant>
        <vt:lpwstr>_Toc216967216</vt:lpwstr>
      </vt:variant>
      <vt:variant>
        <vt:i4>1638448</vt:i4>
      </vt:variant>
      <vt:variant>
        <vt:i4>38</vt:i4>
      </vt:variant>
      <vt:variant>
        <vt:i4>0</vt:i4>
      </vt:variant>
      <vt:variant>
        <vt:i4>5</vt:i4>
      </vt:variant>
      <vt:variant>
        <vt:lpwstr/>
      </vt:variant>
      <vt:variant>
        <vt:lpwstr>_Toc216967215</vt:lpwstr>
      </vt:variant>
      <vt:variant>
        <vt:i4>1638448</vt:i4>
      </vt:variant>
      <vt:variant>
        <vt:i4>32</vt:i4>
      </vt:variant>
      <vt:variant>
        <vt:i4>0</vt:i4>
      </vt:variant>
      <vt:variant>
        <vt:i4>5</vt:i4>
      </vt:variant>
      <vt:variant>
        <vt:lpwstr/>
      </vt:variant>
      <vt:variant>
        <vt:lpwstr>_Toc216967214</vt:lpwstr>
      </vt:variant>
      <vt:variant>
        <vt:i4>1638448</vt:i4>
      </vt:variant>
      <vt:variant>
        <vt:i4>26</vt:i4>
      </vt:variant>
      <vt:variant>
        <vt:i4>0</vt:i4>
      </vt:variant>
      <vt:variant>
        <vt:i4>5</vt:i4>
      </vt:variant>
      <vt:variant>
        <vt:lpwstr/>
      </vt:variant>
      <vt:variant>
        <vt:lpwstr>_Toc216967213</vt:lpwstr>
      </vt:variant>
      <vt:variant>
        <vt:i4>1638448</vt:i4>
      </vt:variant>
      <vt:variant>
        <vt:i4>20</vt:i4>
      </vt:variant>
      <vt:variant>
        <vt:i4>0</vt:i4>
      </vt:variant>
      <vt:variant>
        <vt:i4>5</vt:i4>
      </vt:variant>
      <vt:variant>
        <vt:lpwstr/>
      </vt:variant>
      <vt:variant>
        <vt:lpwstr>_Toc216967212</vt:lpwstr>
      </vt:variant>
      <vt:variant>
        <vt:i4>1638448</vt:i4>
      </vt:variant>
      <vt:variant>
        <vt:i4>14</vt:i4>
      </vt:variant>
      <vt:variant>
        <vt:i4>0</vt:i4>
      </vt:variant>
      <vt:variant>
        <vt:i4>5</vt:i4>
      </vt:variant>
      <vt:variant>
        <vt:lpwstr/>
      </vt:variant>
      <vt:variant>
        <vt:lpwstr>_Toc216967211</vt:lpwstr>
      </vt:variant>
      <vt:variant>
        <vt:i4>1638448</vt:i4>
      </vt:variant>
      <vt:variant>
        <vt:i4>8</vt:i4>
      </vt:variant>
      <vt:variant>
        <vt:i4>0</vt:i4>
      </vt:variant>
      <vt:variant>
        <vt:i4>5</vt:i4>
      </vt:variant>
      <vt:variant>
        <vt:lpwstr/>
      </vt:variant>
      <vt:variant>
        <vt:lpwstr>_Toc216967210</vt:lpwstr>
      </vt:variant>
      <vt:variant>
        <vt:i4>1572912</vt:i4>
      </vt:variant>
      <vt:variant>
        <vt:i4>2</vt:i4>
      </vt:variant>
      <vt:variant>
        <vt:i4>0</vt:i4>
      </vt:variant>
      <vt:variant>
        <vt:i4>5</vt:i4>
      </vt:variant>
      <vt:variant>
        <vt:lpwstr/>
      </vt:variant>
      <vt:variant>
        <vt:lpwstr>_Toc216967209</vt:lpwstr>
      </vt:variant>
      <vt:variant>
        <vt:i4>7733290</vt:i4>
      </vt:variant>
      <vt:variant>
        <vt:i4>219</vt:i4>
      </vt:variant>
      <vt:variant>
        <vt:i4>0</vt:i4>
      </vt:variant>
      <vt:variant>
        <vt:i4>5</vt:i4>
      </vt:variant>
      <vt:variant>
        <vt:lpwstr>https://epoch.ai/data/ai-models</vt:lpwstr>
      </vt:variant>
      <vt:variant>
        <vt:lpwstr/>
      </vt:variant>
      <vt:variant>
        <vt:i4>2621475</vt:i4>
      </vt:variant>
      <vt:variant>
        <vt:i4>216</vt:i4>
      </vt:variant>
      <vt:variant>
        <vt:i4>0</vt:i4>
      </vt:variant>
      <vt:variant>
        <vt:i4>5</vt:i4>
      </vt:variant>
      <vt:variant>
        <vt:lpwstr>https://ourworldindata.org/grapher/number-of-large-scale-ai-systems-released-per-year</vt:lpwstr>
      </vt:variant>
      <vt:variant>
        <vt:lpwstr>sources-and-processing</vt:lpwstr>
      </vt:variant>
      <vt:variant>
        <vt:i4>2687103</vt:i4>
      </vt:variant>
      <vt:variant>
        <vt:i4>213</vt:i4>
      </vt:variant>
      <vt:variant>
        <vt:i4>0</vt:i4>
      </vt:variant>
      <vt:variant>
        <vt:i4>5</vt:i4>
      </vt:variant>
      <vt:variant>
        <vt:lpwstr>https://nofluffjobs.com/pl/artificial-intelligence</vt:lpwstr>
      </vt:variant>
      <vt:variant>
        <vt:lpwstr/>
      </vt:variant>
      <vt:variant>
        <vt:i4>2621566</vt:i4>
      </vt:variant>
      <vt:variant>
        <vt:i4>210</vt:i4>
      </vt:variant>
      <vt:variant>
        <vt:i4>0</vt:i4>
      </vt:variant>
      <vt:variant>
        <vt:i4>5</vt:i4>
      </vt:variant>
      <vt:variant>
        <vt:lpwstr>https://wynagrodzenia.pl/moja-placa/ile-zarabia-inzynier-wsparcia-technicznego-it-helpdesk</vt:lpwstr>
      </vt:variant>
      <vt:variant>
        <vt:lpwstr/>
      </vt:variant>
      <vt:variant>
        <vt:i4>2556000</vt:i4>
      </vt:variant>
      <vt:variant>
        <vt:i4>207</vt:i4>
      </vt:variant>
      <vt:variant>
        <vt:i4>0</vt:i4>
      </vt:variant>
      <vt:variant>
        <vt:i4>5</vt:i4>
      </vt:variant>
      <vt:variant>
        <vt:lpwstr>https://wynagrodzenia.pl/moja-placa/ile-zarabia-devops</vt:lpwstr>
      </vt:variant>
      <vt:variant>
        <vt:lpwstr/>
      </vt:variant>
      <vt:variant>
        <vt:i4>5439573</vt:i4>
      </vt:variant>
      <vt:variant>
        <vt:i4>204</vt:i4>
      </vt:variant>
      <vt:variant>
        <vt:i4>0</vt:i4>
      </vt:variant>
      <vt:variant>
        <vt:i4>5</vt:i4>
      </vt:variant>
      <vt:variant>
        <vt:lpwstr>https://www.consilium.europa.eu/pl/policies/a-digital-future-for-europe/</vt:lpwstr>
      </vt:variant>
      <vt:variant>
        <vt:lpwstr/>
      </vt:variant>
      <vt:variant>
        <vt:i4>3342382</vt:i4>
      </vt:variant>
      <vt:variant>
        <vt:i4>201</vt:i4>
      </vt:variant>
      <vt:variant>
        <vt:i4>0</vt:i4>
      </vt:variant>
      <vt:variant>
        <vt:i4>5</vt:i4>
      </vt:variant>
      <vt:variant>
        <vt:lpwstr>https://www.videotovoice.com/en/index.html</vt:lpwstr>
      </vt:variant>
      <vt:variant>
        <vt:lpwstr/>
      </vt:variant>
      <vt:variant>
        <vt:i4>131152</vt:i4>
      </vt:variant>
      <vt:variant>
        <vt:i4>198</vt:i4>
      </vt:variant>
      <vt:variant>
        <vt:i4>0</vt:i4>
      </vt:variant>
      <vt:variant>
        <vt:i4>5</vt:i4>
      </vt:variant>
      <vt:variant>
        <vt:lpwstr>https://playwright.dev/docs/accessibility-testing</vt:lpwstr>
      </vt:variant>
      <vt:variant>
        <vt:lpwstr/>
      </vt:variant>
      <vt:variant>
        <vt:i4>917519</vt:i4>
      </vt:variant>
      <vt:variant>
        <vt:i4>195</vt:i4>
      </vt:variant>
      <vt:variant>
        <vt:i4>0</vt:i4>
      </vt:variant>
      <vt:variant>
        <vt:i4>5</vt:i4>
      </vt:variant>
      <vt:variant>
        <vt:lpwstr>https://huggingface.co/rednote-hilab/dots.ocr</vt:lpwstr>
      </vt:variant>
      <vt:variant>
        <vt:lpwstr/>
      </vt:variant>
      <vt:variant>
        <vt:i4>983066</vt:i4>
      </vt:variant>
      <vt:variant>
        <vt:i4>192</vt:i4>
      </vt:variant>
      <vt:variant>
        <vt:i4>0</vt:i4>
      </vt:variant>
      <vt:variant>
        <vt:i4>5</vt:i4>
      </vt:variant>
      <vt:variant>
        <vt:lpwstr>https://huggingface.co/spaces/amu-cai/pl-asr-leaderboard</vt:lpwstr>
      </vt:variant>
      <vt:variant>
        <vt:lpwstr/>
      </vt:variant>
      <vt:variant>
        <vt:i4>6553724</vt:i4>
      </vt:variant>
      <vt:variant>
        <vt:i4>186</vt:i4>
      </vt:variant>
      <vt:variant>
        <vt:i4>0</vt:i4>
      </vt:variant>
      <vt:variant>
        <vt:i4>5</vt:i4>
      </vt:variant>
      <vt:variant>
        <vt:lpwstr>https://www.pyannote.ai/pricing</vt:lpwstr>
      </vt:variant>
      <vt:variant>
        <vt:lpwstr/>
      </vt:variant>
      <vt:variant>
        <vt:i4>2949166</vt:i4>
      </vt:variant>
      <vt:variant>
        <vt:i4>183</vt:i4>
      </vt:variant>
      <vt:variant>
        <vt:i4>0</vt:i4>
      </vt:variant>
      <vt:variant>
        <vt:i4>5</vt:i4>
      </vt:variant>
      <vt:variant>
        <vt:lpwstr>https://www.assemblyai.com/blog/top-speaker-diarization-libraries-and-apis</vt:lpwstr>
      </vt:variant>
      <vt:variant>
        <vt:lpwstr/>
      </vt:variant>
      <vt:variant>
        <vt:i4>3014759</vt:i4>
      </vt:variant>
      <vt:variant>
        <vt:i4>180</vt:i4>
      </vt:variant>
      <vt:variant>
        <vt:i4>0</vt:i4>
      </vt:variant>
      <vt:variant>
        <vt:i4>5</vt:i4>
      </vt:variant>
      <vt:variant>
        <vt:lpwstr>https://cloud.google.com/speech-to-text/pricing</vt:lpwstr>
      </vt:variant>
      <vt:variant>
        <vt:lpwstr/>
      </vt:variant>
      <vt:variant>
        <vt:i4>131152</vt:i4>
      </vt:variant>
      <vt:variant>
        <vt:i4>177</vt:i4>
      </vt:variant>
      <vt:variant>
        <vt:i4>0</vt:i4>
      </vt:variant>
      <vt:variant>
        <vt:i4>5</vt:i4>
      </vt:variant>
      <vt:variant>
        <vt:lpwstr>https://azure.microsoft.com/en-us/pricing/details/cognitive-services/speech-services/</vt:lpwstr>
      </vt:variant>
      <vt:variant>
        <vt:lpwstr/>
      </vt:variant>
      <vt:variant>
        <vt:i4>7077962</vt:i4>
      </vt:variant>
      <vt:variant>
        <vt:i4>174</vt:i4>
      </vt:variant>
      <vt:variant>
        <vt:i4>0</vt:i4>
      </vt:variant>
      <vt:variant>
        <vt:i4>5</vt:i4>
      </vt:variant>
      <vt:variant>
        <vt:lpwstr>https://catalog.ngc.nvidia.com/orgs/nvidia/teams/nemo/models/stt_multilingual_fastconformer_hybrid_large_pc</vt:lpwstr>
      </vt:variant>
      <vt:variant>
        <vt:lpwstr/>
      </vt:variant>
      <vt:variant>
        <vt:i4>3473443</vt:i4>
      </vt:variant>
      <vt:variant>
        <vt:i4>171</vt:i4>
      </vt:variant>
      <vt:variant>
        <vt:i4>0</vt:i4>
      </vt:variant>
      <vt:variant>
        <vt:i4>5</vt:i4>
      </vt:variant>
      <vt:variant>
        <vt:lpwstr>https://www.assemblyai.com/pricing</vt:lpwstr>
      </vt:variant>
      <vt:variant>
        <vt:lpwstr/>
      </vt:variant>
      <vt:variant>
        <vt:i4>7798885</vt:i4>
      </vt:variant>
      <vt:variant>
        <vt:i4>168</vt:i4>
      </vt:variant>
      <vt:variant>
        <vt:i4>0</vt:i4>
      </vt:variant>
      <vt:variant>
        <vt:i4>5</vt:i4>
      </vt:variant>
      <vt:variant>
        <vt:lpwstr>https://openai.com/api/pricing</vt:lpwstr>
      </vt:variant>
      <vt:variant>
        <vt:lpwstr/>
      </vt:variant>
      <vt:variant>
        <vt:i4>4587601</vt:i4>
      </vt:variant>
      <vt:variant>
        <vt:i4>165</vt:i4>
      </vt:variant>
      <vt:variant>
        <vt:i4>0</vt:i4>
      </vt:variant>
      <vt:variant>
        <vt:i4>5</vt:i4>
      </vt:variant>
      <vt:variant>
        <vt:lpwstr>https://github.com/openai/whisper</vt:lpwstr>
      </vt:variant>
      <vt:variant>
        <vt:lpwstr/>
      </vt:variant>
      <vt:variant>
        <vt:i4>1441881</vt:i4>
      </vt:variant>
      <vt:variant>
        <vt:i4>162</vt:i4>
      </vt:variant>
      <vt:variant>
        <vt:i4>0</vt:i4>
      </vt:variant>
      <vt:variant>
        <vt:i4>5</vt:i4>
      </vt:variant>
      <vt:variant>
        <vt:lpwstr>https://2024.poleval.pl/tasks/task3</vt:lpwstr>
      </vt:variant>
      <vt:variant>
        <vt:lpwstr>references</vt:lpwstr>
      </vt:variant>
      <vt:variant>
        <vt:i4>6029333</vt:i4>
      </vt:variant>
      <vt:variant>
        <vt:i4>159</vt:i4>
      </vt:variant>
      <vt:variant>
        <vt:i4>0</vt:i4>
      </vt:variant>
      <vt:variant>
        <vt:i4>5</vt:i4>
      </vt:variant>
      <vt:variant>
        <vt:lpwstr>https://labelbox.com/guides/evaluating-leading-text-to-speech-models/</vt:lpwstr>
      </vt:variant>
      <vt:variant>
        <vt:lpwstr/>
      </vt:variant>
      <vt:variant>
        <vt:i4>3801202</vt:i4>
      </vt:variant>
      <vt:variant>
        <vt:i4>156</vt:i4>
      </vt:variant>
      <vt:variant>
        <vt:i4>0</vt:i4>
      </vt:variant>
      <vt:variant>
        <vt:i4>5</vt:i4>
      </vt:variant>
      <vt:variant>
        <vt:lpwstr>https://huggingface.co/spaces/TTS-AGI/TTS-Arena-V2</vt:lpwstr>
      </vt:variant>
      <vt:variant>
        <vt:lpwstr/>
      </vt:variant>
      <vt:variant>
        <vt:i4>2424933</vt:i4>
      </vt:variant>
      <vt:variant>
        <vt:i4>153</vt:i4>
      </vt:variant>
      <vt:variant>
        <vt:i4>0</vt:i4>
      </vt:variant>
      <vt:variant>
        <vt:i4>5</vt:i4>
      </vt:variant>
      <vt:variant>
        <vt:lpwstr>https://huggingface.co/spaces/TTS-AGI/TTS-Arena</vt:lpwstr>
      </vt:variant>
      <vt:variant>
        <vt:lpwstr/>
      </vt:variant>
      <vt:variant>
        <vt:i4>917610</vt:i4>
      </vt:variant>
      <vt:variant>
        <vt:i4>147</vt:i4>
      </vt:variant>
      <vt:variant>
        <vt:i4>0</vt:i4>
      </vt:variant>
      <vt:variant>
        <vt:i4>5</vt:i4>
      </vt:variant>
      <vt:variant>
        <vt:lpwstr>https://github.com/elisakreiss/concadia/tree/master/Concadia_dataset</vt:lpwstr>
      </vt:variant>
      <vt:variant>
        <vt:lpwstr/>
      </vt:variant>
      <vt:variant>
        <vt:i4>6029382</vt:i4>
      </vt:variant>
      <vt:variant>
        <vt:i4>144</vt:i4>
      </vt:variant>
      <vt:variant>
        <vt:i4>0</vt:i4>
      </vt:variant>
      <vt:variant>
        <vt:i4>5</vt:i4>
      </vt:variant>
      <vt:variant>
        <vt:lpwstr>http://www.akceslab.pl/poradnik/baza.html</vt:lpwstr>
      </vt:variant>
      <vt:variant>
        <vt:lpwstr/>
      </vt:variant>
      <vt:variant>
        <vt:i4>6684724</vt:i4>
      </vt:variant>
      <vt:variant>
        <vt:i4>141</vt:i4>
      </vt:variant>
      <vt:variant>
        <vt:i4>0</vt:i4>
      </vt:variant>
      <vt:variant>
        <vt:i4>5</vt:i4>
      </vt:variant>
      <vt:variant>
        <vt:lpwstr>https://2021.poleval.pl/tasks/task3</vt:lpwstr>
      </vt:variant>
      <vt:variant>
        <vt:lpwstr/>
      </vt:variant>
      <vt:variant>
        <vt:i4>7995441</vt:i4>
      </vt:variant>
      <vt:variant>
        <vt:i4>138</vt:i4>
      </vt:variant>
      <vt:variant>
        <vt:i4>0</vt:i4>
      </vt:variant>
      <vt:variant>
        <vt:i4>5</vt:i4>
      </vt:variant>
      <vt:variant>
        <vt:lpwstr>https://www.fanktank.ch/en/blog/preparing-data-for-rag</vt:lpwstr>
      </vt:variant>
      <vt:variant>
        <vt:lpwstr/>
      </vt:variant>
      <vt:variant>
        <vt:i4>7405670</vt:i4>
      </vt:variant>
      <vt:variant>
        <vt:i4>135</vt:i4>
      </vt:variant>
      <vt:variant>
        <vt:i4>0</vt:i4>
      </vt:variant>
      <vt:variant>
        <vt:i4>5</vt:i4>
      </vt:variant>
      <vt:variant>
        <vt:lpwstr>https://docs.aws.amazon.com/prescriptive-guidance/latest/writing-best-practices-rag/best-practices.html</vt:lpwstr>
      </vt:variant>
      <vt:variant>
        <vt:lpwstr/>
      </vt:variant>
      <vt:variant>
        <vt:i4>3539045</vt:i4>
      </vt:variant>
      <vt:variant>
        <vt:i4>132</vt:i4>
      </vt:variant>
      <vt:variant>
        <vt:i4>0</vt:i4>
      </vt:variant>
      <vt:variant>
        <vt:i4>5</vt:i4>
      </vt:variant>
      <vt:variant>
        <vt:lpwstr>https://www.evidentlyai.com/ranking-metrics/ndcg-metric</vt:lpwstr>
      </vt:variant>
      <vt:variant>
        <vt:lpwstr/>
      </vt:variant>
      <vt:variant>
        <vt:i4>1638465</vt:i4>
      </vt:variant>
      <vt:variant>
        <vt:i4>129</vt:i4>
      </vt:variant>
      <vt:variant>
        <vt:i4>0</vt:i4>
      </vt:variant>
      <vt:variant>
        <vt:i4>5</vt:i4>
      </vt:variant>
      <vt:variant>
        <vt:lpwstr>https://www.evidentlyai.com/ranking-metrics/mean-reciprocal-rank-mrr</vt:lpwstr>
      </vt:variant>
      <vt:variant>
        <vt:lpwstr/>
      </vt:variant>
      <vt:variant>
        <vt:i4>92</vt:i4>
      </vt:variant>
      <vt:variant>
        <vt:i4>126</vt:i4>
      </vt:variant>
      <vt:variant>
        <vt:i4>0</vt:i4>
      </vt:variant>
      <vt:variant>
        <vt:i4>5</vt:i4>
      </vt:variant>
      <vt:variant>
        <vt:lpwstr>https://huggingface.co/spaces/sdadas/pirb</vt:lpwstr>
      </vt:variant>
      <vt:variant>
        <vt:lpwstr/>
      </vt:variant>
      <vt:variant>
        <vt:i4>1114201</vt:i4>
      </vt:variant>
      <vt:variant>
        <vt:i4>123</vt:i4>
      </vt:variant>
      <vt:variant>
        <vt:i4>0</vt:i4>
      </vt:variant>
      <vt:variant>
        <vt:i4>5</vt:i4>
      </vt:variant>
      <vt:variant>
        <vt:lpwstr>https://huggingface.co/spaces/sdadas/plcc</vt:lpwstr>
      </vt:variant>
      <vt:variant>
        <vt:lpwstr/>
      </vt:variant>
      <vt:variant>
        <vt:i4>4718707</vt:i4>
      </vt:variant>
      <vt:variant>
        <vt:i4>120</vt:i4>
      </vt:variant>
      <vt:variant>
        <vt:i4>0</vt:i4>
      </vt:variant>
      <vt:variant>
        <vt:i4>5</vt:i4>
      </vt:variant>
      <vt:variant>
        <vt:lpwstr>https://w3techs.com/technologies/overview/content_language</vt:lpwstr>
      </vt:variant>
      <vt:variant>
        <vt:lpwstr/>
      </vt:variant>
      <vt:variant>
        <vt:i4>7536679</vt:i4>
      </vt:variant>
      <vt:variant>
        <vt:i4>117</vt:i4>
      </vt:variant>
      <vt:variant>
        <vt:i4>0</vt:i4>
      </vt:variant>
      <vt:variant>
        <vt:i4>5</vt:i4>
      </vt:variant>
      <vt:variant>
        <vt:lpwstr>https://dostepnik.substack.com/p/dostepnik-o-zaufaniu-do-ai</vt:lpwstr>
      </vt:variant>
      <vt:variant>
        <vt:lpwstr/>
      </vt:variant>
      <vt:variant>
        <vt:i4>4849730</vt:i4>
      </vt:variant>
      <vt:variant>
        <vt:i4>114</vt:i4>
      </vt:variant>
      <vt:variant>
        <vt:i4>0</vt:i4>
      </vt:variant>
      <vt:variant>
        <vt:i4>5</vt:i4>
      </vt:variant>
      <vt:variant>
        <vt:lpwstr>https://rsf.org/en/controlling-information-age-ai-how-state-propaganda-and-censorship-are-baked-chinese-chatbots</vt:lpwstr>
      </vt:variant>
      <vt:variant>
        <vt:lpwstr/>
      </vt:variant>
      <vt:variant>
        <vt:i4>4063355</vt:i4>
      </vt:variant>
      <vt:variant>
        <vt:i4>111</vt:i4>
      </vt:variant>
      <vt:variant>
        <vt:i4>0</vt:i4>
      </vt:variant>
      <vt:variant>
        <vt:i4>5</vt:i4>
      </vt:variant>
      <vt:variant>
        <vt:lpwstr>https://www.aousdigitalagency.com/blog/google-ads-in-chatbot-conversations</vt:lpwstr>
      </vt:variant>
      <vt:variant>
        <vt:lpwstr/>
      </vt:variant>
      <vt:variant>
        <vt:i4>3342445</vt:i4>
      </vt:variant>
      <vt:variant>
        <vt:i4>108</vt:i4>
      </vt:variant>
      <vt:variant>
        <vt:i4>0</vt:i4>
      </vt:variant>
      <vt:variant>
        <vt:i4>5</vt:i4>
      </vt:variant>
      <vt:variant>
        <vt:lpwstr>https://www.personalinvesting.jpmorgan.com/insights/25-years-since-the-dot-com-bubble-burst</vt:lpwstr>
      </vt:variant>
      <vt:variant>
        <vt:lpwstr/>
      </vt:variant>
      <vt:variant>
        <vt:i4>4128891</vt:i4>
      </vt:variant>
      <vt:variant>
        <vt:i4>105</vt:i4>
      </vt:variant>
      <vt:variant>
        <vt:i4>0</vt:i4>
      </vt:variant>
      <vt:variant>
        <vt:i4>5</vt:i4>
      </vt:variant>
      <vt:variant>
        <vt:lpwstr>https://www.bbc.com/news/articles/cwy7vrd8k4eo</vt:lpwstr>
      </vt:variant>
      <vt:variant>
        <vt:lpwstr/>
      </vt:variant>
      <vt:variant>
        <vt:i4>3145836</vt:i4>
      </vt:variant>
      <vt:variant>
        <vt:i4>102</vt:i4>
      </vt:variant>
      <vt:variant>
        <vt:i4>0</vt:i4>
      </vt:variant>
      <vt:variant>
        <vt:i4>5</vt:i4>
      </vt:variant>
      <vt:variant>
        <vt:lpwstr>https://hbr.org/2025/11/ai-companies-dont-have-a-profitable-business-model-does-that-matter</vt:lpwstr>
      </vt:variant>
      <vt:variant>
        <vt:lpwstr/>
      </vt:variant>
      <vt:variant>
        <vt:i4>2097213</vt:i4>
      </vt:variant>
      <vt:variant>
        <vt:i4>99</vt:i4>
      </vt:variant>
      <vt:variant>
        <vt:i4>0</vt:i4>
      </vt:variant>
      <vt:variant>
        <vt:i4>5</vt:i4>
      </vt:variant>
      <vt:variant>
        <vt:lpwstr>https://www.mturk.com/</vt:lpwstr>
      </vt:variant>
      <vt:variant>
        <vt:lpwstr/>
      </vt:variant>
      <vt:variant>
        <vt:i4>983045</vt:i4>
      </vt:variant>
      <vt:variant>
        <vt:i4>96</vt:i4>
      </vt:variant>
      <vt:variant>
        <vt:i4>0</vt:i4>
      </vt:variant>
      <vt:variant>
        <vt:i4>5</vt:i4>
      </vt:variant>
      <vt:variant>
        <vt:lpwstr>https://www.gov.uk/government/groups/government-digital-sustainability-alliance-gdsa</vt:lpwstr>
      </vt:variant>
      <vt:variant>
        <vt:lpwstr/>
      </vt:variant>
      <vt:variant>
        <vt:i4>6946856</vt:i4>
      </vt:variant>
      <vt:variant>
        <vt:i4>93</vt:i4>
      </vt:variant>
      <vt:variant>
        <vt:i4>0</vt:i4>
      </vt:variant>
      <vt:variant>
        <vt:i4>5</vt:i4>
      </vt:variant>
      <vt:variant>
        <vt:lpwstr>https://www.undp.org/blog/choice-sustainable-development-age-ai</vt:lpwstr>
      </vt:variant>
      <vt:variant>
        <vt:lpwstr/>
      </vt:variant>
      <vt:variant>
        <vt:i4>2883624</vt:i4>
      </vt:variant>
      <vt:variant>
        <vt:i4>90</vt:i4>
      </vt:variant>
      <vt:variant>
        <vt:i4>0</vt:i4>
      </vt:variant>
      <vt:variant>
        <vt:i4>5</vt:i4>
      </vt:variant>
      <vt:variant>
        <vt:lpwstr>https://www.cnbc.com/2025/07/16/musks-xai-permits-challenged-by-naacp-environmental-groups-memphis.html</vt:lpwstr>
      </vt:variant>
      <vt:variant>
        <vt:lpwstr/>
      </vt:variant>
      <vt:variant>
        <vt:i4>7274599</vt:i4>
      </vt:variant>
      <vt:variant>
        <vt:i4>87</vt:i4>
      </vt:variant>
      <vt:variant>
        <vt:i4>0</vt:i4>
      </vt:variant>
      <vt:variant>
        <vt:i4>5</vt:i4>
      </vt:variant>
      <vt:variant>
        <vt:lpwstr>https://nvidianews.nvidia.com/news/spectrum-x-ethernet-networking-xai-colossus</vt:lpwstr>
      </vt:variant>
      <vt:variant>
        <vt:lpwstr/>
      </vt:variant>
      <vt:variant>
        <vt:i4>6946879</vt:i4>
      </vt:variant>
      <vt:variant>
        <vt:i4>84</vt:i4>
      </vt:variant>
      <vt:variant>
        <vt:i4>0</vt:i4>
      </vt:variant>
      <vt:variant>
        <vt:i4>5</vt:i4>
      </vt:variant>
      <vt:variant>
        <vt:lpwstr>https://www.bbc.com/news/articles/cy8gy7lv448o</vt:lpwstr>
      </vt:variant>
      <vt:variant>
        <vt:lpwstr/>
      </vt:variant>
      <vt:variant>
        <vt:i4>2556031</vt:i4>
      </vt:variant>
      <vt:variant>
        <vt:i4>81</vt:i4>
      </vt:variant>
      <vt:variant>
        <vt:i4>0</vt:i4>
      </vt:variant>
      <vt:variant>
        <vt:i4>5</vt:i4>
      </vt:variant>
      <vt:variant>
        <vt:lpwstr>https://sustainableict.blog.gov.uk/2025/09/17/ais-thirst-for-water/</vt:lpwstr>
      </vt:variant>
      <vt:variant>
        <vt:lpwstr/>
      </vt:variant>
      <vt:variant>
        <vt:i4>7798831</vt:i4>
      </vt:variant>
      <vt:variant>
        <vt:i4>78</vt:i4>
      </vt:variant>
      <vt:variant>
        <vt:i4>0</vt:i4>
      </vt:variant>
      <vt:variant>
        <vt:i4>5</vt:i4>
      </vt:variant>
      <vt:variant>
        <vt:lpwstr>https://www.unep.org/news-and-stories/story/ai-has-environmental-problem-heres-what-world-can-do-about</vt:lpwstr>
      </vt:variant>
      <vt:variant>
        <vt:lpwstr/>
      </vt:variant>
      <vt:variant>
        <vt:i4>4653085</vt:i4>
      </vt:variant>
      <vt:variant>
        <vt:i4>75</vt:i4>
      </vt:variant>
      <vt:variant>
        <vt:i4>0</vt:i4>
      </vt:variant>
      <vt:variant>
        <vt:i4>5</vt:i4>
      </vt:variant>
      <vt:variant>
        <vt:lpwstr>https://read.dukeupress.edu/labor/article-abstract/21/3/6/390482/Amazon-Mechanical-Turk-The-Human-Sciences-Labor</vt:lpwstr>
      </vt:variant>
      <vt:variant>
        <vt:lpwstr/>
      </vt:variant>
      <vt:variant>
        <vt:i4>3211309</vt:i4>
      </vt:variant>
      <vt:variant>
        <vt:i4>72</vt:i4>
      </vt:variant>
      <vt:variant>
        <vt:i4>0</vt:i4>
      </vt:variant>
      <vt:variant>
        <vt:i4>5</vt:i4>
      </vt:variant>
      <vt:variant>
        <vt:lpwstr>https://abcnews.go.com/Business/overlooked-workers-train-ai-face-harsh-conditions-advocates/story?id=110303586</vt:lpwstr>
      </vt:variant>
      <vt:variant>
        <vt:lpwstr/>
      </vt:variant>
      <vt:variant>
        <vt:i4>3735608</vt:i4>
      </vt:variant>
      <vt:variant>
        <vt:i4>69</vt:i4>
      </vt:variant>
      <vt:variant>
        <vt:i4>0</vt:i4>
      </vt:variant>
      <vt:variant>
        <vt:i4>5</vt:i4>
      </vt:variant>
      <vt:variant>
        <vt:lpwstr>https://ssir.org/articles/entry/ai-workers-mechanical-turk</vt:lpwstr>
      </vt:variant>
      <vt:variant>
        <vt:lpwstr/>
      </vt:variant>
      <vt:variant>
        <vt:i4>3539006</vt:i4>
      </vt:variant>
      <vt:variant>
        <vt:i4>66</vt:i4>
      </vt:variant>
      <vt:variant>
        <vt:i4>0</vt:i4>
      </vt:variant>
      <vt:variant>
        <vt:i4>5</vt:i4>
      </vt:variant>
      <vt:variant>
        <vt:lpwstr>https://www.deque.com/</vt:lpwstr>
      </vt:variant>
      <vt:variant>
        <vt:lpwstr/>
      </vt:variant>
      <vt:variant>
        <vt:i4>2031709</vt:i4>
      </vt:variant>
      <vt:variant>
        <vt:i4>63</vt:i4>
      </vt:variant>
      <vt:variant>
        <vt:i4>0</vt:i4>
      </vt:variant>
      <vt:variant>
        <vt:i4>5</vt:i4>
      </vt:variant>
      <vt:variant>
        <vt:lpwstr>https://contrastchecker.com/</vt:lpwstr>
      </vt:variant>
      <vt:variant>
        <vt:lpwstr/>
      </vt:variant>
      <vt:variant>
        <vt:i4>1114126</vt:i4>
      </vt:variant>
      <vt:variant>
        <vt:i4>60</vt:i4>
      </vt:variant>
      <vt:variant>
        <vt:i4>0</vt:i4>
      </vt:variant>
      <vt:variant>
        <vt:i4>5</vt:i4>
      </vt:variant>
      <vt:variant>
        <vt:lpwstr>https://silktide.com/</vt:lpwstr>
      </vt:variant>
      <vt:variant>
        <vt:lpwstr/>
      </vt:variant>
      <vt:variant>
        <vt:i4>6357099</vt:i4>
      </vt:variant>
      <vt:variant>
        <vt:i4>57</vt:i4>
      </vt:variant>
      <vt:variant>
        <vt:i4>0</vt:i4>
      </vt:variant>
      <vt:variant>
        <vt:i4>5</vt:i4>
      </vt:variant>
      <vt:variant>
        <vt:lpwstr>https://testy.lepszyweb.pl/nod-equal-access</vt:lpwstr>
      </vt:variant>
      <vt:variant>
        <vt:lpwstr/>
      </vt:variant>
      <vt:variant>
        <vt:i4>4325391</vt:i4>
      </vt:variant>
      <vt:variant>
        <vt:i4>54</vt:i4>
      </vt:variant>
      <vt:variant>
        <vt:i4>0</vt:i4>
      </vt:variant>
      <vt:variant>
        <vt:i4>5</vt:i4>
      </vt:variant>
      <vt:variant>
        <vt:lpwstr>https://play.google.com/store/apps/details?id=com.google.android.apps.accessibility.auditor&amp;pli=1</vt:lpwstr>
      </vt:variant>
      <vt:variant>
        <vt:lpwstr/>
      </vt:variant>
      <vt:variant>
        <vt:i4>6815791</vt:i4>
      </vt:variant>
      <vt:variant>
        <vt:i4>51</vt:i4>
      </vt:variant>
      <vt:variant>
        <vt:i4>0</vt:i4>
      </vt:variant>
      <vt:variant>
        <vt:i4>5</vt:i4>
      </vt:variant>
      <vt:variant>
        <vt:lpwstr>https://developer.apple.com/documentation/accessibility/accessibility-inspector</vt:lpwstr>
      </vt:variant>
      <vt:variant>
        <vt:lpwstr/>
      </vt:variant>
      <vt:variant>
        <vt:i4>7602284</vt:i4>
      </vt:variant>
      <vt:variant>
        <vt:i4>48</vt:i4>
      </vt:variant>
      <vt:variant>
        <vt:i4>0</vt:i4>
      </vt:variant>
      <vt:variant>
        <vt:i4>5</vt:i4>
      </vt:variant>
      <vt:variant>
        <vt:lpwstr>https://lepszyweb.pl/andi/help/install.html</vt:lpwstr>
      </vt:variant>
      <vt:variant>
        <vt:lpwstr/>
      </vt:variant>
      <vt:variant>
        <vt:i4>3407990</vt:i4>
      </vt:variant>
      <vt:variant>
        <vt:i4>45</vt:i4>
      </vt:variant>
      <vt:variant>
        <vt:i4>0</vt:i4>
      </vt:variant>
      <vt:variant>
        <vt:i4>5</vt:i4>
      </vt:variant>
      <vt:variant>
        <vt:lpwstr>https://wave.webaim.org/extension/</vt:lpwstr>
      </vt:variant>
      <vt:variant>
        <vt:lpwstr/>
      </vt:variant>
      <vt:variant>
        <vt:i4>7340136</vt:i4>
      </vt:variant>
      <vt:variant>
        <vt:i4>42</vt:i4>
      </vt:variant>
      <vt:variant>
        <vt:i4>0</vt:i4>
      </vt:variant>
      <vt:variant>
        <vt:i4>5</vt:i4>
      </vt:variant>
      <vt:variant>
        <vt:lpwstr>https://www.jmu.edu/accessibility/digital-accessibility/fundamentals/guides/audio-descriptions.shtml</vt:lpwstr>
      </vt:variant>
      <vt:variant>
        <vt:lpwstr>Set-1-A</vt:lpwstr>
      </vt:variant>
      <vt:variant>
        <vt:i4>786526</vt:i4>
      </vt:variant>
      <vt:variant>
        <vt:i4>39</vt:i4>
      </vt:variant>
      <vt:variant>
        <vt:i4>0</vt:i4>
      </vt:variant>
      <vt:variant>
        <vt:i4>5</vt:i4>
      </vt:variant>
      <vt:variant>
        <vt:lpwstr>https://www.w3.org/Translations/WCAG21-pl/</vt:lpwstr>
      </vt:variant>
      <vt:variant>
        <vt:lpwstr>dfn-napisy</vt:lpwstr>
      </vt:variant>
      <vt:variant>
        <vt:i4>5374040</vt:i4>
      </vt:variant>
      <vt:variant>
        <vt:i4>36</vt:i4>
      </vt:variant>
      <vt:variant>
        <vt:i4>0</vt:i4>
      </vt:variant>
      <vt:variant>
        <vt:i4>5</vt:i4>
      </vt:variant>
      <vt:variant>
        <vt:lpwstr>https://www.gov.pl/web/dostepnosc-cyfrowa/jak-zwiekszyc-dostepnosc-cyfrowa-dokumentow-tekstowych</vt:lpwstr>
      </vt:variant>
      <vt:variant>
        <vt:lpwstr/>
      </vt:variant>
      <vt:variant>
        <vt:i4>7143525</vt:i4>
      </vt:variant>
      <vt:variant>
        <vt:i4>33</vt:i4>
      </vt:variant>
      <vt:variant>
        <vt:i4>0</vt:i4>
      </vt:variant>
      <vt:variant>
        <vt:i4>5</vt:i4>
      </vt:variant>
      <vt:variant>
        <vt:lpwstr>https://www.w3.org/Translations/WCAG21-pl/</vt:lpwstr>
      </vt:variant>
      <vt:variant>
        <vt:lpwstr>dfn-programowo-okreslone</vt:lpwstr>
      </vt:variant>
      <vt:variant>
        <vt:i4>1966168</vt:i4>
      </vt:variant>
      <vt:variant>
        <vt:i4>30</vt:i4>
      </vt:variant>
      <vt:variant>
        <vt:i4>0</vt:i4>
      </vt:variant>
      <vt:variant>
        <vt:i4>5</vt:i4>
      </vt:variant>
      <vt:variant>
        <vt:lpwstr>https://www.w3.org/Translations/WCAG21-pl/</vt:lpwstr>
      </vt:variant>
      <vt:variant>
        <vt:lpwstr>dfn-tekstu</vt:lpwstr>
      </vt:variant>
      <vt:variant>
        <vt:i4>4259928</vt:i4>
      </vt:variant>
      <vt:variant>
        <vt:i4>27</vt:i4>
      </vt:variant>
      <vt:variant>
        <vt:i4>0</vt:i4>
      </vt:variant>
      <vt:variant>
        <vt:i4>5</vt:i4>
      </vt:variant>
      <vt:variant>
        <vt:lpwstr>https://www.w3.org/WAI/standards-guidelines/atag/</vt:lpwstr>
      </vt:variant>
      <vt:variant>
        <vt:lpwstr/>
      </vt:variant>
      <vt:variant>
        <vt:i4>5505100</vt:i4>
      </vt:variant>
      <vt:variant>
        <vt:i4>24</vt:i4>
      </vt:variant>
      <vt:variant>
        <vt:i4>0</vt:i4>
      </vt:variant>
      <vt:variant>
        <vt:i4>5</vt:i4>
      </vt:variant>
      <vt:variant>
        <vt:lpwstr>https://www.w3.org/WAI/standards-guidelines/uaag/</vt:lpwstr>
      </vt:variant>
      <vt:variant>
        <vt:lpwstr/>
      </vt:variant>
      <vt:variant>
        <vt:i4>6160392</vt:i4>
      </vt:variant>
      <vt:variant>
        <vt:i4>21</vt:i4>
      </vt:variant>
      <vt:variant>
        <vt:i4>0</vt:i4>
      </vt:variant>
      <vt:variant>
        <vt:i4>5</vt:i4>
      </vt:variant>
      <vt:variant>
        <vt:lpwstr>https://www.w3.org/WAI/standards-guidelines/wcag/non-web-ict/</vt:lpwstr>
      </vt:variant>
      <vt:variant>
        <vt:lpwstr/>
      </vt:variant>
      <vt:variant>
        <vt:i4>65620</vt:i4>
      </vt:variant>
      <vt:variant>
        <vt:i4>18</vt:i4>
      </vt:variant>
      <vt:variant>
        <vt:i4>0</vt:i4>
      </vt:variant>
      <vt:variant>
        <vt:i4>5</vt:i4>
      </vt:variant>
      <vt:variant>
        <vt:lpwstr>https://www.w3.org/WAI/standards-guidelines/wcag/wcag3-intro/</vt:lpwstr>
      </vt:variant>
      <vt:variant>
        <vt:lpwstr/>
      </vt:variant>
      <vt:variant>
        <vt:i4>262225</vt:i4>
      </vt:variant>
      <vt:variant>
        <vt:i4>15</vt:i4>
      </vt:variant>
      <vt:variant>
        <vt:i4>0</vt:i4>
      </vt:variant>
      <vt:variant>
        <vt:i4>5</vt:i4>
      </vt:variant>
      <vt:variant>
        <vt:lpwstr>https://www.w3.org/WAI/WCAG22/Techniques/</vt:lpwstr>
      </vt:variant>
      <vt:variant>
        <vt:lpwstr/>
      </vt:variant>
      <vt:variant>
        <vt:i4>3735600</vt:i4>
      </vt:variant>
      <vt:variant>
        <vt:i4>12</vt:i4>
      </vt:variant>
      <vt:variant>
        <vt:i4>0</vt:i4>
      </vt:variant>
      <vt:variant>
        <vt:i4>5</vt:i4>
      </vt:variant>
      <vt:variant>
        <vt:lpwstr>https://wcag.lepszyweb.pl/</vt:lpwstr>
      </vt:variant>
      <vt:variant>
        <vt:lpwstr/>
      </vt:variant>
      <vt:variant>
        <vt:i4>5308437</vt:i4>
      </vt:variant>
      <vt:variant>
        <vt:i4>9</vt:i4>
      </vt:variant>
      <vt:variant>
        <vt:i4>0</vt:i4>
      </vt:variant>
      <vt:variant>
        <vt:i4>5</vt:i4>
      </vt:variant>
      <vt:variant>
        <vt:lpwstr>https://www.w3.org/WAI/WCAG22/quickref/?versions=2.2</vt:lpwstr>
      </vt:variant>
      <vt:variant>
        <vt:lpwstr/>
      </vt:variant>
      <vt:variant>
        <vt:i4>5898312</vt:i4>
      </vt:variant>
      <vt:variant>
        <vt:i4>6</vt:i4>
      </vt:variant>
      <vt:variant>
        <vt:i4>0</vt:i4>
      </vt:variant>
      <vt:variant>
        <vt:i4>5</vt:i4>
      </vt:variant>
      <vt:variant>
        <vt:lpwstr>https://www.w3.org/WAI/WCAG21/Understanding/</vt:lpwstr>
      </vt:variant>
      <vt:variant>
        <vt:lpwstr/>
      </vt:variant>
      <vt:variant>
        <vt:i4>3539001</vt:i4>
      </vt:variant>
      <vt:variant>
        <vt:i4>3</vt:i4>
      </vt:variant>
      <vt:variant>
        <vt:i4>0</vt:i4>
      </vt:variant>
      <vt:variant>
        <vt:i4>5</vt:i4>
      </vt:variant>
      <vt:variant>
        <vt:lpwstr>https://www.w3.org/Translations/WCAG21-pl/</vt:lpwstr>
      </vt:variant>
      <vt:variant>
        <vt:lpwstr/>
      </vt:variant>
      <vt:variant>
        <vt:i4>1966098</vt:i4>
      </vt:variant>
      <vt:variant>
        <vt:i4>0</vt:i4>
      </vt:variant>
      <vt:variant>
        <vt:i4>0</vt:i4>
      </vt:variant>
      <vt:variant>
        <vt:i4>5</vt:i4>
      </vt:variant>
      <vt:variant>
        <vt:lpwstr>https://www.w3.org/TR/WCAG22/</vt:lpwstr>
      </vt:variant>
      <vt:variant>
        <vt:lpwstr/>
      </vt:variant>
      <vt:variant>
        <vt:i4>1835091</vt:i4>
      </vt:variant>
      <vt:variant>
        <vt:i4>0</vt:i4>
      </vt:variant>
      <vt:variant>
        <vt:i4>0</vt:i4>
      </vt:variant>
      <vt:variant>
        <vt:i4>5</vt:i4>
      </vt:variant>
      <vt:variant>
        <vt:lpwstr>https://github.com/rednote-hilab/dots.ocr?tab=readme-ov-file</vt:lpwstr>
      </vt:variant>
      <vt:variant>
        <vt:lpwstr>layout-detection</vt:lpwstr>
      </vt:variant>
      <vt:variant>
        <vt:i4>5832718</vt:i4>
      </vt:variant>
      <vt:variant>
        <vt:i4>6</vt:i4>
      </vt:variant>
      <vt:variant>
        <vt:i4>0</vt:i4>
      </vt:variant>
      <vt:variant>
        <vt:i4>5</vt:i4>
      </vt:variant>
      <vt:variant>
        <vt:lpwstr>https://www.pyannote.ai/blog/precision-2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Analiza możliwości wykorzystania sztucznej inteligencji w obszarze badania dostępności cyfrowej</dc:title>
  <dc:subject>Wykorzystanie AI w badaniu dostępności cyfrowej</dc:subject>
  <dc:creator>Sages</dc:creator>
  <cp:keywords/>
  <cp:lastModifiedBy>Knyt Mateusz</cp:lastModifiedBy>
  <cp:revision>47</cp:revision>
  <cp:lastPrinted>2025-12-12T18:16:00Z</cp:lastPrinted>
  <dcterms:created xsi:type="dcterms:W3CDTF">2025-12-18T18:36:00Z</dcterms:created>
  <dcterms:modified xsi:type="dcterms:W3CDTF">2025-12-30T09:58:00Z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Sages</vt:lpwstr>
  </property>
</Properties>
</file>