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EB" w:rsidRPr="00EF25E7" w:rsidRDefault="00D814E6" w:rsidP="0057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F25E7">
        <w:rPr>
          <w:rFonts w:ascii="Times New Roman" w:hAnsi="Times New Roman" w:cs="Times New Roman"/>
          <w:b/>
        </w:rPr>
        <w:t>DECYZJA</w:t>
      </w:r>
      <w:r w:rsidR="005723EB" w:rsidRPr="00EF25E7">
        <w:rPr>
          <w:rFonts w:ascii="Times New Roman" w:hAnsi="Times New Roman" w:cs="Times New Roman"/>
          <w:b/>
        </w:rPr>
        <w:t xml:space="preserve"> NR </w:t>
      </w:r>
      <w:r w:rsidR="00960656">
        <w:rPr>
          <w:rFonts w:ascii="Times New Roman" w:hAnsi="Times New Roman" w:cs="Times New Roman"/>
          <w:b/>
        </w:rPr>
        <w:t>2</w:t>
      </w:r>
      <w:r w:rsidR="003F6F59" w:rsidRPr="00EF25E7">
        <w:rPr>
          <w:rFonts w:ascii="Times New Roman" w:hAnsi="Times New Roman" w:cs="Times New Roman"/>
          <w:b/>
        </w:rPr>
        <w:t>/2024/OH</w:t>
      </w: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EE3">
        <w:rPr>
          <w:rFonts w:ascii="Times New Roman" w:hAnsi="Times New Roman" w:cs="Times New Roman"/>
          <w:b/>
        </w:rPr>
        <w:t>PEŁNOMO</w:t>
      </w:r>
      <w:r w:rsidR="00B22A5B" w:rsidRPr="005A6EE3">
        <w:rPr>
          <w:rFonts w:ascii="Times New Roman" w:hAnsi="Times New Roman" w:cs="Times New Roman"/>
          <w:b/>
        </w:rPr>
        <w:t>CNI</w:t>
      </w:r>
      <w:r w:rsidRPr="005A6EE3">
        <w:rPr>
          <w:rFonts w:ascii="Times New Roman" w:hAnsi="Times New Roman" w:cs="Times New Roman"/>
          <w:b/>
        </w:rPr>
        <w:t>KA WSPÓLNIKA</w:t>
      </w:r>
    </w:p>
    <w:p w:rsidR="005723EB" w:rsidRPr="005A6EE3" w:rsidRDefault="00960656" w:rsidP="0057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Przemysłowego</w:t>
      </w:r>
      <w:r w:rsidR="005723EB" w:rsidRPr="005A6EE3">
        <w:rPr>
          <w:rFonts w:ascii="Times New Roman" w:hAnsi="Times New Roman" w:cs="Times New Roman"/>
        </w:rPr>
        <w:t xml:space="preserve"> Instytut</w:t>
      </w:r>
      <w:r>
        <w:rPr>
          <w:rFonts w:ascii="Times New Roman" w:hAnsi="Times New Roman" w:cs="Times New Roman"/>
        </w:rPr>
        <w:t>u</w:t>
      </w:r>
      <w:r w:rsidR="005723EB" w:rsidRPr="005A6EE3">
        <w:rPr>
          <w:rFonts w:ascii="Times New Roman" w:hAnsi="Times New Roman" w:cs="Times New Roman"/>
        </w:rPr>
        <w:t xml:space="preserve"> Maszyn Budowlanych Sp. z o.o. z siedzibą w Kobyłce</w:t>
      </w: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A6EE3">
        <w:rPr>
          <w:rFonts w:ascii="Times New Roman" w:hAnsi="Times New Roman" w:cs="Times New Roman"/>
          <w:bCs/>
        </w:rPr>
        <w:t>z</w:t>
      </w:r>
      <w:r w:rsidRPr="005A6EE3">
        <w:rPr>
          <w:rFonts w:ascii="Times New Roman" w:hAnsi="Times New Roman" w:cs="Times New Roman"/>
          <w:b/>
          <w:bCs/>
        </w:rPr>
        <w:t xml:space="preserve"> </w:t>
      </w:r>
      <w:r w:rsidRPr="005A6EE3">
        <w:rPr>
          <w:rFonts w:ascii="Times New Roman" w:hAnsi="Times New Roman" w:cs="Times New Roman"/>
        </w:rPr>
        <w:t xml:space="preserve">dnia </w:t>
      </w:r>
      <w:r w:rsidR="00EF25E7">
        <w:rPr>
          <w:rFonts w:ascii="Times New Roman" w:hAnsi="Times New Roman" w:cs="Times New Roman"/>
        </w:rPr>
        <w:t>2</w:t>
      </w:r>
      <w:r w:rsidR="003E1F89">
        <w:rPr>
          <w:rFonts w:ascii="Times New Roman" w:hAnsi="Times New Roman" w:cs="Times New Roman"/>
        </w:rPr>
        <w:t>9</w:t>
      </w:r>
      <w:r w:rsidRPr="005A6EE3">
        <w:rPr>
          <w:rFonts w:ascii="Times New Roman" w:hAnsi="Times New Roman" w:cs="Times New Roman"/>
        </w:rPr>
        <w:t>.</w:t>
      </w:r>
      <w:r w:rsidR="003F6F59">
        <w:rPr>
          <w:rFonts w:ascii="Times New Roman" w:hAnsi="Times New Roman" w:cs="Times New Roman"/>
        </w:rPr>
        <w:t>04</w:t>
      </w:r>
      <w:r w:rsidR="00B0775B" w:rsidRPr="005A6EE3">
        <w:rPr>
          <w:rFonts w:ascii="Times New Roman" w:hAnsi="Times New Roman" w:cs="Times New Roman"/>
        </w:rPr>
        <w:t>.20</w:t>
      </w:r>
      <w:r w:rsidR="003F6F59">
        <w:rPr>
          <w:rFonts w:ascii="Times New Roman" w:hAnsi="Times New Roman" w:cs="Times New Roman"/>
        </w:rPr>
        <w:t>24</w:t>
      </w:r>
      <w:r w:rsidRPr="005A6EE3">
        <w:rPr>
          <w:rFonts w:ascii="Times New Roman" w:hAnsi="Times New Roman" w:cs="Times New Roman"/>
        </w:rPr>
        <w:t xml:space="preserve"> r.</w:t>
      </w: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3EB" w:rsidRPr="005A6EE3" w:rsidRDefault="005723EB" w:rsidP="00C40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6EE3">
        <w:rPr>
          <w:rFonts w:ascii="Times New Roman" w:hAnsi="Times New Roman" w:cs="Times New Roman"/>
        </w:rPr>
        <w:t xml:space="preserve">w sprawie: </w:t>
      </w:r>
      <w:r w:rsidR="00C40BF2" w:rsidRPr="005A6EE3">
        <w:rPr>
          <w:rFonts w:ascii="Times New Roman" w:hAnsi="Times New Roman" w:cs="Times New Roman"/>
          <w:b/>
        </w:rPr>
        <w:t>wszczęcia postępowan</w:t>
      </w:r>
      <w:r w:rsidR="00C838A8">
        <w:rPr>
          <w:rFonts w:ascii="Times New Roman" w:hAnsi="Times New Roman" w:cs="Times New Roman"/>
          <w:b/>
        </w:rPr>
        <w:t>ia kwalifikacyjnego na funkcję Prezesa Zarządu S</w:t>
      </w:r>
      <w:r w:rsidR="00C40BF2" w:rsidRPr="005A6EE3">
        <w:rPr>
          <w:rFonts w:ascii="Times New Roman" w:hAnsi="Times New Roman" w:cs="Times New Roman"/>
          <w:b/>
        </w:rPr>
        <w:t>półki Przemysłowy Instytut Maszyn Budowlanych Sp. z o.o. z siedzibą w Kobyłce</w:t>
      </w: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4F2D" w:rsidRPr="005A6EE3" w:rsidRDefault="00D54F2D" w:rsidP="00D34631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Działając na podstawie § 33 pkt </w:t>
      </w:r>
      <w:r w:rsidR="00C40BF2" w:rsidRPr="005A6EE3">
        <w:rPr>
          <w:rFonts w:ascii="Times New Roman" w:eastAsia="Calibri" w:hAnsi="Times New Roman" w:cs="Times New Roman"/>
        </w:rPr>
        <w:t>1</w:t>
      </w:r>
      <w:r w:rsidRPr="005A6EE3">
        <w:rPr>
          <w:rFonts w:ascii="Times New Roman" w:eastAsia="Calibri" w:hAnsi="Times New Roman" w:cs="Times New Roman"/>
        </w:rPr>
        <w:t xml:space="preserve"> </w:t>
      </w:r>
      <w:r w:rsidR="00C40BF2" w:rsidRPr="005A6EE3">
        <w:rPr>
          <w:rFonts w:ascii="Times New Roman" w:eastAsia="Calibri" w:hAnsi="Times New Roman" w:cs="Times New Roman"/>
        </w:rPr>
        <w:t>Aktu Z</w:t>
      </w:r>
      <w:r w:rsidRPr="005A6EE3">
        <w:rPr>
          <w:rFonts w:ascii="Times New Roman" w:eastAsia="Calibri" w:hAnsi="Times New Roman" w:cs="Times New Roman"/>
        </w:rPr>
        <w:t>ałożycielskiego</w:t>
      </w:r>
      <w:r w:rsidR="00C40BF2" w:rsidRPr="005A6EE3">
        <w:rPr>
          <w:rFonts w:ascii="Times New Roman" w:eastAsia="Calibri" w:hAnsi="Times New Roman" w:cs="Times New Roman"/>
        </w:rPr>
        <w:t xml:space="preserve"> i uchwały nr 4 Zwycz</w:t>
      </w:r>
      <w:r w:rsidR="00C838A8">
        <w:rPr>
          <w:rFonts w:ascii="Times New Roman" w:eastAsia="Calibri" w:hAnsi="Times New Roman" w:cs="Times New Roman"/>
        </w:rPr>
        <w:t>ajnego Zgromadzenia Wspólników S</w:t>
      </w:r>
      <w:r w:rsidR="00C40BF2" w:rsidRPr="005A6EE3">
        <w:rPr>
          <w:rFonts w:ascii="Times New Roman" w:eastAsia="Calibri" w:hAnsi="Times New Roman" w:cs="Times New Roman"/>
        </w:rPr>
        <w:t xml:space="preserve">półki z </w:t>
      </w:r>
      <w:r w:rsidR="00EF25E7">
        <w:rPr>
          <w:rFonts w:ascii="Times New Roman" w:eastAsia="Calibri" w:hAnsi="Times New Roman" w:cs="Times New Roman"/>
        </w:rPr>
        <w:t xml:space="preserve">dnia </w:t>
      </w:r>
      <w:r w:rsidR="00C40BF2" w:rsidRPr="005A6EE3">
        <w:rPr>
          <w:rFonts w:ascii="Times New Roman" w:eastAsia="Calibri" w:hAnsi="Times New Roman" w:cs="Times New Roman"/>
        </w:rPr>
        <w:t xml:space="preserve">27 czerwca 2018 </w:t>
      </w:r>
      <w:r w:rsidR="00EF25E7">
        <w:rPr>
          <w:rFonts w:ascii="Times New Roman" w:eastAsia="Calibri" w:hAnsi="Times New Roman" w:cs="Times New Roman"/>
        </w:rPr>
        <w:t xml:space="preserve">r. </w:t>
      </w:r>
      <w:r w:rsidR="00C40BF2" w:rsidRPr="005A6EE3">
        <w:rPr>
          <w:rFonts w:ascii="Times New Roman" w:eastAsia="Calibri" w:hAnsi="Times New Roman" w:cs="Times New Roman"/>
        </w:rPr>
        <w:t xml:space="preserve">w sprawie ustalenia zasad i trybu przeprowadzania postępowania kwalifikacyjnego na członka Zarządu Spółki, Pełnomocnik Wspólnika ustala, co następuje. 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</w:t>
      </w:r>
    </w:p>
    <w:p w:rsidR="00C40BF2" w:rsidRPr="005A6EE3" w:rsidRDefault="00C40BF2" w:rsidP="00D34631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</w:t>
      </w:r>
      <w:r w:rsidR="001339F0" w:rsidRPr="005A6EE3">
        <w:rPr>
          <w:rFonts w:ascii="Times New Roman" w:eastAsia="Calibri" w:hAnsi="Times New Roman" w:cs="Times New Roman"/>
        </w:rPr>
        <w:t>omocnik Wspólnika wszczyna postę</w:t>
      </w:r>
      <w:r w:rsidRPr="005A6EE3">
        <w:rPr>
          <w:rFonts w:ascii="Times New Roman" w:eastAsia="Calibri" w:hAnsi="Times New Roman" w:cs="Times New Roman"/>
        </w:rPr>
        <w:t>powanie kwalifikacy</w:t>
      </w:r>
      <w:r w:rsidR="00C838A8">
        <w:rPr>
          <w:rFonts w:ascii="Times New Roman" w:eastAsia="Calibri" w:hAnsi="Times New Roman" w:cs="Times New Roman"/>
        </w:rPr>
        <w:t>jne na funkcję Prezesa Zarządu S</w:t>
      </w:r>
      <w:r w:rsidRPr="005A6EE3">
        <w:rPr>
          <w:rFonts w:ascii="Times New Roman" w:eastAsia="Calibri" w:hAnsi="Times New Roman" w:cs="Times New Roman"/>
        </w:rPr>
        <w:t>półki Przemysłowy Instytut Maszyn Budowlanych Sp. z o.o. z siedzibą w Kobyłce.</w:t>
      </w:r>
    </w:p>
    <w:p w:rsidR="00C40BF2" w:rsidRPr="005A6EE3" w:rsidRDefault="00C40BF2" w:rsidP="00D34631">
      <w:pPr>
        <w:numPr>
          <w:ilvl w:val="0"/>
          <w:numId w:val="16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Pełnomocnik ustala poniższe zas</w:t>
      </w:r>
      <w:r w:rsidR="000C6DF4" w:rsidRPr="005A6EE3">
        <w:rPr>
          <w:rFonts w:ascii="Times New Roman" w:eastAsia="Calibri" w:hAnsi="Times New Roman" w:cs="Times New Roman"/>
        </w:rPr>
        <w:t>ady i tryb przeprowadzenia postę</w:t>
      </w:r>
      <w:r w:rsidRPr="005A6EE3">
        <w:rPr>
          <w:rFonts w:ascii="Times New Roman" w:eastAsia="Calibri" w:hAnsi="Times New Roman" w:cs="Times New Roman"/>
        </w:rPr>
        <w:t>powania kwalifikacyjnego, zgodnie z wymogami uchwały nr 4 Zwycz</w:t>
      </w:r>
      <w:r w:rsidR="00C838A8">
        <w:rPr>
          <w:rFonts w:ascii="Times New Roman" w:eastAsia="Calibri" w:hAnsi="Times New Roman" w:cs="Times New Roman"/>
        </w:rPr>
        <w:t>ajnego Zgromadzenia Wspólników S</w:t>
      </w:r>
      <w:r w:rsidRPr="005A6EE3">
        <w:rPr>
          <w:rFonts w:ascii="Times New Roman" w:eastAsia="Calibri" w:hAnsi="Times New Roman" w:cs="Times New Roman"/>
        </w:rPr>
        <w:t xml:space="preserve">półki z </w:t>
      </w:r>
      <w:r w:rsidR="00EF25E7">
        <w:rPr>
          <w:rFonts w:ascii="Times New Roman" w:eastAsia="Calibri" w:hAnsi="Times New Roman" w:cs="Times New Roman"/>
        </w:rPr>
        <w:t xml:space="preserve">dnia </w:t>
      </w:r>
      <w:r w:rsidRPr="005A6EE3">
        <w:rPr>
          <w:rFonts w:ascii="Times New Roman" w:eastAsia="Calibri" w:hAnsi="Times New Roman" w:cs="Times New Roman"/>
        </w:rPr>
        <w:t xml:space="preserve">27 czerwca 2018 </w:t>
      </w:r>
      <w:r w:rsidR="00EF25E7">
        <w:rPr>
          <w:rFonts w:ascii="Times New Roman" w:eastAsia="Calibri" w:hAnsi="Times New Roman" w:cs="Times New Roman"/>
        </w:rPr>
        <w:t xml:space="preserve">r. </w:t>
      </w:r>
      <w:r w:rsidRPr="005A6EE3">
        <w:rPr>
          <w:rFonts w:ascii="Times New Roman" w:eastAsia="Calibri" w:hAnsi="Times New Roman" w:cs="Times New Roman"/>
        </w:rPr>
        <w:t>w sprawie ustalenia zasad i trybu przeprowadzania postępowania kwalifikacyjnego na członka Zarządu Spółki.</w:t>
      </w:r>
    </w:p>
    <w:p w:rsidR="00C40BF2" w:rsidRPr="005A6EE3" w:rsidRDefault="00C40BF2" w:rsidP="00C40BF2">
      <w:pPr>
        <w:ind w:left="360"/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§2</w:t>
      </w:r>
    </w:p>
    <w:p w:rsidR="00C40BF2" w:rsidRPr="005A6EE3" w:rsidRDefault="00C40BF2" w:rsidP="00C40BF2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Kandydat na funkcję Prezesa Zarządu Spółki, musi spełniać łącznie następujące warunki:</w:t>
      </w:r>
    </w:p>
    <w:p w:rsidR="00C40BF2" w:rsidRPr="005A6EE3" w:rsidRDefault="00C40BF2" w:rsidP="00C40BF2">
      <w:pPr>
        <w:numPr>
          <w:ilvl w:val="0"/>
          <w:numId w:val="6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posiadać wykształcenie wyższe lub wykształc</w:t>
      </w:r>
      <w:r w:rsidR="000C6DF4" w:rsidRPr="005A6EE3">
        <w:rPr>
          <w:rFonts w:ascii="Times New Roman" w:eastAsia="Calibri" w:hAnsi="Times New Roman" w:cs="Times New Roman"/>
        </w:rPr>
        <w:t>enie wyższe uzyskane za granicą</w:t>
      </w:r>
      <w:r w:rsidRPr="005A6EE3">
        <w:rPr>
          <w:rFonts w:ascii="Times New Roman" w:eastAsia="Calibri" w:hAnsi="Times New Roman" w:cs="Times New Roman"/>
        </w:rPr>
        <w:t xml:space="preserve"> uznane </w:t>
      </w:r>
      <w:r w:rsidR="00670265" w:rsidRPr="005A6EE3">
        <w:rPr>
          <w:rFonts w:ascii="Times New Roman" w:eastAsia="Calibri" w:hAnsi="Times New Roman" w:cs="Times New Roman"/>
        </w:rPr>
        <w:br/>
      </w:r>
      <w:r w:rsidRPr="005A6EE3">
        <w:rPr>
          <w:rFonts w:ascii="Times New Roman" w:eastAsia="Calibri" w:hAnsi="Times New Roman" w:cs="Times New Roman"/>
        </w:rPr>
        <w:t>w Rzeczypospolitej Polskiej</w:t>
      </w:r>
      <w:r w:rsidR="000C6DF4" w:rsidRPr="005A6EE3">
        <w:rPr>
          <w:rFonts w:ascii="Times New Roman" w:eastAsia="Calibri" w:hAnsi="Times New Roman" w:cs="Times New Roman"/>
        </w:rPr>
        <w:t>,</w:t>
      </w:r>
      <w:r w:rsidRPr="005A6EE3">
        <w:rPr>
          <w:rFonts w:ascii="Times New Roman" w:eastAsia="Calibri" w:hAnsi="Times New Roman" w:cs="Times New Roman"/>
        </w:rPr>
        <w:t xml:space="preserve"> na podstawie przepisów odrębnych,</w:t>
      </w:r>
    </w:p>
    <w:p w:rsidR="00C40BF2" w:rsidRPr="005A6EE3" w:rsidRDefault="00C40BF2" w:rsidP="00C40BF2">
      <w:pPr>
        <w:numPr>
          <w:ilvl w:val="0"/>
          <w:numId w:val="6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C40BF2" w:rsidRPr="005A6EE3" w:rsidRDefault="00C40BF2" w:rsidP="00C40BF2">
      <w:pPr>
        <w:numPr>
          <w:ilvl w:val="0"/>
          <w:numId w:val="6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posiadać co najmniej 3-letnie doświadczenie na stanowiskach kierowniczych lub samodzielnych albo wynikające z prowadzenia działalności gospodarczej na własny rachunek,</w:t>
      </w:r>
    </w:p>
    <w:p w:rsidR="00C40BF2" w:rsidRPr="005A6EE3" w:rsidRDefault="00C40BF2" w:rsidP="00C40BF2">
      <w:pPr>
        <w:numPr>
          <w:ilvl w:val="0"/>
          <w:numId w:val="6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spełniać inne wymogi określone w przepisach prawa, w tym w szczególności nie naruszać ograniczeń lub zakazów zajmowania stanowiska członka zarządu w spółkach handlowych,</w:t>
      </w:r>
    </w:p>
    <w:p w:rsidR="00C40BF2" w:rsidRPr="005A6EE3" w:rsidRDefault="00C40BF2" w:rsidP="00C40BF2">
      <w:pPr>
        <w:numPr>
          <w:ilvl w:val="0"/>
          <w:numId w:val="6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korzystać z pełni praw publicznych i posiadać pełną zdolność do czynności prawnych</w:t>
      </w:r>
      <w:r w:rsidR="002603E1" w:rsidRPr="005A6EE3">
        <w:rPr>
          <w:rFonts w:ascii="Times New Roman" w:eastAsia="Calibri" w:hAnsi="Times New Roman" w:cs="Times New Roman"/>
        </w:rPr>
        <w:t>,</w:t>
      </w:r>
    </w:p>
    <w:p w:rsidR="00C40BF2" w:rsidRPr="005A6EE3" w:rsidRDefault="00C40BF2" w:rsidP="00C40BF2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2.</w:t>
      </w:r>
      <w:r w:rsidRPr="005A6EE3">
        <w:rPr>
          <w:rFonts w:ascii="Times New Roman" w:eastAsia="Calibri" w:hAnsi="Times New Roman" w:cs="Times New Roman"/>
        </w:rPr>
        <w:tab/>
        <w:t xml:space="preserve">Kandydatem </w:t>
      </w:r>
      <w:r w:rsidRPr="005A6EE3">
        <w:rPr>
          <w:rFonts w:ascii="Times New Roman" w:eastAsia="Calibri" w:hAnsi="Times New Roman" w:cs="Times New Roman"/>
          <w:u w:val="single"/>
        </w:rPr>
        <w:t>nie może</w:t>
      </w:r>
      <w:r w:rsidRPr="005A6EE3">
        <w:rPr>
          <w:rFonts w:ascii="Times New Roman" w:eastAsia="Calibri" w:hAnsi="Times New Roman" w:cs="Times New Roman"/>
        </w:rPr>
        <w:t xml:space="preserve"> być osoba, która spełnia przynajmniej jeden z poniższych warunków:</w:t>
      </w:r>
    </w:p>
    <w:p w:rsidR="00C40BF2" w:rsidRPr="005A6EE3" w:rsidRDefault="00C40BF2" w:rsidP="00C40BF2">
      <w:pPr>
        <w:numPr>
          <w:ilvl w:val="0"/>
          <w:numId w:val="7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C40BF2" w:rsidRPr="005A6EE3" w:rsidRDefault="00C40BF2" w:rsidP="00C40BF2">
      <w:pPr>
        <w:numPr>
          <w:ilvl w:val="0"/>
          <w:numId w:val="7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wchodzi w skład organu partii politycznej reprezentującego partię polityczną na zewnątrz oraz uprawnionego do zaciągania zobowiązań,</w:t>
      </w:r>
    </w:p>
    <w:p w:rsidR="00C40BF2" w:rsidRPr="005A6EE3" w:rsidRDefault="00C40BF2" w:rsidP="00C40BF2">
      <w:pPr>
        <w:numPr>
          <w:ilvl w:val="0"/>
          <w:numId w:val="7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jest zatrudniona przez partię polityczną na podstawie umowy o pracę lub świadczy pracę na podstawie umowy zlecenia lub innej umowy o podobnym charakterze,</w:t>
      </w:r>
    </w:p>
    <w:p w:rsidR="00C40BF2" w:rsidRPr="005A6EE3" w:rsidRDefault="00C40BF2" w:rsidP="00C40BF2">
      <w:pPr>
        <w:numPr>
          <w:ilvl w:val="0"/>
          <w:numId w:val="7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lastRenderedPageBreak/>
        <w:t>pełni funkcję z wyboru w zakładowej organizacji związkowej lub zakładowej organizacji związkowej spółki z grupy kapitałowej,</w:t>
      </w:r>
    </w:p>
    <w:p w:rsidR="00C40BF2" w:rsidRPr="005A6EE3" w:rsidRDefault="00C40BF2" w:rsidP="00C40BF2">
      <w:pPr>
        <w:numPr>
          <w:ilvl w:val="0"/>
          <w:numId w:val="7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aktywność społeczna lub zarobkowa kandydata rodzi konflikt interesów wobec działalności Spółki.</w:t>
      </w:r>
    </w:p>
    <w:p w:rsidR="00C40BF2" w:rsidRPr="005A6EE3" w:rsidRDefault="00C40BF2" w:rsidP="00C40BF2">
      <w:pPr>
        <w:ind w:left="360"/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§3</w:t>
      </w:r>
    </w:p>
    <w:p w:rsidR="00C40BF2" w:rsidRPr="005A6EE3" w:rsidRDefault="00C40BF2" w:rsidP="00C40BF2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W celu potwierdzenia spełnienia wymogów, o których mowa w §2, kandydat zobowiązany jest przedstawić w zgłoszeniu następujące dokumenty: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dokument potwierdzający po</w:t>
      </w:r>
      <w:r w:rsidR="000C6DF4" w:rsidRPr="005A6EE3">
        <w:rPr>
          <w:rFonts w:ascii="Times New Roman" w:eastAsia="Calibri" w:hAnsi="Times New Roman" w:cs="Times New Roman"/>
        </w:rPr>
        <w:t>siadanie wykształcenia wyższego</w:t>
      </w:r>
      <w:r w:rsidRPr="005A6EE3">
        <w:rPr>
          <w:rFonts w:ascii="Times New Roman" w:eastAsia="Calibri" w:hAnsi="Times New Roman" w:cs="Times New Roman"/>
        </w:rPr>
        <w:t>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dokumenty potwierdzające co najmniej 5 letni okres zatrudnienia, w tym świadectwa pracy lub zaświadczenia o zatrudnieniu, zaświadczenia o prowadzeniu działalności gospodarczej lub odpisy z KRS bądź inne dokumenty potwierdzające staż pracy;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 KRS bądź inne dokumenty potwierdzające wymagane doświadczenie pracy;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oświadczenie kandydata o spełnianiu innych wymogów określonych w przepisach odrębnych, w szczególności oświadczenie kandydata o korzystaniu z pełni praw publicznych oraz pełnej zdolności do czynności prawnych i nienaruszaniu ograniczeń i zakazów zajmowania stanowiska członka zarządu w spółkach handlowych;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oświadczenie kandydata o niespełnianiu warunków określonych w §2 pkt 2;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aktualne (wystawione nie wcześniej niż 3 miesiące przed datą złożenia dokumentów) zaświadczenie o niekaralności (w przypadku zaświadczenia wydanego za pośrednictwem systemu e-KRK wersję elektroniczną na płycie CD lub DVD) oraz oświadczenie kandydata o wszczętych i tocząc</w:t>
      </w:r>
      <w:r w:rsidR="00104842">
        <w:rPr>
          <w:rFonts w:ascii="Times New Roman" w:eastAsia="Calibri" w:hAnsi="Times New Roman" w:cs="Times New Roman"/>
        </w:rPr>
        <w:t>ych się postępowaniach</w:t>
      </w:r>
      <w:r w:rsidRPr="005A6EE3">
        <w:rPr>
          <w:rFonts w:ascii="Times New Roman" w:eastAsia="Calibri" w:hAnsi="Times New Roman" w:cs="Times New Roman"/>
        </w:rPr>
        <w:t xml:space="preserve"> karnych lub karnoskarbowych przeciw kandydatowi);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oświadczenie kandydata o sankcjach administracyjnych nałożonych na kandydata lub inne podmioty w związku z zakresem odpowiedzialności kandydata;</w:t>
      </w:r>
    </w:p>
    <w:p w:rsidR="00C40BF2" w:rsidRPr="005A6EE3" w:rsidRDefault="008A386B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oświadczenie o złożeniu</w:t>
      </w:r>
      <w:r w:rsidR="00C40BF2" w:rsidRPr="005A6EE3">
        <w:rPr>
          <w:rFonts w:ascii="Times New Roman" w:eastAsia="Calibri" w:hAnsi="Times New Roman" w:cs="Times New Roman"/>
        </w:rPr>
        <w:t xml:space="preserve"> oświadczenia lustracyjnego, o którym mowa w art. 7 ust. 2 ustawy z dnia 18 października 2006 r. o ujawnieniu informacji o dokumentach organów bezpieczeństwa państwa z lat 1944-1990 oraz treści tych dokumentów albo oświadczenie </w:t>
      </w:r>
      <w:r w:rsidRPr="005A6EE3">
        <w:rPr>
          <w:rFonts w:ascii="Times New Roman" w:eastAsia="Calibri" w:hAnsi="Times New Roman" w:cs="Times New Roman"/>
        </w:rPr>
        <w:br/>
      </w:r>
      <w:r w:rsidR="00C40BF2" w:rsidRPr="005A6EE3">
        <w:rPr>
          <w:rFonts w:ascii="Times New Roman" w:eastAsia="Calibri" w:hAnsi="Times New Roman" w:cs="Times New Roman"/>
        </w:rPr>
        <w:t>o złożeniu informacji o uprzednim złożeniu oświadczenia lustracyjnego, zgodnie z art. 7 ust. 3 i ust. 3a tej ustawy (dotyczy Kandydatów urodzonych przed dniem 1 sierpnia 1972 r.);</w:t>
      </w:r>
    </w:p>
    <w:p w:rsidR="00C40BF2" w:rsidRPr="00282FF6" w:rsidRDefault="00C40BF2" w:rsidP="00670265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82FF6">
        <w:rPr>
          <w:rFonts w:ascii="Times New Roman" w:eastAsia="Calibri" w:hAnsi="Times New Roman" w:cs="Times New Roman"/>
        </w:rPr>
        <w:t xml:space="preserve">własnoręcznie podpisane oświadczenie o wyrażeniu zgody na przetwarzanie danych osobowych dla celów postępowania kwalifikacyjnego oraz poinformowania Ministra </w:t>
      </w:r>
      <w:r w:rsidR="00FD79D2" w:rsidRPr="00282FF6">
        <w:rPr>
          <w:rFonts w:ascii="Times New Roman" w:eastAsia="Calibri" w:hAnsi="Times New Roman" w:cs="Times New Roman"/>
        </w:rPr>
        <w:t xml:space="preserve">Aktywów Państwowych </w:t>
      </w:r>
      <w:r w:rsidRPr="00282FF6">
        <w:rPr>
          <w:rFonts w:ascii="Times New Roman" w:eastAsia="Calibri" w:hAnsi="Times New Roman" w:cs="Times New Roman"/>
        </w:rPr>
        <w:t xml:space="preserve">o treści: </w:t>
      </w:r>
      <w:r w:rsidRPr="00282FF6">
        <w:rPr>
          <w:rFonts w:ascii="Times New Roman" w:eastAsia="Calibri" w:hAnsi="Times New Roman" w:cs="Times New Roman"/>
          <w:i/>
        </w:rPr>
        <w:t xml:space="preserve">„Wyrażam zgodę na przetwarzanie moich danych osobowych przez Spółkę </w:t>
      </w:r>
      <w:r w:rsidR="00670265" w:rsidRPr="00282FF6">
        <w:rPr>
          <w:rFonts w:ascii="Times New Roman" w:eastAsia="Calibri" w:hAnsi="Times New Roman" w:cs="Times New Roman"/>
          <w:i/>
        </w:rPr>
        <w:t xml:space="preserve">Przemysłowy Instytut Maszyn Budowlanych Sp. z o.o. </w:t>
      </w:r>
      <w:r w:rsidR="000B18CF" w:rsidRPr="00282FF6">
        <w:rPr>
          <w:rFonts w:ascii="Times New Roman" w:eastAsia="Calibri" w:hAnsi="Times New Roman" w:cs="Times New Roman"/>
          <w:i/>
        </w:rPr>
        <w:br/>
      </w:r>
      <w:r w:rsidR="00670265" w:rsidRPr="00282FF6">
        <w:rPr>
          <w:rFonts w:ascii="Times New Roman" w:eastAsia="Calibri" w:hAnsi="Times New Roman" w:cs="Times New Roman"/>
          <w:i/>
        </w:rPr>
        <w:t>z siedzibą w Kobyłce</w:t>
      </w:r>
      <w:r w:rsidRPr="00282FF6">
        <w:rPr>
          <w:rFonts w:ascii="Times New Roman" w:eastAsia="Calibri" w:hAnsi="Times New Roman" w:cs="Times New Roman"/>
          <w:i/>
        </w:rPr>
        <w:t xml:space="preserve">, Pełnomocnika Wspólnika Spółki, Ministerstwo </w:t>
      </w:r>
      <w:r w:rsidR="00670265" w:rsidRPr="00282FF6">
        <w:rPr>
          <w:rFonts w:ascii="Times New Roman" w:eastAsia="Calibri" w:hAnsi="Times New Roman" w:cs="Times New Roman"/>
          <w:i/>
        </w:rPr>
        <w:t>Aktywów Państwowych</w:t>
      </w:r>
      <w:r w:rsidRPr="00282FF6">
        <w:rPr>
          <w:rFonts w:ascii="Times New Roman" w:eastAsia="Calibri" w:hAnsi="Times New Roman" w:cs="Times New Roman"/>
          <w:i/>
        </w:rPr>
        <w:t xml:space="preserve"> oraz Kancelarię Prezesa Rady Ministrów dla celów postępowania kwalifikacyjnego, zgodnie z obowiązującą ustawą o ochronie danych osobowych oraz Rozporządzeniem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282FF6">
        <w:rPr>
          <w:rFonts w:ascii="Times New Roman" w:eastAsia="Calibri" w:hAnsi="Times New Roman" w:cs="Times New Roman"/>
        </w:rPr>
        <w:t xml:space="preserve"> wraz ze wskazaniem numeru telefonu i adresu e-mail do kontaktów dla celów postępowania kwalifikacyjnego;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list motywacyjny (w oryginale);</w:t>
      </w:r>
    </w:p>
    <w:p w:rsidR="00C40BF2" w:rsidRPr="005A6EE3" w:rsidRDefault="00C40BF2" w:rsidP="00C40BF2">
      <w:pPr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lastRenderedPageBreak/>
        <w:t>życiorys zawodowy, zawierający opis dotychczasowych doświadczeń i osiągnięć kandydata w pracy zawodowej, w tym informacje dotyczące funkcji pełnionych w organach innych podmiotów;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§4</w:t>
      </w:r>
    </w:p>
    <w:p w:rsidR="00C40BF2" w:rsidRPr="005A6EE3" w:rsidRDefault="00C40BF2" w:rsidP="002603E1">
      <w:pPr>
        <w:numPr>
          <w:ilvl w:val="0"/>
          <w:numId w:val="22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Termin przyj</w:t>
      </w:r>
      <w:r w:rsidR="008C1DB6" w:rsidRPr="005A6EE3">
        <w:rPr>
          <w:rFonts w:ascii="Times New Roman" w:eastAsia="Calibri" w:hAnsi="Times New Roman" w:cs="Times New Roman"/>
        </w:rPr>
        <w:t xml:space="preserve">mowania zgłoszeń upływa w dniu </w:t>
      </w:r>
      <w:r w:rsidR="00282FF6">
        <w:rPr>
          <w:rFonts w:ascii="Times New Roman" w:eastAsia="Calibri" w:hAnsi="Times New Roman" w:cs="Times New Roman"/>
        </w:rPr>
        <w:t>1</w:t>
      </w:r>
      <w:r w:rsidR="00E81987">
        <w:rPr>
          <w:rFonts w:ascii="Times New Roman" w:eastAsia="Calibri" w:hAnsi="Times New Roman" w:cs="Times New Roman"/>
        </w:rPr>
        <w:t>7</w:t>
      </w:r>
      <w:r w:rsidR="003F6F59" w:rsidRPr="00282FF6">
        <w:rPr>
          <w:rFonts w:ascii="Times New Roman" w:eastAsia="Calibri" w:hAnsi="Times New Roman" w:cs="Times New Roman"/>
        </w:rPr>
        <w:t xml:space="preserve"> maja</w:t>
      </w:r>
      <w:r w:rsidR="008C1DB6" w:rsidRPr="00282FF6">
        <w:rPr>
          <w:rFonts w:ascii="Times New Roman" w:eastAsia="Calibri" w:hAnsi="Times New Roman" w:cs="Times New Roman"/>
        </w:rPr>
        <w:t xml:space="preserve"> 202</w:t>
      </w:r>
      <w:r w:rsidR="0098162B">
        <w:rPr>
          <w:rFonts w:ascii="Times New Roman" w:eastAsia="Calibri" w:hAnsi="Times New Roman" w:cs="Times New Roman"/>
        </w:rPr>
        <w:t>4</w:t>
      </w:r>
      <w:r w:rsidRPr="00282FF6">
        <w:rPr>
          <w:rFonts w:ascii="Times New Roman" w:eastAsia="Calibri" w:hAnsi="Times New Roman" w:cs="Times New Roman"/>
        </w:rPr>
        <w:t xml:space="preserve"> r. o godzinie 1</w:t>
      </w:r>
      <w:r w:rsidR="00E81987">
        <w:rPr>
          <w:rFonts w:ascii="Times New Roman" w:eastAsia="Calibri" w:hAnsi="Times New Roman" w:cs="Times New Roman"/>
        </w:rPr>
        <w:t>5</w:t>
      </w:r>
      <w:r w:rsidRPr="00282FF6">
        <w:rPr>
          <w:rFonts w:ascii="Times New Roman" w:eastAsia="Calibri" w:hAnsi="Times New Roman" w:cs="Times New Roman"/>
        </w:rPr>
        <w:t xml:space="preserve">:00 </w:t>
      </w:r>
      <w:r w:rsidRPr="005A6EE3">
        <w:rPr>
          <w:rFonts w:ascii="Times New Roman" w:eastAsia="Calibri" w:hAnsi="Times New Roman" w:cs="Times New Roman"/>
        </w:rPr>
        <w:t xml:space="preserve">(decyduje data </w:t>
      </w:r>
      <w:r w:rsidR="00670265" w:rsidRPr="005A6EE3">
        <w:rPr>
          <w:rFonts w:ascii="Times New Roman" w:eastAsia="Calibri" w:hAnsi="Times New Roman" w:cs="Times New Roman"/>
        </w:rPr>
        <w:br/>
      </w:r>
      <w:r w:rsidRPr="005A6EE3">
        <w:rPr>
          <w:rFonts w:ascii="Times New Roman" w:eastAsia="Calibri" w:hAnsi="Times New Roman" w:cs="Times New Roman"/>
        </w:rPr>
        <w:t xml:space="preserve">i godzina doręczenia zgłoszenia do siedziby </w:t>
      </w:r>
      <w:r w:rsidR="00636CEF" w:rsidRPr="003E1F89">
        <w:rPr>
          <w:rFonts w:ascii="Times New Roman" w:eastAsia="Calibri" w:hAnsi="Times New Roman" w:cs="Times New Roman"/>
        </w:rPr>
        <w:t>M</w:t>
      </w:r>
      <w:r w:rsidR="00636CEF">
        <w:rPr>
          <w:rFonts w:ascii="Times New Roman" w:eastAsia="Calibri" w:hAnsi="Times New Roman" w:cs="Times New Roman"/>
        </w:rPr>
        <w:t>inisterstwa Aktywów Państwowych</w:t>
      </w:r>
      <w:r w:rsidRPr="005A6EE3">
        <w:rPr>
          <w:rFonts w:ascii="Times New Roman" w:eastAsia="Calibri" w:hAnsi="Times New Roman" w:cs="Times New Roman"/>
        </w:rPr>
        <w:t xml:space="preserve">). </w:t>
      </w:r>
    </w:p>
    <w:p w:rsidR="00C40BF2" w:rsidRPr="00636CEF" w:rsidRDefault="00C40BF2" w:rsidP="00636CEF">
      <w:pPr>
        <w:numPr>
          <w:ilvl w:val="0"/>
          <w:numId w:val="22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Zgłoszenia składa się w siedzibie </w:t>
      </w:r>
      <w:r w:rsidR="003E1F89" w:rsidRPr="003E1F89">
        <w:rPr>
          <w:rFonts w:ascii="Times New Roman" w:eastAsia="Calibri" w:hAnsi="Times New Roman" w:cs="Times New Roman"/>
        </w:rPr>
        <w:t>M</w:t>
      </w:r>
      <w:r w:rsidR="00636CEF">
        <w:rPr>
          <w:rFonts w:ascii="Times New Roman" w:eastAsia="Calibri" w:hAnsi="Times New Roman" w:cs="Times New Roman"/>
        </w:rPr>
        <w:t>inisterstwa Aktywów Państwowych</w:t>
      </w:r>
      <w:r w:rsidRPr="005A6EE3">
        <w:rPr>
          <w:rFonts w:ascii="Times New Roman" w:eastAsia="Calibri" w:hAnsi="Times New Roman" w:cs="Times New Roman"/>
        </w:rPr>
        <w:t xml:space="preserve">, adres: </w:t>
      </w:r>
      <w:r w:rsidR="003E1F89" w:rsidRPr="003E1F89">
        <w:rPr>
          <w:rFonts w:ascii="Times New Roman" w:eastAsia="Calibri" w:hAnsi="Times New Roman" w:cs="Times New Roman"/>
        </w:rPr>
        <w:t>ul. Krucza 36/Wspólna 6</w:t>
      </w:r>
      <w:r w:rsidR="00636CEF">
        <w:rPr>
          <w:rFonts w:ascii="Times New Roman" w:eastAsia="Calibri" w:hAnsi="Times New Roman" w:cs="Times New Roman"/>
        </w:rPr>
        <w:t xml:space="preserve">, </w:t>
      </w:r>
      <w:r w:rsidR="004E13EF">
        <w:rPr>
          <w:rFonts w:ascii="Times New Roman" w:eastAsia="Calibri" w:hAnsi="Times New Roman" w:cs="Times New Roman"/>
        </w:rPr>
        <w:t>00-522 Warszawa, pokój 268</w:t>
      </w:r>
      <w:r w:rsidR="00010263">
        <w:rPr>
          <w:rFonts w:ascii="Times New Roman" w:eastAsia="Calibri" w:hAnsi="Times New Roman" w:cs="Times New Roman"/>
        </w:rPr>
        <w:t>,</w:t>
      </w:r>
      <w:r w:rsidR="004E13EF">
        <w:rPr>
          <w:rFonts w:ascii="Times New Roman" w:eastAsia="Calibri" w:hAnsi="Times New Roman" w:cs="Times New Roman"/>
        </w:rPr>
        <w:t xml:space="preserve"> </w:t>
      </w:r>
      <w:r w:rsidRPr="00636CEF">
        <w:rPr>
          <w:rFonts w:ascii="Times New Roman" w:eastAsia="Calibri" w:hAnsi="Times New Roman" w:cs="Times New Roman"/>
        </w:rPr>
        <w:t xml:space="preserve">w zaklejonych kopertach z dopiskiem </w:t>
      </w:r>
      <w:r w:rsidRPr="00636CEF">
        <w:rPr>
          <w:rFonts w:ascii="Times New Roman" w:eastAsia="Calibri" w:hAnsi="Times New Roman" w:cs="Times New Roman"/>
          <w:i/>
        </w:rPr>
        <w:t xml:space="preserve">„Pełnomocnik Wspólnika Spółki </w:t>
      </w:r>
      <w:r w:rsidR="00670265" w:rsidRPr="00636CEF">
        <w:rPr>
          <w:rFonts w:ascii="Times New Roman" w:eastAsia="Calibri" w:hAnsi="Times New Roman" w:cs="Times New Roman"/>
          <w:i/>
        </w:rPr>
        <w:t>Przemysłowy Instytut Maszyn Budowlanych Sp. z o.o. z siedzibą w Kobyłce</w:t>
      </w:r>
      <w:r w:rsidRPr="00636CEF">
        <w:rPr>
          <w:rFonts w:ascii="Times New Roman" w:eastAsia="Calibri" w:hAnsi="Times New Roman" w:cs="Times New Roman"/>
          <w:i/>
        </w:rPr>
        <w:t>. Postępowanie kwalifikacyjne na stanowisko Prezesa Zarządu ”</w:t>
      </w:r>
      <w:r w:rsidRPr="00636CEF">
        <w:rPr>
          <w:rFonts w:ascii="Times New Roman" w:eastAsia="Calibri" w:hAnsi="Times New Roman" w:cs="Times New Roman"/>
        </w:rPr>
        <w:t xml:space="preserve">. </w:t>
      </w:r>
    </w:p>
    <w:p w:rsidR="00C40BF2" w:rsidRPr="005A6EE3" w:rsidRDefault="00C40BF2" w:rsidP="002603E1">
      <w:pPr>
        <w:numPr>
          <w:ilvl w:val="0"/>
          <w:numId w:val="22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Zgłoszenia kandydatów złożone po upływie terminu określonego do ich przyjmowania nie podlegają rozpatrzeniu i zostaną zwrócone kandydatom.</w:t>
      </w:r>
    </w:p>
    <w:p w:rsidR="00C40BF2" w:rsidRPr="00282FF6" w:rsidRDefault="00C40BF2" w:rsidP="00C40BF2">
      <w:pPr>
        <w:ind w:left="360"/>
        <w:jc w:val="center"/>
        <w:rPr>
          <w:rFonts w:ascii="Times New Roman" w:eastAsia="Calibri" w:hAnsi="Times New Roman" w:cs="Times New Roman"/>
        </w:rPr>
      </w:pPr>
      <w:r w:rsidRPr="00282FF6">
        <w:rPr>
          <w:rFonts w:ascii="Times New Roman" w:eastAsia="Calibri" w:hAnsi="Times New Roman" w:cs="Times New Roman"/>
        </w:rPr>
        <w:t>§5</w:t>
      </w:r>
    </w:p>
    <w:p w:rsidR="00C40BF2" w:rsidRPr="00636CEF" w:rsidRDefault="00C40BF2" w:rsidP="00636CEF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82FF6">
        <w:rPr>
          <w:rFonts w:ascii="Times New Roman" w:eastAsia="Calibri" w:hAnsi="Times New Roman" w:cs="Times New Roman"/>
        </w:rPr>
        <w:t xml:space="preserve">Ustala się, że kandydaci, po podpisaniu </w:t>
      </w:r>
      <w:r w:rsidRPr="00282FF6">
        <w:rPr>
          <w:rFonts w:ascii="Times New Roman" w:eastAsia="Calibri" w:hAnsi="Times New Roman" w:cs="Times New Roman"/>
          <w:i/>
        </w:rPr>
        <w:t>Oświadczenia o zachowaniu poufności</w:t>
      </w:r>
      <w:r w:rsidRPr="00282FF6">
        <w:rPr>
          <w:rFonts w:ascii="Times New Roman" w:eastAsia="Calibri" w:hAnsi="Times New Roman" w:cs="Times New Roman"/>
        </w:rPr>
        <w:t xml:space="preserve"> (stanowiącego załącznik nr 1 do decyzji), mogą uzyskiwać, informacje o Spółce w siedzibie </w:t>
      </w:r>
      <w:r w:rsidR="00E00ADC" w:rsidRPr="00282FF6">
        <w:rPr>
          <w:rFonts w:ascii="Times New Roman" w:eastAsia="Calibri" w:hAnsi="Times New Roman" w:cs="Times New Roman"/>
        </w:rPr>
        <w:t xml:space="preserve">Ministerstwa Aktywów Państwowych,  </w:t>
      </w:r>
      <w:r w:rsidR="00E00ADC" w:rsidRPr="00282FF6">
        <w:t xml:space="preserve"> </w:t>
      </w:r>
      <w:r w:rsidR="00E00ADC" w:rsidRPr="00282FF6">
        <w:rPr>
          <w:rFonts w:ascii="Times New Roman" w:eastAsia="Calibri" w:hAnsi="Times New Roman" w:cs="Times New Roman"/>
        </w:rPr>
        <w:t>ul. Krucza 36/Wspólna 6</w:t>
      </w:r>
      <w:r w:rsidR="00636CEF">
        <w:rPr>
          <w:rFonts w:ascii="Times New Roman" w:eastAsia="Calibri" w:hAnsi="Times New Roman" w:cs="Times New Roman"/>
        </w:rPr>
        <w:t xml:space="preserve">, </w:t>
      </w:r>
      <w:r w:rsidR="00E00ADC" w:rsidRPr="00636CEF">
        <w:rPr>
          <w:rFonts w:ascii="Times New Roman" w:eastAsia="Calibri" w:hAnsi="Times New Roman" w:cs="Times New Roman"/>
        </w:rPr>
        <w:t>00-522 Warszawa</w:t>
      </w:r>
      <w:r w:rsidR="008C1DB6" w:rsidRPr="00636CEF">
        <w:rPr>
          <w:rFonts w:ascii="Times New Roman" w:eastAsia="Calibri" w:hAnsi="Times New Roman" w:cs="Times New Roman"/>
        </w:rPr>
        <w:t xml:space="preserve">, </w:t>
      </w:r>
      <w:r w:rsidR="004E13EF">
        <w:rPr>
          <w:rFonts w:ascii="Times New Roman" w:eastAsia="Calibri" w:hAnsi="Times New Roman" w:cs="Times New Roman"/>
        </w:rPr>
        <w:t>pokój 268</w:t>
      </w:r>
      <w:r w:rsidR="00450146">
        <w:rPr>
          <w:rFonts w:ascii="Times New Roman" w:eastAsia="Calibri" w:hAnsi="Times New Roman" w:cs="Times New Roman"/>
        </w:rPr>
        <w:t>,</w:t>
      </w:r>
      <w:r w:rsidR="00E00ADC" w:rsidRPr="00636CEF">
        <w:rPr>
          <w:rFonts w:ascii="Times New Roman" w:eastAsia="Calibri" w:hAnsi="Times New Roman" w:cs="Times New Roman"/>
        </w:rPr>
        <w:t xml:space="preserve"> </w:t>
      </w:r>
      <w:r w:rsidR="008C1DB6" w:rsidRPr="00636CEF">
        <w:rPr>
          <w:rFonts w:ascii="Times New Roman" w:eastAsia="Calibri" w:hAnsi="Times New Roman" w:cs="Times New Roman"/>
        </w:rPr>
        <w:t xml:space="preserve">do dnia </w:t>
      </w:r>
      <w:r w:rsidR="00282FF6" w:rsidRPr="00636CEF">
        <w:rPr>
          <w:rFonts w:ascii="Times New Roman" w:eastAsia="Calibri" w:hAnsi="Times New Roman" w:cs="Times New Roman"/>
        </w:rPr>
        <w:t>1</w:t>
      </w:r>
      <w:r w:rsidR="00E81987">
        <w:rPr>
          <w:rFonts w:ascii="Times New Roman" w:eastAsia="Calibri" w:hAnsi="Times New Roman" w:cs="Times New Roman"/>
        </w:rPr>
        <w:t>6</w:t>
      </w:r>
      <w:r w:rsidR="003F6F59" w:rsidRPr="00636CEF">
        <w:rPr>
          <w:rFonts w:ascii="Times New Roman" w:eastAsia="Calibri" w:hAnsi="Times New Roman" w:cs="Times New Roman"/>
        </w:rPr>
        <w:t xml:space="preserve"> maja 2024</w:t>
      </w:r>
      <w:r w:rsidRPr="00636CEF">
        <w:rPr>
          <w:rFonts w:ascii="Times New Roman" w:eastAsia="Calibri" w:hAnsi="Times New Roman" w:cs="Times New Roman"/>
        </w:rPr>
        <w:t xml:space="preserve"> r., w dniach r</w:t>
      </w:r>
      <w:r w:rsidR="00670265" w:rsidRPr="00636CEF">
        <w:rPr>
          <w:rFonts w:ascii="Times New Roman" w:eastAsia="Calibri" w:hAnsi="Times New Roman" w:cs="Times New Roman"/>
        </w:rPr>
        <w:t>oboczych, w godz. od 9.00 do 14</w:t>
      </w:r>
      <w:r w:rsidRPr="00636CEF">
        <w:rPr>
          <w:rFonts w:ascii="Times New Roman" w:eastAsia="Calibri" w:hAnsi="Times New Roman" w:cs="Times New Roman"/>
        </w:rPr>
        <w:t xml:space="preserve">.00, tel.: +48 </w:t>
      </w:r>
      <w:r w:rsidR="00670265" w:rsidRPr="00636CEF">
        <w:rPr>
          <w:rFonts w:ascii="Times New Roman" w:eastAsia="Calibri" w:hAnsi="Times New Roman" w:cs="Times New Roman"/>
        </w:rPr>
        <w:t>22</w:t>
      </w:r>
      <w:r w:rsidR="00E00ADC" w:rsidRPr="00636CEF">
        <w:rPr>
          <w:rFonts w:ascii="Times New Roman" w:eastAsia="Calibri" w:hAnsi="Times New Roman" w:cs="Times New Roman"/>
        </w:rPr>
        <w:t> 695 98 71</w:t>
      </w:r>
      <w:r w:rsidRPr="00636CEF">
        <w:rPr>
          <w:rFonts w:ascii="Times New Roman" w:eastAsia="Calibri" w:hAnsi="Times New Roman" w:cs="Times New Roman"/>
        </w:rPr>
        <w:t xml:space="preserve">. </w:t>
      </w:r>
    </w:p>
    <w:p w:rsidR="00C40BF2" w:rsidRPr="005A6EE3" w:rsidRDefault="00C40BF2" w:rsidP="00C40BF2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Zakres informacji, które mogą zostać przekazane kandydatom, to:</w:t>
      </w:r>
    </w:p>
    <w:p w:rsidR="00C40BF2" w:rsidRPr="005A6EE3" w:rsidRDefault="00C40BF2" w:rsidP="00C40BF2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sprawozdan</w:t>
      </w:r>
      <w:r w:rsidR="008C1DB6" w:rsidRPr="005A6EE3">
        <w:rPr>
          <w:rFonts w:ascii="Times New Roman" w:eastAsia="Calibri" w:hAnsi="Times New Roman" w:cs="Times New Roman"/>
        </w:rPr>
        <w:t>ie finansowe za</w:t>
      </w:r>
      <w:r w:rsidR="003F6F59">
        <w:rPr>
          <w:rFonts w:ascii="Times New Roman" w:eastAsia="Calibri" w:hAnsi="Times New Roman" w:cs="Times New Roman"/>
        </w:rPr>
        <w:t xml:space="preserve"> okres 01.01.2023</w:t>
      </w:r>
      <w:r w:rsidR="00FD74C1">
        <w:rPr>
          <w:rFonts w:ascii="Times New Roman" w:eastAsia="Calibri" w:hAnsi="Times New Roman" w:cs="Times New Roman"/>
        </w:rPr>
        <w:t xml:space="preserve"> r. – 31.12.202</w:t>
      </w:r>
      <w:r w:rsidR="003F6F59">
        <w:rPr>
          <w:rFonts w:ascii="Times New Roman" w:eastAsia="Calibri" w:hAnsi="Times New Roman" w:cs="Times New Roman"/>
        </w:rPr>
        <w:t>3</w:t>
      </w:r>
      <w:r w:rsidRPr="005A6EE3">
        <w:rPr>
          <w:rFonts w:ascii="Times New Roman" w:eastAsia="Calibri" w:hAnsi="Times New Roman" w:cs="Times New Roman"/>
        </w:rPr>
        <w:t xml:space="preserve"> r.;</w:t>
      </w:r>
    </w:p>
    <w:p w:rsidR="00C40BF2" w:rsidRPr="005A6EE3" w:rsidRDefault="00C40BF2" w:rsidP="00C40BF2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sprawozdanie biegłego rewidenta z badania sprawozdania</w:t>
      </w:r>
      <w:r w:rsidR="003F6F59">
        <w:rPr>
          <w:rFonts w:ascii="Times New Roman" w:eastAsia="Calibri" w:hAnsi="Times New Roman" w:cs="Times New Roman"/>
        </w:rPr>
        <w:t xml:space="preserve"> finansowego za okres 01.01.2023 </w:t>
      </w:r>
      <w:r w:rsidR="00EE76F1">
        <w:rPr>
          <w:rFonts w:ascii="Times New Roman" w:eastAsia="Calibri" w:hAnsi="Times New Roman" w:cs="Times New Roman"/>
        </w:rPr>
        <w:t>r. - 31.12.202</w:t>
      </w:r>
      <w:r w:rsidR="003F6F59">
        <w:rPr>
          <w:rFonts w:ascii="Times New Roman" w:eastAsia="Calibri" w:hAnsi="Times New Roman" w:cs="Times New Roman"/>
        </w:rPr>
        <w:t xml:space="preserve">3 </w:t>
      </w:r>
      <w:r w:rsidR="00631F32">
        <w:rPr>
          <w:rFonts w:ascii="Times New Roman" w:eastAsia="Calibri" w:hAnsi="Times New Roman" w:cs="Times New Roman"/>
        </w:rPr>
        <w:t>r.</w:t>
      </w:r>
      <w:r w:rsidRPr="005A6EE3">
        <w:rPr>
          <w:rFonts w:ascii="Times New Roman" w:eastAsia="Calibri" w:hAnsi="Times New Roman" w:cs="Times New Roman"/>
        </w:rPr>
        <w:t>;</w:t>
      </w:r>
    </w:p>
    <w:p w:rsidR="00C40BF2" w:rsidRPr="005A6EE3" w:rsidRDefault="00C40BF2" w:rsidP="00C40BF2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spr</w:t>
      </w:r>
      <w:r w:rsidR="008C1DB6" w:rsidRPr="005A6EE3">
        <w:rPr>
          <w:rFonts w:ascii="Times New Roman" w:eastAsia="Calibri" w:hAnsi="Times New Roman" w:cs="Times New Roman"/>
        </w:rPr>
        <w:t>awozdanie F01 za I</w:t>
      </w:r>
      <w:r w:rsidR="003F6F59">
        <w:rPr>
          <w:rFonts w:ascii="Times New Roman" w:eastAsia="Calibri" w:hAnsi="Times New Roman" w:cs="Times New Roman"/>
        </w:rPr>
        <w:t>V</w:t>
      </w:r>
      <w:r w:rsidR="008C1DB6" w:rsidRPr="005A6EE3">
        <w:rPr>
          <w:rFonts w:ascii="Times New Roman" w:eastAsia="Calibri" w:hAnsi="Times New Roman" w:cs="Times New Roman"/>
        </w:rPr>
        <w:t xml:space="preserve"> kwartał 2023</w:t>
      </w:r>
      <w:r w:rsidRPr="005A6EE3">
        <w:rPr>
          <w:rFonts w:ascii="Times New Roman" w:eastAsia="Calibri" w:hAnsi="Times New Roman" w:cs="Times New Roman"/>
        </w:rPr>
        <w:t xml:space="preserve"> r.;</w:t>
      </w:r>
    </w:p>
    <w:p w:rsidR="00C40BF2" w:rsidRPr="005A6EE3" w:rsidRDefault="00670265" w:rsidP="00C40BF2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Akt Założycielski</w:t>
      </w:r>
      <w:r w:rsidR="00C40BF2" w:rsidRPr="005A6EE3">
        <w:rPr>
          <w:rFonts w:ascii="Times New Roman" w:eastAsia="Calibri" w:hAnsi="Times New Roman" w:cs="Times New Roman"/>
        </w:rPr>
        <w:t>;</w:t>
      </w:r>
    </w:p>
    <w:p w:rsidR="00C40BF2" w:rsidRPr="005A6EE3" w:rsidRDefault="00C40BF2" w:rsidP="00C40BF2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aktualny odpis Spółki z Rejestru Przedsiębiorców KRS.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§6</w:t>
      </w:r>
    </w:p>
    <w:p w:rsidR="00C40BF2" w:rsidRPr="00282FF6" w:rsidRDefault="00C40BF2" w:rsidP="00C40BF2">
      <w:pPr>
        <w:jc w:val="both"/>
        <w:rPr>
          <w:rFonts w:ascii="Times New Roman" w:eastAsia="Calibri" w:hAnsi="Times New Roman" w:cs="Times New Roman"/>
        </w:rPr>
      </w:pPr>
      <w:r w:rsidRPr="00282FF6">
        <w:rPr>
          <w:rFonts w:ascii="Times New Roman" w:eastAsia="Calibri" w:hAnsi="Times New Roman" w:cs="Times New Roman"/>
        </w:rPr>
        <w:t>Ot</w:t>
      </w:r>
      <w:r w:rsidR="00670265" w:rsidRPr="00282FF6">
        <w:rPr>
          <w:rFonts w:ascii="Times New Roman" w:eastAsia="Calibri" w:hAnsi="Times New Roman" w:cs="Times New Roman"/>
        </w:rPr>
        <w:t>w</w:t>
      </w:r>
      <w:r w:rsidR="008C1DB6" w:rsidRPr="00282FF6">
        <w:rPr>
          <w:rFonts w:ascii="Times New Roman" w:eastAsia="Calibri" w:hAnsi="Times New Roman" w:cs="Times New Roman"/>
        </w:rPr>
        <w:t xml:space="preserve">arcie </w:t>
      </w:r>
      <w:r w:rsidR="00B542F9" w:rsidRPr="00282FF6">
        <w:rPr>
          <w:rFonts w:ascii="Times New Roman" w:eastAsia="Calibri" w:hAnsi="Times New Roman" w:cs="Times New Roman"/>
        </w:rPr>
        <w:t xml:space="preserve">zgłoszeń nastąpi w dniu </w:t>
      </w:r>
      <w:r w:rsidR="00E81987">
        <w:rPr>
          <w:rFonts w:ascii="Times New Roman" w:eastAsia="Calibri" w:hAnsi="Times New Roman" w:cs="Times New Roman"/>
        </w:rPr>
        <w:t>20</w:t>
      </w:r>
      <w:r w:rsidR="003F6F59" w:rsidRPr="00282FF6">
        <w:rPr>
          <w:rFonts w:ascii="Times New Roman" w:eastAsia="Calibri" w:hAnsi="Times New Roman" w:cs="Times New Roman"/>
        </w:rPr>
        <w:t xml:space="preserve"> maja 2024 r. o godzinie 10</w:t>
      </w:r>
      <w:r w:rsidR="00670265" w:rsidRPr="00282FF6">
        <w:rPr>
          <w:rFonts w:ascii="Times New Roman" w:eastAsia="Calibri" w:hAnsi="Times New Roman" w:cs="Times New Roman"/>
        </w:rPr>
        <w:t>.00</w:t>
      </w:r>
      <w:r w:rsidRPr="00282FF6">
        <w:rPr>
          <w:rFonts w:ascii="Times New Roman" w:eastAsia="Calibri" w:hAnsi="Times New Roman" w:cs="Times New Roman"/>
        </w:rPr>
        <w:t>.</w:t>
      </w:r>
    </w:p>
    <w:p w:rsidR="005B26E9" w:rsidRPr="005A6EE3" w:rsidRDefault="005B26E9" w:rsidP="00C40BF2">
      <w:pPr>
        <w:jc w:val="center"/>
        <w:rPr>
          <w:rFonts w:ascii="Times New Roman" w:eastAsia="Calibri" w:hAnsi="Times New Roman" w:cs="Times New Roman"/>
        </w:rPr>
      </w:pP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§7</w:t>
      </w:r>
    </w:p>
    <w:p w:rsidR="00C40BF2" w:rsidRPr="005A6EE3" w:rsidRDefault="00C40BF2" w:rsidP="002603E1">
      <w:pPr>
        <w:numPr>
          <w:ilvl w:val="0"/>
          <w:numId w:val="23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Oceny pod względem formalnym i merytorycznym przesłanych zgłoszeń dokona Pełnomocnik Wspólnika Spółki.</w:t>
      </w:r>
    </w:p>
    <w:p w:rsidR="00C40BF2" w:rsidRPr="005A6EE3" w:rsidRDefault="00C40BF2" w:rsidP="002603E1">
      <w:pPr>
        <w:numPr>
          <w:ilvl w:val="0"/>
          <w:numId w:val="23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Dopuszczenie kandydatów do rozmów kwalifikacyjnych następuje w drodze decyzji Pełnomocnika Wspólnika</w:t>
      </w:r>
      <w:r w:rsidR="00B542F9" w:rsidRPr="005A6EE3">
        <w:rPr>
          <w:rFonts w:ascii="Times New Roman" w:eastAsia="Calibri" w:hAnsi="Times New Roman" w:cs="Times New Roman"/>
        </w:rPr>
        <w:t>.</w:t>
      </w:r>
      <w:r w:rsidRPr="005A6EE3">
        <w:rPr>
          <w:rFonts w:ascii="Times New Roman" w:eastAsia="Calibri" w:hAnsi="Times New Roman" w:cs="Times New Roman"/>
        </w:rPr>
        <w:t xml:space="preserve"> </w:t>
      </w:r>
    </w:p>
    <w:p w:rsidR="00C40BF2" w:rsidRPr="005A6EE3" w:rsidRDefault="00C40BF2" w:rsidP="002603E1">
      <w:pPr>
        <w:numPr>
          <w:ilvl w:val="0"/>
          <w:numId w:val="23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Pełnomocnik Wspólnika dopuszcza do rozmów kwalifikacyjnych wszystkich kandydatów, których  zgłoszenia spełniają wymogi formalne.</w:t>
      </w:r>
    </w:p>
    <w:p w:rsidR="00C40BF2" w:rsidRPr="005A6EE3" w:rsidRDefault="00C40BF2" w:rsidP="002603E1">
      <w:pPr>
        <w:numPr>
          <w:ilvl w:val="0"/>
          <w:numId w:val="23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Dopuszczenie do rozmowy kwalifikacyjnej choćby jednego kandydata wystarcza do przeprowadzenia dalszego postępowania kwalifikacyjnego</w:t>
      </w:r>
      <w:r w:rsidR="00B542F9" w:rsidRPr="005A6EE3">
        <w:rPr>
          <w:rFonts w:ascii="Times New Roman" w:eastAsia="Calibri" w:hAnsi="Times New Roman" w:cs="Times New Roman"/>
        </w:rPr>
        <w:t>.</w:t>
      </w:r>
    </w:p>
    <w:p w:rsidR="004E13EF" w:rsidRDefault="004E13EF" w:rsidP="00C40BF2">
      <w:pPr>
        <w:jc w:val="center"/>
        <w:rPr>
          <w:rFonts w:ascii="Times New Roman" w:eastAsia="Calibri" w:hAnsi="Times New Roman" w:cs="Times New Roman"/>
        </w:rPr>
      </w:pP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§8</w:t>
      </w:r>
    </w:p>
    <w:p w:rsidR="00670265" w:rsidRPr="005A6EE3" w:rsidRDefault="00C40BF2" w:rsidP="002603E1">
      <w:pPr>
        <w:numPr>
          <w:ilvl w:val="0"/>
          <w:numId w:val="24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Kandydaci, których Pełnomocnik dopuści do rozmów kwalifikacyjnych, zostaną zaproszeni na rozmowę kwalifikacyjną. </w:t>
      </w:r>
    </w:p>
    <w:p w:rsidR="00C40BF2" w:rsidRPr="00282FF6" w:rsidRDefault="00C40BF2" w:rsidP="002603E1">
      <w:pPr>
        <w:numPr>
          <w:ilvl w:val="0"/>
          <w:numId w:val="24"/>
        </w:numPr>
        <w:jc w:val="both"/>
        <w:rPr>
          <w:rFonts w:ascii="Times New Roman" w:eastAsia="Calibri" w:hAnsi="Times New Roman" w:cs="Times New Roman"/>
        </w:rPr>
      </w:pPr>
      <w:r w:rsidRPr="00282FF6">
        <w:rPr>
          <w:rFonts w:ascii="Times New Roman" w:eastAsia="Calibri" w:hAnsi="Times New Roman" w:cs="Times New Roman"/>
        </w:rPr>
        <w:t xml:space="preserve">Rozmowy kwalifikacyjne z kandydatami przeprowadzane będą w dniu </w:t>
      </w:r>
      <w:r w:rsidR="00E81987">
        <w:rPr>
          <w:rFonts w:ascii="Times New Roman" w:eastAsia="Calibri" w:hAnsi="Times New Roman" w:cs="Times New Roman"/>
        </w:rPr>
        <w:t>21</w:t>
      </w:r>
      <w:r w:rsidR="003F6F59" w:rsidRPr="00282FF6">
        <w:rPr>
          <w:rFonts w:ascii="Times New Roman" w:eastAsia="Calibri" w:hAnsi="Times New Roman" w:cs="Times New Roman"/>
        </w:rPr>
        <w:t xml:space="preserve"> maja</w:t>
      </w:r>
      <w:r w:rsidRPr="00282FF6">
        <w:rPr>
          <w:rFonts w:ascii="Times New Roman" w:eastAsia="Calibri" w:hAnsi="Times New Roman" w:cs="Times New Roman"/>
        </w:rPr>
        <w:t xml:space="preserve"> 20</w:t>
      </w:r>
      <w:r w:rsidR="003F6F59" w:rsidRPr="00282FF6">
        <w:rPr>
          <w:rFonts w:ascii="Times New Roman" w:eastAsia="Calibri" w:hAnsi="Times New Roman" w:cs="Times New Roman"/>
        </w:rPr>
        <w:t xml:space="preserve">24 r. w </w:t>
      </w:r>
      <w:r w:rsidRPr="00282FF6">
        <w:rPr>
          <w:rFonts w:ascii="Times New Roman" w:eastAsia="Calibri" w:hAnsi="Times New Roman" w:cs="Times New Roman"/>
        </w:rPr>
        <w:t>siedzibie Ministerstwa</w:t>
      </w:r>
      <w:r w:rsidR="00670265" w:rsidRPr="00282FF6">
        <w:rPr>
          <w:rFonts w:ascii="Times New Roman" w:eastAsia="Calibri" w:hAnsi="Times New Roman" w:cs="Times New Roman"/>
        </w:rPr>
        <w:t xml:space="preserve"> Aktywów Państwowych</w:t>
      </w:r>
      <w:r w:rsidRPr="00282FF6">
        <w:rPr>
          <w:rFonts w:ascii="Times New Roman" w:eastAsia="Calibri" w:hAnsi="Times New Roman" w:cs="Times New Roman"/>
        </w:rPr>
        <w:t xml:space="preserve">. </w:t>
      </w:r>
      <w:r w:rsidR="000D5DF9" w:rsidRPr="00282FF6">
        <w:rPr>
          <w:rFonts w:ascii="Times New Roman" w:eastAsia="Calibri" w:hAnsi="Times New Roman" w:cs="Times New Roman"/>
        </w:rPr>
        <w:t>Podczas rozmowy kwalifikacyjnej każdy kandydat zobowiązany będzie do okazania aktualnego dowodu tożsamości.</w:t>
      </w:r>
    </w:p>
    <w:p w:rsidR="00C40BF2" w:rsidRPr="005A6EE3" w:rsidRDefault="00C40BF2" w:rsidP="002603E1">
      <w:pPr>
        <w:numPr>
          <w:ilvl w:val="0"/>
          <w:numId w:val="24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Każdy kandydat zostanie poinformowany telefonicznie lub za pośrednictwem poczty elektronicznej o godzinie i miejscu przeprowadzenia rozmowy kwalifikacyjnej. </w:t>
      </w:r>
    </w:p>
    <w:p w:rsidR="00C40BF2" w:rsidRPr="005A6EE3" w:rsidRDefault="00C40BF2" w:rsidP="002603E1">
      <w:pPr>
        <w:numPr>
          <w:ilvl w:val="0"/>
          <w:numId w:val="24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Decyzją Pełnomocnika termin, o którym mowa w zdaniu poprzednim, może zostać zmieniony.</w:t>
      </w:r>
    </w:p>
    <w:p w:rsidR="00923E1F" w:rsidRPr="005A6EE3" w:rsidRDefault="00923E1F" w:rsidP="002603E1">
      <w:pPr>
        <w:numPr>
          <w:ilvl w:val="0"/>
          <w:numId w:val="24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Pełnomocnik Wspólnika powiad</w:t>
      </w:r>
      <w:r w:rsidR="00F65ED5" w:rsidRPr="005A6EE3">
        <w:rPr>
          <w:rFonts w:ascii="Times New Roman" w:eastAsia="Calibri" w:hAnsi="Times New Roman" w:cs="Times New Roman"/>
        </w:rPr>
        <w:t xml:space="preserve">omi </w:t>
      </w:r>
      <w:r w:rsidRPr="005A6EE3">
        <w:rPr>
          <w:rFonts w:ascii="Times New Roman" w:eastAsia="Calibri" w:hAnsi="Times New Roman" w:cs="Times New Roman"/>
        </w:rPr>
        <w:t>kandydatów niedopuszczonych do rozmów kwalifikacyjnych wskazując jako przyczynę</w:t>
      </w:r>
      <w:r w:rsidR="00B46FAD" w:rsidRPr="005A6EE3">
        <w:rPr>
          <w:rFonts w:ascii="Times New Roman" w:eastAsia="Calibri" w:hAnsi="Times New Roman" w:cs="Times New Roman"/>
        </w:rPr>
        <w:t xml:space="preserve">: brak rozpatrzenia zgłoszenia wobec złożenia go po upływie wymaganego terminu albo niespełnienie wymogów formalnych zgłoszenia. 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§9</w:t>
      </w:r>
    </w:p>
    <w:p w:rsidR="00C40BF2" w:rsidRPr="00282FF6" w:rsidRDefault="00C40BF2" w:rsidP="00C40BF2">
      <w:pPr>
        <w:jc w:val="both"/>
        <w:rPr>
          <w:rFonts w:ascii="Times New Roman" w:eastAsia="Calibri" w:hAnsi="Times New Roman" w:cs="Times New Roman"/>
        </w:rPr>
      </w:pPr>
      <w:r w:rsidRPr="00282FF6">
        <w:rPr>
          <w:rFonts w:ascii="Times New Roman" w:eastAsia="Calibri" w:hAnsi="Times New Roman" w:cs="Times New Roman"/>
        </w:rPr>
        <w:t>Ustala się, że zakres zagadnień będących przedmiotem rozmowy kwalifikacyjnej z każdym z kandydatów obejmować będzie w szczególności:</w:t>
      </w:r>
    </w:p>
    <w:p w:rsidR="007746DA" w:rsidRPr="007746DA" w:rsidRDefault="007746DA" w:rsidP="007746DA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746DA">
        <w:rPr>
          <w:rFonts w:ascii="Times New Roman" w:eastAsia="Calibri" w:hAnsi="Times New Roman" w:cs="Times New Roman"/>
        </w:rPr>
        <w:t>wiedzę o zakresie działalności Spółki oraz o sektorze, w którym działa Spółka;</w:t>
      </w:r>
    </w:p>
    <w:p w:rsidR="007746DA" w:rsidRPr="007746DA" w:rsidRDefault="007746DA" w:rsidP="007746DA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746DA">
        <w:rPr>
          <w:rFonts w:ascii="Times New Roman" w:eastAsia="Calibri" w:hAnsi="Times New Roman" w:cs="Times New Roman"/>
        </w:rPr>
        <w:t>znajomość zagadnień związanych z zarządzaniem spółką handlową i kierowaniem zespołami pracowników;</w:t>
      </w:r>
    </w:p>
    <w:p w:rsidR="007746DA" w:rsidRPr="007746DA" w:rsidRDefault="007746DA" w:rsidP="007746DA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746DA">
        <w:rPr>
          <w:rFonts w:ascii="Times New Roman" w:eastAsia="Calibri" w:hAnsi="Times New Roman" w:cs="Times New Roman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publiczne, znajomość zasad nadzoru właścicielskiego;</w:t>
      </w:r>
    </w:p>
    <w:p w:rsidR="007746DA" w:rsidRPr="007746DA" w:rsidRDefault="007746DA" w:rsidP="007746DA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7746DA">
        <w:rPr>
          <w:rFonts w:ascii="Times New Roman" w:eastAsia="Calibri" w:hAnsi="Times New Roman" w:cs="Times New Roman"/>
        </w:rPr>
        <w:t>wiedzę w zakresie rachunkowości oraz audytu i kontroli finansowej przedsiębiorstwa;</w:t>
      </w:r>
    </w:p>
    <w:p w:rsidR="007746DA" w:rsidRPr="007746DA" w:rsidRDefault="007746DA" w:rsidP="007746DA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746DA">
        <w:rPr>
          <w:rFonts w:ascii="Times New Roman" w:eastAsia="Calibri" w:hAnsi="Times New Roman" w:cs="Times New Roman"/>
        </w:rPr>
        <w:t>wiedzę z zakresu polityki kadrowej;</w:t>
      </w:r>
    </w:p>
    <w:p w:rsidR="007746DA" w:rsidRPr="007746DA" w:rsidRDefault="007746DA" w:rsidP="007746DA">
      <w:pPr>
        <w:numPr>
          <w:ilvl w:val="0"/>
          <w:numId w:val="30"/>
        </w:numPr>
        <w:jc w:val="both"/>
        <w:rPr>
          <w:rFonts w:ascii="Times New Roman" w:eastAsia="Calibri" w:hAnsi="Times New Roman" w:cs="Times New Roman"/>
        </w:rPr>
      </w:pPr>
      <w:r w:rsidRPr="007746DA">
        <w:rPr>
          <w:rFonts w:ascii="Times New Roman" w:eastAsia="Calibri" w:hAnsi="Times New Roman" w:cs="Times New Roman"/>
        </w:rPr>
        <w:t>doświadczenie niezbędne do wykonywania funkcji członka zarządu w spółce.</w:t>
      </w:r>
    </w:p>
    <w:p w:rsidR="00F11020" w:rsidRDefault="00F11020" w:rsidP="00C40BF2">
      <w:pPr>
        <w:jc w:val="center"/>
        <w:rPr>
          <w:rFonts w:ascii="Times New Roman" w:eastAsia="Calibri" w:hAnsi="Times New Roman" w:cs="Times New Roman"/>
        </w:rPr>
      </w:pP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§10</w:t>
      </w:r>
    </w:p>
    <w:p w:rsidR="00C40BF2" w:rsidRPr="005A6EE3" w:rsidRDefault="00C40BF2" w:rsidP="002603E1">
      <w:pPr>
        <w:numPr>
          <w:ilvl w:val="0"/>
          <w:numId w:val="25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Pełnomocnik Wspólnika ustali listę pytań, które będą zadawane wszystkim kandydatom dopuszczonym do rozmów kwalifikacyjnych.</w:t>
      </w:r>
    </w:p>
    <w:p w:rsidR="00C40BF2" w:rsidRPr="005A6EE3" w:rsidRDefault="00C40BF2" w:rsidP="002603E1">
      <w:pPr>
        <w:numPr>
          <w:ilvl w:val="0"/>
          <w:numId w:val="25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Każdemu kandydatowi zostaną zadane te same pytania.</w:t>
      </w:r>
    </w:p>
    <w:p w:rsidR="00C40BF2" w:rsidRPr="005A6EE3" w:rsidRDefault="00C40BF2" w:rsidP="002603E1">
      <w:pPr>
        <w:numPr>
          <w:ilvl w:val="0"/>
          <w:numId w:val="25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Kwalifikacje, predyspozycje oraz odpowiedź na każde pytanie, sprawdzające wiedzę kandydata, oceniane będą liczbą punktów od 0 do 10.</w:t>
      </w:r>
    </w:p>
    <w:p w:rsidR="00636CEF" w:rsidRDefault="00636CEF" w:rsidP="00C40BF2">
      <w:pPr>
        <w:jc w:val="center"/>
        <w:rPr>
          <w:rFonts w:ascii="Times New Roman" w:eastAsia="Calibri" w:hAnsi="Times New Roman" w:cs="Times New Roman"/>
        </w:rPr>
      </w:pP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§11</w:t>
      </w:r>
    </w:p>
    <w:p w:rsidR="00C40BF2" w:rsidRPr="005A6EE3" w:rsidRDefault="00C40BF2" w:rsidP="00C40BF2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Pełnomocnik Wspólnika ustali ranking kandydatów po zsumowaniu liczby punktów, otrzymanych przez poszczególnych kandydatów.</w:t>
      </w:r>
    </w:p>
    <w:p w:rsidR="00C40BF2" w:rsidRPr="005A6EE3" w:rsidRDefault="00C40BF2" w:rsidP="00C40BF2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Za najlepszego kandydata uznany zostanie kandydat, który uzyskał największą liczbę punktów.</w:t>
      </w:r>
    </w:p>
    <w:p w:rsidR="00C40BF2" w:rsidRPr="005A6EE3" w:rsidRDefault="00C40BF2" w:rsidP="00C40BF2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W przypadku uzyskania równej liczby punktów przez dwóch lub więcej kandydatów, którzy uzyskali największą liczbę punktów, </w:t>
      </w:r>
      <w:r w:rsidR="00B46FAD" w:rsidRPr="005A6EE3">
        <w:rPr>
          <w:rFonts w:ascii="Times New Roman" w:eastAsia="Calibri" w:hAnsi="Times New Roman" w:cs="Times New Roman"/>
        </w:rPr>
        <w:t>P</w:t>
      </w:r>
      <w:r w:rsidRPr="005A6EE3">
        <w:rPr>
          <w:rFonts w:ascii="Times New Roman" w:eastAsia="Calibri" w:hAnsi="Times New Roman" w:cs="Times New Roman"/>
        </w:rPr>
        <w:t>ełnomocnik przeprowadzi z tymi kandydatami dodatkową rozmowę kwalifikacyjną.</w:t>
      </w:r>
    </w:p>
    <w:p w:rsidR="00C40BF2" w:rsidRPr="005A6EE3" w:rsidRDefault="00C40BF2" w:rsidP="00C40BF2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Na podstawie ustaleń dokonanych zgodnie z pkt. 1 - 3, Pełnomocnik Wspólnika podejmie decyzję w sprawie wyłonienia najlepszego kandydata na stanowisko prezesa zarządu.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§12</w:t>
      </w:r>
    </w:p>
    <w:p w:rsidR="00C40BF2" w:rsidRPr="005A6EE3" w:rsidRDefault="00C40BF2" w:rsidP="00C40BF2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Pełnomocnik Wspólnika powiadomi pisemnie lub elektronicznie, na podany adres, kandydatów uczestniczących w postępowaniu kwalifikacyjnym o jego wynikach. </w:t>
      </w:r>
    </w:p>
    <w:p w:rsidR="00C40BF2" w:rsidRPr="005A6EE3" w:rsidRDefault="008A386B" w:rsidP="00C40BF2">
      <w:pPr>
        <w:numPr>
          <w:ilvl w:val="0"/>
          <w:numId w:val="15"/>
        </w:num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O wynikach postępowania kwalifikacyjnego</w:t>
      </w:r>
      <w:r w:rsidR="00C40BF2" w:rsidRPr="005A6EE3">
        <w:rPr>
          <w:rFonts w:ascii="Times New Roman" w:eastAsia="Calibri" w:hAnsi="Times New Roman" w:cs="Times New Roman"/>
        </w:rPr>
        <w:t xml:space="preserve"> Pełnomocnik Wspólnika może również powiadomić kandydatów</w:t>
      </w:r>
      <w:r w:rsidRPr="005A6EE3">
        <w:rPr>
          <w:rFonts w:ascii="Times New Roman" w:eastAsia="Calibri" w:hAnsi="Times New Roman" w:cs="Times New Roman"/>
        </w:rPr>
        <w:t xml:space="preserve"> uczestniczących w postępowaniu</w:t>
      </w:r>
      <w:r w:rsidR="00C40BF2" w:rsidRPr="005A6EE3">
        <w:rPr>
          <w:rFonts w:ascii="Times New Roman" w:eastAsia="Calibri" w:hAnsi="Times New Roman" w:cs="Times New Roman"/>
        </w:rPr>
        <w:t xml:space="preserve"> telefonicznie.</w:t>
      </w:r>
    </w:p>
    <w:p w:rsidR="00947BE5" w:rsidRPr="005A6EE3" w:rsidRDefault="00947BE5" w:rsidP="00947BE5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§13</w:t>
      </w:r>
    </w:p>
    <w:p w:rsidR="00947BE5" w:rsidRPr="005A6EE3" w:rsidRDefault="00947BE5" w:rsidP="000B18CF">
      <w:pPr>
        <w:pStyle w:val="Akapitzlist"/>
        <w:numPr>
          <w:ilvl w:val="0"/>
          <w:numId w:val="29"/>
        </w:numPr>
        <w:ind w:left="426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 xml:space="preserve">Z kandydatem na członka Zarządu ustalane są warunki świadczenia usług zarządczych </w:t>
      </w:r>
      <w:r w:rsidR="000B18CF" w:rsidRPr="005A6EE3">
        <w:rPr>
          <w:rFonts w:ascii="Times New Roman" w:eastAsia="Calibri" w:hAnsi="Times New Roman" w:cs="Times New Roman"/>
        </w:rPr>
        <w:br/>
      </w:r>
      <w:r w:rsidRPr="005A6EE3">
        <w:rPr>
          <w:rFonts w:ascii="Times New Roman" w:eastAsia="Calibri" w:hAnsi="Times New Roman" w:cs="Times New Roman"/>
        </w:rPr>
        <w:t>w ramach pełnienia funkcji członka Zarządu, po ustaleniu których kandydat składa w formie pisemnej oświadczenie o wyrażeniu zgody na powołanie.</w:t>
      </w:r>
    </w:p>
    <w:p w:rsidR="00947BE5" w:rsidRPr="005A6EE3" w:rsidRDefault="00947BE5" w:rsidP="000B18CF">
      <w:pPr>
        <w:pStyle w:val="Akapitzlist"/>
        <w:numPr>
          <w:ilvl w:val="0"/>
          <w:numId w:val="29"/>
        </w:numPr>
        <w:ind w:left="426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Jeżeli wyłoniony kandydat nie wyraził zgody na powołanie w skład Zarządu</w:t>
      </w:r>
      <w:r w:rsidR="002603E1" w:rsidRPr="005A6EE3">
        <w:rPr>
          <w:rFonts w:ascii="Times New Roman" w:eastAsia="Calibri" w:hAnsi="Times New Roman" w:cs="Times New Roman"/>
        </w:rPr>
        <w:t>,</w:t>
      </w:r>
      <w:r w:rsidRPr="005A6EE3">
        <w:rPr>
          <w:rFonts w:ascii="Times New Roman" w:eastAsia="Calibri" w:hAnsi="Times New Roman" w:cs="Times New Roman"/>
        </w:rPr>
        <w:t xml:space="preserve"> Pełnomocnik Wspólnika może złożyć propozycję powołania na stanowisko członka Zarządu kolejnemu najwyżej ocenionemu kandydatowi albo wszcząć nowe postępowanie kwalifikacyjne.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</w:t>
      </w:r>
      <w:r w:rsidR="00947BE5" w:rsidRPr="005A6EE3">
        <w:rPr>
          <w:rFonts w:ascii="Times New Roman" w:eastAsia="Calibri" w:hAnsi="Times New Roman" w:cs="Times New Roman"/>
        </w:rPr>
        <w:t>4</w:t>
      </w:r>
    </w:p>
    <w:p w:rsidR="00C40BF2" w:rsidRPr="005A6EE3" w:rsidRDefault="00C40BF2" w:rsidP="00C40BF2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Postępowanie kwalifikacyjne może być zakończone w każdym czasie, bez podania przyczyn, bez wyłonienia kandydata.</w:t>
      </w:r>
    </w:p>
    <w:p w:rsidR="00C40BF2" w:rsidRPr="005A6EE3" w:rsidRDefault="00C40BF2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</w:t>
      </w:r>
      <w:r w:rsidR="00947BE5" w:rsidRPr="005A6EE3">
        <w:rPr>
          <w:rFonts w:ascii="Times New Roman" w:eastAsia="Calibri" w:hAnsi="Times New Roman" w:cs="Times New Roman"/>
        </w:rPr>
        <w:t>5</w:t>
      </w:r>
    </w:p>
    <w:p w:rsidR="00C40BF2" w:rsidRPr="005A6EE3" w:rsidRDefault="00C40BF2" w:rsidP="00D34631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Ustala się treść ogłoszenia o wszczęciu postępowania kwalifikacyjn</w:t>
      </w:r>
      <w:r w:rsidR="00D34631" w:rsidRPr="005A6EE3">
        <w:rPr>
          <w:rFonts w:ascii="Times New Roman" w:eastAsia="Calibri" w:hAnsi="Times New Roman" w:cs="Times New Roman"/>
        </w:rPr>
        <w:t>ego na funkcję Prezesa Zarządu S</w:t>
      </w:r>
      <w:r w:rsidRPr="005A6EE3">
        <w:rPr>
          <w:rFonts w:ascii="Times New Roman" w:eastAsia="Calibri" w:hAnsi="Times New Roman" w:cs="Times New Roman"/>
        </w:rPr>
        <w:t xml:space="preserve">półki </w:t>
      </w:r>
      <w:r w:rsidR="00D34631" w:rsidRPr="005A6EE3">
        <w:rPr>
          <w:rFonts w:ascii="Times New Roman" w:eastAsia="Calibri" w:hAnsi="Times New Roman" w:cs="Times New Roman"/>
        </w:rPr>
        <w:t>Przemysłowy Instytut Maszyn Budowlanych Sp. z o.o. z siedzibą w Kobyłce</w:t>
      </w:r>
      <w:r w:rsidRPr="005A6EE3">
        <w:rPr>
          <w:rFonts w:ascii="Times New Roman" w:eastAsia="Calibri" w:hAnsi="Times New Roman" w:cs="Times New Roman"/>
        </w:rPr>
        <w:t>, które stanowi załącznik nr 2 do decyzji.</w:t>
      </w:r>
    </w:p>
    <w:p w:rsidR="00C40BF2" w:rsidRPr="005A6EE3" w:rsidRDefault="000B18CF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br/>
      </w:r>
      <w:r w:rsidR="00C40BF2" w:rsidRPr="005A6EE3">
        <w:rPr>
          <w:rFonts w:ascii="Times New Roman" w:eastAsia="Calibri" w:hAnsi="Times New Roman" w:cs="Times New Roman"/>
        </w:rPr>
        <w:t>§1</w:t>
      </w:r>
      <w:r w:rsidR="00947BE5" w:rsidRPr="005A6EE3">
        <w:rPr>
          <w:rFonts w:ascii="Times New Roman" w:eastAsia="Calibri" w:hAnsi="Times New Roman" w:cs="Times New Roman"/>
        </w:rPr>
        <w:t>6</w:t>
      </w:r>
    </w:p>
    <w:p w:rsidR="003A779E" w:rsidRPr="005A6EE3" w:rsidRDefault="003A779E" w:rsidP="003A779E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Po zakończeniu postępowania kwalifikacyjnego kandydaci, którzy nie zostali wybrani w wyniku przeprowadzonego postępowania mogą odebrać zgłoszenia w terminie do 2 tygodni po otrzymaniu informacji o wyniku postępowania kwalifikacyjnego. Zgłoszenia, które nie zostaną odebrane w ww. terminie zostaną zniszczone.</w:t>
      </w:r>
    </w:p>
    <w:p w:rsidR="00636CEF" w:rsidRDefault="00636CEF" w:rsidP="00471FB6">
      <w:pPr>
        <w:rPr>
          <w:rFonts w:ascii="Times New Roman" w:eastAsia="Calibri" w:hAnsi="Times New Roman" w:cs="Times New Roman"/>
        </w:rPr>
      </w:pPr>
    </w:p>
    <w:p w:rsidR="003A779E" w:rsidRPr="005A6EE3" w:rsidRDefault="003A779E" w:rsidP="003A779E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§17</w:t>
      </w:r>
    </w:p>
    <w:p w:rsidR="003A779E" w:rsidRPr="005A6EE3" w:rsidRDefault="003A779E" w:rsidP="003A779E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Spółka nie zwraca kandydatom kosztów związanych z uczestnictwem w postępowaniu kwalifikacyjnym.</w:t>
      </w:r>
    </w:p>
    <w:p w:rsidR="00471FB6" w:rsidRDefault="00471FB6" w:rsidP="003A779E">
      <w:pPr>
        <w:jc w:val="center"/>
        <w:rPr>
          <w:rFonts w:ascii="Times New Roman" w:eastAsia="Calibri" w:hAnsi="Times New Roman" w:cs="Times New Roman"/>
        </w:rPr>
      </w:pPr>
    </w:p>
    <w:p w:rsidR="003A779E" w:rsidRPr="005A6EE3" w:rsidRDefault="003A779E" w:rsidP="003A779E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§18</w:t>
      </w:r>
    </w:p>
    <w:p w:rsidR="003A779E" w:rsidRPr="005A6EE3" w:rsidRDefault="003A779E" w:rsidP="003A779E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Kandydatom nie przysługuje możliwość odwoływania się od decyzji podejmowanych przez Pełnomocnika Wspólnika w trakcie postępowania kwalifikacyjnego.</w:t>
      </w:r>
    </w:p>
    <w:p w:rsidR="003A779E" w:rsidRPr="005A6EE3" w:rsidRDefault="003A779E" w:rsidP="003A779E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§19</w:t>
      </w:r>
    </w:p>
    <w:p w:rsidR="00C40BF2" w:rsidRPr="005A6EE3" w:rsidRDefault="00C40BF2" w:rsidP="00C40BF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Zobowiązuje się Zarząd Spółki do:</w:t>
      </w:r>
    </w:p>
    <w:p w:rsidR="00C40BF2" w:rsidRPr="00636CEF" w:rsidRDefault="00C40BF2" w:rsidP="00C40BF2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36CEF">
        <w:rPr>
          <w:rFonts w:ascii="Times New Roman" w:eastAsia="Calibri" w:hAnsi="Times New Roman" w:cs="Times New Roman"/>
        </w:rPr>
        <w:t xml:space="preserve">Opublikowania ogłoszenia o wszczęciu postępowania kwalifikacyjnego na funkcję </w:t>
      </w:r>
      <w:r w:rsidR="00D34631" w:rsidRPr="00636CEF">
        <w:rPr>
          <w:rFonts w:ascii="Times New Roman" w:eastAsia="Calibri" w:hAnsi="Times New Roman" w:cs="Times New Roman"/>
        </w:rPr>
        <w:t>Prezesa Z</w:t>
      </w:r>
      <w:r w:rsidR="00C838A8">
        <w:rPr>
          <w:rFonts w:ascii="Times New Roman" w:eastAsia="Calibri" w:hAnsi="Times New Roman" w:cs="Times New Roman"/>
        </w:rPr>
        <w:t>arządu S</w:t>
      </w:r>
      <w:r w:rsidRPr="00636CEF">
        <w:rPr>
          <w:rFonts w:ascii="Times New Roman" w:eastAsia="Calibri" w:hAnsi="Times New Roman" w:cs="Times New Roman"/>
        </w:rPr>
        <w:t xml:space="preserve">półki na stronie internetowej Spółki do </w:t>
      </w:r>
      <w:r w:rsidR="00282FF6" w:rsidRPr="00636CEF">
        <w:rPr>
          <w:rFonts w:ascii="Times New Roman" w:eastAsia="Calibri" w:hAnsi="Times New Roman" w:cs="Times New Roman"/>
        </w:rPr>
        <w:t>30</w:t>
      </w:r>
      <w:r w:rsidR="00C459BF" w:rsidRPr="00636CEF">
        <w:rPr>
          <w:rFonts w:ascii="Times New Roman" w:eastAsia="Calibri" w:hAnsi="Times New Roman" w:cs="Times New Roman"/>
        </w:rPr>
        <w:t xml:space="preserve"> kwietnia 2024</w:t>
      </w:r>
      <w:r w:rsidRPr="00636CEF">
        <w:rPr>
          <w:rFonts w:ascii="Times New Roman" w:eastAsia="Calibri" w:hAnsi="Times New Roman" w:cs="Times New Roman"/>
        </w:rPr>
        <w:t xml:space="preserve"> roku. Ogłoszenie powinno być widoczne na tej stronie co najmniej do </w:t>
      </w:r>
      <w:r w:rsidR="00282FF6" w:rsidRPr="00636CEF">
        <w:rPr>
          <w:rFonts w:ascii="Times New Roman" w:eastAsia="Calibri" w:hAnsi="Times New Roman" w:cs="Times New Roman"/>
        </w:rPr>
        <w:t>1</w:t>
      </w:r>
      <w:r w:rsidR="00E81987">
        <w:rPr>
          <w:rFonts w:ascii="Times New Roman" w:eastAsia="Calibri" w:hAnsi="Times New Roman" w:cs="Times New Roman"/>
        </w:rPr>
        <w:t>7</w:t>
      </w:r>
      <w:r w:rsidR="00282FF6" w:rsidRPr="00636CEF">
        <w:rPr>
          <w:rFonts w:ascii="Times New Roman" w:eastAsia="Calibri" w:hAnsi="Times New Roman" w:cs="Times New Roman"/>
        </w:rPr>
        <w:t xml:space="preserve"> </w:t>
      </w:r>
      <w:r w:rsidR="00C459BF" w:rsidRPr="00636CEF">
        <w:rPr>
          <w:rFonts w:ascii="Times New Roman" w:eastAsia="Calibri" w:hAnsi="Times New Roman" w:cs="Times New Roman"/>
        </w:rPr>
        <w:t>maja</w:t>
      </w:r>
      <w:r w:rsidRPr="00636CEF">
        <w:rPr>
          <w:rFonts w:ascii="Times New Roman" w:eastAsia="Calibri" w:hAnsi="Times New Roman" w:cs="Times New Roman"/>
        </w:rPr>
        <w:t xml:space="preserve"> </w:t>
      </w:r>
      <w:r w:rsidR="00C459BF" w:rsidRPr="00636CEF">
        <w:rPr>
          <w:rFonts w:ascii="Times New Roman" w:eastAsia="Calibri" w:hAnsi="Times New Roman" w:cs="Times New Roman"/>
        </w:rPr>
        <w:t>2024</w:t>
      </w:r>
      <w:r w:rsidR="00B46FAD" w:rsidRPr="00636CEF">
        <w:rPr>
          <w:rFonts w:ascii="Times New Roman" w:eastAsia="Calibri" w:hAnsi="Times New Roman" w:cs="Times New Roman"/>
        </w:rPr>
        <w:t xml:space="preserve"> </w:t>
      </w:r>
      <w:r w:rsidRPr="00636CEF">
        <w:rPr>
          <w:rFonts w:ascii="Times New Roman" w:eastAsia="Calibri" w:hAnsi="Times New Roman" w:cs="Times New Roman"/>
        </w:rPr>
        <w:t>r.</w:t>
      </w:r>
    </w:p>
    <w:p w:rsidR="00C40BF2" w:rsidRPr="005A6EE3" w:rsidRDefault="00C40BF2" w:rsidP="00C40BF2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Zabezpieczenia dokumentacji z całego przebiegu postępowania.</w:t>
      </w:r>
    </w:p>
    <w:p w:rsidR="00C40BF2" w:rsidRPr="005A6EE3" w:rsidRDefault="00D34631" w:rsidP="00C40BF2">
      <w:pPr>
        <w:jc w:val="center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br/>
      </w:r>
      <w:r w:rsidR="003A2D35">
        <w:rPr>
          <w:rFonts w:ascii="Times New Roman" w:eastAsia="Calibri" w:hAnsi="Times New Roman" w:cs="Times New Roman"/>
        </w:rPr>
        <w:t>§ 20</w:t>
      </w:r>
    </w:p>
    <w:p w:rsidR="00C40BF2" w:rsidRPr="005A6EE3" w:rsidRDefault="00C40BF2" w:rsidP="00C40BF2">
      <w:pPr>
        <w:jc w:val="both"/>
        <w:rPr>
          <w:rFonts w:ascii="Times New Roman" w:eastAsia="Calibri" w:hAnsi="Times New Roman" w:cs="Times New Roman"/>
        </w:rPr>
      </w:pPr>
      <w:r w:rsidRPr="005A6EE3">
        <w:rPr>
          <w:rFonts w:ascii="Times New Roman" w:eastAsia="Calibri" w:hAnsi="Times New Roman" w:cs="Times New Roman"/>
        </w:rPr>
        <w:t>Decyzja wchodzi w życie z dniem podjęcia.</w:t>
      </w:r>
    </w:p>
    <w:p w:rsidR="00C40BF2" w:rsidRPr="005A6EE3" w:rsidRDefault="00C40BF2" w:rsidP="00C40B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40BF2" w:rsidRPr="005A6EE3" w:rsidRDefault="00C40BF2" w:rsidP="00C40BF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5A6EE3">
        <w:rPr>
          <w:rFonts w:ascii="Times New Roman" w:eastAsia="Calibri" w:hAnsi="Times New Roman" w:cs="Times New Roman"/>
          <w:u w:val="single"/>
        </w:rPr>
        <w:t>Załączniki:</w:t>
      </w:r>
    </w:p>
    <w:p w:rsidR="00C40BF2" w:rsidRPr="005A6EE3" w:rsidRDefault="00C40BF2" w:rsidP="00C40BF2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5A6EE3">
        <w:rPr>
          <w:rFonts w:ascii="Times New Roman" w:eastAsia="Calibri" w:hAnsi="Times New Roman" w:cs="Times New Roman"/>
        </w:rPr>
        <w:t xml:space="preserve">Załącznik nr 1: </w:t>
      </w:r>
      <w:r w:rsidRPr="005A6EE3">
        <w:rPr>
          <w:rFonts w:ascii="Times New Roman" w:eastAsia="Calibri" w:hAnsi="Times New Roman" w:cs="Times New Roman"/>
          <w:i/>
        </w:rPr>
        <w:t>Oświadczenia o zachowaniu poufności</w:t>
      </w:r>
    </w:p>
    <w:p w:rsidR="00C40BF2" w:rsidRPr="005A6EE3" w:rsidRDefault="00C40BF2" w:rsidP="00C40BF2">
      <w:pPr>
        <w:spacing w:after="0" w:line="240" w:lineRule="auto"/>
        <w:ind w:left="1247" w:hanging="1247"/>
        <w:rPr>
          <w:rFonts w:ascii="Times New Roman" w:eastAsia="Calibri" w:hAnsi="Times New Roman" w:cs="Times New Roman"/>
          <w:i/>
        </w:rPr>
      </w:pPr>
      <w:r w:rsidRPr="005A6EE3">
        <w:rPr>
          <w:rFonts w:ascii="Times New Roman" w:eastAsia="Calibri" w:hAnsi="Times New Roman" w:cs="Times New Roman"/>
        </w:rPr>
        <w:t>Załącznik nr 2 : O</w:t>
      </w:r>
      <w:r w:rsidRPr="005A6EE3">
        <w:rPr>
          <w:rFonts w:ascii="Times New Roman" w:eastAsia="Calibri" w:hAnsi="Times New Roman" w:cs="Times New Roman"/>
          <w:i/>
        </w:rPr>
        <w:t>głoszenie o wszczęciu postępowan</w:t>
      </w:r>
      <w:r w:rsidR="002A5773" w:rsidRPr="005A6EE3">
        <w:rPr>
          <w:rFonts w:ascii="Times New Roman" w:eastAsia="Calibri" w:hAnsi="Times New Roman" w:cs="Times New Roman"/>
          <w:i/>
        </w:rPr>
        <w:t>ia kwalifikacyjnego na funkcję Prezesa Z</w:t>
      </w:r>
      <w:r w:rsidRPr="005A6EE3">
        <w:rPr>
          <w:rFonts w:ascii="Times New Roman" w:eastAsia="Calibri" w:hAnsi="Times New Roman" w:cs="Times New Roman"/>
          <w:i/>
        </w:rPr>
        <w:t>arz</w:t>
      </w:r>
      <w:r w:rsidR="002A5773" w:rsidRPr="005A6EE3">
        <w:rPr>
          <w:rFonts w:ascii="Times New Roman" w:eastAsia="Calibri" w:hAnsi="Times New Roman" w:cs="Times New Roman"/>
          <w:i/>
        </w:rPr>
        <w:t>ądu S</w:t>
      </w:r>
      <w:r w:rsidRPr="005A6EE3">
        <w:rPr>
          <w:rFonts w:ascii="Times New Roman" w:eastAsia="Calibri" w:hAnsi="Times New Roman" w:cs="Times New Roman"/>
          <w:i/>
        </w:rPr>
        <w:t xml:space="preserve">półki </w:t>
      </w:r>
      <w:r w:rsidR="00D34631" w:rsidRPr="005A6EE3">
        <w:rPr>
          <w:rFonts w:ascii="Times New Roman" w:eastAsia="Calibri" w:hAnsi="Times New Roman" w:cs="Times New Roman"/>
          <w:i/>
        </w:rPr>
        <w:t>Przemysłowy Instytut Maszyn Budowlanych Sp. z o.o. z siedzibą w Kobyłce</w:t>
      </w:r>
      <w:r w:rsidRPr="005A6EE3">
        <w:rPr>
          <w:rFonts w:ascii="Times New Roman" w:eastAsia="Calibri" w:hAnsi="Times New Roman" w:cs="Times New Roman"/>
          <w:i/>
        </w:rPr>
        <w:t>.</w:t>
      </w:r>
    </w:p>
    <w:p w:rsidR="00C40BF2" w:rsidRPr="005A6EE3" w:rsidRDefault="00C40BF2" w:rsidP="00C40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C40BF2" w:rsidRPr="005A6EE3" w:rsidRDefault="00C40BF2" w:rsidP="00C40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3EB" w:rsidRPr="005A6EE3" w:rsidRDefault="005723EB" w:rsidP="005723E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</w:rPr>
      </w:pPr>
    </w:p>
    <w:p w:rsidR="00946EB0" w:rsidRPr="005A6EE3" w:rsidRDefault="00B22A5B" w:rsidP="005723E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5A6EE3">
        <w:rPr>
          <w:rFonts w:ascii="Times New Roman" w:hAnsi="Times New Roman" w:cs="Times New Roman"/>
        </w:rPr>
        <w:t>PEŁNOMOCNI</w:t>
      </w:r>
      <w:r w:rsidR="005723EB" w:rsidRPr="005A6EE3">
        <w:rPr>
          <w:rFonts w:ascii="Times New Roman" w:hAnsi="Times New Roman" w:cs="Times New Roman"/>
        </w:rPr>
        <w:t>K WSPÓLNIKA</w:t>
      </w:r>
      <w:r w:rsidRPr="005A6EE3">
        <w:rPr>
          <w:rFonts w:ascii="Times New Roman" w:hAnsi="Times New Roman" w:cs="Times New Roman"/>
        </w:rPr>
        <w:br/>
      </w:r>
    </w:p>
    <w:p w:rsidR="00946EB0" w:rsidRPr="005A6EE3" w:rsidRDefault="00946EB0" w:rsidP="005723E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</w:rPr>
      </w:pPr>
    </w:p>
    <w:p w:rsidR="005723EB" w:rsidRPr="005A6EE3" w:rsidRDefault="0065333A" w:rsidP="005723EB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5A6EE3">
        <w:rPr>
          <w:rFonts w:ascii="Times New Roman" w:hAnsi="Times New Roman" w:cs="Times New Roman"/>
        </w:rPr>
        <w:t>Oskar Hoder</w:t>
      </w:r>
    </w:p>
    <w:p w:rsidR="00CD685D" w:rsidRPr="005A6EE3" w:rsidRDefault="00CD685D" w:rsidP="005723EB">
      <w:pPr>
        <w:jc w:val="right"/>
        <w:rPr>
          <w:rFonts w:ascii="Times New Roman" w:hAnsi="Times New Roman" w:cs="Times New Roman"/>
        </w:rPr>
      </w:pPr>
    </w:p>
    <w:p w:rsidR="00C40BF2" w:rsidRPr="005A6EE3" w:rsidRDefault="00C40BF2" w:rsidP="00C40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pl-PL" w:bidi="pl-PL"/>
        </w:rPr>
      </w:pPr>
      <w:r w:rsidRPr="005A6EE3">
        <w:rPr>
          <w:rFonts w:ascii="Times New Roman" w:eastAsia="Times New Roman" w:hAnsi="Times New Roman" w:cs="Times New Roman"/>
          <w:u w:val="single"/>
          <w:lang w:eastAsia="pl-PL" w:bidi="pl-PL"/>
        </w:rPr>
        <w:t>Otrzymują:</w:t>
      </w:r>
    </w:p>
    <w:p w:rsidR="00C40BF2" w:rsidRPr="005A6EE3" w:rsidRDefault="00C40BF2" w:rsidP="00C40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  <w:r w:rsidRPr="005A6EE3">
        <w:rPr>
          <w:rFonts w:ascii="Times New Roman" w:eastAsia="Times New Roman" w:hAnsi="Times New Roman" w:cs="Times New Roman"/>
          <w:lang w:eastAsia="pl-PL" w:bidi="pl-PL"/>
        </w:rPr>
        <w:t xml:space="preserve">1. Ministerstwo </w:t>
      </w:r>
      <w:r w:rsidR="00D34631" w:rsidRPr="005A6EE3">
        <w:rPr>
          <w:rFonts w:ascii="Times New Roman" w:eastAsia="Times New Roman" w:hAnsi="Times New Roman" w:cs="Times New Roman"/>
          <w:lang w:eastAsia="pl-PL" w:bidi="pl-PL"/>
        </w:rPr>
        <w:t>Aktywów Państwowych</w:t>
      </w:r>
      <w:r w:rsidRPr="005A6EE3">
        <w:rPr>
          <w:rFonts w:ascii="Times New Roman" w:eastAsia="Times New Roman" w:hAnsi="Times New Roman" w:cs="Times New Roman"/>
          <w:lang w:eastAsia="pl-PL" w:bidi="pl-PL"/>
        </w:rPr>
        <w:t>,</w:t>
      </w:r>
    </w:p>
    <w:p w:rsidR="00C40BF2" w:rsidRPr="005A6EE3" w:rsidRDefault="00C40BF2" w:rsidP="00C40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  <w:r w:rsidRPr="005A6EE3">
        <w:rPr>
          <w:rFonts w:ascii="Times New Roman" w:eastAsia="Times New Roman" w:hAnsi="Times New Roman" w:cs="Times New Roman"/>
          <w:lang w:eastAsia="pl-PL" w:bidi="pl-PL"/>
        </w:rPr>
        <w:t xml:space="preserve">2.  </w:t>
      </w:r>
      <w:r w:rsidR="00D34631" w:rsidRPr="005A6EE3">
        <w:rPr>
          <w:rFonts w:ascii="Times New Roman" w:eastAsia="Times New Roman" w:hAnsi="Times New Roman" w:cs="Times New Roman"/>
          <w:lang w:eastAsia="pl-PL" w:bidi="pl-PL"/>
        </w:rPr>
        <w:t xml:space="preserve">Przemysłowy Instytut Maszyn Budowlanych </w:t>
      </w:r>
      <w:r w:rsidR="005B772E" w:rsidRPr="005A6EE3">
        <w:rPr>
          <w:rFonts w:ascii="Times New Roman" w:eastAsia="Times New Roman" w:hAnsi="Times New Roman" w:cs="Times New Roman"/>
          <w:lang w:eastAsia="pl-PL" w:bidi="pl-PL"/>
        </w:rPr>
        <w:t>Sp. z o.o. z siedzibą w Kobyłce.</w:t>
      </w:r>
    </w:p>
    <w:p w:rsidR="00C40BF2" w:rsidRPr="005A6EE3" w:rsidRDefault="00C40BF2" w:rsidP="003A7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sectPr w:rsidR="00C40BF2" w:rsidRPr="005A6EE3" w:rsidSect="009C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22E" w:rsidRDefault="0065522E" w:rsidP="00947BE5">
      <w:pPr>
        <w:spacing w:after="0" w:line="240" w:lineRule="auto"/>
      </w:pPr>
      <w:r>
        <w:separator/>
      </w:r>
    </w:p>
  </w:endnote>
  <w:endnote w:type="continuationSeparator" w:id="0">
    <w:p w:rsidR="0065522E" w:rsidRDefault="0065522E" w:rsidP="0094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22E" w:rsidRDefault="0065522E" w:rsidP="00947BE5">
      <w:pPr>
        <w:spacing w:after="0" w:line="240" w:lineRule="auto"/>
      </w:pPr>
      <w:r>
        <w:separator/>
      </w:r>
    </w:p>
  </w:footnote>
  <w:footnote w:type="continuationSeparator" w:id="0">
    <w:p w:rsidR="0065522E" w:rsidRDefault="0065522E" w:rsidP="0094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C9A"/>
    <w:multiLevelType w:val="multilevel"/>
    <w:tmpl w:val="DF8C8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253E0"/>
    <w:multiLevelType w:val="hybridMultilevel"/>
    <w:tmpl w:val="F6FE1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E0E5F"/>
    <w:multiLevelType w:val="hybridMultilevel"/>
    <w:tmpl w:val="1DBC1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9207B"/>
    <w:multiLevelType w:val="hybridMultilevel"/>
    <w:tmpl w:val="AD7E3266"/>
    <w:lvl w:ilvl="0" w:tplc="7BAE4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3A6"/>
    <w:multiLevelType w:val="hybridMultilevel"/>
    <w:tmpl w:val="CA722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50101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174A8"/>
    <w:multiLevelType w:val="hybridMultilevel"/>
    <w:tmpl w:val="33C684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A7FF2"/>
    <w:multiLevelType w:val="hybridMultilevel"/>
    <w:tmpl w:val="70249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C7B18"/>
    <w:multiLevelType w:val="hybridMultilevel"/>
    <w:tmpl w:val="244E1164"/>
    <w:lvl w:ilvl="0" w:tplc="1E4CC0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02853"/>
    <w:multiLevelType w:val="hybridMultilevel"/>
    <w:tmpl w:val="7FFA1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7D4ADD"/>
    <w:multiLevelType w:val="hybridMultilevel"/>
    <w:tmpl w:val="6C929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315B1"/>
    <w:multiLevelType w:val="multilevel"/>
    <w:tmpl w:val="CDBE6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C2C75"/>
    <w:multiLevelType w:val="hybridMultilevel"/>
    <w:tmpl w:val="7BB09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12448"/>
    <w:multiLevelType w:val="hybridMultilevel"/>
    <w:tmpl w:val="DA14B152"/>
    <w:lvl w:ilvl="0" w:tplc="7508193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49BC"/>
    <w:multiLevelType w:val="hybridMultilevel"/>
    <w:tmpl w:val="D97C06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A45F5"/>
    <w:multiLevelType w:val="hybridMultilevel"/>
    <w:tmpl w:val="328C9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576A3"/>
    <w:multiLevelType w:val="hybridMultilevel"/>
    <w:tmpl w:val="2FAE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A561F"/>
    <w:multiLevelType w:val="hybridMultilevel"/>
    <w:tmpl w:val="CBA6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C4224"/>
    <w:multiLevelType w:val="hybridMultilevel"/>
    <w:tmpl w:val="16F04782"/>
    <w:lvl w:ilvl="0" w:tplc="D5CE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55EC6"/>
    <w:multiLevelType w:val="hybridMultilevel"/>
    <w:tmpl w:val="38FEC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335DAC"/>
    <w:multiLevelType w:val="hybridMultilevel"/>
    <w:tmpl w:val="DBFA8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33A"/>
    <w:multiLevelType w:val="hybridMultilevel"/>
    <w:tmpl w:val="82209D4C"/>
    <w:lvl w:ilvl="0" w:tplc="806C1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792A"/>
    <w:multiLevelType w:val="hybridMultilevel"/>
    <w:tmpl w:val="121074CA"/>
    <w:lvl w:ilvl="0" w:tplc="806C1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C0EE7"/>
    <w:multiLevelType w:val="hybridMultilevel"/>
    <w:tmpl w:val="1DBC1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C3456D"/>
    <w:multiLevelType w:val="hybridMultilevel"/>
    <w:tmpl w:val="6A48BDBC"/>
    <w:lvl w:ilvl="0" w:tplc="7EE6D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72EBC"/>
    <w:multiLevelType w:val="hybridMultilevel"/>
    <w:tmpl w:val="ED882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03827"/>
    <w:multiLevelType w:val="hybridMultilevel"/>
    <w:tmpl w:val="13D4F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DEA22DA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67149"/>
    <w:multiLevelType w:val="multilevel"/>
    <w:tmpl w:val="A1AA8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9C65B6"/>
    <w:multiLevelType w:val="hybridMultilevel"/>
    <w:tmpl w:val="752C777A"/>
    <w:lvl w:ilvl="0" w:tplc="EA2A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90630"/>
    <w:multiLevelType w:val="hybridMultilevel"/>
    <w:tmpl w:val="CA722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50101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4"/>
  </w:num>
  <w:num w:numId="5">
    <w:abstractNumId w:val="16"/>
  </w:num>
  <w:num w:numId="6">
    <w:abstractNumId w:val="5"/>
  </w:num>
  <w:num w:numId="7">
    <w:abstractNumId w:val="13"/>
  </w:num>
  <w:num w:numId="8">
    <w:abstractNumId w:val="6"/>
  </w:num>
  <w:num w:numId="9">
    <w:abstractNumId w:val="28"/>
  </w:num>
  <w:num w:numId="10">
    <w:abstractNumId w:val="4"/>
  </w:num>
  <w:num w:numId="11">
    <w:abstractNumId w:val="9"/>
  </w:num>
  <w:num w:numId="12">
    <w:abstractNumId w:val="18"/>
  </w:num>
  <w:num w:numId="13">
    <w:abstractNumId w:val="11"/>
  </w:num>
  <w:num w:numId="14">
    <w:abstractNumId w:val="8"/>
  </w:num>
  <w:num w:numId="15">
    <w:abstractNumId w:val="25"/>
  </w:num>
  <w:num w:numId="16">
    <w:abstractNumId w:val="14"/>
  </w:num>
  <w:num w:numId="17">
    <w:abstractNumId w:val="15"/>
  </w:num>
  <w:num w:numId="18">
    <w:abstractNumId w:val="1"/>
  </w:num>
  <w:num w:numId="19">
    <w:abstractNumId w:val="2"/>
  </w:num>
  <w:num w:numId="20">
    <w:abstractNumId w:val="19"/>
  </w:num>
  <w:num w:numId="21">
    <w:abstractNumId w:val="22"/>
  </w:num>
  <w:num w:numId="22">
    <w:abstractNumId w:val="20"/>
  </w:num>
  <w:num w:numId="23">
    <w:abstractNumId w:val="23"/>
  </w:num>
  <w:num w:numId="24">
    <w:abstractNumId w:val="3"/>
  </w:num>
  <w:num w:numId="25">
    <w:abstractNumId w:val="27"/>
  </w:num>
  <w:num w:numId="26">
    <w:abstractNumId w:val="17"/>
  </w:num>
  <w:num w:numId="27">
    <w:abstractNumId w:val="7"/>
  </w:num>
  <w:num w:numId="28">
    <w:abstractNumId w:val="12"/>
  </w:num>
  <w:num w:numId="29">
    <w:abstractNumId w:val="2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EB"/>
    <w:rsid w:val="0000731B"/>
    <w:rsid w:val="00010263"/>
    <w:rsid w:val="0004462E"/>
    <w:rsid w:val="00076677"/>
    <w:rsid w:val="000A2BEF"/>
    <w:rsid w:val="000B18CF"/>
    <w:rsid w:val="000B7173"/>
    <w:rsid w:val="000C6DF4"/>
    <w:rsid w:val="000D5DF9"/>
    <w:rsid w:val="00104842"/>
    <w:rsid w:val="00124DCE"/>
    <w:rsid w:val="001339F0"/>
    <w:rsid w:val="001450BB"/>
    <w:rsid w:val="001774A7"/>
    <w:rsid w:val="001F457C"/>
    <w:rsid w:val="0020177C"/>
    <w:rsid w:val="002603E1"/>
    <w:rsid w:val="00270129"/>
    <w:rsid w:val="00282FF6"/>
    <w:rsid w:val="002A5773"/>
    <w:rsid w:val="002B57E0"/>
    <w:rsid w:val="002D5ED7"/>
    <w:rsid w:val="002D64A3"/>
    <w:rsid w:val="002F25F5"/>
    <w:rsid w:val="002F336C"/>
    <w:rsid w:val="00336F68"/>
    <w:rsid w:val="003669F8"/>
    <w:rsid w:val="00374388"/>
    <w:rsid w:val="00397226"/>
    <w:rsid w:val="003A2D35"/>
    <w:rsid w:val="003A779E"/>
    <w:rsid w:val="003B3DBC"/>
    <w:rsid w:val="003E15D6"/>
    <w:rsid w:val="003E1F89"/>
    <w:rsid w:val="003F6F59"/>
    <w:rsid w:val="00416C8D"/>
    <w:rsid w:val="00450146"/>
    <w:rsid w:val="00471FB6"/>
    <w:rsid w:val="0047741B"/>
    <w:rsid w:val="004A3F2A"/>
    <w:rsid w:val="004B4B7D"/>
    <w:rsid w:val="004B4D1D"/>
    <w:rsid w:val="004E13EF"/>
    <w:rsid w:val="00524B69"/>
    <w:rsid w:val="005437AC"/>
    <w:rsid w:val="00562017"/>
    <w:rsid w:val="00563906"/>
    <w:rsid w:val="005723EB"/>
    <w:rsid w:val="005A1427"/>
    <w:rsid w:val="005A6EE3"/>
    <w:rsid w:val="005B26E9"/>
    <w:rsid w:val="005B772E"/>
    <w:rsid w:val="005E7244"/>
    <w:rsid w:val="006233A2"/>
    <w:rsid w:val="00625248"/>
    <w:rsid w:val="00631F32"/>
    <w:rsid w:val="00636CEF"/>
    <w:rsid w:val="0064261D"/>
    <w:rsid w:val="0065333A"/>
    <w:rsid w:val="0065522E"/>
    <w:rsid w:val="00665A2C"/>
    <w:rsid w:val="00670265"/>
    <w:rsid w:val="00693F94"/>
    <w:rsid w:val="006C0E32"/>
    <w:rsid w:val="006C5A5B"/>
    <w:rsid w:val="006E6FB0"/>
    <w:rsid w:val="00730551"/>
    <w:rsid w:val="00737B13"/>
    <w:rsid w:val="00746BF2"/>
    <w:rsid w:val="00761807"/>
    <w:rsid w:val="00773AD3"/>
    <w:rsid w:val="007746DA"/>
    <w:rsid w:val="00790E0A"/>
    <w:rsid w:val="007952C8"/>
    <w:rsid w:val="007A637D"/>
    <w:rsid w:val="0080746B"/>
    <w:rsid w:val="008504A7"/>
    <w:rsid w:val="00856C64"/>
    <w:rsid w:val="0087593A"/>
    <w:rsid w:val="0089116C"/>
    <w:rsid w:val="008A386B"/>
    <w:rsid w:val="008C1DB6"/>
    <w:rsid w:val="008F5E75"/>
    <w:rsid w:val="00915DD8"/>
    <w:rsid w:val="00923E1F"/>
    <w:rsid w:val="00932B76"/>
    <w:rsid w:val="00934DB5"/>
    <w:rsid w:val="00946EB0"/>
    <w:rsid w:val="00947BE5"/>
    <w:rsid w:val="00960656"/>
    <w:rsid w:val="00972B7A"/>
    <w:rsid w:val="0098162B"/>
    <w:rsid w:val="009B7469"/>
    <w:rsid w:val="009C5E56"/>
    <w:rsid w:val="009E0C5E"/>
    <w:rsid w:val="00A83B66"/>
    <w:rsid w:val="00AD62B7"/>
    <w:rsid w:val="00B0775B"/>
    <w:rsid w:val="00B10689"/>
    <w:rsid w:val="00B22A5B"/>
    <w:rsid w:val="00B22D65"/>
    <w:rsid w:val="00B46FAD"/>
    <w:rsid w:val="00B47DBA"/>
    <w:rsid w:val="00B542F9"/>
    <w:rsid w:val="00B70C7D"/>
    <w:rsid w:val="00B74156"/>
    <w:rsid w:val="00B91467"/>
    <w:rsid w:val="00B93E87"/>
    <w:rsid w:val="00BB2A70"/>
    <w:rsid w:val="00BB4CCD"/>
    <w:rsid w:val="00BC27FF"/>
    <w:rsid w:val="00BD1C71"/>
    <w:rsid w:val="00C032CF"/>
    <w:rsid w:val="00C25FBA"/>
    <w:rsid w:val="00C40BF2"/>
    <w:rsid w:val="00C459BF"/>
    <w:rsid w:val="00C80FEC"/>
    <w:rsid w:val="00C812F0"/>
    <w:rsid w:val="00C838A8"/>
    <w:rsid w:val="00CA643F"/>
    <w:rsid w:val="00CC2BEE"/>
    <w:rsid w:val="00CD685D"/>
    <w:rsid w:val="00D34631"/>
    <w:rsid w:val="00D54F2D"/>
    <w:rsid w:val="00D6546A"/>
    <w:rsid w:val="00D814E6"/>
    <w:rsid w:val="00D971C6"/>
    <w:rsid w:val="00E00ADC"/>
    <w:rsid w:val="00E27E5F"/>
    <w:rsid w:val="00E36220"/>
    <w:rsid w:val="00E67EB6"/>
    <w:rsid w:val="00E70EA5"/>
    <w:rsid w:val="00E81987"/>
    <w:rsid w:val="00EC3948"/>
    <w:rsid w:val="00EE76F1"/>
    <w:rsid w:val="00EF25E7"/>
    <w:rsid w:val="00F11020"/>
    <w:rsid w:val="00F31AF2"/>
    <w:rsid w:val="00F65ED5"/>
    <w:rsid w:val="00F77213"/>
    <w:rsid w:val="00FD74C1"/>
    <w:rsid w:val="00FD7604"/>
    <w:rsid w:val="00FD79D2"/>
    <w:rsid w:val="00FE6F7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33070-8EAE-4F81-B22B-A484F5B7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774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41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C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0B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7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9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9D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B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B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B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B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6E9"/>
  </w:style>
  <w:style w:type="paragraph" w:styleId="Stopka">
    <w:name w:val="footer"/>
    <w:basedOn w:val="Normalny"/>
    <w:link w:val="StopkaZnak"/>
    <w:uiPriority w:val="99"/>
    <w:unhideWhenUsed/>
    <w:rsid w:val="005B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5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7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1858</Words>
  <Characters>11154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Falkiewicz</dc:creator>
  <cp:lastModifiedBy>Blaszczak Anna</cp:lastModifiedBy>
  <cp:revision>2</cp:revision>
  <cp:lastPrinted>2018-01-24T09:09:00Z</cp:lastPrinted>
  <dcterms:created xsi:type="dcterms:W3CDTF">2024-04-29T11:30:00Z</dcterms:created>
  <dcterms:modified xsi:type="dcterms:W3CDTF">2024-04-29T11:30:00Z</dcterms:modified>
</cp:coreProperties>
</file>