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E0AFD" w14:textId="6AB3FA96" w:rsidR="00AB1DA3" w:rsidRDefault="00AB1DA3" w:rsidP="00AB1DA3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</w:rPr>
        <w:t>ZA-1.270</w:t>
      </w:r>
      <w:r w:rsidR="00D26DC6">
        <w:rPr>
          <w:rFonts w:ascii="Cambria" w:hAnsi="Cambria"/>
          <w:b/>
        </w:rPr>
        <w:t>.3.6.2025</w:t>
      </w:r>
    </w:p>
    <w:p w14:paraId="04566A73" w14:textId="6E520170" w:rsidR="00287194" w:rsidRDefault="00AB1DA3" w:rsidP="00AB1DA3">
      <w:pPr>
        <w:spacing w:after="0"/>
        <w:jc w:val="right"/>
        <w:rPr>
          <w:rFonts w:ascii="Cambria" w:hAnsi="Cambria"/>
          <w:b/>
        </w:rPr>
      </w:pPr>
      <w:r>
        <w:rPr>
          <w:rFonts w:ascii="Cambria" w:hAnsi="Cambria"/>
          <w:b/>
        </w:rPr>
        <w:t>Załącznik nr 3 do zapytania ofertowego</w:t>
      </w:r>
    </w:p>
    <w:p w14:paraId="55771CEE" w14:textId="77777777" w:rsidR="00AB1DA3" w:rsidRDefault="00AB1DA3" w:rsidP="00AB1DA3">
      <w:pPr>
        <w:spacing w:after="0"/>
        <w:ind w:left="2124" w:firstLine="708"/>
        <w:jc w:val="right"/>
        <w:rPr>
          <w:rFonts w:ascii="Cambria" w:hAnsi="Cambria"/>
          <w:b/>
        </w:rPr>
      </w:pPr>
    </w:p>
    <w:p w14:paraId="22E3E8BE" w14:textId="77777777" w:rsidR="00AB1DA3" w:rsidRDefault="00AB1DA3" w:rsidP="00F62785">
      <w:pPr>
        <w:spacing w:after="0"/>
        <w:ind w:left="2124" w:firstLine="708"/>
        <w:rPr>
          <w:rFonts w:ascii="Cambria" w:hAnsi="Cambria"/>
          <w:b/>
        </w:rPr>
      </w:pPr>
    </w:p>
    <w:p w14:paraId="2EBFB0FB" w14:textId="01084D83" w:rsidR="00F62785" w:rsidRDefault="00F62785" w:rsidP="00AA73AC">
      <w:pPr>
        <w:spacing w:after="0"/>
        <w:ind w:left="2124" w:firstLine="708"/>
        <w:rPr>
          <w:rFonts w:ascii="Cambria" w:hAnsi="Cambria"/>
          <w:b/>
        </w:rPr>
      </w:pPr>
      <w:r w:rsidRPr="00F62785">
        <w:rPr>
          <w:rFonts w:ascii="Cambria" w:hAnsi="Cambria"/>
          <w:b/>
        </w:rPr>
        <w:t>OPIS P</w:t>
      </w:r>
      <w:r w:rsidR="000063C9">
        <w:rPr>
          <w:rFonts w:ascii="Cambria" w:hAnsi="Cambria"/>
          <w:b/>
        </w:rPr>
        <w:t>RZ</w:t>
      </w:r>
      <w:r w:rsidRPr="00F62785">
        <w:rPr>
          <w:rFonts w:ascii="Cambria" w:hAnsi="Cambria"/>
          <w:b/>
        </w:rPr>
        <w:t xml:space="preserve">EDMIOTU ZAMÓWIENIA </w:t>
      </w:r>
    </w:p>
    <w:p w14:paraId="1CEF2608" w14:textId="77777777" w:rsidR="00820B3D" w:rsidRPr="00AA73AC" w:rsidRDefault="00820B3D" w:rsidP="00AA73AC">
      <w:pPr>
        <w:spacing w:after="0"/>
        <w:ind w:left="2124" w:firstLine="708"/>
        <w:rPr>
          <w:rFonts w:ascii="Cambria" w:hAnsi="Cambria"/>
          <w:b/>
        </w:rPr>
      </w:pPr>
    </w:p>
    <w:p w14:paraId="7EC1306D" w14:textId="33AE2B4B" w:rsidR="00D35B14" w:rsidRPr="00E115DE" w:rsidRDefault="00D35B14" w:rsidP="006D11D0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/>
          <w:bCs/>
          <w:u w:val="single"/>
        </w:rPr>
      </w:pPr>
      <w:r w:rsidRPr="00E115DE">
        <w:rPr>
          <w:rFonts w:ascii="Cambria" w:hAnsi="Cambria" w:cs="Arial"/>
          <w:b/>
          <w:bCs/>
          <w:u w:val="single"/>
        </w:rPr>
        <w:t>Amunicja</w:t>
      </w:r>
      <w:r w:rsidR="00DE31A0" w:rsidRPr="00E115DE">
        <w:rPr>
          <w:rFonts w:ascii="Cambria" w:hAnsi="Cambria" w:cs="Arial"/>
          <w:b/>
          <w:u w:val="single"/>
        </w:rPr>
        <w:t xml:space="preserve"> </w:t>
      </w:r>
      <w:r w:rsidR="00ED1A49" w:rsidRPr="00E115DE">
        <w:rPr>
          <w:rFonts w:ascii="Cambria" w:hAnsi="Cambria" w:cs="Arial"/>
          <w:b/>
          <w:u w:val="single"/>
        </w:rPr>
        <w:t xml:space="preserve">kulowa pełnopłaszczowa </w:t>
      </w:r>
      <w:r w:rsidR="00DE31A0" w:rsidRPr="00E115DE">
        <w:rPr>
          <w:rFonts w:ascii="Cambria" w:hAnsi="Cambria" w:cs="Arial"/>
          <w:b/>
          <w:u w:val="single"/>
        </w:rPr>
        <w:t>kal</w:t>
      </w:r>
      <w:r w:rsidR="00587C5B" w:rsidRPr="00E115DE">
        <w:rPr>
          <w:rFonts w:ascii="Cambria" w:hAnsi="Cambria" w:cs="Arial"/>
          <w:b/>
          <w:u w:val="single"/>
        </w:rPr>
        <w:t xml:space="preserve">iber </w:t>
      </w:r>
      <w:r w:rsidRPr="00E115DE">
        <w:rPr>
          <w:rFonts w:ascii="Cambria" w:hAnsi="Cambria" w:cs="Arial"/>
          <w:b/>
          <w:bCs/>
          <w:u w:val="single"/>
        </w:rPr>
        <w:t>223 Remington</w:t>
      </w:r>
      <w:r w:rsidR="00587C5B" w:rsidRPr="00E115DE">
        <w:rPr>
          <w:rFonts w:ascii="Cambria" w:hAnsi="Cambria" w:cs="Arial"/>
          <w:b/>
          <w:bCs/>
          <w:u w:val="single"/>
        </w:rPr>
        <w:t xml:space="preserve"> </w:t>
      </w:r>
      <w:r w:rsidRPr="00E115DE">
        <w:rPr>
          <w:rFonts w:ascii="Cambria" w:hAnsi="Cambria" w:cs="Arial"/>
          <w:b/>
          <w:bCs/>
          <w:u w:val="single"/>
        </w:rPr>
        <w:t xml:space="preserve">FMJ </w:t>
      </w:r>
      <w:r w:rsidR="00E115DE" w:rsidRPr="00E115DE">
        <w:rPr>
          <w:rFonts w:ascii="Cambria" w:hAnsi="Cambria" w:cs="Arial"/>
          <w:b/>
          <w:bCs/>
          <w:u w:val="single"/>
        </w:rPr>
        <w:t>– 38</w:t>
      </w:r>
      <w:r w:rsidR="00EA7811">
        <w:rPr>
          <w:rFonts w:ascii="Cambria" w:hAnsi="Cambria" w:cs="Arial"/>
          <w:b/>
          <w:bCs/>
          <w:u w:val="single"/>
        </w:rPr>
        <w:t xml:space="preserve"> 200 </w:t>
      </w:r>
      <w:r w:rsidR="00E115DE" w:rsidRPr="00E115DE">
        <w:rPr>
          <w:rFonts w:ascii="Cambria" w:hAnsi="Cambria" w:cs="Arial"/>
          <w:b/>
          <w:bCs/>
          <w:u w:val="single"/>
        </w:rPr>
        <w:t>szt.</w:t>
      </w:r>
    </w:p>
    <w:p w14:paraId="56F0FB12" w14:textId="7D631C1A" w:rsidR="00DD258D" w:rsidRPr="00DD258D" w:rsidRDefault="00DD258D" w:rsidP="00DD258D">
      <w:pPr>
        <w:spacing w:after="0" w:line="360" w:lineRule="auto"/>
        <w:rPr>
          <w:rFonts w:ascii="Cambria" w:hAnsi="Cambria"/>
        </w:rPr>
      </w:pPr>
      <w:r w:rsidRPr="00DD258D">
        <w:rPr>
          <w:rFonts w:ascii="Cambria" w:hAnsi="Cambria"/>
        </w:rPr>
        <w:t>Długość całkowita naboju: od 55 do 57,4 mm</w:t>
      </w:r>
    </w:p>
    <w:p w14:paraId="75DCC0EB" w14:textId="0714E17E" w:rsidR="00DD258D" w:rsidRPr="00DD258D" w:rsidRDefault="00DD258D" w:rsidP="00DD258D">
      <w:pPr>
        <w:spacing w:after="0" w:line="360" w:lineRule="auto"/>
        <w:rPr>
          <w:rFonts w:ascii="Cambria" w:hAnsi="Cambria"/>
        </w:rPr>
      </w:pPr>
      <w:r w:rsidRPr="00DD258D">
        <w:rPr>
          <w:rFonts w:ascii="Cambria" w:hAnsi="Cambria"/>
        </w:rPr>
        <w:t>Długość łuski: od 44,45 do 44,70 mm</w:t>
      </w:r>
    </w:p>
    <w:p w14:paraId="30E20057" w14:textId="6EA0444E" w:rsidR="00DD258D" w:rsidRPr="00DD258D" w:rsidRDefault="00DD258D" w:rsidP="00DD258D">
      <w:pPr>
        <w:spacing w:after="0" w:line="360" w:lineRule="auto"/>
        <w:rPr>
          <w:rFonts w:ascii="Cambria" w:hAnsi="Cambria"/>
        </w:rPr>
      </w:pPr>
      <w:r w:rsidRPr="00DD258D">
        <w:rPr>
          <w:rFonts w:ascii="Cambria" w:hAnsi="Cambria"/>
        </w:rPr>
        <w:t>Średnica kryzy: 9,50 mm</w:t>
      </w:r>
    </w:p>
    <w:p w14:paraId="6A00ED50" w14:textId="43048188" w:rsidR="00DD258D" w:rsidRPr="00DD258D" w:rsidRDefault="00DD258D" w:rsidP="00DD258D">
      <w:pPr>
        <w:spacing w:after="0" w:line="360" w:lineRule="auto"/>
        <w:rPr>
          <w:rFonts w:ascii="Cambria" w:hAnsi="Cambria"/>
        </w:rPr>
      </w:pPr>
      <w:r w:rsidRPr="00DD258D">
        <w:rPr>
          <w:rFonts w:ascii="Cambria" w:hAnsi="Cambria"/>
        </w:rPr>
        <w:t>Waga: od 2,27 g do 5,8 g</w:t>
      </w:r>
    </w:p>
    <w:p w14:paraId="546BC905" w14:textId="77777777" w:rsidR="00D35B14" w:rsidRPr="00F62785" w:rsidRDefault="00D35B14" w:rsidP="00D35B1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</w:rPr>
      </w:pPr>
      <w:r w:rsidRPr="00F62785">
        <w:rPr>
          <w:rFonts w:ascii="Cambria" w:hAnsi="Cambria" w:cs="Arial"/>
        </w:rPr>
        <w:t>Nabój musi składać się z:</w:t>
      </w:r>
    </w:p>
    <w:p w14:paraId="460BB5BC" w14:textId="77777777" w:rsidR="00D35B14" w:rsidRPr="00F62785" w:rsidRDefault="00D35B14" w:rsidP="00D35B14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Arial"/>
        </w:rPr>
      </w:pPr>
      <w:r w:rsidRPr="00F62785">
        <w:rPr>
          <w:rFonts w:ascii="Cambria" w:hAnsi="Cambria" w:cs="Arial"/>
        </w:rPr>
        <w:t>łuski mosiężnej, nie lakierowanej;</w:t>
      </w:r>
    </w:p>
    <w:p w14:paraId="4A47BCDF" w14:textId="77777777" w:rsidR="00D35B14" w:rsidRPr="00F62785" w:rsidRDefault="00D35B14" w:rsidP="00D35B14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Arial"/>
        </w:rPr>
      </w:pPr>
      <w:r w:rsidRPr="00F62785">
        <w:rPr>
          <w:rFonts w:ascii="Cambria" w:hAnsi="Cambria" w:cs="Arial"/>
        </w:rPr>
        <w:t>pocisku pełnopłaszczowy FMJ bez stalowego rdzenia</w:t>
      </w:r>
    </w:p>
    <w:p w14:paraId="3D258D1B" w14:textId="77777777" w:rsidR="00D35B14" w:rsidRPr="00F62785" w:rsidRDefault="00D35B14" w:rsidP="00D35B14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Arial"/>
        </w:rPr>
      </w:pPr>
      <w:r w:rsidRPr="00F62785">
        <w:rPr>
          <w:rFonts w:ascii="Cambria" w:hAnsi="Cambria" w:cs="Arial"/>
        </w:rPr>
        <w:t>ładunku prochowego;</w:t>
      </w:r>
    </w:p>
    <w:p w14:paraId="64A31355" w14:textId="77777777" w:rsidR="00D35B14" w:rsidRDefault="00D35B14" w:rsidP="00D35B14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Arial"/>
        </w:rPr>
      </w:pPr>
      <w:r w:rsidRPr="00F62785">
        <w:rPr>
          <w:rFonts w:ascii="Cambria" w:hAnsi="Cambria" w:cs="Arial"/>
        </w:rPr>
        <w:t>spłonki typu Boxer lub Sintox</w:t>
      </w:r>
      <w:r>
        <w:rPr>
          <w:rFonts w:ascii="Cambria" w:hAnsi="Cambria" w:cs="Arial"/>
        </w:rPr>
        <w:t xml:space="preserve"> lub równoważne</w:t>
      </w:r>
      <w:r w:rsidRPr="00F62785">
        <w:rPr>
          <w:rFonts w:ascii="Cambria" w:hAnsi="Cambria" w:cs="Arial"/>
        </w:rPr>
        <w:t>.</w:t>
      </w:r>
    </w:p>
    <w:p w14:paraId="1EEA1EC4" w14:textId="77777777" w:rsidR="00DD258D" w:rsidRPr="00F62785" w:rsidRDefault="00DD258D" w:rsidP="00DD258D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1425"/>
        <w:jc w:val="both"/>
        <w:rPr>
          <w:rFonts w:ascii="Cambria" w:hAnsi="Cambria" w:cs="Arial"/>
        </w:rPr>
      </w:pPr>
    </w:p>
    <w:p w14:paraId="5F298B81" w14:textId="77777777" w:rsidR="00D35B14" w:rsidRPr="00F62785" w:rsidRDefault="00D35B14" w:rsidP="00D35B1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</w:rPr>
      </w:pPr>
      <w:r w:rsidRPr="00F62785">
        <w:rPr>
          <w:rFonts w:ascii="Cambria" w:hAnsi="Cambria" w:cs="Arial"/>
        </w:rPr>
        <w:t>Nabój pod względem hermetyczności i odporności na korozję musi odpowiadać ogólnym wymaganiom stawianym amunicji strzeleckiej z łuską mosiężną.</w:t>
      </w:r>
    </w:p>
    <w:p w14:paraId="57D9B5B8" w14:textId="77777777" w:rsidR="00D35B14" w:rsidRPr="00F62785" w:rsidRDefault="00D35B14" w:rsidP="00D35B1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</w:rPr>
      </w:pPr>
      <w:r w:rsidRPr="00F62785">
        <w:rPr>
          <w:rFonts w:ascii="Cambria" w:hAnsi="Cambria" w:cs="Arial"/>
          <w:bCs/>
        </w:rPr>
        <w:t>Wymagania w zakresie eksploatacji i przechowywania</w:t>
      </w:r>
    </w:p>
    <w:p w14:paraId="561D3639" w14:textId="5B8AA670" w:rsidR="00D35B14" w:rsidRPr="00F62785" w:rsidRDefault="00D35B14" w:rsidP="00D35B14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Arial"/>
        </w:rPr>
      </w:pPr>
      <w:r w:rsidRPr="00F62785">
        <w:rPr>
          <w:rFonts w:ascii="Cambria" w:hAnsi="Cambria" w:cs="Arial"/>
        </w:rPr>
        <w:t>Amunicja musi działać niezawodnie w różnych warunkach klimatycznych,</w:t>
      </w:r>
    </w:p>
    <w:p w14:paraId="39B61581" w14:textId="77777777" w:rsidR="00D35B14" w:rsidRPr="00F62785" w:rsidRDefault="00D35B14" w:rsidP="00D35B14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Arial"/>
        </w:rPr>
      </w:pPr>
      <w:r w:rsidRPr="00F62785">
        <w:rPr>
          <w:rFonts w:ascii="Cambria" w:hAnsi="Cambria" w:cs="Arial"/>
        </w:rPr>
        <w:t>Produkty powstałe w wyniku spalania ładunku prochowego nie mogą negatywnie wpływać na działanie automatyki broni bez względu na jednorazową ilość oddanych strzałów;</w:t>
      </w:r>
    </w:p>
    <w:p w14:paraId="1963C5D0" w14:textId="77777777" w:rsidR="00D35B14" w:rsidRPr="00F62785" w:rsidRDefault="00D35B14" w:rsidP="00D35B14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Arial"/>
        </w:rPr>
      </w:pPr>
      <w:r w:rsidRPr="00F62785">
        <w:rPr>
          <w:rFonts w:ascii="Cambria" w:hAnsi="Cambria" w:cs="Arial"/>
        </w:rPr>
        <w:t>Niedopuszczalne są zmiany kształtu i wielkości naboju podczas prowadzenia ognia ciągłego uniemożliwiające jego dalsze prowadzenie;</w:t>
      </w:r>
    </w:p>
    <w:p w14:paraId="23A88F23" w14:textId="77777777" w:rsidR="00D35B14" w:rsidRPr="00F62785" w:rsidRDefault="00D35B14" w:rsidP="00D35B14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Arial"/>
        </w:rPr>
      </w:pPr>
      <w:r w:rsidRPr="00F62785">
        <w:rPr>
          <w:rFonts w:ascii="Cambria" w:hAnsi="Cambria" w:cs="Arial"/>
        </w:rPr>
        <w:t>Amunicja musi spełniać warunki techniczne dla amunicji przeznaczonej do karabinów, karabinków i subkarabinków automatycznych, tzn. siły obciskania pocisku w szyjce łuski oraz pasowanie spłonki w jej gnieździe muszą gwarantować jej niezawodne działanie;</w:t>
      </w:r>
    </w:p>
    <w:p w14:paraId="1487EBA3" w14:textId="77777777" w:rsidR="00D35B14" w:rsidRPr="00F62785" w:rsidRDefault="00D35B14" w:rsidP="00D35B14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Arial"/>
        </w:rPr>
      </w:pPr>
      <w:r w:rsidRPr="00F62785">
        <w:rPr>
          <w:rFonts w:ascii="Cambria" w:hAnsi="Cambria" w:cs="Arial"/>
        </w:rPr>
        <w:t>Naboje nie mogą posiadać śladów uszkodzeń mechanicznych powstałych w trakcie ich produkcji;</w:t>
      </w:r>
    </w:p>
    <w:p w14:paraId="3D678F5A" w14:textId="338A4050" w:rsidR="00D35B14" w:rsidRPr="00F62785" w:rsidRDefault="00D35B14" w:rsidP="00D35B14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Arial"/>
        </w:rPr>
      </w:pPr>
      <w:r w:rsidRPr="00F62785">
        <w:rPr>
          <w:rFonts w:ascii="Cambria" w:hAnsi="Cambria" w:cs="Arial"/>
        </w:rPr>
        <w:t xml:space="preserve">Amunicja musi być fabrycznie nowa, I kategorii i </w:t>
      </w:r>
      <w:r w:rsidR="00AA73AC">
        <w:rPr>
          <w:rFonts w:ascii="Cambria" w:hAnsi="Cambria" w:cs="Arial"/>
          <w:bCs/>
        </w:rPr>
        <w:t xml:space="preserve"> pochodzić z produkcji 2021-</w:t>
      </w:r>
      <w:r w:rsidRPr="00F62785">
        <w:rPr>
          <w:rFonts w:ascii="Cambria" w:hAnsi="Cambria" w:cs="Arial"/>
          <w:bCs/>
        </w:rPr>
        <w:t>202</w:t>
      </w:r>
      <w:r w:rsidR="008655FE">
        <w:rPr>
          <w:rFonts w:ascii="Cambria" w:hAnsi="Cambria" w:cs="Arial"/>
          <w:bCs/>
        </w:rPr>
        <w:t>5</w:t>
      </w:r>
      <w:r w:rsidRPr="00F62785">
        <w:rPr>
          <w:rFonts w:ascii="Cambria" w:hAnsi="Cambria" w:cs="Arial"/>
          <w:bCs/>
        </w:rPr>
        <w:t xml:space="preserve">r. </w:t>
      </w:r>
      <w:r w:rsidRPr="00F62785">
        <w:rPr>
          <w:rFonts w:ascii="Cambria" w:hAnsi="Cambria" w:cs="Arial"/>
        </w:rPr>
        <w:t xml:space="preserve">nie dopuszcza się amunicji </w:t>
      </w:r>
      <w:r w:rsidR="008655FE">
        <w:rPr>
          <w:rFonts w:ascii="Cambria" w:hAnsi="Cambria" w:cs="Arial"/>
        </w:rPr>
        <w:t>re</w:t>
      </w:r>
      <w:r w:rsidRPr="00F62785">
        <w:rPr>
          <w:rFonts w:ascii="Cambria" w:hAnsi="Cambria" w:cs="Arial"/>
        </w:rPr>
        <w:t>elaborowanej.</w:t>
      </w:r>
    </w:p>
    <w:p w14:paraId="48F33FF1" w14:textId="77777777" w:rsidR="00D35B14" w:rsidRPr="00F62785" w:rsidRDefault="00D35B14" w:rsidP="00D35B14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Arial"/>
        </w:rPr>
      </w:pPr>
      <w:r w:rsidRPr="00F62785">
        <w:rPr>
          <w:rFonts w:ascii="Cambria" w:hAnsi="Cambria" w:cs="Arial"/>
        </w:rPr>
        <w:t>Naboje przechowywane w oryginalnych opakowaniach nie mogą tracić swoich bojowych własności :</w:t>
      </w:r>
    </w:p>
    <w:p w14:paraId="36E8EEFF" w14:textId="3B57A27E" w:rsidR="00D35B14" w:rsidRPr="00F62785" w:rsidRDefault="00D35B14" w:rsidP="008655FE">
      <w:pPr>
        <w:widowControl w:val="0"/>
        <w:numPr>
          <w:ilvl w:val="1"/>
          <w:numId w:val="12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Arial"/>
        </w:rPr>
      </w:pPr>
      <w:r w:rsidRPr="00F62785">
        <w:rPr>
          <w:rFonts w:ascii="Cambria" w:hAnsi="Cambria" w:cs="Arial"/>
        </w:rPr>
        <w:t>podczas transportu;</w:t>
      </w:r>
    </w:p>
    <w:p w14:paraId="21257C70" w14:textId="77777777" w:rsidR="00D35B14" w:rsidRPr="00F62785" w:rsidRDefault="00D35B14" w:rsidP="008655FE">
      <w:pPr>
        <w:widowControl w:val="0"/>
        <w:numPr>
          <w:ilvl w:val="1"/>
          <w:numId w:val="12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Arial"/>
        </w:rPr>
      </w:pPr>
      <w:r w:rsidRPr="00F62785">
        <w:rPr>
          <w:rFonts w:ascii="Cambria" w:hAnsi="Cambria" w:cs="Arial"/>
        </w:rPr>
        <w:t>podczas długoletniego przechowywania w składnicach;</w:t>
      </w:r>
    </w:p>
    <w:p w14:paraId="36239953" w14:textId="77777777" w:rsidR="00D35B14" w:rsidRDefault="00D35B14" w:rsidP="008655FE">
      <w:pPr>
        <w:widowControl w:val="0"/>
        <w:numPr>
          <w:ilvl w:val="1"/>
          <w:numId w:val="12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Arial"/>
        </w:rPr>
      </w:pPr>
      <w:r w:rsidRPr="00F62785">
        <w:rPr>
          <w:rFonts w:ascii="Cambria" w:hAnsi="Cambria" w:cs="Arial"/>
        </w:rPr>
        <w:t>w czasie użycia w różnych warunkach meteorologicznych niezależnie od pory roku.</w:t>
      </w:r>
    </w:p>
    <w:p w14:paraId="3A08430C" w14:textId="77777777" w:rsidR="00DD258D" w:rsidRPr="00F62785" w:rsidRDefault="00DD258D" w:rsidP="00DD258D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1440"/>
        <w:jc w:val="both"/>
        <w:rPr>
          <w:rFonts w:ascii="Cambria" w:hAnsi="Cambria" w:cs="Arial"/>
        </w:rPr>
      </w:pPr>
    </w:p>
    <w:p w14:paraId="1FCD7E5D" w14:textId="280B6F36" w:rsidR="00073850" w:rsidRPr="009B6E2B" w:rsidRDefault="00ED1A49" w:rsidP="009B6E2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/>
          <w:bCs/>
        </w:rPr>
      </w:pPr>
      <w:r w:rsidRPr="009B6E2B">
        <w:rPr>
          <w:rFonts w:ascii="Cambria" w:hAnsi="Cambria"/>
          <w:b/>
          <w:bCs/>
          <w:lang w:eastAsia="pl-PL"/>
        </w:rPr>
        <w:t xml:space="preserve">Wykonawca udziela Zamawiającemu rękojmi za wady (dalej – „Rękojmia”) na okres 24 miesięcy na wykonaną dostawę amunicji </w:t>
      </w:r>
      <w:r w:rsidRPr="009B6E2B">
        <w:rPr>
          <w:rFonts w:ascii="Cambria" w:hAnsi="Cambria"/>
          <w:b/>
          <w:bCs/>
        </w:rPr>
        <w:t>liczony od daty podpisania protokołu odbioru amunicji</w:t>
      </w:r>
      <w:r w:rsidR="00D35B14" w:rsidRPr="009B6E2B">
        <w:rPr>
          <w:rFonts w:ascii="Cambria" w:hAnsi="Cambria" w:cs="Arial"/>
          <w:b/>
          <w:bCs/>
        </w:rPr>
        <w:t>.</w:t>
      </w:r>
    </w:p>
    <w:p w14:paraId="234F57B8" w14:textId="6BD5C7EF" w:rsidR="00F62785" w:rsidRPr="00E115DE" w:rsidRDefault="00F62785" w:rsidP="008655FE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mbria" w:hAnsi="Cambria"/>
          <w:color w:val="000000"/>
          <w:u w:val="single"/>
          <w:lang w:eastAsia="pl-PL"/>
        </w:rPr>
      </w:pPr>
      <w:r w:rsidRPr="00E115DE">
        <w:rPr>
          <w:rFonts w:ascii="Cambria" w:hAnsi="Cambria"/>
          <w:b/>
          <w:bCs/>
          <w:color w:val="000000"/>
          <w:u w:val="single"/>
          <w:lang w:eastAsia="pl-PL"/>
        </w:rPr>
        <w:lastRenderedPageBreak/>
        <w:t xml:space="preserve">Amunicja </w:t>
      </w:r>
      <w:r w:rsidR="00ED1A49" w:rsidRPr="00E115DE">
        <w:rPr>
          <w:rFonts w:ascii="Cambria" w:hAnsi="Cambria"/>
          <w:b/>
          <w:bCs/>
          <w:color w:val="000000"/>
          <w:u w:val="single"/>
          <w:lang w:eastAsia="pl-PL"/>
        </w:rPr>
        <w:t xml:space="preserve">kulowa pełnopłaszczowa </w:t>
      </w:r>
      <w:r w:rsidRPr="00E115DE">
        <w:rPr>
          <w:rFonts w:ascii="Cambria" w:hAnsi="Cambria"/>
          <w:b/>
          <w:bCs/>
          <w:color w:val="000000"/>
          <w:u w:val="single"/>
          <w:lang w:eastAsia="pl-PL"/>
        </w:rPr>
        <w:t xml:space="preserve">kal. 9x19 mm </w:t>
      </w:r>
      <w:r w:rsidRPr="00E115DE">
        <w:rPr>
          <w:rFonts w:ascii="Cambria" w:hAnsi="Cambria"/>
          <w:b/>
          <w:color w:val="000000"/>
          <w:u w:val="single"/>
          <w:lang w:eastAsia="pl-PL"/>
        </w:rPr>
        <w:t>z pociskiem FMJ</w:t>
      </w:r>
      <w:r w:rsidRPr="00E115DE">
        <w:rPr>
          <w:rFonts w:ascii="Cambria" w:hAnsi="Cambria"/>
          <w:color w:val="000000"/>
          <w:u w:val="single"/>
          <w:lang w:eastAsia="pl-PL"/>
        </w:rPr>
        <w:t xml:space="preserve"> </w:t>
      </w:r>
      <w:r w:rsidR="00E115DE" w:rsidRPr="00E115DE">
        <w:rPr>
          <w:rFonts w:ascii="Cambria" w:hAnsi="Cambria"/>
          <w:color w:val="000000"/>
          <w:u w:val="single"/>
          <w:lang w:eastAsia="pl-PL"/>
        </w:rPr>
        <w:t xml:space="preserve">– </w:t>
      </w:r>
      <w:r w:rsidR="00E115DE" w:rsidRPr="00E115DE">
        <w:rPr>
          <w:rFonts w:ascii="Cambria" w:hAnsi="Cambria"/>
          <w:b/>
          <w:bCs/>
          <w:color w:val="000000"/>
          <w:u w:val="single"/>
          <w:lang w:eastAsia="pl-PL"/>
        </w:rPr>
        <w:t>55</w:t>
      </w:r>
      <w:r w:rsidR="00EA7811">
        <w:rPr>
          <w:rFonts w:ascii="Cambria" w:hAnsi="Cambria"/>
          <w:b/>
          <w:bCs/>
          <w:color w:val="000000"/>
          <w:u w:val="single"/>
          <w:lang w:eastAsia="pl-PL"/>
        </w:rPr>
        <w:t xml:space="preserve"> 500 </w:t>
      </w:r>
      <w:r w:rsidR="00E115DE" w:rsidRPr="00E115DE">
        <w:rPr>
          <w:rFonts w:ascii="Cambria" w:hAnsi="Cambria"/>
          <w:b/>
          <w:bCs/>
          <w:color w:val="000000"/>
          <w:u w:val="single"/>
          <w:lang w:eastAsia="pl-PL"/>
        </w:rPr>
        <w:t>szt</w:t>
      </w:r>
      <w:r w:rsidR="00E115DE" w:rsidRPr="00E115DE">
        <w:rPr>
          <w:rFonts w:ascii="Cambria" w:hAnsi="Cambria"/>
          <w:color w:val="000000"/>
          <w:u w:val="single"/>
          <w:lang w:eastAsia="pl-PL"/>
        </w:rPr>
        <w:t>.</w:t>
      </w:r>
    </w:p>
    <w:p w14:paraId="35E4FE3E" w14:textId="22521A1C" w:rsidR="00F62785" w:rsidRPr="006A1DD4" w:rsidRDefault="00DD258D" w:rsidP="00F62785">
      <w:pPr>
        <w:autoSpaceDE w:val="0"/>
        <w:autoSpaceDN w:val="0"/>
        <w:adjustRightInd w:val="0"/>
        <w:jc w:val="both"/>
        <w:rPr>
          <w:rFonts w:ascii="Cambria" w:hAnsi="Cambria"/>
          <w:color w:val="000000"/>
          <w:lang w:val="de-DE" w:eastAsia="pl-PL"/>
        </w:rPr>
      </w:pPr>
      <w:r>
        <w:rPr>
          <w:rFonts w:ascii="Cambria" w:hAnsi="Cambria"/>
          <w:color w:val="000000"/>
          <w:lang w:val="de-DE" w:eastAsia="pl-PL"/>
        </w:rPr>
        <w:t>Kaliber - 9x19 mm</w:t>
      </w:r>
      <w:r w:rsidR="00F62785" w:rsidRPr="006A1DD4">
        <w:rPr>
          <w:rFonts w:ascii="Cambria" w:hAnsi="Cambria"/>
          <w:color w:val="000000"/>
          <w:lang w:val="de-DE" w:eastAsia="pl-PL"/>
        </w:rPr>
        <w:t xml:space="preserve"> </w:t>
      </w:r>
      <w:r>
        <w:rPr>
          <w:rFonts w:ascii="Cambria" w:hAnsi="Cambria"/>
          <w:color w:val="000000"/>
          <w:lang w:val="de-DE" w:eastAsia="pl-PL"/>
        </w:rPr>
        <w:t>(</w:t>
      </w:r>
      <w:r w:rsidR="00F62785" w:rsidRPr="006A1DD4">
        <w:rPr>
          <w:rFonts w:ascii="Cambria" w:hAnsi="Cambria"/>
          <w:color w:val="000000"/>
          <w:lang w:val="de-DE" w:eastAsia="pl-PL"/>
        </w:rPr>
        <w:t>9x19 NATO, 9x19 Luger, 9x19 Parabellum</w:t>
      </w:r>
      <w:r>
        <w:rPr>
          <w:rFonts w:ascii="Cambria" w:hAnsi="Cambria"/>
          <w:color w:val="000000"/>
          <w:lang w:val="de-DE" w:eastAsia="pl-PL"/>
        </w:rPr>
        <w:t>)</w:t>
      </w:r>
      <w:r w:rsidR="00F62785" w:rsidRPr="006A1DD4">
        <w:rPr>
          <w:rFonts w:ascii="Cambria" w:hAnsi="Cambria"/>
          <w:color w:val="000000"/>
          <w:lang w:val="de-DE" w:eastAsia="pl-PL"/>
        </w:rPr>
        <w:t xml:space="preserve"> </w:t>
      </w:r>
    </w:p>
    <w:p w14:paraId="2CFA668B" w14:textId="77777777" w:rsidR="00F62785" w:rsidRPr="00F62785" w:rsidRDefault="00F62785" w:rsidP="00F62785">
      <w:pPr>
        <w:autoSpaceDE w:val="0"/>
        <w:autoSpaceDN w:val="0"/>
        <w:adjustRightInd w:val="0"/>
        <w:jc w:val="both"/>
        <w:rPr>
          <w:rFonts w:ascii="Cambria" w:hAnsi="Cambria"/>
          <w:color w:val="000000"/>
          <w:lang w:eastAsia="pl-PL"/>
        </w:rPr>
      </w:pPr>
      <w:r w:rsidRPr="00F62785">
        <w:rPr>
          <w:rFonts w:ascii="Cambria" w:hAnsi="Cambria"/>
          <w:color w:val="000000"/>
          <w:lang w:eastAsia="pl-PL"/>
        </w:rPr>
        <w:t xml:space="preserve">Rodzaj pocisku - Pocisk mosiężny lub miedziany z rdzeniem ołowianym pokryty pełnym </w:t>
      </w:r>
    </w:p>
    <w:p w14:paraId="1D3CAA0E" w14:textId="375DC2AE" w:rsidR="00F62785" w:rsidRPr="00ED1A49" w:rsidRDefault="00F62785" w:rsidP="00F62785">
      <w:pPr>
        <w:autoSpaceDE w:val="0"/>
        <w:autoSpaceDN w:val="0"/>
        <w:adjustRightInd w:val="0"/>
        <w:jc w:val="both"/>
        <w:rPr>
          <w:rFonts w:ascii="Cambria" w:hAnsi="Cambria"/>
          <w:color w:val="000000"/>
          <w:lang w:val="en-US" w:eastAsia="pl-PL"/>
        </w:rPr>
      </w:pPr>
      <w:r w:rsidRPr="00ED1A49">
        <w:rPr>
          <w:rFonts w:ascii="Cambria" w:hAnsi="Cambria"/>
          <w:color w:val="000000"/>
          <w:lang w:val="en-US" w:eastAsia="pl-PL"/>
        </w:rPr>
        <w:t>płaszczem (</w:t>
      </w:r>
      <w:r w:rsidR="00ED1A49" w:rsidRPr="00ED1A49">
        <w:rPr>
          <w:rFonts w:ascii="Cambria" w:hAnsi="Cambria"/>
          <w:color w:val="000000"/>
          <w:lang w:val="en-US" w:eastAsia="pl-PL"/>
        </w:rPr>
        <w:t xml:space="preserve">FMJ - </w:t>
      </w:r>
      <w:r w:rsidRPr="00ED1A49">
        <w:rPr>
          <w:rFonts w:ascii="Cambria" w:hAnsi="Cambria"/>
          <w:color w:val="000000"/>
          <w:lang w:val="en-US" w:eastAsia="pl-PL"/>
        </w:rPr>
        <w:t xml:space="preserve">full metal jacket). </w:t>
      </w:r>
    </w:p>
    <w:p w14:paraId="3B54A078" w14:textId="57C9B9A2" w:rsidR="00F62785" w:rsidRPr="00F62785" w:rsidRDefault="00AA73AC" w:rsidP="00F62785">
      <w:pPr>
        <w:autoSpaceDE w:val="0"/>
        <w:autoSpaceDN w:val="0"/>
        <w:adjustRightInd w:val="0"/>
        <w:jc w:val="both"/>
        <w:rPr>
          <w:rFonts w:ascii="Cambria" w:hAnsi="Cambria"/>
          <w:color w:val="000000"/>
          <w:lang w:eastAsia="pl-PL"/>
        </w:rPr>
      </w:pPr>
      <w:r>
        <w:rPr>
          <w:rFonts w:ascii="Cambria" w:hAnsi="Cambria"/>
          <w:color w:val="000000"/>
          <w:lang w:eastAsia="pl-PL"/>
        </w:rPr>
        <w:t>Masa pocisku:</w:t>
      </w:r>
      <w:r w:rsidR="00F62785" w:rsidRPr="00F62785">
        <w:rPr>
          <w:rFonts w:ascii="Cambria" w:hAnsi="Cambria"/>
          <w:color w:val="000000"/>
          <w:lang w:eastAsia="pl-PL"/>
        </w:rPr>
        <w:t xml:space="preserve"> 7,45 – 8,5 grama </w:t>
      </w:r>
    </w:p>
    <w:p w14:paraId="389CFD14" w14:textId="77777777" w:rsidR="00F62785" w:rsidRPr="00F62785" w:rsidRDefault="00F62785" w:rsidP="00F62785">
      <w:pPr>
        <w:autoSpaceDE w:val="0"/>
        <w:autoSpaceDN w:val="0"/>
        <w:adjustRightInd w:val="0"/>
        <w:jc w:val="both"/>
        <w:rPr>
          <w:rFonts w:ascii="Cambria" w:hAnsi="Cambria"/>
          <w:color w:val="000000"/>
          <w:lang w:eastAsia="pl-PL"/>
        </w:rPr>
      </w:pPr>
      <w:r w:rsidRPr="00F62785">
        <w:rPr>
          <w:rFonts w:ascii="Cambria" w:hAnsi="Cambria"/>
          <w:color w:val="000000"/>
          <w:lang w:eastAsia="pl-PL"/>
        </w:rPr>
        <w:t xml:space="preserve">Łuska - Mosiężna </w:t>
      </w:r>
    </w:p>
    <w:p w14:paraId="79A5A7CD" w14:textId="77777777" w:rsidR="00F62785" w:rsidRPr="00F62785" w:rsidRDefault="00F62785" w:rsidP="00F62785">
      <w:pPr>
        <w:autoSpaceDE w:val="0"/>
        <w:autoSpaceDN w:val="0"/>
        <w:adjustRightInd w:val="0"/>
        <w:jc w:val="both"/>
        <w:rPr>
          <w:rFonts w:ascii="Cambria" w:hAnsi="Cambria"/>
          <w:color w:val="000000"/>
          <w:lang w:eastAsia="pl-PL"/>
        </w:rPr>
      </w:pPr>
      <w:r w:rsidRPr="00F62785">
        <w:rPr>
          <w:rFonts w:ascii="Cambria" w:hAnsi="Cambria"/>
          <w:color w:val="000000"/>
          <w:lang w:eastAsia="pl-PL"/>
        </w:rPr>
        <w:t xml:space="preserve">Energia początkowa - Minimum 500 J </w:t>
      </w:r>
    </w:p>
    <w:p w14:paraId="632364DF" w14:textId="77777777" w:rsidR="00F62785" w:rsidRPr="00F62785" w:rsidRDefault="00F62785" w:rsidP="00F62785">
      <w:pPr>
        <w:autoSpaceDE w:val="0"/>
        <w:autoSpaceDN w:val="0"/>
        <w:adjustRightInd w:val="0"/>
        <w:jc w:val="both"/>
        <w:rPr>
          <w:rFonts w:ascii="Cambria" w:hAnsi="Cambria"/>
          <w:color w:val="000000"/>
          <w:lang w:eastAsia="pl-PL"/>
        </w:rPr>
      </w:pPr>
      <w:r w:rsidRPr="00F62785">
        <w:rPr>
          <w:rFonts w:ascii="Cambria" w:hAnsi="Cambria"/>
          <w:color w:val="000000"/>
          <w:lang w:eastAsia="pl-PL"/>
        </w:rPr>
        <w:t xml:space="preserve">Prędkość początkowa - Minimum 350 m/s </w:t>
      </w:r>
    </w:p>
    <w:p w14:paraId="5FE1B386" w14:textId="77777777" w:rsidR="00F62785" w:rsidRPr="00F62785" w:rsidRDefault="00F62785" w:rsidP="00F62785">
      <w:pPr>
        <w:autoSpaceDE w:val="0"/>
        <w:autoSpaceDN w:val="0"/>
        <w:adjustRightInd w:val="0"/>
        <w:jc w:val="both"/>
        <w:rPr>
          <w:rFonts w:ascii="Cambria" w:hAnsi="Cambria"/>
          <w:color w:val="000000"/>
          <w:lang w:eastAsia="pl-PL"/>
        </w:rPr>
      </w:pPr>
      <w:r w:rsidRPr="00F62785">
        <w:rPr>
          <w:rFonts w:ascii="Cambria" w:hAnsi="Cambria"/>
          <w:color w:val="000000"/>
          <w:lang w:eastAsia="pl-PL"/>
        </w:rPr>
        <w:t xml:space="preserve">Spłonka Typu Boxer </w:t>
      </w:r>
      <w:r w:rsidR="00D35B14">
        <w:rPr>
          <w:rFonts w:ascii="Cambria" w:hAnsi="Cambria"/>
          <w:color w:val="000000"/>
          <w:lang w:eastAsia="pl-PL"/>
        </w:rPr>
        <w:t>lub równoważna</w:t>
      </w:r>
    </w:p>
    <w:p w14:paraId="70B106D3" w14:textId="77777777" w:rsidR="00F62785" w:rsidRPr="00F62785" w:rsidRDefault="00F62785" w:rsidP="00F62785">
      <w:pPr>
        <w:autoSpaceDE w:val="0"/>
        <w:autoSpaceDN w:val="0"/>
        <w:adjustRightInd w:val="0"/>
        <w:jc w:val="both"/>
        <w:rPr>
          <w:rFonts w:ascii="Cambria" w:hAnsi="Cambria"/>
          <w:color w:val="000000"/>
          <w:lang w:eastAsia="pl-PL"/>
        </w:rPr>
      </w:pPr>
      <w:r w:rsidRPr="00F62785">
        <w:rPr>
          <w:rFonts w:ascii="Cambria" w:hAnsi="Cambria"/>
          <w:color w:val="000000"/>
          <w:lang w:eastAsia="pl-PL"/>
        </w:rPr>
        <w:t xml:space="preserve">Bezpieczeństwo i niezawodność działania: </w:t>
      </w:r>
    </w:p>
    <w:p w14:paraId="3ECD101E" w14:textId="02B60138" w:rsidR="00F62785" w:rsidRPr="00F62785" w:rsidRDefault="00F62785" w:rsidP="00CD3849">
      <w:pPr>
        <w:autoSpaceDE w:val="0"/>
        <w:autoSpaceDN w:val="0"/>
        <w:adjustRightInd w:val="0"/>
        <w:spacing w:after="0"/>
        <w:jc w:val="both"/>
        <w:rPr>
          <w:rFonts w:ascii="Cambria" w:hAnsi="Cambria"/>
          <w:color w:val="000000"/>
          <w:lang w:eastAsia="pl-PL"/>
        </w:rPr>
      </w:pPr>
      <w:r w:rsidRPr="00F62785">
        <w:rPr>
          <w:rFonts w:ascii="Cambria" w:hAnsi="Cambria"/>
          <w:color w:val="000000"/>
          <w:lang w:eastAsia="pl-PL"/>
        </w:rPr>
        <w:t xml:space="preserve">Naboje nie mogą być </w:t>
      </w:r>
      <w:r w:rsidR="00CD3849">
        <w:rPr>
          <w:rFonts w:ascii="Cambria" w:hAnsi="Cambria"/>
          <w:color w:val="000000"/>
          <w:lang w:eastAsia="pl-PL"/>
        </w:rPr>
        <w:t>re</w:t>
      </w:r>
      <w:r w:rsidRPr="00F62785">
        <w:rPr>
          <w:rFonts w:ascii="Cambria" w:hAnsi="Cambria"/>
          <w:color w:val="000000"/>
          <w:lang w:eastAsia="pl-PL"/>
        </w:rPr>
        <w:t xml:space="preserve">elaborowane. Nie mogą posiadać żadnych śladów uszkodzeń mechanicznych powstałych w trakcie ich produkcji. Nabój musi charakteryzować się bardzo wysokim stopniem niezawodności w różnych warunkach klimatycznych także w wysokiej wilgotności. Pozostałości powstałe w wyniku spalania ładunku prochowego nie mogą negatywnie wpływać na działanie ani trwałość broni. </w:t>
      </w:r>
    </w:p>
    <w:p w14:paraId="2DDE7B3B" w14:textId="1B597C2A" w:rsidR="00CE5AB0" w:rsidRDefault="00F62785" w:rsidP="00CD3849">
      <w:pPr>
        <w:autoSpaceDE w:val="0"/>
        <w:autoSpaceDN w:val="0"/>
        <w:adjustRightInd w:val="0"/>
        <w:jc w:val="both"/>
        <w:rPr>
          <w:rFonts w:ascii="Cambria" w:hAnsi="Cambria"/>
          <w:color w:val="000000"/>
          <w:lang w:eastAsia="pl-PL"/>
        </w:rPr>
      </w:pPr>
      <w:r w:rsidRPr="00F62785">
        <w:rPr>
          <w:rFonts w:ascii="Cambria" w:hAnsi="Cambria"/>
          <w:color w:val="000000"/>
          <w:lang w:eastAsia="pl-PL"/>
        </w:rPr>
        <w:t xml:space="preserve">Znakowanie - Amunicja musi posiadać na denku łuski oznaczenie producenta i kalibru. Na opakowaniach zbiorczych musi być oznaczenie partii amunicji. Dostarczona amunicja musi być wyprodukowana nie wcześniej niż w 2021 r. </w:t>
      </w:r>
    </w:p>
    <w:p w14:paraId="1D565711" w14:textId="77777777" w:rsidR="005B7C5D" w:rsidRPr="005B7C5D" w:rsidRDefault="005B7C5D" w:rsidP="005B7C5D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b/>
          <w:bCs/>
        </w:rPr>
      </w:pPr>
      <w:r w:rsidRPr="005B7C5D">
        <w:rPr>
          <w:rFonts w:ascii="Cambria" w:hAnsi="Cambria"/>
          <w:b/>
          <w:bCs/>
          <w:lang w:eastAsia="pl-PL"/>
        </w:rPr>
        <w:t xml:space="preserve">Wykonawca udziela Zamawiającemu rękojmi za wady (dalej – „Rękojmia”) na okres 24 miesięcy na wykonaną dostawę amunicji </w:t>
      </w:r>
      <w:r w:rsidRPr="005B7C5D">
        <w:rPr>
          <w:rFonts w:ascii="Cambria" w:hAnsi="Cambria"/>
          <w:b/>
          <w:bCs/>
        </w:rPr>
        <w:t>liczony od daty podpisania protokołu odbioru amunicji.</w:t>
      </w:r>
    </w:p>
    <w:p w14:paraId="1B68C81B" w14:textId="77777777" w:rsidR="006E2029" w:rsidRPr="00CD3849" w:rsidRDefault="006E2029" w:rsidP="00CD3849">
      <w:pPr>
        <w:autoSpaceDE w:val="0"/>
        <w:autoSpaceDN w:val="0"/>
        <w:adjustRightInd w:val="0"/>
        <w:jc w:val="both"/>
        <w:rPr>
          <w:rFonts w:ascii="Cambria" w:hAnsi="Cambria"/>
          <w:color w:val="000000"/>
          <w:lang w:eastAsia="pl-PL"/>
        </w:rPr>
      </w:pPr>
    </w:p>
    <w:p w14:paraId="4913BD6C" w14:textId="07E49D6C" w:rsidR="001D0C53" w:rsidRPr="004C523A" w:rsidRDefault="00073850" w:rsidP="004C523A">
      <w:pPr>
        <w:pStyle w:val="Akapitzlist"/>
        <w:numPr>
          <w:ilvl w:val="0"/>
          <w:numId w:val="9"/>
        </w:numPr>
        <w:rPr>
          <w:rFonts w:ascii="Cambria" w:hAnsi="Cambria"/>
          <w:b/>
          <w:bCs/>
          <w:color w:val="000000"/>
          <w:u w:val="single"/>
          <w:lang w:eastAsia="pl-PL"/>
        </w:rPr>
      </w:pPr>
      <w:r w:rsidRPr="004C523A">
        <w:rPr>
          <w:rFonts w:ascii="Cambria" w:hAnsi="Cambria"/>
          <w:b/>
          <w:bCs/>
          <w:color w:val="000000"/>
          <w:u w:val="single"/>
          <w:lang w:eastAsia="pl-PL"/>
        </w:rPr>
        <w:t>Amunicja gumowa, niepenetracyjna</w:t>
      </w:r>
      <w:r w:rsidR="00B23461">
        <w:rPr>
          <w:rFonts w:ascii="Cambria" w:hAnsi="Cambria"/>
          <w:b/>
          <w:bCs/>
          <w:color w:val="000000"/>
          <w:u w:val="single"/>
          <w:lang w:eastAsia="pl-PL"/>
        </w:rPr>
        <w:t xml:space="preserve"> kulowa „Breneka”/kula,</w:t>
      </w:r>
      <w:r w:rsidRPr="004C523A">
        <w:rPr>
          <w:rFonts w:ascii="Cambria" w:hAnsi="Cambria"/>
          <w:b/>
          <w:bCs/>
          <w:color w:val="000000"/>
          <w:u w:val="single"/>
          <w:lang w:eastAsia="pl-PL"/>
        </w:rPr>
        <w:t xml:space="preserve"> kal. 12/70</w:t>
      </w:r>
      <w:r w:rsidR="00E115DE">
        <w:rPr>
          <w:rFonts w:ascii="Cambria" w:hAnsi="Cambria"/>
          <w:b/>
          <w:bCs/>
          <w:color w:val="000000"/>
          <w:u w:val="single"/>
          <w:lang w:eastAsia="pl-PL"/>
        </w:rPr>
        <w:t>- 3</w:t>
      </w:r>
      <w:r w:rsidR="00EA7811">
        <w:rPr>
          <w:rFonts w:ascii="Cambria" w:hAnsi="Cambria"/>
          <w:b/>
          <w:bCs/>
          <w:color w:val="000000"/>
          <w:u w:val="single"/>
          <w:lang w:eastAsia="pl-PL"/>
        </w:rPr>
        <w:t xml:space="preserve"> 100</w:t>
      </w:r>
      <w:r w:rsidR="00E115DE">
        <w:rPr>
          <w:rFonts w:ascii="Cambria" w:hAnsi="Cambria"/>
          <w:b/>
          <w:bCs/>
          <w:color w:val="000000"/>
          <w:u w:val="single"/>
          <w:lang w:eastAsia="pl-PL"/>
        </w:rPr>
        <w:t xml:space="preserve"> szt.</w:t>
      </w:r>
    </w:p>
    <w:p w14:paraId="75F83B21" w14:textId="6D3EB858" w:rsidR="00073850" w:rsidRPr="00073850" w:rsidRDefault="00073850" w:rsidP="001D0C53">
      <w:pPr>
        <w:rPr>
          <w:rFonts w:ascii="Cambria" w:hAnsi="Cambria"/>
          <w:color w:val="000000"/>
          <w:lang w:eastAsia="pl-PL"/>
        </w:rPr>
      </w:pPr>
      <w:r>
        <w:rPr>
          <w:rFonts w:ascii="Cambria" w:hAnsi="Cambria"/>
          <w:color w:val="000000"/>
          <w:lang w:eastAsia="pl-PL"/>
        </w:rPr>
        <w:t>Rodzaj pocisku – pocisk gumowy</w:t>
      </w:r>
    </w:p>
    <w:p w14:paraId="790CEBA7" w14:textId="11DFE115" w:rsidR="00073850" w:rsidRDefault="00073850" w:rsidP="001D0C53">
      <w:pPr>
        <w:rPr>
          <w:rFonts w:ascii="Cambria" w:hAnsi="Cambria"/>
          <w:color w:val="000000"/>
          <w:lang w:eastAsia="pl-PL"/>
        </w:rPr>
      </w:pPr>
      <w:r>
        <w:rPr>
          <w:rFonts w:ascii="Cambria" w:hAnsi="Cambria"/>
          <w:color w:val="000000"/>
          <w:lang w:eastAsia="pl-PL"/>
        </w:rPr>
        <w:t xml:space="preserve">Kaliber 12/70 </w:t>
      </w:r>
    </w:p>
    <w:p w14:paraId="7CB666EA" w14:textId="6F4E620A" w:rsidR="00073850" w:rsidRDefault="00073850" w:rsidP="001D0C53">
      <w:pPr>
        <w:rPr>
          <w:rFonts w:ascii="Cambria" w:hAnsi="Cambria"/>
          <w:color w:val="000000"/>
          <w:lang w:eastAsia="pl-PL"/>
        </w:rPr>
      </w:pPr>
      <w:r>
        <w:rPr>
          <w:rFonts w:ascii="Cambria" w:hAnsi="Cambria"/>
          <w:color w:val="000000"/>
          <w:lang w:eastAsia="pl-PL"/>
        </w:rPr>
        <w:t>Masa pojedynczej kuli/pocisku – 4,5 grama</w:t>
      </w:r>
    </w:p>
    <w:p w14:paraId="776F35A4" w14:textId="4BCDC56E" w:rsidR="00073850" w:rsidRDefault="00073850" w:rsidP="001D0C53">
      <w:pPr>
        <w:rPr>
          <w:rFonts w:ascii="Cambria" w:hAnsi="Cambria"/>
          <w:color w:val="000000"/>
          <w:lang w:eastAsia="pl-PL"/>
        </w:rPr>
      </w:pPr>
      <w:r>
        <w:rPr>
          <w:rFonts w:ascii="Cambria" w:hAnsi="Cambria"/>
          <w:color w:val="000000"/>
          <w:lang w:eastAsia="pl-PL"/>
        </w:rPr>
        <w:t>Zalecany minimalny dystans strzału – 20m</w:t>
      </w:r>
    </w:p>
    <w:p w14:paraId="645E4598" w14:textId="1FD115D0" w:rsidR="00073850" w:rsidRPr="00073850" w:rsidRDefault="00073850" w:rsidP="001D0C53">
      <w:pPr>
        <w:rPr>
          <w:rFonts w:ascii="Cambria" w:hAnsi="Cambria"/>
          <w:color w:val="000000"/>
          <w:lang w:eastAsia="pl-PL"/>
        </w:rPr>
      </w:pPr>
      <w:r>
        <w:rPr>
          <w:rFonts w:ascii="Cambria" w:hAnsi="Cambria"/>
          <w:color w:val="000000"/>
          <w:lang w:eastAsia="pl-PL"/>
        </w:rPr>
        <w:t>Okucie – 10 mm</w:t>
      </w:r>
    </w:p>
    <w:p w14:paraId="62A98A6E" w14:textId="5B2E3A46" w:rsidR="00AA73AC" w:rsidRPr="00AA73AC" w:rsidRDefault="00AA73AC" w:rsidP="00AA73AC">
      <w:pPr>
        <w:autoSpaceDE w:val="0"/>
        <w:autoSpaceDN w:val="0"/>
        <w:adjustRightInd w:val="0"/>
        <w:jc w:val="both"/>
        <w:rPr>
          <w:rFonts w:ascii="Cambria" w:hAnsi="Cambria"/>
          <w:color w:val="000000"/>
          <w:lang w:eastAsia="pl-PL"/>
        </w:rPr>
      </w:pPr>
      <w:r w:rsidRPr="00992CC5">
        <w:rPr>
          <w:rFonts w:ascii="Cambria" w:hAnsi="Cambria"/>
          <w:color w:val="000000"/>
          <w:lang w:eastAsia="pl-PL"/>
        </w:rPr>
        <w:t xml:space="preserve">Dostarczona amunicja musi być wyprodukowana nie wcześniej niż w </w:t>
      </w:r>
      <w:r w:rsidRPr="00084B6B">
        <w:rPr>
          <w:rFonts w:ascii="Cambria" w:hAnsi="Cambria"/>
          <w:color w:val="000000"/>
          <w:lang w:eastAsia="pl-PL"/>
        </w:rPr>
        <w:t>202</w:t>
      </w:r>
      <w:r w:rsidR="004A46DB" w:rsidRPr="00084B6B">
        <w:rPr>
          <w:rFonts w:ascii="Cambria" w:hAnsi="Cambria"/>
          <w:color w:val="000000"/>
          <w:lang w:eastAsia="pl-PL"/>
        </w:rPr>
        <w:t>1</w:t>
      </w:r>
      <w:r w:rsidRPr="00084B6B">
        <w:rPr>
          <w:rFonts w:ascii="Cambria" w:hAnsi="Cambria"/>
          <w:color w:val="000000"/>
          <w:lang w:eastAsia="pl-PL"/>
        </w:rPr>
        <w:t xml:space="preserve"> r.</w:t>
      </w:r>
      <w:r w:rsidRPr="00992CC5">
        <w:rPr>
          <w:rFonts w:ascii="Cambria" w:hAnsi="Cambria"/>
          <w:color w:val="000000"/>
          <w:lang w:eastAsia="pl-PL"/>
        </w:rPr>
        <w:t xml:space="preserve"> </w:t>
      </w:r>
    </w:p>
    <w:p w14:paraId="0F5AA0AC" w14:textId="77777777" w:rsidR="001D0C53" w:rsidRPr="005B7C5D" w:rsidRDefault="001D0C53" w:rsidP="001D0C53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b/>
          <w:bCs/>
        </w:rPr>
      </w:pPr>
      <w:r w:rsidRPr="005B7C5D">
        <w:rPr>
          <w:rFonts w:ascii="Cambria" w:hAnsi="Cambria"/>
          <w:b/>
          <w:bCs/>
          <w:lang w:eastAsia="pl-PL"/>
        </w:rPr>
        <w:t xml:space="preserve">Wykonawca udziela Zamawiającemu rękojmi za wady (dalej – „Rękojmia”) na okres 24 miesięcy na wykonaną dostawę amunicji </w:t>
      </w:r>
      <w:r w:rsidRPr="005B7C5D">
        <w:rPr>
          <w:rFonts w:ascii="Cambria" w:hAnsi="Cambria"/>
          <w:b/>
          <w:bCs/>
        </w:rPr>
        <w:t>liczony od daty podpisania protokołu odbioru amunicji.</w:t>
      </w:r>
    </w:p>
    <w:p w14:paraId="155C931B" w14:textId="77777777" w:rsidR="003A0A9F" w:rsidRDefault="003A0A9F" w:rsidP="001D0C53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color w:val="000000"/>
          <w:lang w:eastAsia="pl-PL"/>
        </w:rPr>
      </w:pPr>
    </w:p>
    <w:p w14:paraId="497101B0" w14:textId="7BB7DEBA" w:rsidR="00ED1A49" w:rsidRPr="003A0A9F" w:rsidRDefault="00ED1A49" w:rsidP="003A0A9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/>
        </w:rPr>
      </w:pPr>
    </w:p>
    <w:sectPr w:rsidR="00ED1A49" w:rsidRPr="003A0A9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1E873" w14:textId="77777777" w:rsidR="009B3430" w:rsidRDefault="009B3430" w:rsidP="002F0505">
      <w:pPr>
        <w:spacing w:after="0" w:line="240" w:lineRule="auto"/>
      </w:pPr>
      <w:r>
        <w:separator/>
      </w:r>
    </w:p>
  </w:endnote>
  <w:endnote w:type="continuationSeparator" w:id="0">
    <w:p w14:paraId="66EE9E0E" w14:textId="77777777" w:rsidR="009B3430" w:rsidRDefault="009B3430" w:rsidP="002F0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667292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C5C1984" w14:textId="2A5AB344" w:rsidR="001F00CA" w:rsidRDefault="001F00CA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529A7935" w14:textId="77777777" w:rsidR="002F0505" w:rsidRDefault="002F05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7C6A0" w14:textId="77777777" w:rsidR="009B3430" w:rsidRDefault="009B3430" w:rsidP="002F0505">
      <w:pPr>
        <w:spacing w:after="0" w:line="240" w:lineRule="auto"/>
      </w:pPr>
      <w:r>
        <w:separator/>
      </w:r>
    </w:p>
  </w:footnote>
  <w:footnote w:type="continuationSeparator" w:id="0">
    <w:p w14:paraId="48D4828D" w14:textId="77777777" w:rsidR="009B3430" w:rsidRDefault="009B3430" w:rsidP="002F05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D0C1F"/>
    <w:multiLevelType w:val="hybridMultilevel"/>
    <w:tmpl w:val="22C4398E"/>
    <w:lvl w:ilvl="0" w:tplc="B6B49F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A76E3"/>
    <w:multiLevelType w:val="hybridMultilevel"/>
    <w:tmpl w:val="8D183C2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8"/>
      <w:numFmt w:val="decimal"/>
      <w:lvlText w:val="%3)"/>
      <w:lvlJc w:val="left"/>
      <w:pPr>
        <w:tabs>
          <w:tab w:val="num" w:pos="2160"/>
        </w:tabs>
        <w:ind w:left="2160" w:hanging="360"/>
      </w:pPr>
      <w:rPr>
        <w:color w:val="auto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54BD5"/>
    <w:multiLevelType w:val="hybridMultilevel"/>
    <w:tmpl w:val="0A48DD4A"/>
    <w:lvl w:ilvl="0" w:tplc="E43A068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D084D"/>
    <w:multiLevelType w:val="hybridMultilevel"/>
    <w:tmpl w:val="50BEE178"/>
    <w:lvl w:ilvl="0" w:tplc="33D280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5"/>
        </w:tabs>
        <w:ind w:left="7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</w:abstractNum>
  <w:abstractNum w:abstractNumId="4" w15:restartNumberingAfterBreak="0">
    <w:nsid w:val="24674C89"/>
    <w:multiLevelType w:val="hybridMultilevel"/>
    <w:tmpl w:val="BDEC89DA"/>
    <w:lvl w:ilvl="0" w:tplc="962221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D13B86"/>
    <w:multiLevelType w:val="hybridMultilevel"/>
    <w:tmpl w:val="02F02E74"/>
    <w:lvl w:ilvl="0" w:tplc="572C950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F5606"/>
    <w:multiLevelType w:val="hybridMultilevel"/>
    <w:tmpl w:val="41B2BF1C"/>
    <w:lvl w:ilvl="0" w:tplc="8582439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A3146A"/>
    <w:multiLevelType w:val="hybridMultilevel"/>
    <w:tmpl w:val="D5E8E5BE"/>
    <w:lvl w:ilvl="0" w:tplc="2176FB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3D280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color w:val="auto"/>
      </w:rPr>
    </w:lvl>
    <w:lvl w:ilvl="2" w:tplc="33129384">
      <w:start w:val="8"/>
      <w:numFmt w:val="decimal"/>
      <w:lvlText w:val="%3)"/>
      <w:lvlJc w:val="left"/>
      <w:pPr>
        <w:tabs>
          <w:tab w:val="num" w:pos="2160"/>
        </w:tabs>
        <w:ind w:left="2160" w:hanging="360"/>
      </w:pPr>
      <w:rPr>
        <w:color w:val="auto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E378A1"/>
    <w:multiLevelType w:val="hybridMultilevel"/>
    <w:tmpl w:val="2E6421B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AF479B"/>
    <w:multiLevelType w:val="hybridMultilevel"/>
    <w:tmpl w:val="DB529886"/>
    <w:lvl w:ilvl="0" w:tplc="E9D63E36">
      <w:start w:val="1"/>
      <w:numFmt w:val="upperLetter"/>
      <w:lvlText w:val="%1)"/>
      <w:lvlJc w:val="left"/>
      <w:pPr>
        <w:ind w:left="786" w:hanging="360"/>
      </w:pPr>
      <w:rPr>
        <w:rFonts w:cs="Arial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4E075D3"/>
    <w:multiLevelType w:val="hybridMultilevel"/>
    <w:tmpl w:val="5B2AD90E"/>
    <w:lvl w:ilvl="0" w:tplc="98D6FA06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B7A5170"/>
    <w:multiLevelType w:val="hybridMultilevel"/>
    <w:tmpl w:val="41B2BF1C"/>
    <w:lvl w:ilvl="0" w:tplc="8582439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177109457">
    <w:abstractNumId w:val="3"/>
  </w:num>
  <w:num w:numId="2" w16cid:durableId="1309937888">
    <w:abstractNumId w:val="7"/>
    <w:lvlOverride w:ilvl="0">
      <w:startOverride w:val="1"/>
    </w:lvlOverride>
    <w:lvlOverride w:ilvl="1"/>
    <w:lvlOverride w:ilvl="2">
      <w:startOverride w:val="8"/>
    </w:lvlOverride>
    <w:lvlOverride w:ilvl="3"/>
    <w:lvlOverride w:ilvl="4"/>
    <w:lvlOverride w:ilvl="5"/>
    <w:lvlOverride w:ilvl="6"/>
    <w:lvlOverride w:ilvl="7"/>
    <w:lvlOverride w:ilvl="8"/>
  </w:num>
  <w:num w:numId="3" w16cid:durableId="3758534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239584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88217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49257220">
    <w:abstractNumId w:val="5"/>
  </w:num>
  <w:num w:numId="7" w16cid:durableId="1080954333">
    <w:abstractNumId w:val="0"/>
  </w:num>
  <w:num w:numId="8" w16cid:durableId="1178884566">
    <w:abstractNumId w:val="9"/>
  </w:num>
  <w:num w:numId="9" w16cid:durableId="714042351">
    <w:abstractNumId w:val="2"/>
  </w:num>
  <w:num w:numId="10" w16cid:durableId="100760387">
    <w:abstractNumId w:val="7"/>
  </w:num>
  <w:num w:numId="11" w16cid:durableId="1365013138">
    <w:abstractNumId w:val="4"/>
  </w:num>
  <w:num w:numId="12" w16cid:durableId="595672429">
    <w:abstractNumId w:val="1"/>
  </w:num>
  <w:num w:numId="13" w16cid:durableId="734068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993"/>
    <w:rsid w:val="000063C9"/>
    <w:rsid w:val="00073850"/>
    <w:rsid w:val="00084B6B"/>
    <w:rsid w:val="000F787A"/>
    <w:rsid w:val="001065C8"/>
    <w:rsid w:val="00192052"/>
    <w:rsid w:val="001D0C53"/>
    <w:rsid w:val="001D1C59"/>
    <w:rsid w:val="001F00CA"/>
    <w:rsid w:val="001F4952"/>
    <w:rsid w:val="00274C93"/>
    <w:rsid w:val="00281FB4"/>
    <w:rsid w:val="00287194"/>
    <w:rsid w:val="002E5CB6"/>
    <w:rsid w:val="002F0505"/>
    <w:rsid w:val="00315993"/>
    <w:rsid w:val="0033703A"/>
    <w:rsid w:val="00370D1E"/>
    <w:rsid w:val="003A0A9F"/>
    <w:rsid w:val="003B330B"/>
    <w:rsid w:val="004A46DB"/>
    <w:rsid w:val="004B5260"/>
    <w:rsid w:val="004C523A"/>
    <w:rsid w:val="00587C5B"/>
    <w:rsid w:val="005B7C5D"/>
    <w:rsid w:val="005E224D"/>
    <w:rsid w:val="005E31B4"/>
    <w:rsid w:val="00650A7E"/>
    <w:rsid w:val="0067282B"/>
    <w:rsid w:val="006A1DD4"/>
    <w:rsid w:val="006A623E"/>
    <w:rsid w:val="006D11D0"/>
    <w:rsid w:val="006E2029"/>
    <w:rsid w:val="0082072C"/>
    <w:rsid w:val="00820B3D"/>
    <w:rsid w:val="008655FE"/>
    <w:rsid w:val="008D2EB4"/>
    <w:rsid w:val="00963736"/>
    <w:rsid w:val="009B3430"/>
    <w:rsid w:val="009B6E2B"/>
    <w:rsid w:val="00A92093"/>
    <w:rsid w:val="00AA73AC"/>
    <w:rsid w:val="00AB1DA3"/>
    <w:rsid w:val="00B153EC"/>
    <w:rsid w:val="00B23461"/>
    <w:rsid w:val="00C20C7A"/>
    <w:rsid w:val="00CD3849"/>
    <w:rsid w:val="00CE5AB0"/>
    <w:rsid w:val="00D26DC6"/>
    <w:rsid w:val="00D35B14"/>
    <w:rsid w:val="00DC2BED"/>
    <w:rsid w:val="00DD258D"/>
    <w:rsid w:val="00DE31A0"/>
    <w:rsid w:val="00E115DE"/>
    <w:rsid w:val="00EA7811"/>
    <w:rsid w:val="00ED1A49"/>
    <w:rsid w:val="00EE4865"/>
    <w:rsid w:val="00F4104E"/>
    <w:rsid w:val="00F57021"/>
    <w:rsid w:val="00F6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5DFEC"/>
  <w15:docId w15:val="{2D11C48A-DF72-4BB8-85A4-FF188E880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5B1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A1D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1DD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1DD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1D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1DD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1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DD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F0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0505"/>
  </w:style>
  <w:style w:type="paragraph" w:styleId="Stopka">
    <w:name w:val="footer"/>
    <w:basedOn w:val="Normalny"/>
    <w:link w:val="StopkaZnak"/>
    <w:uiPriority w:val="99"/>
    <w:unhideWhenUsed/>
    <w:rsid w:val="002F0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0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8D6F4-8204-48A5-AF4C-F9135F269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517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1208 N.Gołąbki Marcin Nawrot</dc:creator>
  <cp:lastModifiedBy>1280 CSS LP Paulina Kardasz</cp:lastModifiedBy>
  <cp:revision>17</cp:revision>
  <cp:lastPrinted>2023-04-03T08:57:00Z</cp:lastPrinted>
  <dcterms:created xsi:type="dcterms:W3CDTF">2025-05-27T12:06:00Z</dcterms:created>
  <dcterms:modified xsi:type="dcterms:W3CDTF">2025-06-02T06:34:00Z</dcterms:modified>
</cp:coreProperties>
</file>