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2125682"/>
    <w:bookmarkStart w:id="1" w:name="_Hlk103936582"/>
    <w:p w14:paraId="6C9D60B6" w14:textId="77777777" w:rsidR="004F3093" w:rsidRPr="000F6880" w:rsidRDefault="004F3093" w:rsidP="000F6880">
      <w:pPr>
        <w:spacing w:before="480" w:after="480" w:line="360" w:lineRule="auto"/>
        <w:rPr>
          <w:rFonts w:cstheme="minorHAnsi"/>
          <w:b/>
          <w:bCs/>
          <w:i/>
          <w:iCs/>
        </w:rPr>
      </w:pPr>
      <w:r w:rsidRPr="000F6880">
        <w:rPr>
          <w:rFonts w:cstheme="minorHAnsi"/>
        </w:rPr>
        <w:object w:dxaOrig="641" w:dyaOrig="721" w14:anchorId="387B48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zary orzeł w koronie z głową zwróconą w lewą stronę." style="width:39.75pt;height:39.75pt" o:ole="" fillcolor="window">
            <v:imagedata r:id="rId7" o:title=""/>
          </v:shape>
          <o:OLEObject Type="Embed" ProgID="Word.Picture.8" ShapeID="_x0000_i1027" DrawAspect="Content" ObjectID="_1722418829" r:id="rId8"/>
        </w:object>
      </w:r>
    </w:p>
    <w:p w14:paraId="6C94105D" w14:textId="77777777" w:rsidR="004F3093" w:rsidRPr="000F6880" w:rsidRDefault="004F3093" w:rsidP="000F6880">
      <w:pPr>
        <w:spacing w:before="480" w:after="480" w:line="360" w:lineRule="auto"/>
        <w:rPr>
          <w:rFonts w:cstheme="minorHAnsi"/>
          <w:b/>
          <w:bCs/>
        </w:rPr>
      </w:pPr>
      <w:r w:rsidRPr="000F6880">
        <w:rPr>
          <w:rFonts w:cstheme="minorHAnsi"/>
          <w:b/>
          <w:bCs/>
          <w:sz w:val="32"/>
          <w:szCs w:val="32"/>
        </w:rPr>
        <w:t>Regionalny Dyrektor Ochrony Środowiska w Gorzowie Wielkopolskim</w:t>
      </w:r>
    </w:p>
    <w:bookmarkEnd w:id="0"/>
    <w:p w14:paraId="0744AF82" w14:textId="77777777" w:rsidR="004F3093" w:rsidRPr="000F6880" w:rsidRDefault="004F3093" w:rsidP="000F6880">
      <w:pPr>
        <w:spacing w:before="480" w:after="480" w:line="360" w:lineRule="auto"/>
        <w:rPr>
          <w:rFonts w:cstheme="minorHAnsi"/>
          <w:sz w:val="24"/>
          <w:szCs w:val="24"/>
        </w:rPr>
      </w:pPr>
      <w:r w:rsidRPr="000F6880">
        <w:rPr>
          <w:rFonts w:cstheme="minorHAnsi"/>
          <w:sz w:val="24"/>
          <w:szCs w:val="24"/>
        </w:rPr>
        <w:t>Gorzów Wlkp., 19 sierpnia 2022 r.</w:t>
      </w:r>
      <w:bookmarkEnd w:id="1"/>
    </w:p>
    <w:p w14:paraId="710DBB1B" w14:textId="77777777" w:rsidR="004F3093" w:rsidRPr="000F6880" w:rsidRDefault="004F3093" w:rsidP="000F6880">
      <w:pPr>
        <w:spacing w:before="480" w:after="480" w:line="360" w:lineRule="auto"/>
        <w:rPr>
          <w:rFonts w:cstheme="minorHAnsi"/>
          <w:sz w:val="24"/>
          <w:szCs w:val="24"/>
        </w:rPr>
      </w:pPr>
      <w:r w:rsidRPr="000F6880">
        <w:rPr>
          <w:rFonts w:cstheme="minorHAnsi"/>
          <w:sz w:val="24"/>
          <w:szCs w:val="24"/>
        </w:rPr>
        <w:t>WZŚ.420.24.2022.AJ</w:t>
      </w:r>
    </w:p>
    <w:p w14:paraId="120BADAF" w14:textId="33767E7B" w:rsidR="004C1EC6" w:rsidRPr="000F6880" w:rsidRDefault="004F3093" w:rsidP="000F6880">
      <w:pPr>
        <w:pStyle w:val="Nagwek1"/>
        <w:spacing w:before="480" w:after="480" w:line="360" w:lineRule="auto"/>
        <w:rPr>
          <w:rFonts w:asciiTheme="minorHAnsi" w:eastAsia="Times New Roman" w:hAnsiTheme="minorHAnsi" w:cstheme="minorHAnsi"/>
          <w:b/>
          <w:bCs/>
          <w:lang w:eastAsia="pl-PL"/>
        </w:rPr>
      </w:pPr>
      <w:r w:rsidRPr="000F6880">
        <w:rPr>
          <w:rFonts w:asciiTheme="minorHAnsi" w:eastAsia="Times New Roman" w:hAnsiTheme="minorHAnsi" w:cstheme="minorHAnsi"/>
          <w:b/>
          <w:bCs/>
          <w:color w:val="auto"/>
          <w:lang w:eastAsia="pl-PL"/>
        </w:rPr>
        <w:t>Decyzja o środowiskowych uwarunkowaniach</w:t>
      </w:r>
    </w:p>
    <w:p w14:paraId="6512C779" w14:textId="4C65E689" w:rsidR="004C1EC6" w:rsidRPr="00E5171C" w:rsidRDefault="004C1EC6" w:rsidP="000F6880">
      <w:pPr>
        <w:spacing w:before="480" w:after="480" w:line="360" w:lineRule="auto"/>
        <w:rPr>
          <w:rFonts w:eastAsia="Times New Roman" w:cstheme="minorHAnsi"/>
          <w:sz w:val="24"/>
          <w:szCs w:val="24"/>
          <w:lang w:eastAsia="pl-PL"/>
        </w:rPr>
      </w:pPr>
      <w:r w:rsidRPr="00E5171C">
        <w:rPr>
          <w:rFonts w:eastAsia="Times New Roman" w:cstheme="minorHAnsi"/>
          <w:sz w:val="24"/>
          <w:szCs w:val="24"/>
          <w:lang w:eastAsia="pl-PL"/>
        </w:rPr>
        <w:t xml:space="preserve">Regionalny Dyrektor Ochrony Środowiska w Gorzowie Wielkopolskim, działając na podstawie art. 104 i 107 ustawy z dnia 14 czerwca 1960 r. Kodeks postępowania administracyjnego (t. j. Dz. U. z 2021 r. poz. 735, z późn. zm.), art. </w:t>
      </w:r>
      <w:r w:rsidRPr="00E5171C">
        <w:rPr>
          <w:rFonts w:cstheme="minorHAnsi"/>
          <w:sz w:val="24"/>
          <w:szCs w:val="24"/>
        </w:rPr>
        <w:t xml:space="preserve">71 ust. 2 pkt 2, art. 75 ust. 1 pkt 1 lit. k, art. 84 ust. 1 i ust. 2, art. 85 ust. 1 i ust. 2 pkt 2 </w:t>
      </w:r>
      <w:r w:rsidRPr="00E5171C">
        <w:rPr>
          <w:rFonts w:eastAsia="Times New Roman" w:cstheme="minorHAnsi"/>
          <w:sz w:val="24"/>
          <w:szCs w:val="24"/>
          <w:lang w:eastAsia="pl-PL"/>
        </w:rPr>
        <w:t xml:space="preserve">ustawy z dnia 3 października 2008 r. o udostępnianiu informacji o środowisku i jego ochronie, udziale społeczeństwa w ochronie środowiska oraz o ocenach oddziaływania na środowisko (t. j. Dz. U. z 2022 r. poz. 1029, z późn. zm.) oraz </w:t>
      </w:r>
      <w:r w:rsidRPr="00E5171C">
        <w:rPr>
          <w:rFonts w:eastAsia="Calibri" w:cstheme="minorHAnsi"/>
          <w:sz w:val="24"/>
          <w:szCs w:val="24"/>
        </w:rPr>
        <w:t xml:space="preserve">art. 14 ust. 1, </w:t>
      </w:r>
      <w:r w:rsidRPr="00E5171C">
        <w:rPr>
          <w:rFonts w:cstheme="minorHAnsi"/>
          <w:sz w:val="24"/>
          <w:szCs w:val="24"/>
        </w:rPr>
        <w:t xml:space="preserve">art. 25 ust. 1 i ust. 2 </w:t>
      </w:r>
      <w:r w:rsidRPr="00E5171C">
        <w:rPr>
          <w:rFonts w:eastAsia="Calibri" w:cstheme="minorHAnsi"/>
          <w:sz w:val="24"/>
          <w:szCs w:val="24"/>
        </w:rPr>
        <w:t xml:space="preserve">ustawy </w:t>
      </w:r>
      <w:r w:rsidRPr="00E5171C">
        <w:rPr>
          <w:rFonts w:cstheme="minorHAnsi"/>
          <w:sz w:val="24"/>
          <w:szCs w:val="24"/>
        </w:rPr>
        <w:t xml:space="preserve">z dnia 24 lipca 2015 r. o przygotowaniu i realizacji strategicznych inwestycji w zakresie sieci przesyłowych (t. j. Dz. U. z 2022 r. poz. 273) </w:t>
      </w:r>
      <w:r w:rsidRPr="00E5171C">
        <w:rPr>
          <w:rFonts w:eastAsia="Times New Roman" w:cstheme="minorHAnsi"/>
          <w:sz w:val="24"/>
          <w:szCs w:val="24"/>
          <w:lang w:eastAsia="pl-PL"/>
        </w:rPr>
        <w:t>po rozpatrzeniu wniosku</w:t>
      </w:r>
      <w:r w:rsidR="00C05C79" w:rsidRPr="00E5171C">
        <w:rPr>
          <w:rFonts w:eastAsia="Times New Roman" w:cstheme="minorHAnsi"/>
          <w:bCs/>
          <w:sz w:val="24"/>
          <w:szCs w:val="24"/>
          <w:lang w:eastAsia="pl-PL"/>
        </w:rPr>
        <w:t xml:space="preserve">                                 </w:t>
      </w:r>
      <w:r w:rsidRPr="00E5171C">
        <w:rPr>
          <w:rFonts w:eastAsia="Times New Roman" w:cstheme="minorHAnsi"/>
          <w:sz w:val="24"/>
          <w:szCs w:val="24"/>
          <w:lang w:eastAsia="pl-PL"/>
        </w:rPr>
        <w:t xml:space="preserve">, pełnomocnika działającego w imieniu </w:t>
      </w:r>
      <w:r w:rsidRPr="00E5171C">
        <w:rPr>
          <w:rFonts w:eastAsia="Calibri" w:cstheme="minorHAnsi"/>
          <w:sz w:val="24"/>
          <w:szCs w:val="24"/>
        </w:rPr>
        <w:t>Stelmet S.A. z siedzibą w Zielonej Górze</w:t>
      </w:r>
      <w:r w:rsidRPr="00E5171C">
        <w:rPr>
          <w:rFonts w:eastAsia="Times New Roman" w:cstheme="minorHAnsi"/>
          <w:sz w:val="24"/>
          <w:szCs w:val="24"/>
          <w:lang w:eastAsia="pl-PL"/>
        </w:rPr>
        <w:t xml:space="preserve">, </w:t>
      </w:r>
    </w:p>
    <w:p w14:paraId="1C7B4FF1" w14:textId="77777777" w:rsidR="004C1EC6" w:rsidRPr="00E5171C" w:rsidRDefault="004C1EC6" w:rsidP="000F6880">
      <w:pPr>
        <w:autoSpaceDE w:val="0"/>
        <w:autoSpaceDN w:val="0"/>
        <w:adjustRightInd w:val="0"/>
        <w:spacing w:before="480" w:after="480" w:line="360" w:lineRule="auto"/>
        <w:rPr>
          <w:rFonts w:cstheme="minorHAnsi"/>
          <w:b/>
          <w:sz w:val="24"/>
          <w:szCs w:val="24"/>
        </w:rPr>
      </w:pPr>
      <w:r w:rsidRPr="00E5171C">
        <w:rPr>
          <w:rFonts w:cstheme="minorHAnsi"/>
          <w:b/>
          <w:sz w:val="24"/>
          <w:szCs w:val="24"/>
        </w:rPr>
        <w:t xml:space="preserve">stwierdza brak konieczności przeprowadzenia oceny oddziaływania na środowisko </w:t>
      </w:r>
      <w:r w:rsidRPr="00E5171C">
        <w:rPr>
          <w:rFonts w:eastAsia="Times New Roman" w:cstheme="minorHAnsi"/>
          <w:b/>
          <w:sz w:val="24"/>
          <w:szCs w:val="24"/>
          <w:lang w:eastAsia="pl-PL"/>
        </w:rPr>
        <w:t>dla przedsięwzięcia pn.: „Przebudowa istniejącej linii 220 kV Leśniów-Żukowice kolidującej z zakładem Stelmet S.A. w Jeleniowie (Zielona Góra)”</w:t>
      </w:r>
      <w:r w:rsidRPr="00E5171C">
        <w:rPr>
          <w:rFonts w:cstheme="minorHAnsi"/>
          <w:b/>
          <w:sz w:val="24"/>
          <w:szCs w:val="24"/>
        </w:rPr>
        <w:t>.</w:t>
      </w:r>
    </w:p>
    <w:p w14:paraId="41B68201" w14:textId="4F6B8DA2" w:rsidR="004C1EC6" w:rsidRPr="00E5171C" w:rsidRDefault="004F3093" w:rsidP="000F6880">
      <w:pPr>
        <w:pStyle w:val="Nagwek1"/>
        <w:spacing w:before="480" w:after="480" w:line="360" w:lineRule="auto"/>
        <w:rPr>
          <w:rFonts w:asciiTheme="minorHAnsi" w:eastAsia="Times New Roman" w:hAnsiTheme="minorHAnsi" w:cstheme="minorHAnsi"/>
          <w:b/>
          <w:bCs/>
          <w:color w:val="auto"/>
          <w:lang w:eastAsia="pl-PL"/>
        </w:rPr>
      </w:pPr>
      <w:r w:rsidRPr="00E5171C">
        <w:rPr>
          <w:rFonts w:asciiTheme="minorHAnsi" w:eastAsia="Times New Roman" w:hAnsiTheme="minorHAnsi" w:cstheme="minorHAnsi"/>
          <w:b/>
          <w:bCs/>
          <w:color w:val="auto"/>
          <w:lang w:eastAsia="pl-PL"/>
        </w:rPr>
        <w:lastRenderedPageBreak/>
        <w:t>Uzasadnienie</w:t>
      </w:r>
    </w:p>
    <w:p w14:paraId="11A635B6" w14:textId="7D4CA9B9" w:rsidR="004C1EC6" w:rsidRPr="00E5171C" w:rsidRDefault="004C1EC6" w:rsidP="000F6880">
      <w:pPr>
        <w:spacing w:before="480" w:after="480" w:line="360" w:lineRule="auto"/>
        <w:rPr>
          <w:rFonts w:eastAsia="Times New Roman" w:cstheme="minorHAnsi"/>
          <w:sz w:val="24"/>
          <w:szCs w:val="24"/>
          <w:lang w:eastAsia="pl-PL"/>
        </w:rPr>
      </w:pPr>
      <w:r w:rsidRPr="00E5171C">
        <w:rPr>
          <w:rFonts w:eastAsia="Times New Roman" w:cstheme="minorHAnsi"/>
          <w:sz w:val="24"/>
          <w:szCs w:val="24"/>
          <w:lang w:eastAsia="pl-PL"/>
        </w:rPr>
        <w:t>22 kwietnia 2022 r. do Regionalnego Dyrektora Ochrony Środowiska w Gorzowie Wielkopolskim wpłynął wniosek</w:t>
      </w:r>
      <w:r w:rsidR="00C05C79" w:rsidRPr="00E5171C">
        <w:rPr>
          <w:rFonts w:eastAsia="Times New Roman" w:cstheme="minorHAnsi"/>
          <w:bCs/>
          <w:sz w:val="24"/>
          <w:szCs w:val="24"/>
          <w:lang w:eastAsia="pl-PL"/>
        </w:rPr>
        <w:t xml:space="preserve">                              </w:t>
      </w:r>
      <w:r w:rsidRPr="00E5171C">
        <w:rPr>
          <w:rFonts w:eastAsia="Times New Roman" w:cstheme="minorHAnsi"/>
          <w:sz w:val="24"/>
          <w:szCs w:val="24"/>
          <w:lang w:eastAsia="pl-PL"/>
        </w:rPr>
        <w:t xml:space="preserve">, pełnomocnika działającego w imieniu </w:t>
      </w:r>
      <w:r w:rsidRPr="00E5171C">
        <w:rPr>
          <w:rFonts w:eastAsia="Calibri" w:cstheme="minorHAnsi"/>
          <w:sz w:val="24"/>
          <w:szCs w:val="24"/>
        </w:rPr>
        <w:t>Stelmet S.A. z siedzibą w Zielonej Górze</w:t>
      </w:r>
      <w:r w:rsidRPr="00E5171C">
        <w:rPr>
          <w:rFonts w:eastAsia="Times New Roman" w:cstheme="minorHAnsi"/>
          <w:sz w:val="24"/>
          <w:szCs w:val="24"/>
          <w:lang w:eastAsia="pl-PL"/>
        </w:rPr>
        <w:t xml:space="preserve">, o wydanie decyzji o środowiskowych uwarunkowaniach dla przedsięwzięcia pn.: „Przebudowa istniejącej linii 220 kV </w:t>
      </w:r>
      <w:bookmarkStart w:id="2" w:name="_Hlk111749201"/>
      <w:r w:rsidRPr="00E5171C">
        <w:rPr>
          <w:rFonts w:eastAsia="Times New Roman" w:cstheme="minorHAnsi"/>
          <w:sz w:val="24"/>
          <w:szCs w:val="24"/>
          <w:lang w:eastAsia="pl-PL"/>
        </w:rPr>
        <w:t>Leśniów-Żukowice</w:t>
      </w:r>
      <w:bookmarkEnd w:id="2"/>
      <w:r w:rsidRPr="00E5171C">
        <w:rPr>
          <w:rFonts w:eastAsia="Times New Roman" w:cstheme="minorHAnsi"/>
          <w:sz w:val="24"/>
          <w:szCs w:val="24"/>
          <w:lang w:eastAsia="pl-PL"/>
        </w:rPr>
        <w:t xml:space="preserve"> kolidującej z zakładem Stelmet S.A. w Jeleniowie (Zielona Góra)”.</w:t>
      </w:r>
    </w:p>
    <w:p w14:paraId="30673653" w14:textId="77777777" w:rsidR="004C1EC6" w:rsidRPr="00E5171C" w:rsidRDefault="004C1EC6" w:rsidP="000F6880">
      <w:pPr>
        <w:spacing w:before="480" w:after="480" w:line="360" w:lineRule="auto"/>
        <w:rPr>
          <w:rFonts w:cstheme="minorHAnsi"/>
          <w:sz w:val="24"/>
          <w:szCs w:val="24"/>
        </w:rPr>
      </w:pPr>
      <w:r w:rsidRPr="00E5171C">
        <w:rPr>
          <w:rFonts w:eastAsia="Times New Roman" w:cstheme="minorHAnsi"/>
          <w:bCs/>
          <w:iCs/>
          <w:sz w:val="24"/>
          <w:szCs w:val="24"/>
        </w:rPr>
        <w:t xml:space="preserve">Przedsięwzięcie objęte wnioskiem będzie realizowane </w:t>
      </w:r>
      <w:r w:rsidRPr="00E5171C">
        <w:rPr>
          <w:rFonts w:eastAsia="Times New Roman" w:cstheme="minorHAnsi"/>
          <w:sz w:val="24"/>
          <w:szCs w:val="24"/>
          <w:lang w:eastAsia="pl-PL"/>
        </w:rPr>
        <w:t xml:space="preserve">w oparciu o przepisy ustawy z dnia 24 lipca 2015 r. o przygotowaniu i realizacji strategicznych inwestycji w zakresie sieci przesyłowych (t. j. Dz. U. z 2022 r. poz. 273, zwana dalej „ustawa w zakresie sieci przesyłowych”). Przedsięwzięcie dotyczy zmiany fragmentu trasy linii elektroenergetycznej 220 kV Leśniów-Żukowice. Ustawa w zakresie sieci przesyłowych w załączniku określającym wykaz </w:t>
      </w:r>
      <w:bookmarkStart w:id="3" w:name="_Hlk111733908"/>
      <w:r w:rsidRPr="00E5171C">
        <w:rPr>
          <w:rFonts w:eastAsia="Times New Roman" w:cstheme="minorHAnsi"/>
          <w:sz w:val="24"/>
          <w:szCs w:val="24"/>
          <w:lang w:eastAsia="pl-PL"/>
        </w:rPr>
        <w:t xml:space="preserve">strategicznych inwestycji w zakresie sieci przesyłowych </w:t>
      </w:r>
      <w:bookmarkEnd w:id="3"/>
      <w:r w:rsidRPr="00E5171C">
        <w:rPr>
          <w:rFonts w:eastAsia="Times New Roman" w:cstheme="minorHAnsi"/>
          <w:sz w:val="24"/>
          <w:szCs w:val="24"/>
          <w:lang w:eastAsia="pl-PL"/>
        </w:rPr>
        <w:t xml:space="preserve">wymienia w pkt 50 budowę linii </w:t>
      </w:r>
      <w:r w:rsidRPr="00E5171C">
        <w:rPr>
          <w:rFonts w:cstheme="minorHAnsi"/>
          <w:sz w:val="24"/>
          <w:szCs w:val="24"/>
        </w:rPr>
        <w:t xml:space="preserve">o napięciu równym lub większym niż 220 kV w celu zmiany przebiegu trasy istniejących linii o napięciu równym lub większym niż 220 kV albo ich odbudowę, rozbudowę, przebudowę, remont lub rozbiórkę. </w:t>
      </w:r>
    </w:p>
    <w:p w14:paraId="029BD244"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 xml:space="preserve">Przedsięwzięcie, zgodnie z art. 6 pkt 2 ustawy z dnia </w:t>
      </w:r>
      <w:r w:rsidRPr="00E5171C">
        <w:rPr>
          <w:rFonts w:eastAsia="Times New Roman" w:cstheme="minorHAnsi"/>
          <w:bCs/>
          <w:sz w:val="24"/>
          <w:szCs w:val="24"/>
          <w:lang w:eastAsia="pl-PL"/>
        </w:rPr>
        <w:t xml:space="preserve">21 sierpnia 1997 r. o </w:t>
      </w:r>
      <w:r w:rsidRPr="00E5171C">
        <w:rPr>
          <w:rFonts w:eastAsia="Times New Roman" w:cstheme="minorHAnsi"/>
          <w:bCs/>
          <w:iCs/>
          <w:sz w:val="24"/>
          <w:szCs w:val="24"/>
          <w:lang w:eastAsia="pl-PL"/>
        </w:rPr>
        <w:t>gospodarce nieruchomościami (t. j. Dz. U. z 2021 r. poz. 1899, z późn. zm.) stanowi inwestycję celu publicznego.</w:t>
      </w:r>
    </w:p>
    <w:p w14:paraId="2EDE3273" w14:textId="77777777" w:rsidR="004C1EC6" w:rsidRPr="00E5171C" w:rsidRDefault="004C1EC6" w:rsidP="000F6880">
      <w:pPr>
        <w:spacing w:before="480" w:after="480" w:line="360" w:lineRule="auto"/>
        <w:rPr>
          <w:rFonts w:eastAsiaTheme="minorEastAsia" w:cstheme="minorHAnsi"/>
          <w:sz w:val="24"/>
          <w:szCs w:val="24"/>
          <w:lang w:eastAsia="pl-PL"/>
        </w:rPr>
      </w:pPr>
      <w:r w:rsidRPr="00E5171C">
        <w:rPr>
          <w:rFonts w:eastAsiaTheme="minorEastAsia" w:cstheme="minorHAnsi"/>
          <w:sz w:val="24"/>
          <w:szCs w:val="24"/>
          <w:lang w:eastAsia="pl-PL"/>
        </w:rPr>
        <w:t xml:space="preserve">Przedłożony do rozpatrzenia wniosek nie spełniał wymagań formalnych wynikających z art. 74 ustawy z dnia 3 października 2008 r. o udostępnianiu informacji o środowisku i jego ochronie, udziale społeczeństwa w ochronie środowiska oraz o ocenach oddziaływania na środowisko (t. j. Dz. U. z 2022 r. poz. 1029, z późn. zm., zwanej dalej „ustawa ooś”), dlatego pismem z 29 kwietnia 2022 r. wezwano pełnomocnika do usunięcia braków. Pełnomocnik uzupełnił wniosek we wskazanym terminie. Wniosek po uzupełnieniu spełnia wymagania formalne wynikające z zapisów ustawy ooś. W związku z tym wszczęto postępowanie administracyjne w przedmiotowej sprawie, o czym powiadomiono strony postępowania obwieszczeniem z 22 czerwca 2022 r., znak: </w:t>
      </w:r>
      <w:r w:rsidRPr="00E5171C">
        <w:rPr>
          <w:rFonts w:eastAsiaTheme="minorEastAsia" w:cstheme="minorHAnsi"/>
          <w:bCs/>
          <w:iCs/>
          <w:sz w:val="24"/>
          <w:szCs w:val="24"/>
          <w:lang w:eastAsia="pl-PL"/>
        </w:rPr>
        <w:t>WZŚ.420.24.2022.AJ</w:t>
      </w:r>
      <w:r w:rsidRPr="00E5171C">
        <w:rPr>
          <w:rFonts w:eastAsiaTheme="minorEastAsia" w:cstheme="minorHAnsi"/>
          <w:sz w:val="24"/>
          <w:szCs w:val="24"/>
          <w:lang w:eastAsia="pl-PL"/>
        </w:rPr>
        <w:t xml:space="preserve">. </w:t>
      </w:r>
    </w:p>
    <w:p w14:paraId="1D424504" w14:textId="77777777" w:rsidR="004C1EC6" w:rsidRPr="00E5171C" w:rsidRDefault="004C1EC6" w:rsidP="000F6880">
      <w:pPr>
        <w:spacing w:before="480" w:after="480" w:line="360" w:lineRule="auto"/>
        <w:rPr>
          <w:rFonts w:eastAsia="Times New Roman" w:cstheme="minorHAnsi"/>
          <w:bCs/>
          <w:iCs/>
          <w:sz w:val="24"/>
          <w:szCs w:val="24"/>
          <w:lang w:eastAsia="pl-PL"/>
        </w:rPr>
      </w:pPr>
      <w:r w:rsidRPr="00E5171C">
        <w:rPr>
          <w:rFonts w:eastAsiaTheme="minorEastAsia" w:cstheme="minorHAnsi"/>
          <w:sz w:val="24"/>
          <w:szCs w:val="24"/>
          <w:lang w:eastAsia="pl-PL"/>
        </w:rPr>
        <w:lastRenderedPageBreak/>
        <w:t>Ze względu na to, iż liczba stron postępowania w niniejszej sprawie przekracza 10, zgodnie z art. 74 ust. 3 ustawy ooś do doręczeń zastosowano przepisy art. 49 ustawy z dnia 14 czerwca 1960 r. Kodeks postępowania administracyjnego (t. j. Dz. U. z 2021 r. poz. 735, z późn. zm., zwanej dalej „Kodeks postępowania administracyjnego”). Obwieszczenie zostało opublikowane w Biuletynie Informacji Publicznej Regionalnej Dyrekcji Ochrony Środowiska w Gorzowie Wielkopolskim</w:t>
      </w:r>
      <w:r w:rsidRPr="00E5171C">
        <w:rPr>
          <w:rFonts w:eastAsia="Times New Roman" w:cstheme="minorHAnsi"/>
          <w:bCs/>
          <w:iCs/>
          <w:sz w:val="24"/>
          <w:szCs w:val="24"/>
          <w:lang w:eastAsia="pl-PL"/>
        </w:rPr>
        <w:t xml:space="preserve">. </w:t>
      </w:r>
    </w:p>
    <w:p w14:paraId="125E6FC4" w14:textId="77777777" w:rsidR="004C1EC6" w:rsidRPr="00E5171C" w:rsidRDefault="004C1EC6" w:rsidP="000F6880">
      <w:pPr>
        <w:spacing w:before="480" w:after="480" w:line="360" w:lineRule="auto"/>
        <w:rPr>
          <w:rFonts w:eastAsiaTheme="minorEastAsia" w:cstheme="minorHAnsi"/>
          <w:bCs/>
          <w:iCs/>
          <w:sz w:val="24"/>
          <w:szCs w:val="24"/>
          <w:lang w:eastAsia="pl-PL"/>
        </w:rPr>
      </w:pPr>
      <w:r w:rsidRPr="00E5171C">
        <w:rPr>
          <w:rFonts w:eastAsiaTheme="minorEastAsia" w:cstheme="minorHAnsi"/>
          <w:sz w:val="24"/>
          <w:szCs w:val="24"/>
          <w:lang w:eastAsia="pl-PL"/>
        </w:rPr>
        <w:t xml:space="preserve">Dodatkowo działając na podstawie art. 14 ust. 2 ustawy </w:t>
      </w:r>
      <w:r w:rsidRPr="00E5171C">
        <w:rPr>
          <w:rFonts w:eastAsia="Times New Roman" w:cstheme="minorHAnsi"/>
          <w:sz w:val="24"/>
          <w:szCs w:val="24"/>
          <w:lang w:eastAsia="pl-PL"/>
        </w:rPr>
        <w:t>w zakresie sieci przesyłowych</w:t>
      </w:r>
      <w:r w:rsidRPr="00E5171C">
        <w:rPr>
          <w:rFonts w:eastAsiaTheme="minorEastAsia" w:cstheme="minorHAnsi"/>
          <w:sz w:val="24"/>
          <w:szCs w:val="24"/>
          <w:lang w:eastAsia="pl-PL"/>
        </w:rPr>
        <w:t>, pismem z 22 czerwca 2022 r. zawiadamiano Generalnego Dyrektora Ochrony Środowiska o złożeniu wniosku o wydanie decyzji o środowiskowych uwarunkowaniach.</w:t>
      </w:r>
    </w:p>
    <w:p w14:paraId="4BF2665A" w14:textId="77777777" w:rsidR="004C1EC6" w:rsidRPr="00E5171C" w:rsidRDefault="004C1EC6" w:rsidP="000F6880">
      <w:pPr>
        <w:spacing w:before="480" w:after="480" w:line="360" w:lineRule="auto"/>
        <w:rPr>
          <w:rFonts w:eastAsiaTheme="minorEastAsia" w:cstheme="minorHAnsi"/>
          <w:sz w:val="24"/>
          <w:szCs w:val="24"/>
          <w:lang w:eastAsia="pl-PL"/>
        </w:rPr>
      </w:pPr>
      <w:r w:rsidRPr="00E5171C">
        <w:rPr>
          <w:rFonts w:eastAsiaTheme="minorEastAsia" w:cstheme="minorHAnsi"/>
          <w:sz w:val="24"/>
          <w:szCs w:val="24"/>
          <w:lang w:eastAsia="pl-PL"/>
        </w:rPr>
        <w:t xml:space="preserve">Informacja o wniosku została wpisana do publicznie dostępnego wykazu danych zawierających informacje o środowisku „Ekoportal”, prowadzonego na podstawie art. 21 ust. 1 </w:t>
      </w:r>
      <w:r w:rsidRPr="00E5171C">
        <w:rPr>
          <w:rFonts w:eastAsiaTheme="minorEastAsia" w:cstheme="minorHAnsi"/>
          <w:color w:val="000000"/>
          <w:sz w:val="24"/>
          <w:szCs w:val="24"/>
          <w:lang w:eastAsia="pl-PL"/>
        </w:rPr>
        <w:t xml:space="preserve">ustawy </w:t>
      </w:r>
      <w:r w:rsidRPr="00E5171C">
        <w:rPr>
          <w:rFonts w:eastAsiaTheme="minorEastAsia" w:cstheme="minorHAnsi"/>
          <w:sz w:val="24"/>
          <w:szCs w:val="24"/>
          <w:lang w:eastAsia="pl-PL"/>
        </w:rPr>
        <w:t>ooś, pod numerem: 367/2022.</w:t>
      </w:r>
    </w:p>
    <w:p w14:paraId="2D4D74B8"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 xml:space="preserve">Przedsięwzięcie polega na przebudowie fragmentu linii elektroenergetycznej 220 kV </w:t>
      </w:r>
      <w:r w:rsidRPr="00E5171C">
        <w:rPr>
          <w:rFonts w:eastAsia="Times New Roman" w:cstheme="minorHAnsi"/>
          <w:sz w:val="24"/>
          <w:szCs w:val="24"/>
          <w:lang w:eastAsia="pl-PL"/>
        </w:rPr>
        <w:t>Leśniów-Żukowice</w:t>
      </w:r>
      <w:r w:rsidRPr="00E5171C">
        <w:rPr>
          <w:rFonts w:cstheme="minorHAnsi"/>
          <w:sz w:val="24"/>
          <w:szCs w:val="24"/>
        </w:rPr>
        <w:t xml:space="preserve">, tj. zmianie trasy linii na odcinku o długości ok. 809 m, poprzez demontaż słupów nr 56 i 57 i realizację nowego odcinka o długości ok. 1,15 km, w tym słupów nr 56, 56A, 56B, 57. </w:t>
      </w:r>
      <w:bookmarkStart w:id="4" w:name="_Hlk111752404"/>
      <w:r w:rsidRPr="00E5171C">
        <w:rPr>
          <w:rFonts w:cstheme="minorHAnsi"/>
          <w:sz w:val="24"/>
          <w:szCs w:val="24"/>
        </w:rPr>
        <w:t xml:space="preserve">Planowany odcinek zlokalizowany będzie na działkach nr </w:t>
      </w:r>
      <w:r w:rsidRPr="00E5171C">
        <w:rPr>
          <w:rFonts w:eastAsia="Times New Roman" w:cstheme="minorHAnsi"/>
          <w:color w:val="000000"/>
          <w:sz w:val="24"/>
          <w:szCs w:val="24"/>
          <w:lang w:eastAsia="pl-PL"/>
        </w:rPr>
        <w:t xml:space="preserve">227/1, 145/3, 145/2, 146/1, 228, 246, 229, 159/1, 230, 153/1, 224, 132/2 </w:t>
      </w:r>
      <w:r w:rsidRPr="00E5171C">
        <w:rPr>
          <w:rFonts w:cstheme="minorHAnsi"/>
          <w:sz w:val="24"/>
          <w:szCs w:val="24"/>
        </w:rPr>
        <w:t xml:space="preserve">obręb 0048 Jeleniów, m. Zielona Góra. Natomiast demontowany odcinek zlokalizowany jest na działkach nr </w:t>
      </w:r>
      <w:r w:rsidRPr="00E5171C">
        <w:rPr>
          <w:rFonts w:eastAsia="Times New Roman" w:cstheme="minorHAnsi"/>
          <w:color w:val="000000"/>
          <w:sz w:val="24"/>
          <w:szCs w:val="24"/>
          <w:lang w:eastAsia="pl-PL"/>
        </w:rPr>
        <w:t xml:space="preserve">227/2, 128/2, 247, 223 </w:t>
      </w:r>
      <w:r w:rsidRPr="00E5171C">
        <w:rPr>
          <w:rFonts w:cstheme="minorHAnsi"/>
          <w:sz w:val="24"/>
          <w:szCs w:val="24"/>
        </w:rPr>
        <w:t>obręb 0048 Jeleniów, m. Zielona Góra.</w:t>
      </w:r>
    </w:p>
    <w:p w14:paraId="0F839183"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 xml:space="preserve">Dodatkowo w obrębie tej linii od słupa nr 54 do słupa nr 62, poza planowanym odcinkiem do zmiany trasy, zaplanowano wymianę przewodu odgromowego. </w:t>
      </w:r>
    </w:p>
    <w:bookmarkEnd w:id="4"/>
    <w:p w14:paraId="4571F9D3" w14:textId="77777777" w:rsidR="004C1EC6" w:rsidRPr="00E5171C" w:rsidRDefault="004C1EC6" w:rsidP="000F6880">
      <w:pPr>
        <w:spacing w:before="480" w:after="480" w:line="360" w:lineRule="auto"/>
        <w:rPr>
          <w:rFonts w:eastAsia="Times New Roman" w:cstheme="minorHAnsi"/>
          <w:sz w:val="24"/>
          <w:szCs w:val="24"/>
          <w:lang w:eastAsia="pl-PL"/>
        </w:rPr>
      </w:pPr>
      <w:r w:rsidRPr="00E5171C">
        <w:rPr>
          <w:rFonts w:eastAsia="Times New Roman" w:cstheme="minorHAnsi"/>
          <w:sz w:val="24"/>
          <w:szCs w:val="24"/>
          <w:lang w:eastAsia="pl-PL"/>
        </w:rPr>
        <w:t xml:space="preserve">Przedmiotowe przedsięwzięcie, zgodnie z § 3 ust. 2 pkt 2 w związku z § 3 ust. 1 pkt 7 rozporządzenia Rady Ministrów z dnia 10 września 2019 r. w sprawie przedsięwzięć mogących znacząco oddziaływać na środowisko (Dz. U. z 2019 r. poz. 1839, z późn. zm.) jest przedsięwzięciem mogącym potencjalnie znacząco oddziaływać na środowisko. </w:t>
      </w:r>
    </w:p>
    <w:p w14:paraId="4089E613" w14:textId="77777777" w:rsidR="004C1EC6" w:rsidRPr="00E5171C" w:rsidRDefault="004C1EC6" w:rsidP="000F6880">
      <w:pPr>
        <w:autoSpaceDE w:val="0"/>
        <w:autoSpaceDN w:val="0"/>
        <w:adjustRightInd w:val="0"/>
        <w:spacing w:before="480" w:after="480" w:line="360" w:lineRule="auto"/>
        <w:rPr>
          <w:rFonts w:cstheme="minorHAnsi"/>
          <w:sz w:val="24"/>
          <w:szCs w:val="24"/>
        </w:rPr>
      </w:pPr>
      <w:r w:rsidRPr="00E5171C">
        <w:rPr>
          <w:rFonts w:cstheme="minorHAnsi"/>
          <w:sz w:val="24"/>
          <w:szCs w:val="24"/>
        </w:rPr>
        <w:lastRenderedPageBreak/>
        <w:t xml:space="preserve">W myśl art. 71 ust. 2 pkt 2 ustawy ooś, dla planowanych przedsięwzięć mogących potencjalnie znacząco oddziaływać na środowisko, wymagane jest uzyskanie decyzji o środowiskowych uwarunkowaniach. Wydanie decyzji o środowiskowych uwarunkowaniach następuje przed wydaniem decyzji wymienionych w art. 72 ust. 1 lub dokonaniem zgłoszeń, o których mowa w ust. 1 a ustawy ooś. </w:t>
      </w:r>
    </w:p>
    <w:p w14:paraId="054C3941" w14:textId="77777777" w:rsidR="004C1EC6" w:rsidRPr="00E5171C" w:rsidRDefault="004C1EC6" w:rsidP="000F6880">
      <w:pPr>
        <w:autoSpaceDE w:val="0"/>
        <w:autoSpaceDN w:val="0"/>
        <w:adjustRightInd w:val="0"/>
        <w:spacing w:before="480" w:after="480" w:line="360" w:lineRule="auto"/>
        <w:rPr>
          <w:rFonts w:cstheme="minorHAnsi"/>
          <w:sz w:val="24"/>
          <w:szCs w:val="24"/>
        </w:rPr>
      </w:pPr>
      <w:r w:rsidRPr="00E5171C">
        <w:rPr>
          <w:rFonts w:cstheme="minorHAnsi"/>
          <w:sz w:val="24"/>
          <w:szCs w:val="24"/>
        </w:rPr>
        <w:t xml:space="preserve">Zgodnie z art. 75 ust. 1 pkt 1 lit. k ustawy ooś, organem właściwym do wydania decyzji o środowiskowych uwarunkowaniach dla </w:t>
      </w:r>
      <w:r w:rsidRPr="00E5171C">
        <w:rPr>
          <w:rFonts w:eastAsia="Times New Roman" w:cstheme="minorHAnsi"/>
          <w:sz w:val="24"/>
          <w:szCs w:val="24"/>
          <w:lang w:eastAsia="pl-PL"/>
        </w:rPr>
        <w:t>strategicznych inwestycji w zakresie sieci przesyłowych</w:t>
      </w:r>
      <w:r w:rsidRPr="00E5171C">
        <w:rPr>
          <w:rFonts w:cstheme="minorHAnsi"/>
          <w:sz w:val="24"/>
          <w:szCs w:val="24"/>
        </w:rPr>
        <w:t>, jest regionalny dyrektor ochrony środowiska. Właściwym miejscowo jest w tym przypadku Regionalny Dyrektor Ochrony Środowiska w Gorzowie Wielkopolskim.</w:t>
      </w:r>
    </w:p>
    <w:p w14:paraId="583D17A0" w14:textId="77777777" w:rsidR="004C1EC6" w:rsidRPr="00E5171C" w:rsidRDefault="004C1EC6" w:rsidP="000F6880">
      <w:pPr>
        <w:spacing w:before="480" w:after="480" w:line="360" w:lineRule="auto"/>
        <w:rPr>
          <w:rFonts w:eastAsia="SimSun" w:cstheme="minorHAnsi"/>
          <w:kern w:val="16"/>
          <w:sz w:val="24"/>
          <w:szCs w:val="24"/>
          <w:lang w:bidi="en-US"/>
        </w:rPr>
      </w:pPr>
      <w:r w:rsidRPr="00E5171C">
        <w:rPr>
          <w:rFonts w:eastAsia="SimSun" w:cstheme="minorHAnsi"/>
          <w:kern w:val="16"/>
          <w:sz w:val="24"/>
          <w:szCs w:val="24"/>
          <w:lang w:bidi="en-US"/>
        </w:rPr>
        <w:t xml:space="preserve">W toku prowadzonego postępowania, uzyskano wymagane ustawą opinie organu właściwego do wydania oceny wodnoprawnej oraz Państwowej Inspekcji Sanitarnej. </w:t>
      </w:r>
    </w:p>
    <w:p w14:paraId="3AC04AFD" w14:textId="77777777" w:rsidR="004C1EC6" w:rsidRPr="00E5171C" w:rsidRDefault="004C1EC6" w:rsidP="000F6880">
      <w:pPr>
        <w:spacing w:before="480" w:after="480" w:line="360" w:lineRule="auto"/>
        <w:rPr>
          <w:rFonts w:eastAsia="Times New Roman" w:cstheme="minorHAnsi"/>
          <w:sz w:val="24"/>
          <w:szCs w:val="24"/>
          <w:lang w:eastAsia="pl-PL"/>
        </w:rPr>
      </w:pPr>
      <w:r w:rsidRPr="00E5171C">
        <w:rPr>
          <w:rFonts w:eastAsia="SimSun" w:cstheme="minorHAnsi"/>
          <w:kern w:val="16"/>
          <w:sz w:val="24"/>
          <w:szCs w:val="24"/>
          <w:lang w:bidi="en-US"/>
        </w:rPr>
        <w:t xml:space="preserve">Działając na podstawie art. 64 ust. 1 pkt 4 ustawy ooś, w związku z art. </w:t>
      </w:r>
      <w:r w:rsidRPr="00E5171C">
        <w:rPr>
          <w:rFonts w:eastAsia="Times New Roman" w:cstheme="minorHAnsi"/>
          <w:sz w:val="24"/>
          <w:szCs w:val="24"/>
          <w:lang w:eastAsia="pl-PL"/>
        </w:rPr>
        <w:t xml:space="preserve">397 ust. </w:t>
      </w:r>
      <w:r w:rsidRPr="00E5171C">
        <w:rPr>
          <w:rFonts w:cstheme="minorHAnsi"/>
          <w:sz w:val="24"/>
          <w:szCs w:val="24"/>
        </w:rPr>
        <w:t>3 pkt 2 lit. b</w:t>
      </w:r>
      <w:r w:rsidRPr="00E5171C">
        <w:rPr>
          <w:rFonts w:eastAsia="Times New Roman" w:cstheme="minorHAnsi"/>
          <w:sz w:val="24"/>
          <w:szCs w:val="24"/>
          <w:lang w:eastAsia="pl-PL"/>
        </w:rPr>
        <w:t xml:space="preserve"> ustawy z dnia 20 lipca 2017 r. Prawo wodne (t. j. Dz. U. z 2021 r. poz. 2233, z późn. zm.)</w:t>
      </w:r>
      <w:r w:rsidRPr="00E5171C">
        <w:rPr>
          <w:rFonts w:eastAsia="SimSun" w:cstheme="minorHAnsi"/>
          <w:kern w:val="16"/>
          <w:sz w:val="24"/>
          <w:szCs w:val="24"/>
          <w:lang w:bidi="en-US"/>
        </w:rPr>
        <w:t xml:space="preserve">, Organ wystąpił do Dyrektora Zarządu Zlewni Wód Polskich w Zielonej Górze o </w:t>
      </w:r>
      <w:r w:rsidRPr="00E5171C">
        <w:rPr>
          <w:rFonts w:cstheme="minorHAnsi"/>
          <w:sz w:val="24"/>
          <w:szCs w:val="24"/>
        </w:rPr>
        <w:t>opinię, co do potrzeby przeprowadzenia oceny oddziaływania</w:t>
      </w:r>
      <w:r w:rsidRPr="00E5171C">
        <w:rPr>
          <w:rFonts w:eastAsia="Times New Roman" w:cstheme="minorHAnsi"/>
          <w:sz w:val="24"/>
          <w:szCs w:val="24"/>
          <w:lang w:eastAsia="pl-PL"/>
        </w:rPr>
        <w:t xml:space="preserve"> </w:t>
      </w:r>
      <w:r w:rsidRPr="00E5171C">
        <w:rPr>
          <w:rFonts w:eastAsia="SimSun" w:cstheme="minorHAnsi"/>
          <w:kern w:val="16"/>
          <w:sz w:val="24"/>
          <w:szCs w:val="24"/>
          <w:lang w:bidi="en-US"/>
        </w:rPr>
        <w:t>przedsięwzięcia</w:t>
      </w:r>
      <w:r w:rsidRPr="00E5171C">
        <w:rPr>
          <w:rFonts w:cstheme="minorHAnsi"/>
          <w:sz w:val="24"/>
          <w:szCs w:val="24"/>
        </w:rPr>
        <w:t xml:space="preserve"> na środowisko</w:t>
      </w:r>
      <w:r w:rsidRPr="00E5171C">
        <w:rPr>
          <w:rFonts w:eastAsia="SimSun" w:cstheme="minorHAnsi"/>
          <w:kern w:val="16"/>
          <w:sz w:val="24"/>
          <w:szCs w:val="24"/>
          <w:lang w:bidi="en-US"/>
        </w:rPr>
        <w:t xml:space="preserve">. </w:t>
      </w:r>
      <w:r w:rsidRPr="00E5171C">
        <w:rPr>
          <w:rFonts w:eastAsia="Times New Roman" w:cstheme="minorHAnsi"/>
          <w:sz w:val="24"/>
          <w:szCs w:val="24"/>
          <w:lang w:eastAsia="pl-PL"/>
        </w:rPr>
        <w:t xml:space="preserve">Dyrektor ZZWP w Zielonej Górze pismem z 12 lipca 2022 r., znak: WR.ZZŚ.7.435.155.2022.MLW wyraził opinię o braku potrzeby przeprowadzenia oceny oddziaływania przedsięwzięcia na środowisko. </w:t>
      </w:r>
    </w:p>
    <w:p w14:paraId="7E099B08" w14:textId="3DB5D28C" w:rsidR="004C1EC6" w:rsidRPr="00E5171C" w:rsidRDefault="004C1EC6" w:rsidP="000F6880">
      <w:pPr>
        <w:spacing w:before="480" w:after="480" w:line="360" w:lineRule="auto"/>
        <w:rPr>
          <w:rFonts w:eastAsia="Times New Roman" w:cstheme="minorHAnsi"/>
          <w:sz w:val="24"/>
          <w:szCs w:val="24"/>
          <w:lang w:eastAsia="pl-PL"/>
        </w:rPr>
      </w:pPr>
      <w:r w:rsidRPr="00E5171C">
        <w:rPr>
          <w:rFonts w:eastAsia="SimSun" w:cstheme="minorHAnsi"/>
          <w:kern w:val="16"/>
          <w:sz w:val="24"/>
          <w:szCs w:val="24"/>
          <w:lang w:bidi="en-US"/>
        </w:rPr>
        <w:t xml:space="preserve">Działając na podstawie art. </w:t>
      </w:r>
      <w:r w:rsidRPr="00E5171C">
        <w:rPr>
          <w:rFonts w:eastAsia="Times New Roman" w:cstheme="minorHAnsi"/>
          <w:sz w:val="24"/>
          <w:szCs w:val="24"/>
          <w:lang w:eastAsia="pl-PL"/>
        </w:rPr>
        <w:t>64 ust. 1 pkt 2 w związku z art. 78 ust. 1 pkt 1 lit. b</w:t>
      </w:r>
      <w:r w:rsidRPr="00E5171C">
        <w:rPr>
          <w:rFonts w:eastAsia="SimSun" w:cstheme="minorHAnsi"/>
          <w:kern w:val="16"/>
          <w:sz w:val="24"/>
          <w:szCs w:val="24"/>
          <w:lang w:bidi="en-US"/>
        </w:rPr>
        <w:t xml:space="preserve"> ustawy ooś, Organ wystąpił do Lubuskiego Państwowego Wojewódzkiego Inspektora Sanitarnego w</w:t>
      </w:r>
      <w:r w:rsidR="000F6880" w:rsidRPr="00E5171C">
        <w:rPr>
          <w:rFonts w:eastAsia="SimSun" w:cstheme="minorHAnsi"/>
          <w:kern w:val="16"/>
          <w:sz w:val="24"/>
          <w:szCs w:val="24"/>
          <w:lang w:bidi="en-US"/>
        </w:rPr>
        <w:t xml:space="preserve"> </w:t>
      </w:r>
      <w:r w:rsidRPr="00E5171C">
        <w:rPr>
          <w:rFonts w:eastAsia="SimSun" w:cstheme="minorHAnsi"/>
          <w:kern w:val="16"/>
          <w:sz w:val="24"/>
          <w:szCs w:val="24"/>
          <w:lang w:bidi="en-US"/>
        </w:rPr>
        <w:t xml:space="preserve">Gorzowie Wielkopolskim o </w:t>
      </w:r>
      <w:r w:rsidRPr="00E5171C">
        <w:rPr>
          <w:rFonts w:cstheme="minorHAnsi"/>
          <w:sz w:val="24"/>
          <w:szCs w:val="24"/>
        </w:rPr>
        <w:t>opinię, co do potrzeby przeprowadzenia oceny oddziaływania</w:t>
      </w:r>
      <w:r w:rsidRPr="00E5171C">
        <w:rPr>
          <w:rFonts w:eastAsia="Times New Roman" w:cstheme="minorHAnsi"/>
          <w:sz w:val="24"/>
          <w:szCs w:val="24"/>
          <w:lang w:eastAsia="pl-PL"/>
        </w:rPr>
        <w:t xml:space="preserve"> </w:t>
      </w:r>
      <w:r w:rsidRPr="00E5171C">
        <w:rPr>
          <w:rFonts w:eastAsia="SimSun" w:cstheme="minorHAnsi"/>
          <w:kern w:val="16"/>
          <w:sz w:val="24"/>
          <w:szCs w:val="24"/>
          <w:lang w:bidi="en-US"/>
        </w:rPr>
        <w:t>przedsięwzięcia</w:t>
      </w:r>
      <w:r w:rsidRPr="00E5171C">
        <w:rPr>
          <w:rFonts w:cstheme="minorHAnsi"/>
          <w:sz w:val="24"/>
          <w:szCs w:val="24"/>
        </w:rPr>
        <w:t xml:space="preserve"> na środowisko</w:t>
      </w:r>
      <w:r w:rsidRPr="00E5171C">
        <w:rPr>
          <w:rFonts w:eastAsia="SimSun" w:cstheme="minorHAnsi"/>
          <w:kern w:val="16"/>
          <w:sz w:val="24"/>
          <w:szCs w:val="24"/>
          <w:lang w:bidi="en-US"/>
        </w:rPr>
        <w:t xml:space="preserve">. </w:t>
      </w:r>
      <w:r w:rsidRPr="00E5171C">
        <w:rPr>
          <w:rFonts w:eastAsia="Times New Roman" w:cstheme="minorHAnsi"/>
          <w:sz w:val="24"/>
          <w:szCs w:val="24"/>
          <w:lang w:eastAsia="pl-PL"/>
        </w:rPr>
        <w:t xml:space="preserve">LPWIS w Gorzowie Wlkp. pismem z 5 lipca 2022 r., znak: NZ.9022.280.2022.MZ także wyraził opinię o braku potrzeby przeprowadzenia oceny oddziaływania przedsięwzięcia na środowisko. </w:t>
      </w:r>
    </w:p>
    <w:p w14:paraId="518D7AEA" w14:textId="5995EC1F" w:rsidR="004C1EC6" w:rsidRPr="00E5171C" w:rsidRDefault="004C1EC6" w:rsidP="000F6880">
      <w:pPr>
        <w:spacing w:before="480" w:after="480" w:line="360" w:lineRule="auto"/>
        <w:rPr>
          <w:rFonts w:eastAsiaTheme="minorEastAsia" w:cstheme="minorHAnsi"/>
          <w:sz w:val="24"/>
          <w:szCs w:val="24"/>
          <w:lang w:eastAsia="pl-PL"/>
        </w:rPr>
      </w:pPr>
      <w:r w:rsidRPr="00E5171C">
        <w:rPr>
          <w:rFonts w:eastAsiaTheme="minorEastAsia" w:cstheme="minorHAnsi"/>
          <w:sz w:val="24"/>
          <w:szCs w:val="24"/>
          <w:lang w:eastAsia="pl-PL"/>
        </w:rPr>
        <w:t xml:space="preserve">Mając na uwadze brzmienie art. 10 § 1 Kodeksu postępowania administracyjnego, obwieszczeniem z 25 lipca 2022 r. poinformowano strony postępowania o zgromadzeniu </w:t>
      </w:r>
      <w:r w:rsidRPr="00E5171C">
        <w:rPr>
          <w:rFonts w:eastAsiaTheme="minorEastAsia" w:cstheme="minorHAnsi"/>
          <w:sz w:val="24"/>
          <w:szCs w:val="24"/>
          <w:lang w:eastAsia="pl-PL"/>
        </w:rPr>
        <w:lastRenderedPageBreak/>
        <w:t>całości materiału dowodowego w sprawie wydania decyzji o środowiskowych uwarunkowaniach dla planowanego przedsięwzięcia oraz o możliwości wypowiedzenia się w</w:t>
      </w:r>
      <w:r w:rsidR="000F6880" w:rsidRPr="00E5171C">
        <w:rPr>
          <w:rFonts w:eastAsiaTheme="minorEastAsia" w:cstheme="minorHAnsi"/>
          <w:sz w:val="24"/>
          <w:szCs w:val="24"/>
          <w:lang w:eastAsia="pl-PL"/>
        </w:rPr>
        <w:t xml:space="preserve"> </w:t>
      </w:r>
      <w:r w:rsidRPr="00E5171C">
        <w:rPr>
          <w:rFonts w:eastAsiaTheme="minorEastAsia" w:cstheme="minorHAnsi"/>
          <w:sz w:val="24"/>
          <w:szCs w:val="24"/>
          <w:lang w:eastAsia="pl-PL"/>
        </w:rPr>
        <w:t>terminie 7 dni, co do zebranych dowodów i materiałów przed wydaniem decyzji. Na skutek przedmiotowego zawiadomienia, żadna ze stron nie zapoznała się z aktami sprawy, ani nie wypowiedziała się na temat zebranych dowodów i materiałów.</w:t>
      </w:r>
    </w:p>
    <w:p w14:paraId="3BB14A56" w14:textId="77777777" w:rsidR="004C1EC6" w:rsidRPr="00E5171C" w:rsidRDefault="004C1EC6" w:rsidP="000F6880">
      <w:pPr>
        <w:spacing w:before="480" w:after="480" w:line="360" w:lineRule="auto"/>
        <w:rPr>
          <w:rFonts w:eastAsia="Times New Roman" w:cstheme="minorHAnsi"/>
          <w:iCs/>
          <w:sz w:val="24"/>
          <w:szCs w:val="24"/>
          <w:lang w:eastAsia="pl-PL"/>
        </w:rPr>
      </w:pPr>
      <w:r w:rsidRPr="00E5171C">
        <w:rPr>
          <w:rFonts w:eastAsia="Times New Roman" w:cstheme="minorHAnsi"/>
          <w:iCs/>
          <w:sz w:val="24"/>
          <w:szCs w:val="24"/>
          <w:lang w:eastAsia="pl-PL"/>
        </w:rPr>
        <w:t>Na podstawie całego zgromadzonego materiału dowodowego ustalono co następuje:</w:t>
      </w:r>
    </w:p>
    <w:p w14:paraId="1B7D8B3A" w14:textId="24323ADE" w:rsidR="004C1EC6" w:rsidRPr="00E5171C" w:rsidRDefault="004C1EC6" w:rsidP="000F6880">
      <w:pPr>
        <w:autoSpaceDE w:val="0"/>
        <w:autoSpaceDN w:val="0"/>
        <w:adjustRightInd w:val="0"/>
        <w:spacing w:before="480" w:after="480" w:line="360" w:lineRule="auto"/>
        <w:rPr>
          <w:rFonts w:cstheme="minorHAnsi"/>
          <w:sz w:val="24"/>
          <w:szCs w:val="24"/>
        </w:rPr>
      </w:pPr>
      <w:r w:rsidRPr="00E5171C">
        <w:rPr>
          <w:rFonts w:cstheme="minorHAnsi"/>
          <w:sz w:val="24"/>
          <w:szCs w:val="24"/>
        </w:rPr>
        <w:t>Przedsięwzięcie polegać będzie na demontażu istniejących dwóch słupów kratowych wraz z fundamentami, przewodów fazowych wraz z osprzętem izolacyjnym oraz przewodu odgromowego typu OPGW i budowie czterech nowych konstrukcji wsporczych z</w:t>
      </w:r>
      <w:r w:rsidR="000F6880" w:rsidRPr="00E5171C">
        <w:rPr>
          <w:rFonts w:cstheme="minorHAnsi"/>
          <w:sz w:val="24"/>
          <w:szCs w:val="24"/>
        </w:rPr>
        <w:t xml:space="preserve"> </w:t>
      </w:r>
      <w:r w:rsidRPr="00E5171C">
        <w:rPr>
          <w:rFonts w:cstheme="minorHAnsi"/>
          <w:sz w:val="24"/>
          <w:szCs w:val="24"/>
        </w:rPr>
        <w:t xml:space="preserve">fundamentami, zawieszeniu nowych przewodów fazowych z osprzętem, zawieszeniu nowego przewodu odgromowego skojarzonego z włóknami światłowodowymi typu OPGW. </w:t>
      </w:r>
    </w:p>
    <w:p w14:paraId="3A52FC93" w14:textId="77777777" w:rsidR="004C1EC6" w:rsidRPr="00E5171C" w:rsidRDefault="004C1EC6" w:rsidP="000F6880">
      <w:pPr>
        <w:autoSpaceDE w:val="0"/>
        <w:autoSpaceDN w:val="0"/>
        <w:adjustRightInd w:val="0"/>
        <w:spacing w:before="480" w:after="480" w:line="360" w:lineRule="auto"/>
        <w:rPr>
          <w:rFonts w:eastAsia="Times New Roman" w:cstheme="minorHAnsi"/>
          <w:sz w:val="24"/>
          <w:szCs w:val="24"/>
          <w:lang w:eastAsia="pl-PL"/>
        </w:rPr>
      </w:pPr>
      <w:r w:rsidRPr="00E5171C">
        <w:rPr>
          <w:rFonts w:eastAsia="Times New Roman" w:cstheme="minorHAnsi"/>
          <w:sz w:val="24"/>
          <w:szCs w:val="24"/>
          <w:lang w:eastAsia="pl-PL"/>
        </w:rPr>
        <w:t xml:space="preserve">Uwzględniając łącznie uwarunkowania związane z kwalifikowaniem przedsięwzięcia do przeprowadzenia oceny oddziaływania na środowisko, określone w art. 63 ustawy ooś, po analizie wniosku o wydanie decyzji o środowiskowych uwarunkowaniach dla planowanego przedsięwzięcia oraz karty informacyjnej, stwierdzono, że planowany odcinek nie jest zlokalizowany na obszarach wodno-błotnych, innych obszarach o płytkim zaleganiu wód podziemnych, w tym siedliskach łęgowych oraz ujściach rzek, obszarach wybrzeży i w środowisku morskim, obszarach górskich, leśnych, obszarach objętych ochroną, w tym strefach ochronnych ujęć wód i obszarach ochronnych zbiorników wód śródlądowych, obszarach wymagających specjalnej ochrony ze względu na występowanie gatunków roślin, grzybów i zwierząt lub ich siedlisk lub siedlisk przyrodniczych objętych ochroną, obszarach, na których standardy jakości środowiska zostały przekroczone lub istnieje prawdopodobieństwo ich przekroczenia, obszarach o krajobrazie mającym znaczenie historyczne, kulturowe lub archeologiczne, obszarach ochrony uzdrowiskowej. </w:t>
      </w:r>
    </w:p>
    <w:p w14:paraId="1CB05857" w14:textId="77777777" w:rsidR="004C1EC6" w:rsidRPr="00E5171C" w:rsidRDefault="004C1EC6" w:rsidP="000F6880">
      <w:pPr>
        <w:widowControl w:val="0"/>
        <w:tabs>
          <w:tab w:val="left" w:pos="0"/>
        </w:tabs>
        <w:suppressAutoHyphens/>
        <w:autoSpaceDN w:val="0"/>
        <w:spacing w:before="480" w:after="480" w:line="360" w:lineRule="auto"/>
        <w:textAlignment w:val="baseline"/>
        <w:rPr>
          <w:rFonts w:cstheme="minorHAnsi"/>
          <w:sz w:val="24"/>
          <w:szCs w:val="24"/>
        </w:rPr>
      </w:pPr>
      <w:r w:rsidRPr="00E5171C">
        <w:rPr>
          <w:rFonts w:cstheme="minorHAnsi"/>
          <w:sz w:val="24"/>
          <w:szCs w:val="24"/>
        </w:rPr>
        <w:t xml:space="preserve">Planowany odcinek linii elektroenergetycznej wiedzie przez użytki rolne (głównie grunty orne) w obrębie Jeleniów, na północ od zakładu Stelmet. Nie koliduje on z żadną infrastrukturą liniową. Nowa lokalizacja czterech słupów przebiega równolegle do istniejącej </w:t>
      </w:r>
      <w:r w:rsidRPr="00E5171C">
        <w:rPr>
          <w:rFonts w:cstheme="minorHAnsi"/>
          <w:sz w:val="24"/>
          <w:szCs w:val="24"/>
        </w:rPr>
        <w:lastRenderedPageBreak/>
        <w:t xml:space="preserve">jednotorowej linii elektroenergetycznej 220 kV relacji Leśniów – Żukowice. Długość projektowanego do przebudowy odcinka linii wynosi ok. 1,15 km. Szerokość przewidywanego terenu, na który będzie oddziaływać przedsięwzięcie wynosi 50 m (tj. po 25 m od osi linii). </w:t>
      </w:r>
    </w:p>
    <w:p w14:paraId="3439B947" w14:textId="77777777" w:rsidR="004C1EC6" w:rsidRPr="00E5171C" w:rsidRDefault="004C1EC6" w:rsidP="000F6880">
      <w:pPr>
        <w:autoSpaceDE w:val="0"/>
        <w:autoSpaceDN w:val="0"/>
        <w:adjustRightInd w:val="0"/>
        <w:spacing w:before="480" w:after="480" w:line="360" w:lineRule="auto"/>
        <w:rPr>
          <w:rFonts w:cstheme="minorHAnsi"/>
          <w:iCs/>
          <w:sz w:val="24"/>
          <w:szCs w:val="24"/>
        </w:rPr>
      </w:pPr>
      <w:r w:rsidRPr="00E5171C">
        <w:rPr>
          <w:rFonts w:cstheme="minorHAnsi"/>
          <w:iCs/>
          <w:sz w:val="24"/>
          <w:szCs w:val="24"/>
        </w:rPr>
        <w:t xml:space="preserve">W ramach planowanej przebudowy możliwa jest wycinka od 3 do 6 egzemplarzy drzew, które stanowią klony zwyczajne oraz topole białe. </w:t>
      </w:r>
    </w:p>
    <w:p w14:paraId="2585B10F" w14:textId="77777777" w:rsidR="004C1EC6" w:rsidRPr="00E5171C" w:rsidRDefault="004C1EC6" w:rsidP="000F6880">
      <w:pPr>
        <w:widowControl w:val="0"/>
        <w:tabs>
          <w:tab w:val="left" w:pos="0"/>
        </w:tabs>
        <w:suppressAutoHyphens/>
        <w:autoSpaceDN w:val="0"/>
        <w:spacing w:before="480" w:after="480" w:line="360" w:lineRule="auto"/>
        <w:textAlignment w:val="baseline"/>
        <w:rPr>
          <w:rFonts w:cstheme="minorHAnsi"/>
          <w:sz w:val="24"/>
          <w:szCs w:val="24"/>
        </w:rPr>
      </w:pPr>
      <w:r w:rsidRPr="00E5171C">
        <w:rPr>
          <w:rFonts w:cstheme="minorHAnsi"/>
          <w:sz w:val="24"/>
          <w:szCs w:val="24"/>
        </w:rPr>
        <w:t>Najbliższe tereny zabudowy mieszkaniowej w odniesieniu do planowanego przedsięwzięcia znajdują się w obrębie Jeleniów, w odległości ponad 200 m.</w:t>
      </w:r>
    </w:p>
    <w:p w14:paraId="14E6653E" w14:textId="77777777" w:rsidR="004C1EC6" w:rsidRPr="00E5171C" w:rsidRDefault="004C1EC6" w:rsidP="000F6880">
      <w:pPr>
        <w:widowControl w:val="0"/>
        <w:tabs>
          <w:tab w:val="left" w:pos="0"/>
        </w:tabs>
        <w:suppressAutoHyphens/>
        <w:autoSpaceDN w:val="0"/>
        <w:spacing w:before="480" w:after="480" w:line="360" w:lineRule="auto"/>
        <w:textAlignment w:val="baseline"/>
        <w:rPr>
          <w:rFonts w:eastAsia="Times New Roman" w:cstheme="minorHAnsi"/>
          <w:sz w:val="24"/>
          <w:szCs w:val="24"/>
          <w:lang w:eastAsia="pl-PL"/>
        </w:rPr>
      </w:pPr>
      <w:r w:rsidRPr="00E5171C">
        <w:rPr>
          <w:rFonts w:cstheme="minorHAnsi"/>
          <w:sz w:val="24"/>
          <w:szCs w:val="24"/>
        </w:rPr>
        <w:t xml:space="preserve">Przez teren inwestycji (demontaż przewodów i słupów, budowa nowych słupów i montaż nowych przewodów) przebiega ciek naturalny rzeka Czarna Strużka. Dyrektor </w:t>
      </w:r>
      <w:r w:rsidRPr="00E5171C">
        <w:rPr>
          <w:rFonts w:eastAsia="Times New Roman" w:cstheme="minorHAnsi"/>
          <w:sz w:val="24"/>
          <w:szCs w:val="24"/>
          <w:lang w:eastAsia="pl-PL"/>
        </w:rPr>
        <w:t>ZZWP w Zielonej Górze, w opinii zaznaczył, że uzgodnił zakres planowanej inwestycji pod kątem technicznym i że otrzymał stosowne zgłoszenie wodnoprawne.</w:t>
      </w:r>
    </w:p>
    <w:p w14:paraId="65C6B85D" w14:textId="77777777" w:rsidR="004C1EC6" w:rsidRPr="00E5171C" w:rsidRDefault="004C1EC6" w:rsidP="000F6880">
      <w:pPr>
        <w:widowControl w:val="0"/>
        <w:suppressAutoHyphens/>
        <w:autoSpaceDN w:val="0"/>
        <w:spacing w:before="480" w:after="480" w:line="360" w:lineRule="auto"/>
        <w:textAlignment w:val="baseline"/>
        <w:rPr>
          <w:rFonts w:cstheme="minorHAnsi"/>
          <w:sz w:val="24"/>
          <w:szCs w:val="24"/>
        </w:rPr>
      </w:pPr>
      <w:r w:rsidRPr="00E5171C">
        <w:rPr>
          <w:rFonts w:eastAsia="Calibri" w:cstheme="minorHAnsi"/>
          <w:sz w:val="24"/>
          <w:szCs w:val="24"/>
        </w:rPr>
        <w:t xml:space="preserve">Specyfika robót budowlanych związanych z </w:t>
      </w:r>
      <w:r w:rsidRPr="00E5171C">
        <w:rPr>
          <w:rFonts w:cstheme="minorHAnsi"/>
          <w:sz w:val="24"/>
          <w:szCs w:val="24"/>
        </w:rPr>
        <w:t>realizacją zakresu planowanego przedsięwzięcia polega na posadowieniu słupów energetycznych, na których montowane będą przewody elektroenergetyczne. W ramach przedsięwzięcia, na odcinku ok. 1,15 km przewiduje się wykonanie ok. 4 słupów. Przewiduje się, że powierzchnia przewidziana pod zajęcie dla jednego słupa nie przekroczy 65 m</w:t>
      </w:r>
      <w:r w:rsidRPr="00E5171C">
        <w:rPr>
          <w:rFonts w:cstheme="minorHAnsi"/>
          <w:sz w:val="24"/>
          <w:szCs w:val="24"/>
          <w:vertAlign w:val="superscript"/>
        </w:rPr>
        <w:t>2</w:t>
      </w:r>
      <w:r w:rsidRPr="00E5171C">
        <w:rPr>
          <w:rFonts w:cstheme="minorHAnsi"/>
          <w:sz w:val="24"/>
          <w:szCs w:val="24"/>
        </w:rPr>
        <w:t>. Planowane słupy zostaną umieszczone na nowych fundamentach, natomiast głębokość wykopu pod pojedynczy fundament wyniesie około 6 m.</w:t>
      </w:r>
      <w:r w:rsidRPr="00E5171C">
        <w:rPr>
          <w:rFonts w:eastAsia="Calibri" w:cstheme="minorHAnsi"/>
          <w:color w:val="000000"/>
          <w:sz w:val="24"/>
          <w:szCs w:val="24"/>
        </w:rPr>
        <w:t xml:space="preserve"> Nowe </w:t>
      </w:r>
      <w:r w:rsidRPr="00E5171C">
        <w:rPr>
          <w:rFonts w:cstheme="minorHAnsi"/>
          <w:sz w:val="24"/>
          <w:szCs w:val="24"/>
        </w:rPr>
        <w:t xml:space="preserve">słupy posadowione będą na czterech betonowych fundamentach prefabrykowanych. W przypadku niekorzystnych warunkach gruntowych, słupy posadowione będą na bardziej rozbudowanych fundamentach. Dopuszcza się posadowienie fundamentów na palach o odpowiedniej długości, zapewniającej bezpieczną pracę słupów. </w:t>
      </w:r>
      <w:r w:rsidRPr="00E5171C">
        <w:rPr>
          <w:rFonts w:eastAsia="Calibri" w:cstheme="minorHAnsi"/>
          <w:color w:val="000000"/>
          <w:sz w:val="24"/>
          <w:szCs w:val="24"/>
        </w:rPr>
        <w:t>W przypadku konieczności realizacji słupów w terenach charakteryzujących się wysokim poziomem wód gruntowych, może nastąpić konieczność odwadniania wykopów. Prace te jednak będą realizowane w taki sposób, aby nie doprowadzić do zaburzenia reżimu hydrologicznego na terenach sąsiednich.</w:t>
      </w:r>
    </w:p>
    <w:p w14:paraId="139BB482"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lastRenderedPageBreak/>
        <w:t>Podczas budowy, oddziaływanie na środowisko będzie występować zwłaszcza podczas prowadzenia prac ziemnych i budowlano – montażowych wymagających zastosowania specjalistycznego sprzętu mechanicznego. W trakcie wykonywania robót budowlanych może dojść do krótkotrwałego, niewielkiego, lokalnego pogorszenia warunków aerosanitarnych terenu, związanego z emisją gazów i pyłów do powietrza. Z czynności takich, jak roboty ziemne (odkopywanie i zasypywanie) emitowana będzie pewna ilość pyłu. Poziom zanieczyszczeń zależeć będzie od czasu trwania prowadzonych prac budowlanych, zastosowanych maszyn budowlanych, doboru urządzeń z niską emisją gazów spalinowych. Biorąc pod uwagę krótki czas realizacji prac wykonywanie odcinka linii elektroenergetycznej nie będzie zagrożeniem dla stanu atmosfery.</w:t>
      </w:r>
    </w:p>
    <w:p w14:paraId="5768A835"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W trakcie wykonywania robót budowlanych dojdzie również do zwiększenia hałasu. Na etapie realizacji inwestycji hałas emitowany będzie w wyniku m.in.: przemieszczania się środków transportu; wykonywania prac montażowych z wykorzystaniem agregatu prądotwórczego, sprężarki, ładowarki; prac ziemnych, polegających na odhumusowaniu ziemi i wykonaniu wykopów; zasypywania i zahumusowania wykopów. Negatywne oddziaływania w zakresie hałasu będą miały charakter wyłącznie krótkotrwały i lokalny – ich ujemny wpływ na środowisko ustanie po zakończeniu prac. Prowadzenie prac nie będzie powodowało takich przekroczeń norm poziomu hałasu, które mogłyby zagrażać środowisku, a przede wszystkim zdrowiu człowieka. Uciążliwości zostaną zminimalizowane m. in. poprzez dobrą organizację samej budowy (dobór odpowiedniego sprzętu, maksymalne wykorzystanie kursów transportujących materiał, ograniczenie do niezbędnego minimum wjazdów samochodami itp.).</w:t>
      </w:r>
    </w:p>
    <w:p w14:paraId="6509CFF2"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Przewidywane potencjalne oddziaływanie na wody w trakcie realizacji przedmiotowej inwestycji będzie dotyczyć przede wszystkim możliwego przedostania się zanieczyszczeń, zarówno do gruntu, a w konsekwencji również za jego pośrednictwem do wód podziemnych, jak i powierzchniowych. W ramach planowanych prac konieczne będzie prowadzenie robót ziemnych i budowlanych za pomocą maszyn i sprzętu mechanicznego, co generuje ryzyko zanieczyszczenia wód substancjami ropopochodnymi w przypadku wycieku z nich paliwa lub płynów eksploatacyjnych. Zagrożenia te będą jednak skutecznie wyeliminowane dzięki zastosowaniu podstawowych zasad i dobrych praktyk prowadzenia robót budowlanych.</w:t>
      </w:r>
    </w:p>
    <w:p w14:paraId="447B56D3" w14:textId="360922C7" w:rsidR="004C1EC6" w:rsidRPr="00E5171C" w:rsidRDefault="004C1EC6" w:rsidP="000F6880">
      <w:pPr>
        <w:widowControl w:val="0"/>
        <w:autoSpaceDE w:val="0"/>
        <w:autoSpaceDN w:val="0"/>
        <w:spacing w:before="480" w:after="480" w:line="360" w:lineRule="auto"/>
        <w:rPr>
          <w:rFonts w:eastAsia="Arial" w:cstheme="minorHAnsi"/>
          <w:sz w:val="24"/>
          <w:szCs w:val="24"/>
        </w:rPr>
      </w:pPr>
      <w:r w:rsidRPr="00E5171C">
        <w:rPr>
          <w:rFonts w:eastAsia="Arial" w:cstheme="minorHAnsi"/>
          <w:sz w:val="24"/>
          <w:szCs w:val="24"/>
        </w:rPr>
        <w:lastRenderedPageBreak/>
        <w:t>Realizacja prac budowlanych będzie wymagała utworzenia tymczasowego zaplecza budowy, które zostanie wyposażone w  odpowiednią ilość sorbentów i zostanie zrealizowane w taki sposób, aby nie dopuścić do zanieczyszczenia środowiska gruntowo­wodnego (np. poprzez ułożenie płyt betonowych), w rejonie najmniejszej uciążliwości dla środowiska, zapewniając oszczędne korzystanie z terenu, a po zakończeniu prac teren zostanie uporządkowany. Nie przewiduje się tankowania maszyn budowlanych i pojazdów transportowych w miejscu realizacji inwestycji.</w:t>
      </w:r>
    </w:p>
    <w:p w14:paraId="4ABEA34F" w14:textId="77777777" w:rsidR="004C1EC6" w:rsidRPr="00E5171C" w:rsidRDefault="004C1EC6" w:rsidP="000F6880">
      <w:pPr>
        <w:widowControl w:val="0"/>
        <w:autoSpaceDE w:val="0"/>
        <w:autoSpaceDN w:val="0"/>
        <w:spacing w:before="480" w:after="480" w:line="360" w:lineRule="auto"/>
        <w:ind w:right="-2"/>
        <w:rPr>
          <w:rFonts w:eastAsia="Arial" w:cstheme="minorHAnsi"/>
          <w:sz w:val="24"/>
          <w:szCs w:val="24"/>
        </w:rPr>
      </w:pPr>
      <w:r w:rsidRPr="00E5171C">
        <w:rPr>
          <w:rFonts w:eastAsia="Arial" w:cstheme="minorHAnsi"/>
          <w:sz w:val="24"/>
          <w:szCs w:val="24"/>
        </w:rPr>
        <w:t>Przedsięwzięcie,</w:t>
      </w:r>
      <w:r w:rsidRPr="00E5171C">
        <w:rPr>
          <w:rFonts w:eastAsia="Arial" w:cstheme="minorHAnsi"/>
          <w:spacing w:val="18"/>
          <w:sz w:val="24"/>
          <w:szCs w:val="24"/>
        </w:rPr>
        <w:t xml:space="preserve"> </w:t>
      </w:r>
      <w:r w:rsidRPr="00E5171C">
        <w:rPr>
          <w:rFonts w:eastAsia="Arial" w:cstheme="minorHAnsi"/>
          <w:sz w:val="24"/>
          <w:szCs w:val="24"/>
        </w:rPr>
        <w:t>na etapie jego realizacji, nie</w:t>
      </w:r>
      <w:r w:rsidRPr="00E5171C">
        <w:rPr>
          <w:rFonts w:eastAsia="Arial" w:cstheme="minorHAnsi"/>
          <w:spacing w:val="13"/>
          <w:sz w:val="24"/>
          <w:szCs w:val="24"/>
        </w:rPr>
        <w:t xml:space="preserve"> </w:t>
      </w:r>
      <w:r w:rsidRPr="00E5171C">
        <w:rPr>
          <w:rFonts w:eastAsia="Arial" w:cstheme="minorHAnsi"/>
          <w:sz w:val="24"/>
          <w:szCs w:val="24"/>
        </w:rPr>
        <w:t xml:space="preserve">wiąże się z ingerencją w wody powierzchniowe. Nie wymaga prowadzenia prac w korytach cieków, dlatego nie przyczyni się do pogorszenia stanu wód </w:t>
      </w:r>
      <w:r w:rsidRPr="00E5171C">
        <w:rPr>
          <w:rFonts w:eastAsia="Arial" w:cstheme="minorHAnsi"/>
          <w:bCs/>
          <w:sz w:val="24"/>
          <w:szCs w:val="24"/>
        </w:rPr>
        <w:t xml:space="preserve">w </w:t>
      </w:r>
      <w:r w:rsidRPr="00E5171C">
        <w:rPr>
          <w:rFonts w:eastAsia="Arial" w:cstheme="minorHAnsi"/>
          <w:sz w:val="24"/>
          <w:szCs w:val="24"/>
        </w:rPr>
        <w:t>postaci np. wzrostu stężenia zawiesiny. Eksploatacja inwestycji</w:t>
      </w:r>
      <w:r w:rsidRPr="00E5171C">
        <w:rPr>
          <w:rFonts w:eastAsia="Arial" w:cstheme="minorHAnsi"/>
          <w:spacing w:val="39"/>
          <w:sz w:val="24"/>
          <w:szCs w:val="24"/>
        </w:rPr>
        <w:t xml:space="preserve"> </w:t>
      </w:r>
      <w:r w:rsidRPr="00E5171C">
        <w:rPr>
          <w:rFonts w:eastAsia="Arial" w:cstheme="minorHAnsi"/>
          <w:sz w:val="24"/>
          <w:szCs w:val="24"/>
        </w:rPr>
        <w:t>nie</w:t>
      </w:r>
      <w:r w:rsidRPr="00E5171C">
        <w:rPr>
          <w:rFonts w:eastAsia="Arial" w:cstheme="minorHAnsi"/>
          <w:spacing w:val="40"/>
          <w:sz w:val="24"/>
          <w:szCs w:val="24"/>
        </w:rPr>
        <w:t xml:space="preserve"> </w:t>
      </w:r>
      <w:r w:rsidRPr="00E5171C">
        <w:rPr>
          <w:rFonts w:eastAsia="Arial" w:cstheme="minorHAnsi"/>
          <w:sz w:val="24"/>
          <w:szCs w:val="24"/>
        </w:rPr>
        <w:t>wiąże</w:t>
      </w:r>
      <w:r w:rsidRPr="00E5171C">
        <w:rPr>
          <w:rFonts w:eastAsia="Arial" w:cstheme="minorHAnsi"/>
          <w:spacing w:val="39"/>
          <w:sz w:val="24"/>
          <w:szCs w:val="24"/>
        </w:rPr>
        <w:t xml:space="preserve"> </w:t>
      </w:r>
      <w:r w:rsidRPr="00E5171C">
        <w:rPr>
          <w:rFonts w:eastAsia="Arial" w:cstheme="minorHAnsi"/>
          <w:sz w:val="24"/>
          <w:szCs w:val="24"/>
        </w:rPr>
        <w:t>się</w:t>
      </w:r>
      <w:r w:rsidRPr="00E5171C">
        <w:rPr>
          <w:rFonts w:eastAsia="Arial" w:cstheme="minorHAnsi"/>
          <w:spacing w:val="80"/>
          <w:w w:val="150"/>
          <w:sz w:val="24"/>
          <w:szCs w:val="24"/>
        </w:rPr>
        <w:t xml:space="preserve"> </w:t>
      </w:r>
      <w:r w:rsidRPr="00E5171C">
        <w:rPr>
          <w:rFonts w:eastAsia="Arial" w:cstheme="minorHAnsi"/>
          <w:sz w:val="24"/>
          <w:szCs w:val="24"/>
        </w:rPr>
        <w:t>z</w:t>
      </w:r>
      <w:r w:rsidRPr="00E5171C">
        <w:rPr>
          <w:rFonts w:eastAsia="Arial" w:cstheme="minorHAnsi"/>
          <w:spacing w:val="80"/>
          <w:w w:val="150"/>
          <w:sz w:val="24"/>
          <w:szCs w:val="24"/>
        </w:rPr>
        <w:t xml:space="preserve"> </w:t>
      </w:r>
      <w:r w:rsidRPr="00E5171C">
        <w:rPr>
          <w:rFonts w:eastAsia="Arial" w:cstheme="minorHAnsi"/>
          <w:sz w:val="24"/>
          <w:szCs w:val="24"/>
        </w:rPr>
        <w:t>wprowadzaniem</w:t>
      </w:r>
      <w:r w:rsidRPr="00E5171C">
        <w:rPr>
          <w:rFonts w:eastAsia="Arial" w:cstheme="minorHAnsi"/>
          <w:spacing w:val="80"/>
          <w:w w:val="150"/>
          <w:sz w:val="24"/>
          <w:szCs w:val="24"/>
        </w:rPr>
        <w:t xml:space="preserve"> </w:t>
      </w:r>
      <w:r w:rsidRPr="00E5171C">
        <w:rPr>
          <w:rFonts w:eastAsia="Arial" w:cstheme="minorHAnsi"/>
          <w:sz w:val="24"/>
          <w:szCs w:val="24"/>
        </w:rPr>
        <w:t>substancji</w:t>
      </w:r>
      <w:r w:rsidRPr="00E5171C">
        <w:rPr>
          <w:rFonts w:eastAsia="Arial" w:cstheme="minorHAnsi"/>
          <w:spacing w:val="80"/>
          <w:w w:val="150"/>
          <w:sz w:val="24"/>
          <w:szCs w:val="24"/>
        </w:rPr>
        <w:t xml:space="preserve"> </w:t>
      </w:r>
      <w:r w:rsidRPr="00E5171C">
        <w:rPr>
          <w:rFonts w:eastAsia="Arial" w:cstheme="minorHAnsi"/>
          <w:sz w:val="24"/>
          <w:szCs w:val="24"/>
        </w:rPr>
        <w:t>do</w:t>
      </w:r>
      <w:r w:rsidRPr="00E5171C">
        <w:rPr>
          <w:rFonts w:eastAsia="Arial" w:cstheme="minorHAnsi"/>
          <w:spacing w:val="40"/>
          <w:sz w:val="24"/>
          <w:szCs w:val="24"/>
        </w:rPr>
        <w:t xml:space="preserve"> </w:t>
      </w:r>
      <w:r w:rsidRPr="00E5171C">
        <w:rPr>
          <w:rFonts w:eastAsia="Arial" w:cstheme="minorHAnsi"/>
          <w:sz w:val="24"/>
          <w:szCs w:val="24"/>
        </w:rPr>
        <w:t>cieków</w:t>
      </w:r>
      <w:r w:rsidRPr="00E5171C">
        <w:rPr>
          <w:rFonts w:eastAsia="Arial" w:cstheme="minorHAnsi"/>
          <w:spacing w:val="38"/>
          <w:sz w:val="24"/>
          <w:szCs w:val="24"/>
        </w:rPr>
        <w:t xml:space="preserve"> </w:t>
      </w:r>
      <w:r w:rsidRPr="00E5171C">
        <w:rPr>
          <w:rFonts w:eastAsia="Arial" w:cstheme="minorHAnsi"/>
          <w:sz w:val="24"/>
          <w:szCs w:val="24"/>
        </w:rPr>
        <w:t>powierzchniowych. W</w:t>
      </w:r>
      <w:r w:rsidRPr="00E5171C">
        <w:rPr>
          <w:rFonts w:eastAsia="Arial" w:cstheme="minorHAnsi"/>
          <w:spacing w:val="40"/>
          <w:sz w:val="24"/>
          <w:szCs w:val="24"/>
        </w:rPr>
        <w:t xml:space="preserve"> </w:t>
      </w:r>
      <w:r w:rsidRPr="00E5171C">
        <w:rPr>
          <w:rFonts w:eastAsia="Arial" w:cstheme="minorHAnsi"/>
          <w:sz w:val="24"/>
          <w:szCs w:val="24"/>
        </w:rPr>
        <w:t>związku z tym, prace nie</w:t>
      </w:r>
      <w:r w:rsidRPr="00E5171C">
        <w:rPr>
          <w:rFonts w:eastAsia="Arial" w:cstheme="minorHAnsi"/>
          <w:spacing w:val="40"/>
          <w:sz w:val="24"/>
          <w:szCs w:val="24"/>
        </w:rPr>
        <w:t xml:space="preserve"> </w:t>
      </w:r>
      <w:r w:rsidRPr="00E5171C">
        <w:rPr>
          <w:rFonts w:eastAsia="Arial" w:cstheme="minorHAnsi"/>
          <w:sz w:val="24"/>
          <w:szCs w:val="24"/>
        </w:rPr>
        <w:t>spowodują zaburzenia warunków życia</w:t>
      </w:r>
      <w:r w:rsidRPr="00E5171C">
        <w:rPr>
          <w:rFonts w:eastAsia="Arial" w:cstheme="minorHAnsi"/>
          <w:spacing w:val="-2"/>
          <w:sz w:val="24"/>
          <w:szCs w:val="24"/>
        </w:rPr>
        <w:t xml:space="preserve"> </w:t>
      </w:r>
      <w:r w:rsidRPr="00E5171C">
        <w:rPr>
          <w:rFonts w:eastAsia="Arial" w:cstheme="minorHAnsi"/>
          <w:sz w:val="24"/>
          <w:szCs w:val="24"/>
        </w:rPr>
        <w:t>populacji</w:t>
      </w:r>
      <w:r w:rsidRPr="00E5171C">
        <w:rPr>
          <w:rFonts w:eastAsia="Arial" w:cstheme="minorHAnsi"/>
          <w:spacing w:val="-4"/>
          <w:sz w:val="24"/>
          <w:szCs w:val="24"/>
        </w:rPr>
        <w:t xml:space="preserve"> </w:t>
      </w:r>
      <w:r w:rsidRPr="00E5171C">
        <w:rPr>
          <w:rFonts w:eastAsia="Arial" w:cstheme="minorHAnsi"/>
          <w:sz w:val="24"/>
          <w:szCs w:val="24"/>
        </w:rPr>
        <w:t>organizmów wodnych i tym samym</w:t>
      </w:r>
      <w:r w:rsidRPr="00E5171C">
        <w:rPr>
          <w:rFonts w:eastAsia="Arial" w:cstheme="minorHAnsi"/>
          <w:spacing w:val="-14"/>
          <w:sz w:val="24"/>
          <w:szCs w:val="24"/>
        </w:rPr>
        <w:t xml:space="preserve"> </w:t>
      </w:r>
      <w:r w:rsidRPr="00E5171C">
        <w:rPr>
          <w:rFonts w:eastAsia="Arial" w:cstheme="minorHAnsi"/>
          <w:sz w:val="24"/>
          <w:szCs w:val="24"/>
        </w:rPr>
        <w:t>nie wpłyną</w:t>
      </w:r>
      <w:r w:rsidRPr="00E5171C">
        <w:rPr>
          <w:rFonts w:eastAsia="Arial" w:cstheme="minorHAnsi"/>
          <w:spacing w:val="-14"/>
          <w:sz w:val="24"/>
          <w:szCs w:val="24"/>
        </w:rPr>
        <w:t xml:space="preserve"> </w:t>
      </w:r>
      <w:r w:rsidRPr="00E5171C">
        <w:rPr>
          <w:rFonts w:eastAsia="Arial" w:cstheme="minorHAnsi"/>
          <w:sz w:val="24"/>
          <w:szCs w:val="24"/>
        </w:rPr>
        <w:t>na</w:t>
      </w:r>
      <w:r w:rsidRPr="00E5171C">
        <w:rPr>
          <w:rFonts w:eastAsia="Arial" w:cstheme="minorHAnsi"/>
          <w:spacing w:val="-8"/>
          <w:sz w:val="24"/>
          <w:szCs w:val="24"/>
        </w:rPr>
        <w:t xml:space="preserve"> </w:t>
      </w:r>
      <w:r w:rsidRPr="00E5171C">
        <w:rPr>
          <w:rFonts w:eastAsia="Arial" w:cstheme="minorHAnsi"/>
          <w:sz w:val="24"/>
          <w:szCs w:val="24"/>
        </w:rPr>
        <w:t xml:space="preserve">liczebność tych populacji. </w:t>
      </w:r>
    </w:p>
    <w:p w14:paraId="0E8BF28E" w14:textId="77777777" w:rsidR="004C1EC6" w:rsidRPr="00E5171C" w:rsidRDefault="004C1EC6" w:rsidP="000F6880">
      <w:pPr>
        <w:autoSpaceDE w:val="0"/>
        <w:autoSpaceDN w:val="0"/>
        <w:adjustRightInd w:val="0"/>
        <w:spacing w:before="480" w:after="480" w:line="360" w:lineRule="auto"/>
        <w:rPr>
          <w:rFonts w:eastAsia="Calibri" w:cstheme="minorHAnsi"/>
          <w:color w:val="000000"/>
          <w:sz w:val="24"/>
          <w:szCs w:val="24"/>
        </w:rPr>
      </w:pPr>
      <w:r w:rsidRPr="00E5171C">
        <w:rPr>
          <w:rFonts w:cstheme="minorHAnsi"/>
          <w:sz w:val="24"/>
          <w:szCs w:val="24"/>
        </w:rPr>
        <w:t>Realizacja inwestycji nie wiąże się z bezpośrednim poborem wód podziemnych. Woda dostarczana będzie na plac budowy beczkowozami, dlatego też nie należy się spodziewać negatywnego wpływu przedsięwzięcia na stan ilościowy zasobów wód podziemnych.</w:t>
      </w:r>
    </w:p>
    <w:p w14:paraId="29E4F7CC"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Przy odpowiedniej organizacji prac budowlanych i zastosowaniu reżimu technologicznego podczas prowadzonych robót, planowana inwestycja nie będzie miała negatywnego wpływu na środowisko gruntowo – wodne.</w:t>
      </w:r>
    </w:p>
    <w:p w14:paraId="50030827" w14:textId="1787F4C0" w:rsidR="004C1EC6" w:rsidRPr="00E5171C" w:rsidRDefault="004C1EC6" w:rsidP="000F6880">
      <w:pPr>
        <w:autoSpaceDE w:val="0"/>
        <w:autoSpaceDN w:val="0"/>
        <w:adjustRightInd w:val="0"/>
        <w:spacing w:before="480" w:after="480" w:line="360" w:lineRule="auto"/>
        <w:rPr>
          <w:rFonts w:eastAsia="Times New Roman" w:cstheme="minorHAnsi"/>
          <w:sz w:val="24"/>
          <w:szCs w:val="24"/>
          <w:lang w:eastAsia="pl-PL"/>
        </w:rPr>
      </w:pPr>
      <w:r w:rsidRPr="00E5171C">
        <w:rPr>
          <w:rFonts w:eastAsia="Calibri" w:cstheme="minorHAnsi"/>
          <w:color w:val="000000"/>
          <w:sz w:val="24"/>
          <w:szCs w:val="24"/>
          <w:lang w:eastAsia="x-none"/>
        </w:rPr>
        <w:t xml:space="preserve">Na etapie realizacji przedsięwzięcia </w:t>
      </w:r>
      <w:r w:rsidRPr="00E5171C">
        <w:rPr>
          <w:rFonts w:eastAsia="Calibri" w:cstheme="minorHAnsi"/>
          <w:color w:val="000000"/>
          <w:sz w:val="24"/>
          <w:szCs w:val="24"/>
          <w:lang w:val="x-none" w:eastAsia="x-none"/>
        </w:rPr>
        <w:t>powstawać będą przede wszystkim odpady „budowlane” z grupy 17 wg Katalogu odpadów, kt</w:t>
      </w:r>
      <w:r w:rsidRPr="00E5171C">
        <w:rPr>
          <w:rFonts w:eastAsia="Calibri" w:cstheme="minorHAnsi"/>
          <w:color w:val="000000"/>
          <w:sz w:val="24"/>
          <w:szCs w:val="24"/>
          <w:lang w:eastAsia="x-none"/>
        </w:rPr>
        <w:t>óre będą zagospodarowywane przez wykonawcę robót.</w:t>
      </w:r>
      <w:r w:rsidRPr="00E5171C">
        <w:rPr>
          <w:rFonts w:eastAsia="Calibri" w:cstheme="minorHAnsi"/>
          <w:color w:val="000000"/>
          <w:sz w:val="24"/>
          <w:szCs w:val="24"/>
          <w:lang w:val="x-none" w:eastAsia="x-none"/>
        </w:rPr>
        <w:t xml:space="preserve"> </w:t>
      </w:r>
      <w:r w:rsidRPr="00E5171C">
        <w:rPr>
          <w:rFonts w:eastAsia="Times New Roman" w:cstheme="minorHAnsi"/>
          <w:sz w:val="24"/>
          <w:szCs w:val="24"/>
          <w:lang w:eastAsia="pl-PL"/>
        </w:rPr>
        <w:t>Inwestor deklaruje selektywną zbiórkę odpadów w miejscach do tego przeznaczonych, odpowiednio oznaczonych, zabezpieczonych przed wpływem czynników atmosferycznych, a następnie przekazanie odpadów wyspecjalizowanym firmom do zagospodarowania.</w:t>
      </w:r>
    </w:p>
    <w:p w14:paraId="1F5C9F1B" w14:textId="55C53607" w:rsidR="004C1EC6" w:rsidRPr="00E5171C" w:rsidRDefault="004C1EC6" w:rsidP="000F6880">
      <w:pPr>
        <w:autoSpaceDE w:val="0"/>
        <w:autoSpaceDN w:val="0"/>
        <w:adjustRightInd w:val="0"/>
        <w:spacing w:before="480" w:after="480" w:line="360" w:lineRule="auto"/>
        <w:rPr>
          <w:rFonts w:eastAsia="Times New Roman" w:cstheme="minorHAnsi"/>
          <w:color w:val="000000"/>
          <w:sz w:val="24"/>
          <w:szCs w:val="24"/>
          <w:lang w:eastAsia="pl-PL"/>
        </w:rPr>
      </w:pPr>
      <w:r w:rsidRPr="00E5171C">
        <w:rPr>
          <w:rFonts w:eastAsia="Calibri" w:cstheme="minorHAnsi"/>
          <w:color w:val="000000"/>
          <w:sz w:val="24"/>
          <w:szCs w:val="24"/>
          <w:lang w:val="x-none" w:eastAsia="x-none"/>
        </w:rPr>
        <w:t>Oddziaływania na etapie realizacji będą miały charakter krótkookresowy, odwracalny i</w:t>
      </w:r>
      <w:r w:rsidRPr="00E5171C">
        <w:rPr>
          <w:rFonts w:eastAsia="Calibri" w:cstheme="minorHAnsi"/>
          <w:color w:val="000000"/>
          <w:sz w:val="24"/>
          <w:szCs w:val="24"/>
          <w:lang w:eastAsia="x-none"/>
        </w:rPr>
        <w:t> </w:t>
      </w:r>
      <w:r w:rsidRPr="00E5171C">
        <w:rPr>
          <w:rFonts w:eastAsia="Calibri" w:cstheme="minorHAnsi"/>
          <w:color w:val="000000"/>
          <w:sz w:val="24"/>
          <w:szCs w:val="24"/>
          <w:lang w:val="x-none" w:eastAsia="x-none"/>
        </w:rPr>
        <w:t>lokalny. Ustaną one po zakończeniu budowy.</w:t>
      </w:r>
    </w:p>
    <w:p w14:paraId="3F50879B" w14:textId="77777777" w:rsidR="004C1EC6" w:rsidRPr="00E5171C" w:rsidRDefault="004C1EC6" w:rsidP="000F6880">
      <w:pPr>
        <w:widowControl w:val="0"/>
        <w:suppressAutoHyphens/>
        <w:autoSpaceDN w:val="0"/>
        <w:spacing w:before="480" w:after="480" w:line="360" w:lineRule="auto"/>
        <w:textAlignment w:val="baseline"/>
        <w:rPr>
          <w:rFonts w:eastAsia="Times New Roman" w:cstheme="minorHAnsi"/>
          <w:kern w:val="3"/>
          <w:sz w:val="24"/>
          <w:szCs w:val="24"/>
          <w:lang w:eastAsia="zh-CN" w:bidi="hi-IN"/>
        </w:rPr>
      </w:pPr>
      <w:r w:rsidRPr="00E5171C">
        <w:rPr>
          <w:rFonts w:eastAsia="Times New Roman" w:cstheme="minorHAnsi"/>
          <w:kern w:val="3"/>
          <w:sz w:val="24"/>
          <w:szCs w:val="24"/>
          <w:lang w:eastAsia="zh-CN" w:bidi="hi-IN"/>
        </w:rPr>
        <w:lastRenderedPageBreak/>
        <w:t>Na etapie eksploatacji planowanego odcinka linii elektroenergetycznej, oddziaływanie na środowisko będzie wiązało się z emisją hałasu i pól elektromagnetycznych.</w:t>
      </w:r>
    </w:p>
    <w:p w14:paraId="0F6F1303" w14:textId="09B680F0" w:rsidR="004C1EC6" w:rsidRPr="00E5171C" w:rsidRDefault="004C1EC6" w:rsidP="000F6880">
      <w:pPr>
        <w:suppressAutoHyphens/>
        <w:spacing w:before="480" w:after="480" w:line="360" w:lineRule="auto"/>
        <w:textAlignment w:val="baseline"/>
        <w:rPr>
          <w:rFonts w:eastAsia="Calibri" w:cstheme="minorHAnsi"/>
          <w:color w:val="000000"/>
          <w:kern w:val="1"/>
          <w:sz w:val="24"/>
          <w:szCs w:val="24"/>
          <w:lang w:eastAsia="zh-CN"/>
        </w:rPr>
      </w:pPr>
      <w:r w:rsidRPr="00E5171C">
        <w:rPr>
          <w:rFonts w:eastAsia="Calibri" w:cstheme="minorHAnsi"/>
          <w:color w:val="000000"/>
          <w:kern w:val="1"/>
          <w:sz w:val="24"/>
          <w:szCs w:val="24"/>
          <w:lang w:eastAsia="zh-CN"/>
        </w:rPr>
        <w:t>W najbliższej okolicy planowanej inwestycji (do 200 m) nie znajdują się żadne tereny, które mogłyby podlegać ochronie akustycznej w myśl rozporządzenia Ministra Środowiska z dnia 14 czerwca 2007 r. w sprawie dopuszczalnych poziomów hałasu w środowisku (t. j. Dz. U. z 2014 r. poz. 112). Szacuje się, że linia nie będzie powodować przekroczeń dopuszczalnych wartości poziomów hałasu w środowisku. Należy dodać, że planowany odcinek linii zostanie oddalony od najbliższej zabudowy mieszkaniowej w stosunku do odcinka, który zostanie zdemontowany. Należy dodać, że hałas od linii elektroenergetycznych powodowany jest wyładowaniami elektrycznymi (ulot, wyładowania powierzchniowe). Ulot ma miejsce na nieizolowanych przewodach fazowych, natomiast na układzie elektroizolacyjnym (izolatorach i osprzęcie) dochodzi do wyładowań powierzchniowych. Oddziaływanie akustyczne ulotu jest większe, gdy jest duża wilgotność powietrza. Jednak istotnych rozmiarów ulot występuje przede wszystkim w warunkach atmosferycznych takich jak opady deszczu, mokry śnieg, mgła i sadź. Powstawać może także przy zwiększonych nierównościach powierzchni przewodów, co spowodowane może być ich zabrudzeniami, zadrapaniami czy rozwarstwieniem.</w:t>
      </w:r>
    </w:p>
    <w:p w14:paraId="33391B6E" w14:textId="77777777" w:rsidR="004C1EC6" w:rsidRPr="00E5171C" w:rsidRDefault="004C1EC6" w:rsidP="000F6880">
      <w:pPr>
        <w:suppressAutoHyphens/>
        <w:spacing w:before="480" w:after="480" w:line="360" w:lineRule="auto"/>
        <w:textAlignment w:val="baseline"/>
        <w:rPr>
          <w:rFonts w:eastAsia="Calibri" w:cstheme="minorHAnsi"/>
          <w:color w:val="000000"/>
          <w:kern w:val="1"/>
          <w:sz w:val="24"/>
          <w:szCs w:val="24"/>
          <w:lang w:eastAsia="zh-CN"/>
        </w:rPr>
      </w:pPr>
      <w:r w:rsidRPr="00E5171C">
        <w:rPr>
          <w:rFonts w:eastAsia="Calibri" w:cstheme="minorHAnsi"/>
          <w:color w:val="000000"/>
          <w:kern w:val="1"/>
          <w:sz w:val="24"/>
          <w:szCs w:val="24"/>
          <w:lang w:eastAsia="zh-CN"/>
        </w:rPr>
        <w:t xml:space="preserve">Elektroenergetyczne linie najwyższego napięcia są źródłami pól elektrycznych i magnetycznych o częstotliwości 50 Hz. Przepisy rozporządzenia Ministra Zdrowia z dnia 17 grudnia 2019 r. w sprawie dopuszczalnych poziomów pól elektromagnetycznych w środowisku (Dz. U. z 2019 r. poz. 2448) regulującego zagadnienia dopuszczalnych wartości pól elektromagnetycznych stanowią, iż: dopuszczalne w środowisku poziomy pola elektromagnetycznego o częstotliwości 50 Hz dla miejsc dostępnych dla ludzi wynoszą: dla składowej elektrycznej (E) – 10 kV/m, dla składowej magnetycznej (H) – 60 A/m, a dopuszczalne poziomy pól elektromagnetycznych na terenach przeznaczonych pod zabudowę mieszkaniową wynoszą: dla składowej elektrycznej – 1 kV/m dla składowej magnetycznej – 60 A/m. W związku z oddaleniem planowanego odcinka od miejsc dostępnych dla ludności w stosunku do stanu obecnego (oraz zastosowanie optymalnych wysokości słupów  tak, żeby poziomy pola elektromagnetycznego pod linią na wysokości 2 m nad ziemią  były poniżej wartości dopuszczalnej) nie przewiduje się przekroczeń poziomu </w:t>
      </w:r>
      <w:r w:rsidRPr="00E5171C">
        <w:rPr>
          <w:rFonts w:eastAsia="Calibri" w:cstheme="minorHAnsi"/>
          <w:color w:val="000000"/>
          <w:kern w:val="1"/>
          <w:sz w:val="24"/>
          <w:szCs w:val="24"/>
          <w:lang w:eastAsia="zh-CN"/>
        </w:rPr>
        <w:lastRenderedPageBreak/>
        <w:t>dopuszczalnej wartości składowej elektrycznej i magnetycznej w pasie technologicznym na całej długości planowanego odcinka linii 220 kV.</w:t>
      </w:r>
    </w:p>
    <w:p w14:paraId="30DE0D6C" w14:textId="397D3B39" w:rsidR="004C1EC6" w:rsidRPr="00E5171C" w:rsidRDefault="004C1EC6" w:rsidP="000F6880">
      <w:pPr>
        <w:widowControl w:val="0"/>
        <w:suppressAutoHyphens/>
        <w:autoSpaceDN w:val="0"/>
        <w:spacing w:before="480" w:after="480" w:line="360" w:lineRule="auto"/>
        <w:textAlignment w:val="baseline"/>
        <w:rPr>
          <w:rFonts w:eastAsia="Times New Roman" w:cstheme="minorHAnsi"/>
          <w:sz w:val="24"/>
          <w:szCs w:val="24"/>
          <w:lang w:eastAsia="pl-PL"/>
        </w:rPr>
      </w:pPr>
      <w:r w:rsidRPr="00E5171C">
        <w:rPr>
          <w:rFonts w:eastAsia="Times New Roman" w:cstheme="minorHAnsi"/>
          <w:kern w:val="3"/>
          <w:sz w:val="24"/>
          <w:szCs w:val="24"/>
          <w:lang w:eastAsia="zh-CN" w:bidi="hi-IN"/>
        </w:rPr>
        <w:t>Eksploatacja planowego odcinka linii elektroenergetycznej nie będzie związana z wytwarzaniem odpadów. W czasie prowadzenia prac konserwatorskich, napraw czy prac remontowych mogą powstawać odpady zaliczane zarówno do niebezpiecznych, jak i do innych niż niebezpieczne. Prace te będą prowadzone z niewielką częstotliwością i w małym zakresie. Powstające odpady będą segregowane i odpowiednio przechowywane, a następnie przekazywane podmiotom posiadającym odpowiednie uprawnienia do transportu i gospodarowania odpadami.</w:t>
      </w:r>
    </w:p>
    <w:p w14:paraId="51B5C67E" w14:textId="77777777" w:rsidR="004C1EC6" w:rsidRPr="00E5171C" w:rsidRDefault="004C1EC6" w:rsidP="000F6880">
      <w:pPr>
        <w:widowControl w:val="0"/>
        <w:suppressAutoHyphens/>
        <w:autoSpaceDN w:val="0"/>
        <w:spacing w:before="480" w:after="480" w:line="360" w:lineRule="auto"/>
        <w:textAlignment w:val="baseline"/>
        <w:rPr>
          <w:rFonts w:eastAsia="Times New Roman" w:cstheme="minorHAnsi"/>
          <w:kern w:val="3"/>
          <w:sz w:val="24"/>
          <w:szCs w:val="24"/>
          <w:lang w:eastAsia="zh-CN" w:bidi="hi-IN"/>
        </w:rPr>
      </w:pPr>
      <w:r w:rsidRPr="00E5171C">
        <w:rPr>
          <w:rFonts w:eastAsia="Times New Roman" w:cstheme="minorHAnsi"/>
          <w:kern w:val="3"/>
          <w:sz w:val="24"/>
          <w:szCs w:val="24"/>
          <w:lang w:eastAsia="zh-CN" w:bidi="hi-IN"/>
        </w:rPr>
        <w:t>Na etapie eksploatacji nie przewiduje się wpływu przedsięwzięcia na środowisko gruntowo-wodne z uwagi na fakt, że planowana linia będzie obiektem samoobsługowym, który jedynie w przypadku takiej konieczności, poddawany będzie pracom konserwacyjnym. Wody opadowe lub roztopowe z terenu inwestycji będą odprowadzane w sposób niezorganizowany do gruntu.</w:t>
      </w:r>
    </w:p>
    <w:p w14:paraId="458CBCF2" w14:textId="46A7EE0C" w:rsidR="004C1EC6" w:rsidRPr="00E5171C" w:rsidRDefault="004C1EC6" w:rsidP="000F6880">
      <w:pPr>
        <w:spacing w:before="480" w:after="480" w:line="360" w:lineRule="auto"/>
        <w:rPr>
          <w:rFonts w:cstheme="minorHAnsi"/>
          <w:sz w:val="24"/>
          <w:szCs w:val="24"/>
        </w:rPr>
      </w:pPr>
      <w:r w:rsidRPr="00E5171C">
        <w:rPr>
          <w:rFonts w:cstheme="minorHAnsi"/>
          <w:sz w:val="24"/>
          <w:szCs w:val="24"/>
        </w:rPr>
        <w:t>Projektowana inwestycja zlokalizowana jest w obszarze jednostki planistycznej gospodarowania wodami - jednolitej części wód powierzchniowych (JCWP) Śląska Ochla od źródła do Kanału Jeleniówka o kodzie PLRW600017155272 oraz Czarna Strużka o kodzie PLRW60001715528. Zgodnie z zapisami Planu gospodarowania wodami na obszarze dorzecza Odry (Dz. U. z 2016 r. poz. 1967) JCWP Śląska Ochla od źródła do Kanału Jeleniówka została oceniona jako silnie zmieniona czyść wód o złym stanie, niezagrożona nieosiągnięciem celu środowiskowego, jakim jest dobry potencjał ekologiczny i dobry stan chemiczny. Zgodnie z zapisami w Planie gospodarowania wodami na obszarze dorzecza Odry JCWP Czarna Strużka została oceniona jako naturalna czyść wód o złym stanie, zagrożona nieosiągnięciem celu środowiskowego, jakim jest dobry stan ekologiczny i dobry stan chemiczny. Dla tej JCWP wyznaczono derogację polegającą na przedłużeniu terminu osiągniecia celu środowiskowego do roku 2021 ze względu na brak możliwości technicznych oraz dysproporcjonalne koszty.</w:t>
      </w:r>
    </w:p>
    <w:p w14:paraId="43395C57"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lastRenderedPageBreak/>
        <w:t>Przedmiotowy obszar inwestycji znajduje się: w obrąbie jednolitej czyści wód podziemnych (JCWPd) nr 78 o kodzie PLGW600078, która charakteryzuje się: dobrym stanem ilościowym i dobrym stanem chemicznym. JCWPd została oceniona jako niezagrożona nieosiągnięciem celu środowiskowego, jakim jest dobry stan ilościowy i chemiczny.</w:t>
      </w:r>
    </w:p>
    <w:p w14:paraId="0A9859F0"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Teren inwestycji znajduje się na obszarze Głównego Zbiornika Wód Podziemnych (GZWP) nr 301 Pradolina Zasieki - Nowa Sól. Nie znajduje się w obrąbie strefy ochronnej ujęcia wody. Najbliższe ujęcie wód do celów zbiorowego zaopatrzenia w wodę znajduje się w m. Jarogniewice na działce nr 155/4 obręb 0049 Zielona Góra, w odległości około 1,36 km od obszaru inwestycji. Ujęcie składa się z jednej studni i nie posiada ustanowionego teren ochrony ujęcia wód podziemnych. Nie przewiduje się negatywnego wpływu planowanej inwestycji na przedmiotowe ujęcie. Inwestycja nie znajduje się także na obszarze szczególnego zagrożenia powodzią.</w:t>
      </w:r>
    </w:p>
    <w:p w14:paraId="11BF07FC" w14:textId="77777777" w:rsidR="004C1EC6" w:rsidRPr="00E5171C" w:rsidRDefault="004C1EC6" w:rsidP="000F6880">
      <w:pPr>
        <w:autoSpaceDE w:val="0"/>
        <w:autoSpaceDN w:val="0"/>
        <w:adjustRightInd w:val="0"/>
        <w:spacing w:before="480" w:after="480" w:line="360" w:lineRule="auto"/>
        <w:rPr>
          <w:rFonts w:eastAsia="Times New Roman" w:cstheme="minorHAnsi"/>
          <w:sz w:val="24"/>
          <w:szCs w:val="24"/>
          <w:lang w:eastAsia="pl-PL"/>
        </w:rPr>
      </w:pPr>
      <w:r w:rsidRPr="00E5171C">
        <w:rPr>
          <w:rFonts w:eastAsia="Times New Roman" w:cstheme="minorHAnsi"/>
          <w:sz w:val="24"/>
          <w:szCs w:val="24"/>
          <w:lang w:eastAsia="pl-PL"/>
        </w:rPr>
        <w:t>Organ prowadzący postępowanie przychyla się do stanowiska Dyrektora Zarządu Zlewni Wód Polskich w Zielonej Górze, który stwierdził brak negatywnego wpływu na stan jednolitych części wód oraz możliwość osiągnięcia celów środowiskowych. Regionalny Dyrektor Ochrony Środowiska w Gorzowie Wielkopolskim, nie uwzględnił wskazanych w opinii warunków. W ocenie organu warunki mają charakter zbyt ogólny albo też wynikają wprost z innych przepisów prawa, w związku z tym nie zostały one uwzględnione w decyzji.</w:t>
      </w:r>
    </w:p>
    <w:p w14:paraId="68A20013" w14:textId="77777777" w:rsidR="004C1EC6" w:rsidRPr="00E5171C" w:rsidRDefault="004C1EC6" w:rsidP="000F6880">
      <w:pPr>
        <w:widowControl w:val="0"/>
        <w:tabs>
          <w:tab w:val="left" w:pos="0"/>
        </w:tabs>
        <w:suppressAutoHyphens/>
        <w:autoSpaceDN w:val="0"/>
        <w:spacing w:before="480" w:after="480" w:line="360" w:lineRule="auto"/>
        <w:textAlignment w:val="baseline"/>
        <w:rPr>
          <w:rFonts w:eastAsia="Times New Roman" w:cstheme="minorHAnsi"/>
          <w:sz w:val="24"/>
          <w:szCs w:val="24"/>
          <w:lang w:eastAsia="pl-PL"/>
        </w:rPr>
      </w:pPr>
      <w:r w:rsidRPr="00E5171C">
        <w:rPr>
          <w:rFonts w:eastAsia="Times New Roman" w:cstheme="minorHAnsi"/>
          <w:sz w:val="24"/>
          <w:szCs w:val="24"/>
          <w:lang w:eastAsia="pl-PL"/>
        </w:rPr>
        <w:t xml:space="preserve">Przedsięwzięcie (w zakresie działki </w:t>
      </w:r>
      <w:r w:rsidRPr="00E5171C">
        <w:rPr>
          <w:rFonts w:eastAsia="Times New Roman" w:cstheme="minorHAnsi"/>
          <w:iCs/>
          <w:sz w:val="24"/>
          <w:szCs w:val="24"/>
          <w:lang w:eastAsia="pl-PL"/>
        </w:rPr>
        <w:t xml:space="preserve">nr 159/1) </w:t>
      </w:r>
      <w:r w:rsidRPr="00E5171C">
        <w:rPr>
          <w:rFonts w:eastAsia="Times New Roman" w:cstheme="minorHAnsi"/>
          <w:sz w:val="24"/>
          <w:szCs w:val="24"/>
          <w:lang w:eastAsia="pl-PL"/>
        </w:rPr>
        <w:t>zlokalizowane jest w granicach obszarów objętych ochroną, na podstawie ustawy z dnia 16 kwietnia 2004 r. o ochronie przyrody (t. j. Dz. U. z 2022 r. poz. 916), tj.</w:t>
      </w:r>
      <w:r w:rsidRPr="00E5171C">
        <w:rPr>
          <w:rFonts w:eastAsia="Times New Roman" w:cstheme="minorHAnsi"/>
          <w:iCs/>
          <w:sz w:val="24"/>
          <w:szCs w:val="24"/>
          <w:lang w:eastAsia="pl-PL"/>
        </w:rPr>
        <w:t xml:space="preserve"> w </w:t>
      </w:r>
      <w:r w:rsidRPr="00E5171C">
        <w:rPr>
          <w:rFonts w:eastAsia="Times New Roman" w:cstheme="minorHAnsi"/>
          <w:sz w:val="24"/>
          <w:szCs w:val="24"/>
          <w:lang w:eastAsia="pl-PL"/>
        </w:rPr>
        <w:t>obszarze chronionego krajobrazu „Dolina Śląskiej Ochli”. Obszar ten, obejmuje tereny chronione ze względu na wyróżniający się krajobraz o zróżnicowanych ekosystemach, wartościowe ze względu na możliwość zaspokajania potrzeb związanych z turystyką i wypoczynkiem lub pełnioną funkcją korytarzy ekologicznych. Zakres ochrony tej formy regulują przepisy uchwały nr XX/228/16 Sejmiku Województwa Lubuskiego z dnia 16 maja 2016 r. w sprawie wyznaczenia obszaru chronionego krajobrazu o nazwie „Dolina Śląskiej Ochli” (Dz. Urz. Woj. Lubuskiego z 2016 r. poz. 1090).</w:t>
      </w:r>
    </w:p>
    <w:p w14:paraId="29E9B537" w14:textId="77777777" w:rsidR="004C1EC6" w:rsidRPr="00E5171C" w:rsidRDefault="004C1EC6" w:rsidP="000F6880">
      <w:pPr>
        <w:widowControl w:val="0"/>
        <w:tabs>
          <w:tab w:val="left" w:pos="0"/>
        </w:tabs>
        <w:suppressAutoHyphens/>
        <w:autoSpaceDN w:val="0"/>
        <w:spacing w:before="480" w:after="480" w:line="360" w:lineRule="auto"/>
        <w:textAlignment w:val="baseline"/>
        <w:rPr>
          <w:rFonts w:eastAsia="Times New Roman" w:cstheme="minorHAnsi"/>
          <w:kern w:val="3"/>
          <w:sz w:val="24"/>
          <w:szCs w:val="24"/>
          <w:lang w:eastAsia="zh-CN" w:bidi="hi-IN"/>
        </w:rPr>
      </w:pPr>
      <w:r w:rsidRPr="00E5171C">
        <w:rPr>
          <w:rFonts w:eastAsia="Times New Roman" w:cstheme="minorHAnsi"/>
          <w:kern w:val="3"/>
          <w:sz w:val="24"/>
          <w:szCs w:val="24"/>
          <w:lang w:eastAsia="zh-CN" w:bidi="hi-IN"/>
        </w:rPr>
        <w:lastRenderedPageBreak/>
        <w:t>Przeprowadzona analiza na podstawie dostarczonych dokumentów wykazała, że inwestycja nie naruszy zakazów obowiązujących w granicach obszaru chronionego krajobrazu „</w:t>
      </w:r>
      <w:r w:rsidRPr="00E5171C">
        <w:rPr>
          <w:rFonts w:eastAsia="Calibri" w:cstheme="minorHAnsi"/>
          <w:sz w:val="24"/>
          <w:szCs w:val="24"/>
        </w:rPr>
        <w:t>Dolina Śląskiej Ochli</w:t>
      </w:r>
      <w:r w:rsidRPr="00E5171C">
        <w:rPr>
          <w:rFonts w:eastAsia="Times New Roman" w:cstheme="minorHAnsi"/>
          <w:kern w:val="3"/>
          <w:sz w:val="24"/>
          <w:szCs w:val="24"/>
          <w:lang w:eastAsia="zh-CN" w:bidi="hi-IN"/>
        </w:rPr>
        <w:t>”</w:t>
      </w:r>
      <w:r w:rsidRPr="00E5171C">
        <w:rPr>
          <w:rFonts w:eastAsia="Times New Roman" w:cstheme="minorHAnsi"/>
          <w:i/>
          <w:kern w:val="3"/>
          <w:sz w:val="24"/>
          <w:szCs w:val="24"/>
          <w:lang w:eastAsia="zh-CN" w:bidi="hi-IN"/>
        </w:rPr>
        <w:t>,</w:t>
      </w:r>
      <w:r w:rsidRPr="00E5171C">
        <w:rPr>
          <w:rFonts w:eastAsia="Times New Roman" w:cstheme="minorHAnsi"/>
          <w:kern w:val="3"/>
          <w:sz w:val="24"/>
          <w:szCs w:val="24"/>
          <w:lang w:eastAsia="zh-CN" w:bidi="hi-IN"/>
        </w:rPr>
        <w:t xml:space="preserve"> tj.:</w:t>
      </w:r>
    </w:p>
    <w:p w14:paraId="05D9D06E" w14:textId="77777777" w:rsidR="004C1EC6" w:rsidRPr="00E5171C" w:rsidRDefault="004C1EC6" w:rsidP="000F6880">
      <w:pPr>
        <w:widowControl w:val="0"/>
        <w:numPr>
          <w:ilvl w:val="0"/>
          <w:numId w:val="3"/>
        </w:numPr>
        <w:suppressAutoHyphens/>
        <w:autoSpaceDE w:val="0"/>
        <w:autoSpaceDN w:val="0"/>
        <w:spacing w:before="480" w:after="480" w:line="360" w:lineRule="auto"/>
        <w:ind w:left="567" w:hanging="284"/>
        <w:textAlignment w:val="baseline"/>
        <w:rPr>
          <w:rFonts w:eastAsia="Calibri" w:cstheme="minorHAnsi"/>
          <w:sz w:val="24"/>
          <w:szCs w:val="24"/>
        </w:rPr>
      </w:pPr>
      <w:r w:rsidRPr="00E5171C">
        <w:rPr>
          <w:rFonts w:eastAsia="Times New Roman" w:cstheme="minorHAnsi"/>
          <w:kern w:val="3"/>
          <w:sz w:val="24"/>
          <w:szCs w:val="24"/>
          <w:lang w:eastAsia="zh-CN" w:bidi="pl-PL"/>
        </w:rPr>
        <w:t>zabijania dziko występujących zwierząt, niszczenia ich nor, legowisk, innych schronień i miejsc rozrodu oraz tarlisk, złożonej ikry, z wyjątkiem amatorskiego połowu ryb oraz wykonywania czynności związanych z racjonalną gospodarką rolną, leśną, rybacką i łowiecką, ponieważ wykopy zabezpieczone zostaną przed wpadaniem i przypadkowym uwięzieniem w nich zwierząt oraz każdorazowo przed przystąpieniem do robót będą sprawdzane pod kątem ich obecności, a w przypadkach ich stwierdzenia bezpiecznie przenoszone poza plac budowy, w miejsca zgodne siedliskowo;</w:t>
      </w:r>
    </w:p>
    <w:p w14:paraId="101DD073" w14:textId="77777777" w:rsidR="004C1EC6" w:rsidRPr="00E5171C" w:rsidRDefault="004C1EC6" w:rsidP="000F6880">
      <w:pPr>
        <w:widowControl w:val="0"/>
        <w:numPr>
          <w:ilvl w:val="0"/>
          <w:numId w:val="3"/>
        </w:numPr>
        <w:suppressAutoHyphens/>
        <w:autoSpaceDE w:val="0"/>
        <w:autoSpaceDN w:val="0"/>
        <w:spacing w:before="480" w:after="480" w:line="360" w:lineRule="auto"/>
        <w:ind w:left="567" w:hanging="284"/>
        <w:textAlignment w:val="baseline"/>
        <w:rPr>
          <w:rFonts w:eastAsia="Calibri" w:cstheme="minorHAnsi"/>
          <w:sz w:val="24"/>
          <w:szCs w:val="24"/>
        </w:rPr>
      </w:pPr>
      <w:r w:rsidRPr="00E5171C">
        <w:rPr>
          <w:rFonts w:eastAsia="Arial" w:cstheme="minorHAnsi"/>
          <w:sz w:val="24"/>
          <w:szCs w:val="24"/>
          <w:lang w:eastAsia="pl-PL" w:bidi="pl-PL"/>
        </w:rPr>
        <w:t>dokonywania zmian stosunków wodnych, jeżeli nie służą innym celom niż ochrona przyrody lub zrównoważone wykorzystanie użytków rolnych i leśnych oraz racjonalna gospodarka wodna lub rybacka, ponieważ jego realizacja nie jest związana z poborem i kształtowaniem poziomów wód, dlatego nie będzie ingerować w istniejące stosunki wodne</w:t>
      </w:r>
      <w:r w:rsidRPr="00E5171C">
        <w:rPr>
          <w:rFonts w:eastAsia="Calibri" w:cstheme="minorHAnsi"/>
          <w:sz w:val="24"/>
          <w:szCs w:val="24"/>
        </w:rPr>
        <w:t>;</w:t>
      </w:r>
    </w:p>
    <w:p w14:paraId="62D28000" w14:textId="77777777" w:rsidR="004C1EC6" w:rsidRPr="00E5171C" w:rsidRDefault="004C1EC6" w:rsidP="000F6880">
      <w:pPr>
        <w:numPr>
          <w:ilvl w:val="0"/>
          <w:numId w:val="3"/>
        </w:numPr>
        <w:suppressAutoHyphens/>
        <w:autoSpaceDE w:val="0"/>
        <w:spacing w:before="480" w:after="480" w:line="360" w:lineRule="auto"/>
        <w:ind w:left="567" w:hanging="284"/>
        <w:rPr>
          <w:rFonts w:eastAsia="Calibri" w:cstheme="minorHAnsi"/>
          <w:sz w:val="24"/>
          <w:szCs w:val="24"/>
        </w:rPr>
      </w:pPr>
      <w:r w:rsidRPr="00E5171C">
        <w:rPr>
          <w:rFonts w:eastAsia="Arial" w:cstheme="minorHAnsi"/>
          <w:sz w:val="24"/>
          <w:szCs w:val="24"/>
          <w:lang w:eastAsia="pl-PL" w:bidi="pl-PL"/>
        </w:rPr>
        <w:t xml:space="preserve">likwidowania naturalnych zbiorników wodnych, starorzeczy i obszarów wodno-błotnych, ponieważ </w:t>
      </w:r>
      <w:r w:rsidRPr="00E5171C">
        <w:rPr>
          <w:rFonts w:eastAsia="Times New Roman" w:cstheme="minorHAnsi"/>
          <w:sz w:val="24"/>
          <w:szCs w:val="24"/>
          <w:lang w:eastAsia="pl-PL"/>
        </w:rPr>
        <w:t>charakter i zakres planowanego przedsięwzięcia nie wiąże się z likwidacją obszarów wodno-błotnych i starorzeczy oraz zbiorników wodnych.</w:t>
      </w:r>
    </w:p>
    <w:p w14:paraId="408570FE" w14:textId="77777777" w:rsidR="004C1EC6" w:rsidRPr="00E5171C" w:rsidRDefault="004C1EC6" w:rsidP="00E5171C">
      <w:pPr>
        <w:suppressAutoHyphens/>
        <w:autoSpaceDE w:val="0"/>
        <w:spacing w:before="480" w:after="480" w:line="360" w:lineRule="auto"/>
        <w:rPr>
          <w:rFonts w:eastAsia="Calibri" w:cstheme="minorHAnsi"/>
          <w:sz w:val="24"/>
          <w:szCs w:val="24"/>
        </w:rPr>
      </w:pPr>
      <w:r w:rsidRPr="00E5171C">
        <w:rPr>
          <w:rFonts w:eastAsia="Calibri" w:cstheme="minorHAnsi"/>
          <w:sz w:val="24"/>
          <w:szCs w:val="24"/>
        </w:rPr>
        <w:t>W toku szczegółowej analizy wpływu ww. inwestycji uznano, że jej realizacja nie wpłynie negatywnie na ochronę przyrody i ochronę krajobrazu obszaru chronionego krajobrazu „Dolina Śląskiej Ochli”, ponieważ nie naruszy zakazów obowiązujących w jego granicach. Dodatkowo zostanie zachowany wyróżniający się krajobraz o zróżnicowanych ekosystemach, wartościowych ze względu na możliwość zaspokajania potrzeb związanych z turystyką i wypoczynkiem oraz zostanie zachowana dotychczasowa właściwa drożność obszaru, pełniącego rolę lokalnych korytarzy ekologicznych, jak również planowana budowa i jej otoczenie stanowić będzie niewielki wycinek rozległego terenu otwartego, który nadal umożliwiać będzie swobodne przemieszczanie się zwierząt.</w:t>
      </w:r>
    </w:p>
    <w:p w14:paraId="5A4C96D0" w14:textId="77777777" w:rsidR="004C1EC6" w:rsidRPr="00E5171C" w:rsidRDefault="004C1EC6" w:rsidP="000F6880">
      <w:pPr>
        <w:suppressAutoHyphens/>
        <w:autoSpaceDE w:val="0"/>
        <w:spacing w:before="480" w:after="480" w:line="360" w:lineRule="auto"/>
        <w:ind w:firstLine="567"/>
        <w:rPr>
          <w:rFonts w:eastAsia="Calibri" w:cstheme="minorHAnsi"/>
          <w:sz w:val="24"/>
          <w:szCs w:val="24"/>
        </w:rPr>
      </w:pPr>
    </w:p>
    <w:p w14:paraId="4742A1E6" w14:textId="77777777" w:rsidR="004C1EC6" w:rsidRPr="00E5171C" w:rsidRDefault="004C1EC6" w:rsidP="000F6880">
      <w:pPr>
        <w:widowControl w:val="0"/>
        <w:suppressAutoHyphens/>
        <w:autoSpaceDN w:val="0"/>
        <w:spacing w:before="480" w:after="480" w:line="360" w:lineRule="auto"/>
        <w:textAlignment w:val="baseline"/>
        <w:rPr>
          <w:rFonts w:eastAsia="Times New Roman" w:cstheme="minorHAnsi"/>
          <w:sz w:val="24"/>
          <w:szCs w:val="24"/>
          <w:lang w:eastAsia="pl-PL"/>
        </w:rPr>
      </w:pPr>
      <w:r w:rsidRPr="00E5171C">
        <w:rPr>
          <w:rFonts w:eastAsia="Times New Roman" w:cstheme="minorHAnsi"/>
          <w:sz w:val="24"/>
          <w:szCs w:val="24"/>
          <w:lang w:eastAsia="pl-PL"/>
        </w:rPr>
        <w:t>Przedsięwzięcie nie jest zlokalizowane w granicach obszarów sieci Natura 2000 i nie będzie oddziaływać na gatunki i siedliska tam chronione oraz nie spowoduje fragmentacji obszarów. Najbliższe obszary Natura 2000 to specjalne obszary ochrony: Zimna Woda PLH080062 – oddalony o ponad 3,8 km w kierunku północno-wschodnim od planowanego przedsięwzięcia oraz Broniszów PLH080033 – oddalony o ponad 5,8 km w kierunku południowo-wschodnim.</w:t>
      </w:r>
    </w:p>
    <w:p w14:paraId="6249C374" w14:textId="33642125" w:rsidR="004C1EC6" w:rsidRPr="00E5171C" w:rsidRDefault="004C1EC6" w:rsidP="000F6880">
      <w:pPr>
        <w:widowControl w:val="0"/>
        <w:suppressAutoHyphens/>
        <w:autoSpaceDN w:val="0"/>
        <w:spacing w:before="480" w:after="480" w:line="360" w:lineRule="auto"/>
        <w:textAlignment w:val="baseline"/>
        <w:rPr>
          <w:rFonts w:eastAsia="Times New Roman" w:cstheme="minorHAnsi"/>
          <w:sz w:val="24"/>
          <w:szCs w:val="24"/>
          <w:lang w:eastAsia="pl-PL"/>
        </w:rPr>
      </w:pPr>
      <w:r w:rsidRPr="00E5171C">
        <w:rPr>
          <w:rFonts w:eastAsia="Times New Roman" w:cstheme="minorHAnsi"/>
          <w:sz w:val="24"/>
          <w:szCs w:val="24"/>
          <w:lang w:eastAsia="pl-PL"/>
        </w:rPr>
        <w:t xml:space="preserve">Inwestycja ta przecina także korytarz ekologiczny Zielona Góra. Jednakże przedsięwzięcie </w:t>
      </w:r>
      <w:r w:rsidRPr="00E5171C">
        <w:rPr>
          <w:rFonts w:eastAsia="Times New Roman" w:cstheme="minorHAnsi"/>
          <w:sz w:val="24"/>
          <w:szCs w:val="24"/>
        </w:rPr>
        <w:t>nie będzie miało wpływu na wielkość migracji zwierząt, gdyż nie zmienia w znacznym stopniu dotychczasowego sposobu użytkowania terenu inwestycji oraz nie utworzy nowej bariery lub przeszkody migracji.</w:t>
      </w:r>
    </w:p>
    <w:p w14:paraId="42DC1D3F" w14:textId="77777777" w:rsidR="004C1EC6" w:rsidRPr="00E5171C" w:rsidRDefault="004C1EC6" w:rsidP="000F6880">
      <w:pPr>
        <w:autoSpaceDE w:val="0"/>
        <w:autoSpaceDN w:val="0"/>
        <w:adjustRightInd w:val="0"/>
        <w:spacing w:before="480" w:after="480" w:line="360" w:lineRule="auto"/>
        <w:rPr>
          <w:rFonts w:eastAsia="Times New Roman" w:cstheme="minorHAnsi"/>
          <w:sz w:val="24"/>
          <w:szCs w:val="24"/>
          <w:lang w:eastAsia="pl-PL"/>
        </w:rPr>
      </w:pPr>
      <w:r w:rsidRPr="00E5171C">
        <w:rPr>
          <w:rFonts w:eastAsia="Times New Roman" w:cstheme="minorHAnsi"/>
          <w:sz w:val="24"/>
          <w:szCs w:val="24"/>
          <w:lang w:eastAsia="pl-PL"/>
        </w:rPr>
        <w:t>Przedsięwzięcie nie będzie miało wpływu na ewentualne zmiany klimatu. Inwestycja nie jest znaczącym bezpośrednim źródłem zanieczyszczeń gazowych, w tym gazów cieplarnianych. Realizacja inwestycji nie spowoduje także zajęcia terenów zdolnych do pochłaniania gazów cieplarnianych czy retencji wód powodziowych. Inwestycja nie wpłynie także na zmniejszenie różnorodności biologicznej na omawianym terenie.</w:t>
      </w:r>
    </w:p>
    <w:p w14:paraId="115AC724" w14:textId="77777777" w:rsidR="004C1EC6" w:rsidRPr="00E5171C" w:rsidRDefault="004C1EC6" w:rsidP="000F6880">
      <w:pPr>
        <w:suppressAutoHyphens/>
        <w:spacing w:before="480" w:after="480" w:line="360" w:lineRule="auto"/>
        <w:textAlignment w:val="baseline"/>
        <w:rPr>
          <w:rFonts w:cstheme="minorHAnsi"/>
          <w:sz w:val="24"/>
          <w:szCs w:val="24"/>
        </w:rPr>
      </w:pPr>
      <w:r w:rsidRPr="00E5171C">
        <w:rPr>
          <w:rFonts w:eastAsia="Calibri" w:cstheme="minorHAnsi"/>
          <w:sz w:val="24"/>
          <w:szCs w:val="24"/>
          <w:lang w:val="x-none" w:eastAsia="x-none"/>
        </w:rPr>
        <w:t>Z uwagi na rodzaj oraz lokalizację planowanej inwestycji brak jest przesłanek do stwierdzenia możliwości powstania oddziaływań skumulowanych</w:t>
      </w:r>
      <w:r w:rsidRPr="00E5171C">
        <w:rPr>
          <w:rFonts w:eastAsia="ArialMT" w:cstheme="minorHAnsi"/>
          <w:sz w:val="24"/>
          <w:szCs w:val="24"/>
          <w:lang w:val="x-none" w:eastAsia="x-none"/>
        </w:rPr>
        <w:t>.</w:t>
      </w:r>
      <w:r w:rsidRPr="00E5171C">
        <w:rPr>
          <w:rFonts w:cstheme="minorHAnsi"/>
          <w:color w:val="FF0000"/>
          <w:sz w:val="24"/>
          <w:szCs w:val="24"/>
        </w:rPr>
        <w:t xml:space="preserve"> </w:t>
      </w:r>
      <w:r w:rsidRPr="00E5171C">
        <w:rPr>
          <w:rFonts w:cstheme="minorHAnsi"/>
          <w:sz w:val="24"/>
          <w:szCs w:val="24"/>
        </w:rPr>
        <w:t xml:space="preserve">Przedmiotowej inwestycji nie dotyczy art. 248 ustawy </w:t>
      </w:r>
      <w:r w:rsidRPr="00E5171C">
        <w:rPr>
          <w:rFonts w:eastAsia="Calibri" w:cstheme="minorHAnsi"/>
          <w:sz w:val="24"/>
          <w:szCs w:val="24"/>
        </w:rPr>
        <w:t xml:space="preserve">z dnia 27 kwietnia 2001 r. Prawo ochrony środowiska </w:t>
      </w:r>
      <w:r w:rsidRPr="00E5171C">
        <w:rPr>
          <w:rFonts w:cstheme="minorHAnsi"/>
          <w:sz w:val="24"/>
          <w:szCs w:val="24"/>
        </w:rPr>
        <w:t xml:space="preserve">(t. j. Dz. U. z 2021 r. poz. 1973, z późn. zm.), o zakładach stwarzających zagrożenie wystąpienia poważnych awarii przemysłowych. Nie stwierdzono również konieczności ustanowienia obszaru ograniczonego użytkowania w trybie art. 135 ustawy Prawo ochrony środowiska. Ze względu na lokalizację oraz zakres przedsięwzięcia nie zachodzi ryzyko transgranicznego oddziaływania na środowisko. </w:t>
      </w:r>
    </w:p>
    <w:p w14:paraId="62966DF8" w14:textId="77777777" w:rsidR="004C1EC6" w:rsidRPr="00E5171C" w:rsidRDefault="004C1EC6" w:rsidP="000F6880">
      <w:pPr>
        <w:autoSpaceDE w:val="0"/>
        <w:autoSpaceDN w:val="0"/>
        <w:adjustRightInd w:val="0"/>
        <w:spacing w:before="480" w:after="480" w:line="360" w:lineRule="auto"/>
        <w:rPr>
          <w:rFonts w:eastAsia="Times New Roman" w:cstheme="minorHAnsi"/>
          <w:sz w:val="24"/>
          <w:szCs w:val="24"/>
          <w:lang w:eastAsia="pl-PL"/>
        </w:rPr>
      </w:pPr>
      <w:r w:rsidRPr="00E5171C">
        <w:rPr>
          <w:rFonts w:eastAsia="Times New Roman" w:cstheme="minorHAnsi"/>
          <w:sz w:val="24"/>
          <w:szCs w:val="24"/>
          <w:lang w:eastAsia="pl-PL"/>
        </w:rPr>
        <w:t xml:space="preserve">Uwzględniając łącznie uwarunkowania związane z kwalifikowaniem przedsięwzięcia do przeprowadzenia oceny oddziaływania na środowisko, określone w art. 85 ust. 2 pkt 2 ustawy ooś, po analizie wniosku o wydanie decyzji o środowiskowych uwarunkowaniach dla </w:t>
      </w:r>
      <w:r w:rsidRPr="00E5171C">
        <w:rPr>
          <w:rFonts w:eastAsia="Times New Roman" w:cstheme="minorHAnsi"/>
          <w:sz w:val="24"/>
          <w:szCs w:val="24"/>
          <w:lang w:eastAsia="pl-PL"/>
        </w:rPr>
        <w:lastRenderedPageBreak/>
        <w:t xml:space="preserve">planowanego przedsięwzięcia, karty informacyjnej przedsięwzięcia, a także stanowisk: Dyrektora Zarządu Zlewni Wód Polskich w Zielonej Górze i Lubuskiego Państwowego Wojewódzkiego Inspektora Sanitarnego w Gorzowie Wielkopolskim, Regionalny Dyrektor Ochrony Środowiska w Gorzowie Wielkopolskim stwierdził brak konieczności przeprowadzenia oceny oddziaływania na środowisko dla rozpatrywanego przedsięwzięcia. </w:t>
      </w:r>
    </w:p>
    <w:p w14:paraId="40059E48" w14:textId="77777777" w:rsidR="004C1EC6" w:rsidRPr="00E5171C" w:rsidRDefault="004C1EC6" w:rsidP="000F6880">
      <w:pPr>
        <w:spacing w:before="480" w:after="480" w:line="360" w:lineRule="auto"/>
        <w:rPr>
          <w:rFonts w:eastAsia="Times New Roman" w:cstheme="minorHAnsi"/>
          <w:sz w:val="24"/>
          <w:szCs w:val="24"/>
          <w:lang w:eastAsia="pl-PL"/>
        </w:rPr>
      </w:pPr>
      <w:r w:rsidRPr="00E5171C">
        <w:rPr>
          <w:rFonts w:eastAsia="Times New Roman" w:cstheme="minorHAnsi"/>
          <w:sz w:val="24"/>
          <w:szCs w:val="24"/>
          <w:lang w:eastAsia="pl-PL"/>
        </w:rPr>
        <w:t>W związku z powyższym oraz w oparciu o cytowane na wstępie przepisy rozstrzygnięto jak w sentencji.</w:t>
      </w:r>
    </w:p>
    <w:p w14:paraId="32960C2B" w14:textId="6D094244" w:rsidR="004C1EC6" w:rsidRPr="00E5171C" w:rsidRDefault="004F3093" w:rsidP="000F6880">
      <w:pPr>
        <w:pStyle w:val="Nagwek1"/>
        <w:spacing w:before="480" w:after="480" w:line="360" w:lineRule="auto"/>
        <w:rPr>
          <w:rFonts w:asciiTheme="minorHAnsi" w:eastAsia="Times New Roman" w:hAnsiTheme="minorHAnsi" w:cstheme="minorHAnsi"/>
          <w:b/>
          <w:bCs/>
          <w:color w:val="auto"/>
          <w:lang w:eastAsia="pl-PL"/>
        </w:rPr>
      </w:pPr>
      <w:r w:rsidRPr="00E5171C">
        <w:rPr>
          <w:rFonts w:asciiTheme="minorHAnsi" w:eastAsia="Times New Roman" w:hAnsiTheme="minorHAnsi" w:cstheme="minorHAnsi"/>
          <w:b/>
          <w:bCs/>
          <w:color w:val="auto"/>
          <w:lang w:eastAsia="pl-PL"/>
        </w:rPr>
        <w:t>Pouczenie</w:t>
      </w:r>
    </w:p>
    <w:p w14:paraId="415DA98F"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Zgodnie z art. 25 ust. 1 ustawy w zakresie sieci przesyłowych, niniejsza decyzja podlega natychmiastowemu wykonaniu.</w:t>
      </w:r>
    </w:p>
    <w:p w14:paraId="413EA7EB"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Zgodnie z art. 25 ust. 2 ustawy w zakresie sieci przesyłowych od decyzji służy stronom prawo wniesienia odwołania do Generalnego Dyrektora Ochrony Środowiska, za pośrednictwem Regionalnego Dyrektora Ochrony Środowiska w Gorzowie Wielkopolskim, w terminie 14 dni od dnia</w:t>
      </w:r>
      <w:r w:rsidRPr="00E5171C">
        <w:rPr>
          <w:rFonts w:cstheme="minorHAnsi"/>
          <w:sz w:val="24"/>
          <w:szCs w:val="24"/>
          <w:shd w:val="clear" w:color="auto" w:fill="FFFFFF"/>
        </w:rPr>
        <w:t>, w którym zawiadomienie o jej wydaniu w drodze obwieszczenia uważa się za dokonane</w:t>
      </w:r>
      <w:r w:rsidRPr="00E5171C">
        <w:rPr>
          <w:rFonts w:cstheme="minorHAnsi"/>
          <w:sz w:val="24"/>
          <w:szCs w:val="24"/>
        </w:rPr>
        <w:t>.</w:t>
      </w:r>
    </w:p>
    <w:p w14:paraId="1BBCBB77"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Zgodnie z art. 25 ust. 3 ustawy w zakresie sieci przesyłowych odwołanie od decyzji powinno zawierać zarzuty odnoszące się do decyzji, określać istotę i zakres żądania będącego przedmiotem odwołania oraz wskazywać dowody uzasadniające to żądanie.</w:t>
      </w:r>
    </w:p>
    <w:p w14:paraId="32707695" w14:textId="77777777" w:rsidR="004C1EC6" w:rsidRPr="00E5171C" w:rsidRDefault="004C1EC6" w:rsidP="000F6880">
      <w:pPr>
        <w:spacing w:before="480" w:after="480" w:line="360" w:lineRule="auto"/>
        <w:rPr>
          <w:rFonts w:cstheme="minorHAnsi"/>
          <w:sz w:val="24"/>
          <w:szCs w:val="24"/>
        </w:rPr>
      </w:pPr>
      <w:r w:rsidRPr="00E5171C">
        <w:rPr>
          <w:rFonts w:cstheme="minorHAnsi"/>
          <w:sz w:val="24"/>
          <w:szCs w:val="24"/>
        </w:rPr>
        <w:t>W trakcie biegu terminu do wniesienia odwołania strona może zrzec się prawa do wniesienia odwołania wobec Regionalnego Dyrektora Ochrony Środowiska w Gorzowie Wielkopolskim. Z dniem doręczenia organowi administracji publicznej oświadczenia o zrzeczeniu się prawa do wniesienia odwołania przez ostatnią ze stron postępowania, decyzja staje się ostateczna i prawomocna.</w:t>
      </w:r>
    </w:p>
    <w:p w14:paraId="5B6DF6A0" w14:textId="235859AA" w:rsidR="004C1EC6" w:rsidRPr="00E5171C" w:rsidRDefault="004C1EC6" w:rsidP="00E5171C">
      <w:pPr>
        <w:spacing w:before="480" w:after="480" w:line="360" w:lineRule="auto"/>
        <w:rPr>
          <w:rFonts w:cstheme="minorHAnsi"/>
          <w:sz w:val="24"/>
          <w:szCs w:val="24"/>
        </w:rPr>
      </w:pPr>
      <w:r w:rsidRPr="00E5171C">
        <w:rPr>
          <w:rFonts w:cstheme="minorHAnsi"/>
          <w:sz w:val="24"/>
          <w:szCs w:val="24"/>
        </w:rPr>
        <w:t>Informacja o niniejszej decyzji podlega ujawnieniu w publicznie dostępnym wykazie danych.</w:t>
      </w:r>
    </w:p>
    <w:p w14:paraId="249B4719" w14:textId="77777777" w:rsidR="004C1EC6" w:rsidRPr="000F6880" w:rsidRDefault="004C1EC6" w:rsidP="000F6880">
      <w:pPr>
        <w:spacing w:before="480" w:after="480" w:line="360" w:lineRule="auto"/>
        <w:rPr>
          <w:rFonts w:eastAsia="Times New Roman" w:cstheme="minorHAnsi"/>
          <w:sz w:val="24"/>
          <w:szCs w:val="24"/>
          <w:lang w:eastAsia="pl-PL"/>
        </w:rPr>
      </w:pPr>
      <w:r w:rsidRPr="000F6880">
        <w:rPr>
          <w:rFonts w:cstheme="minorHAnsi"/>
          <w:noProof/>
          <w:lang w:eastAsia="pl-PL"/>
        </w:rPr>
        <w:lastRenderedPageBreak/>
        <w:drawing>
          <wp:inline distT="0" distB="0" distL="0" distR="0" wp14:anchorId="612228CB" wp14:editId="2E6E9CEB">
            <wp:extent cx="2438400" cy="305977"/>
            <wp:effectExtent l="0" t="0" r="0" b="0"/>
            <wp:docPr id="3" name="Obraz 3" descr="Napis: podpisano bezpiecznym podpisem elektronicznym weryfikowanym kwalifikowanym certyfik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Napis: podpisano bezpiecznym podpisem elektronicznym weryfikowanym kwalifikowanym certyfikat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3447" cy="316649"/>
                    </a:xfrm>
                    <a:prstGeom prst="rect">
                      <a:avLst/>
                    </a:prstGeom>
                    <a:noFill/>
                    <a:ln>
                      <a:noFill/>
                    </a:ln>
                  </pic:spPr>
                </pic:pic>
              </a:graphicData>
            </a:graphic>
          </wp:inline>
        </w:drawing>
      </w:r>
    </w:p>
    <w:p w14:paraId="3B6BC7FA" w14:textId="0F74A4B4" w:rsidR="004C1EC6" w:rsidRPr="00E5171C" w:rsidRDefault="004C1EC6" w:rsidP="00E5171C">
      <w:pPr>
        <w:widowControl w:val="0"/>
        <w:autoSpaceDE w:val="0"/>
        <w:autoSpaceDN w:val="0"/>
        <w:spacing w:before="480" w:after="480" w:line="360" w:lineRule="auto"/>
        <w:rPr>
          <w:rFonts w:eastAsia="Arial" w:cstheme="minorHAnsi"/>
          <w:sz w:val="20"/>
          <w:szCs w:val="20"/>
        </w:rPr>
      </w:pPr>
      <w:r w:rsidRPr="000F6880">
        <w:rPr>
          <w:rFonts w:eastAsia="Arial" w:cstheme="minorHAnsi"/>
          <w:sz w:val="20"/>
          <w:szCs w:val="20"/>
        </w:rPr>
        <w:t xml:space="preserve">Za wydanie niniejszej decyzji uiszczono opłatę skarbową w wysokości 205 zł (słownie: dwieście pięć złotych) 19 kwietnia 2022 r. na konto Urzędu Miasta w Gorzowie Wielkopolskim nr 44 1020 5402 0000 0302 0325 6575, zgodnie z ustawą z dnia 16 listopada 2006 r. o opłacie skarbowej </w:t>
      </w:r>
      <w:r w:rsidRPr="000F6880">
        <w:rPr>
          <w:rFonts w:eastAsia="Times New Roman" w:cstheme="minorHAnsi"/>
          <w:iCs/>
          <w:sz w:val="20"/>
          <w:szCs w:val="20"/>
          <w:lang w:eastAsia="pl-PL"/>
        </w:rPr>
        <w:t>(t. j. Dz. U. z 2021 r. poz. 1923, z późn. zm.)</w:t>
      </w:r>
      <w:r w:rsidRPr="000F6880">
        <w:rPr>
          <w:rFonts w:eastAsia="Arial" w:cstheme="minorHAnsi"/>
          <w:sz w:val="20"/>
          <w:szCs w:val="20"/>
        </w:rPr>
        <w:t xml:space="preserve"> załącznik część I pkt 45.</w:t>
      </w:r>
    </w:p>
    <w:p w14:paraId="30E386AE" w14:textId="77777777" w:rsidR="004C1EC6" w:rsidRPr="000F6880" w:rsidRDefault="004C1EC6" w:rsidP="000F6880">
      <w:pPr>
        <w:spacing w:before="480" w:after="480" w:line="360" w:lineRule="auto"/>
        <w:rPr>
          <w:rFonts w:eastAsia="Times New Roman" w:cstheme="minorHAnsi"/>
          <w:sz w:val="20"/>
          <w:szCs w:val="24"/>
          <w:u w:val="single"/>
          <w:lang w:eastAsia="pl-PL"/>
        </w:rPr>
      </w:pPr>
      <w:r w:rsidRPr="000F6880">
        <w:rPr>
          <w:rFonts w:eastAsia="Times New Roman" w:cstheme="minorHAnsi"/>
          <w:sz w:val="20"/>
          <w:szCs w:val="24"/>
          <w:u w:val="single"/>
          <w:lang w:eastAsia="pl-PL"/>
        </w:rPr>
        <w:t>Załącznik:</w:t>
      </w:r>
    </w:p>
    <w:p w14:paraId="7F7BD359" w14:textId="7A79C727" w:rsidR="004C1EC6" w:rsidRPr="00E5171C" w:rsidRDefault="004C1EC6" w:rsidP="000F6880">
      <w:pPr>
        <w:numPr>
          <w:ilvl w:val="0"/>
          <w:numId w:val="2"/>
        </w:numPr>
        <w:spacing w:before="480" w:after="480" w:line="360" w:lineRule="auto"/>
        <w:ind w:left="426" w:hanging="426"/>
        <w:rPr>
          <w:rFonts w:eastAsia="Times New Roman" w:cstheme="minorHAnsi"/>
          <w:sz w:val="20"/>
          <w:szCs w:val="24"/>
          <w:lang w:eastAsia="pl-PL"/>
        </w:rPr>
      </w:pPr>
      <w:r w:rsidRPr="000F6880">
        <w:rPr>
          <w:rFonts w:eastAsia="Times New Roman" w:cstheme="minorHAnsi"/>
          <w:sz w:val="20"/>
          <w:szCs w:val="24"/>
          <w:lang w:eastAsia="pl-PL"/>
        </w:rPr>
        <w:t>Charakterystyka przedsięwzięcia z 19 sierpnia 2022 r., znak: WZŚ.420.24.2022.AJ.</w:t>
      </w:r>
    </w:p>
    <w:p w14:paraId="4C67FEA8" w14:textId="77777777" w:rsidR="004C1EC6" w:rsidRPr="000F6880" w:rsidRDefault="004C1EC6" w:rsidP="000F6880">
      <w:pPr>
        <w:spacing w:before="480" w:after="480" w:line="360" w:lineRule="auto"/>
        <w:rPr>
          <w:rFonts w:eastAsia="Times New Roman" w:cstheme="minorHAnsi"/>
          <w:sz w:val="20"/>
          <w:szCs w:val="20"/>
          <w:lang w:eastAsia="pl-PL"/>
        </w:rPr>
      </w:pPr>
      <w:r w:rsidRPr="000F6880">
        <w:rPr>
          <w:rFonts w:eastAsia="Times New Roman" w:cstheme="minorHAnsi"/>
          <w:sz w:val="20"/>
          <w:szCs w:val="20"/>
          <w:u w:val="single"/>
          <w:lang w:eastAsia="pl-PL"/>
        </w:rPr>
        <w:t>Otrzymują</w:t>
      </w:r>
      <w:r w:rsidRPr="000F6880">
        <w:rPr>
          <w:rFonts w:eastAsia="Times New Roman" w:cstheme="minorHAnsi"/>
          <w:sz w:val="20"/>
          <w:szCs w:val="20"/>
          <w:lang w:eastAsia="pl-PL"/>
        </w:rPr>
        <w:t>:</w:t>
      </w:r>
    </w:p>
    <w:p w14:paraId="4CA160A7" w14:textId="66302646" w:rsidR="004C1EC6" w:rsidRPr="000F6880" w:rsidRDefault="000F6880" w:rsidP="000F6880">
      <w:pPr>
        <w:numPr>
          <w:ilvl w:val="0"/>
          <w:numId w:val="1"/>
        </w:numPr>
        <w:spacing w:before="480" w:after="480" w:line="360" w:lineRule="auto"/>
        <w:ind w:left="426"/>
        <w:rPr>
          <w:rFonts w:eastAsia="Times New Roman" w:cstheme="minorHAnsi"/>
          <w:sz w:val="20"/>
          <w:szCs w:val="20"/>
          <w:lang w:eastAsia="pl-PL"/>
        </w:rPr>
      </w:pPr>
      <w:r w:rsidRPr="000F6880">
        <w:rPr>
          <w:rFonts w:eastAsia="Times New Roman" w:cstheme="minorHAnsi"/>
          <w:bCs/>
          <w:sz w:val="20"/>
          <w:szCs w:val="20"/>
          <w:lang w:eastAsia="pl-PL"/>
        </w:rPr>
        <w:t xml:space="preserve">                           </w:t>
      </w:r>
      <w:r w:rsidR="004C1EC6" w:rsidRPr="000F6880">
        <w:rPr>
          <w:rFonts w:eastAsia="Times New Roman" w:cstheme="minorHAnsi"/>
          <w:sz w:val="20"/>
          <w:szCs w:val="20"/>
          <w:lang w:eastAsia="pl-PL"/>
        </w:rPr>
        <w:t xml:space="preserve"> (pełnomocnik inwestora),</w:t>
      </w:r>
    </w:p>
    <w:p w14:paraId="6605B68A" w14:textId="77777777" w:rsidR="004C1EC6" w:rsidRPr="000F6880" w:rsidRDefault="004C1EC6" w:rsidP="000F6880">
      <w:pPr>
        <w:numPr>
          <w:ilvl w:val="0"/>
          <w:numId w:val="1"/>
        </w:numPr>
        <w:spacing w:before="480" w:after="480" w:line="360" w:lineRule="auto"/>
        <w:ind w:left="426"/>
        <w:rPr>
          <w:rFonts w:eastAsia="Times New Roman" w:cstheme="minorHAnsi"/>
          <w:color w:val="000000"/>
          <w:sz w:val="20"/>
          <w:szCs w:val="20"/>
          <w:lang w:eastAsia="pl-PL"/>
        </w:rPr>
      </w:pPr>
      <w:r w:rsidRPr="000F6880">
        <w:rPr>
          <w:rFonts w:eastAsia="Times New Roman" w:cstheme="minorHAnsi"/>
          <w:sz w:val="20"/>
          <w:szCs w:val="20"/>
          <w:lang w:eastAsia="pl-PL"/>
        </w:rPr>
        <w:t>pozostałe strony postępowania – w trybie art. 49 Kpa,</w:t>
      </w:r>
    </w:p>
    <w:p w14:paraId="0FE1A97D" w14:textId="6F5703E7" w:rsidR="004C1EC6" w:rsidRPr="00E5171C" w:rsidRDefault="004C1EC6" w:rsidP="000F6880">
      <w:pPr>
        <w:numPr>
          <w:ilvl w:val="0"/>
          <w:numId w:val="1"/>
        </w:numPr>
        <w:spacing w:before="480" w:after="480" w:line="360" w:lineRule="auto"/>
        <w:ind w:left="426"/>
        <w:rPr>
          <w:rFonts w:eastAsia="Times New Roman" w:cstheme="minorHAnsi"/>
          <w:sz w:val="20"/>
          <w:szCs w:val="20"/>
          <w:lang w:eastAsia="pl-PL"/>
        </w:rPr>
      </w:pPr>
      <w:r w:rsidRPr="000F6880">
        <w:rPr>
          <w:rFonts w:eastAsia="Times New Roman" w:cstheme="minorHAnsi"/>
          <w:sz w:val="20"/>
          <w:szCs w:val="20"/>
          <w:lang w:eastAsia="pl-PL"/>
        </w:rPr>
        <w:t>ad acta.</w:t>
      </w:r>
    </w:p>
    <w:p w14:paraId="5F2FE32B" w14:textId="77777777" w:rsidR="004C1EC6" w:rsidRPr="000F6880" w:rsidRDefault="004C1EC6" w:rsidP="000F6880">
      <w:pPr>
        <w:spacing w:before="480" w:after="480" w:line="360" w:lineRule="auto"/>
        <w:rPr>
          <w:rFonts w:eastAsia="Times New Roman" w:cstheme="minorHAnsi"/>
          <w:sz w:val="20"/>
          <w:szCs w:val="20"/>
          <w:lang w:eastAsia="pl-PL"/>
        </w:rPr>
      </w:pPr>
      <w:r w:rsidRPr="000F6880">
        <w:rPr>
          <w:rFonts w:eastAsia="Times New Roman" w:cstheme="minorHAnsi"/>
          <w:sz w:val="20"/>
          <w:szCs w:val="20"/>
          <w:u w:val="single"/>
          <w:lang w:eastAsia="pl-PL"/>
        </w:rPr>
        <w:t>Do wiadomości</w:t>
      </w:r>
      <w:r w:rsidRPr="000F6880">
        <w:rPr>
          <w:rFonts w:eastAsia="Times New Roman" w:cstheme="minorHAnsi"/>
          <w:sz w:val="20"/>
          <w:szCs w:val="20"/>
          <w:lang w:eastAsia="pl-PL"/>
        </w:rPr>
        <w:t>:</w:t>
      </w:r>
    </w:p>
    <w:p w14:paraId="4B2AE2C1" w14:textId="77777777" w:rsidR="004C1EC6" w:rsidRPr="000F6880" w:rsidRDefault="004C1EC6" w:rsidP="000F6880">
      <w:pPr>
        <w:numPr>
          <w:ilvl w:val="0"/>
          <w:numId w:val="4"/>
        </w:numPr>
        <w:spacing w:before="480" w:after="480" w:line="360" w:lineRule="auto"/>
        <w:ind w:left="426"/>
        <w:rPr>
          <w:rFonts w:eastAsia="Times New Roman" w:cstheme="minorHAnsi"/>
          <w:sz w:val="20"/>
          <w:szCs w:val="20"/>
          <w:lang w:eastAsia="pl-PL"/>
        </w:rPr>
      </w:pPr>
      <w:r w:rsidRPr="000F6880">
        <w:rPr>
          <w:rFonts w:eastAsia="Times New Roman" w:cstheme="minorHAnsi"/>
          <w:sz w:val="20"/>
          <w:szCs w:val="20"/>
          <w:lang w:eastAsia="pl-PL"/>
        </w:rPr>
        <w:t>Minister Infrastruktury,</w:t>
      </w:r>
    </w:p>
    <w:p w14:paraId="4749E2CD" w14:textId="77777777" w:rsidR="004C1EC6" w:rsidRPr="000F6880" w:rsidRDefault="004C1EC6" w:rsidP="000F6880">
      <w:pPr>
        <w:numPr>
          <w:ilvl w:val="0"/>
          <w:numId w:val="4"/>
        </w:numPr>
        <w:spacing w:before="480" w:after="480" w:line="360" w:lineRule="auto"/>
        <w:ind w:left="426"/>
        <w:rPr>
          <w:rFonts w:eastAsia="Times New Roman" w:cstheme="minorHAnsi"/>
          <w:color w:val="000000"/>
          <w:sz w:val="20"/>
          <w:szCs w:val="20"/>
          <w:lang w:eastAsia="pl-PL"/>
        </w:rPr>
      </w:pPr>
      <w:r w:rsidRPr="000F6880">
        <w:rPr>
          <w:rFonts w:eastAsia="Times New Roman" w:cstheme="minorHAnsi"/>
          <w:sz w:val="20"/>
          <w:szCs w:val="20"/>
          <w:lang w:eastAsia="pl-PL"/>
        </w:rPr>
        <w:t>Lubuski Państwowy Wojewódzki Inspektor Sanitarny w Gorzowie Wielkopolskim,</w:t>
      </w:r>
    </w:p>
    <w:p w14:paraId="12AC3F4D" w14:textId="7BF03264" w:rsidR="008F196D" w:rsidRPr="00E5171C" w:rsidRDefault="004C1EC6" w:rsidP="000F6880">
      <w:pPr>
        <w:numPr>
          <w:ilvl w:val="0"/>
          <w:numId w:val="4"/>
        </w:numPr>
        <w:spacing w:before="480" w:after="480" w:line="360" w:lineRule="auto"/>
        <w:ind w:left="426"/>
        <w:rPr>
          <w:rFonts w:eastAsia="Times New Roman" w:cstheme="minorHAnsi"/>
          <w:color w:val="000000"/>
          <w:sz w:val="20"/>
          <w:szCs w:val="20"/>
          <w:lang w:eastAsia="pl-PL"/>
        </w:rPr>
      </w:pPr>
      <w:r w:rsidRPr="000F6880">
        <w:rPr>
          <w:rFonts w:cstheme="minorHAnsi"/>
          <w:sz w:val="20"/>
          <w:szCs w:val="20"/>
          <w:lang w:eastAsia="pl-PL"/>
        </w:rPr>
        <w:t>Dyrektor Zarządu Zlewni Wód Polskich w Zielonej Górze.</w:t>
      </w:r>
    </w:p>
    <w:sectPr w:rsidR="008F196D" w:rsidRPr="00E5171C" w:rsidSect="009B6B9C">
      <w:headerReference w:type="even" r:id="rId10"/>
      <w:footerReference w:type="even" r:id="rId11"/>
      <w:footerReference w:type="default" r:id="rId12"/>
      <w:pgSz w:w="11906" w:h="16838"/>
      <w:pgMar w:top="1418" w:right="1418" w:bottom="1418" w:left="1418" w:header="709"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34FBA" w14:textId="77777777" w:rsidR="00323A32" w:rsidRDefault="00323A32">
      <w:pPr>
        <w:spacing w:after="0" w:line="240" w:lineRule="auto"/>
      </w:pPr>
      <w:r>
        <w:separator/>
      </w:r>
    </w:p>
  </w:endnote>
  <w:endnote w:type="continuationSeparator" w:id="0">
    <w:p w14:paraId="0C4A509A" w14:textId="77777777" w:rsidR="00323A32" w:rsidRDefault="00323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80"/>
    <w:family w:val="auto"/>
    <w:notTrueType/>
    <w:pitch w:val="default"/>
    <w:sig w:usb0="00000003" w:usb1="08070000" w:usb2="00000010" w:usb3="00000000" w:csb0="0002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F846" w14:textId="6EE904D2" w:rsidR="00FF7288" w:rsidRDefault="004C1EC6" w:rsidP="00FD08DC">
    <w:pPr>
      <w:pStyle w:val="Stopka"/>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sidR="000F6880">
      <w:rPr>
        <w:rStyle w:val="Numerstrony"/>
        <w:rFonts w:eastAsiaTheme="majorEastAsia"/>
      </w:rPr>
      <w:fldChar w:fldCharType="separate"/>
    </w:r>
    <w:r w:rsidR="000F6880">
      <w:rPr>
        <w:rStyle w:val="Numerstrony"/>
        <w:rFonts w:eastAsiaTheme="majorEastAsia"/>
        <w:noProof/>
      </w:rPr>
      <w:t>1</w:t>
    </w:r>
    <w:r>
      <w:rPr>
        <w:rStyle w:val="Numerstrony"/>
        <w:rFonts w:eastAsiaTheme="majorEastAsia"/>
      </w:rPr>
      <w:fldChar w:fldCharType="end"/>
    </w:r>
  </w:p>
  <w:p w14:paraId="77477C61" w14:textId="77777777" w:rsidR="00FF7288"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3DFD" w14:textId="77777777" w:rsidR="00FF7288" w:rsidRPr="006E37BF" w:rsidRDefault="004C1EC6" w:rsidP="003C4C7D">
    <w:pPr>
      <w:pStyle w:val="Stopka"/>
      <w:rPr>
        <w:rFonts w:ascii="Arial Narrow" w:hAnsi="Arial Narrow"/>
        <w:sz w:val="18"/>
        <w:szCs w:val="18"/>
      </w:rPr>
    </w:pPr>
    <w:r>
      <w:rPr>
        <w:rFonts w:ascii="Arial Narrow" w:hAnsi="Arial Narrow"/>
        <w:noProof/>
        <w:sz w:val="18"/>
        <w:szCs w:val="18"/>
        <w:lang w:eastAsia="pl-PL"/>
      </w:rPr>
      <mc:AlternateContent>
        <mc:Choice Requires="wpg">
          <w:drawing>
            <wp:anchor distT="0" distB="0" distL="114300" distR="114300" simplePos="0" relativeHeight="251659264" behindDoc="0" locked="0" layoutInCell="1" allowOverlap="1" wp14:anchorId="50DE2862" wp14:editId="1E3340E2">
              <wp:simplePos x="0" y="0"/>
              <wp:positionH relativeFrom="page">
                <wp:posOffset>20320</wp:posOffset>
              </wp:positionH>
              <wp:positionV relativeFrom="bottomMargin">
                <wp:posOffset>111760</wp:posOffset>
              </wp:positionV>
              <wp:extent cx="7544435" cy="190500"/>
              <wp:effectExtent l="10795" t="6985" r="5080" b="2540"/>
              <wp:wrapNone/>
              <wp:docPr id="1" name="Grupa 1" descr="Element dekoracyjn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CD97" w14:textId="77777777" w:rsidR="00FF7288" w:rsidRPr="006E37BF" w:rsidRDefault="004C1EC6">
                            <w:pPr>
                              <w:jc w:val="center"/>
                              <w:rPr>
                                <w:sz w:val="18"/>
                                <w:szCs w:val="18"/>
                              </w:rPr>
                            </w:pPr>
                            <w:r w:rsidRPr="006E37BF">
                              <w:rPr>
                                <w:sz w:val="18"/>
                                <w:szCs w:val="18"/>
                              </w:rPr>
                              <w:fldChar w:fldCharType="begin"/>
                            </w:r>
                            <w:r w:rsidRPr="006E37BF">
                              <w:rPr>
                                <w:sz w:val="18"/>
                                <w:szCs w:val="18"/>
                              </w:rPr>
                              <w:instrText xml:space="preserve"> PAGE    \* MERGEFORMAT </w:instrText>
                            </w:r>
                            <w:r w:rsidRPr="006E37BF">
                              <w:rPr>
                                <w:sz w:val="18"/>
                                <w:szCs w:val="18"/>
                              </w:rPr>
                              <w:fldChar w:fldCharType="separate"/>
                            </w:r>
                            <w:r w:rsidRPr="004C1EC6">
                              <w:rPr>
                                <w:noProof/>
                                <w:color w:val="8C8C8C" w:themeColor="background1" w:themeShade="8C"/>
                                <w:sz w:val="18"/>
                                <w:szCs w:val="18"/>
                              </w:rPr>
                              <w:t>8</w:t>
                            </w:r>
                            <w:r w:rsidRPr="006E37BF">
                              <w:rPr>
                                <w:sz w:val="18"/>
                                <w:szCs w:val="18"/>
                              </w:rPr>
                              <w:fldChar w:fldCharType="end"/>
                            </w:r>
                          </w:p>
                        </w:txbxContent>
                      </wps:txbx>
                      <wps:bodyPr rot="0" vert="horz" wrap="square" lIns="0" tIns="0" rIns="0" bIns="0" anchor="t" anchorCtr="0" upright="1">
                        <a:noAutofit/>
                      </wps:bodyPr>
                    </wps:wsp>
                    <wpg:grpSp>
                      <wpg:cNvPr id="4" name="Group 3"/>
                      <wpg:cNvGrpSpPr>
                        <a:grpSpLocks/>
                      </wpg:cNvGrpSpPr>
                      <wpg:grpSpPr bwMode="auto">
                        <a:xfrm flipH="1">
                          <a:off x="0" y="14970"/>
                          <a:ext cx="12255" cy="230"/>
                          <a:chOff x="-8" y="14978"/>
                          <a:chExt cx="12255" cy="230"/>
                        </a:xfrm>
                      </wpg:grpSpPr>
                      <wps:wsp>
                        <wps:cNvPr id="5" name="AutoShape 4"/>
                        <wps:cNvCnPr>
                          <a:cxnSpLocks noChangeShapeType="1"/>
                        </wps:cNvCnPr>
                        <wps:spPr bwMode="auto">
                          <a:xfrm flipV="1">
                            <a:off x="-8" y="14978"/>
                            <a:ext cx="1260" cy="230"/>
                          </a:xfrm>
                          <a:prstGeom prst="bentConnector3">
                            <a:avLst>
                              <a:gd name="adj1" fmla="val 50000"/>
                            </a:avLst>
                          </a:prstGeom>
                          <a:noFill/>
                          <a:ln w="9525">
                            <a:solidFill>
                              <a:sysClr val="window" lastClr="FFFFFF">
                                <a:lumMod val="65000"/>
                                <a:lumOff val="0"/>
                              </a:sysClr>
                            </a:solidFill>
                            <a:miter lim="800000"/>
                            <a:headEnd/>
                            <a:tailEnd/>
                          </a:ln>
                          <a:extLst>
                            <a:ext uri="{909E8E84-426E-40DD-AFC4-6F175D3DCCD1}">
                              <a14:hiddenFill xmlns:a14="http://schemas.microsoft.com/office/drawing/2010/main">
                                <a:noFill/>
                              </a14:hiddenFill>
                            </a:ext>
                          </a:extLst>
                        </wps:spPr>
                        <wps:bodyPr/>
                      </wps:wsp>
                      <wps:wsp>
                        <wps:cNvPr id="6" name="AutoShape 5"/>
                        <wps:cNvCnPr>
                          <a:cxnSpLocks noChangeShapeType="1"/>
                        </wps:cNvCnPr>
                        <wps:spPr bwMode="auto">
                          <a:xfrm rot="10800000">
                            <a:off x="1252" y="14978"/>
                            <a:ext cx="10995" cy="230"/>
                          </a:xfrm>
                          <a:prstGeom prst="bentConnector3">
                            <a:avLst>
                              <a:gd name="adj1" fmla="val 96778"/>
                            </a:avLst>
                          </a:prstGeom>
                          <a:noFill/>
                          <a:ln w="9525">
                            <a:solidFill>
                              <a:sysClr val="window" lastClr="FFFFFF">
                                <a:lumMod val="65000"/>
                                <a:lumOff val="0"/>
                              </a:sys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0DE2862" id="Grupa 1" o:spid="_x0000_s1026" alt="Element dekoracyjny" style="position:absolute;margin-left:1.6pt;margin-top:8.8pt;width:594.05pt;height:15pt;z-index:25165926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46CCD97" w14:textId="77777777" w:rsidR="00FF7288" w:rsidRPr="006E37BF" w:rsidRDefault="004C1EC6">
                      <w:pPr>
                        <w:jc w:val="center"/>
                        <w:rPr>
                          <w:sz w:val="18"/>
                          <w:szCs w:val="18"/>
                        </w:rPr>
                      </w:pPr>
                      <w:r w:rsidRPr="006E37BF">
                        <w:rPr>
                          <w:sz w:val="18"/>
                          <w:szCs w:val="18"/>
                        </w:rPr>
                        <w:fldChar w:fldCharType="begin"/>
                      </w:r>
                      <w:r w:rsidRPr="006E37BF">
                        <w:rPr>
                          <w:sz w:val="18"/>
                          <w:szCs w:val="18"/>
                        </w:rPr>
                        <w:instrText xml:space="preserve"> PAGE    \* MERGEFORMAT </w:instrText>
                      </w:r>
                      <w:r w:rsidRPr="006E37BF">
                        <w:rPr>
                          <w:sz w:val="18"/>
                          <w:szCs w:val="18"/>
                        </w:rPr>
                        <w:fldChar w:fldCharType="separate"/>
                      </w:r>
                      <w:r w:rsidRPr="004C1EC6">
                        <w:rPr>
                          <w:noProof/>
                          <w:color w:val="8C8C8C" w:themeColor="background1" w:themeShade="8C"/>
                          <w:sz w:val="18"/>
                          <w:szCs w:val="18"/>
                        </w:rPr>
                        <w:t>8</w:t>
                      </w:r>
                      <w:r w:rsidRPr="006E37BF">
                        <w:rPr>
                          <w:sz w:val="18"/>
                          <w:szCs w:val="18"/>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" strokecolor="#a6a6a6"/>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" adj="20904" strokecolor="#a6a6a6"/>
              </v:group>
              <w10:wrap anchorx="page" anchory="margin"/>
            </v:group>
          </w:pict>
        </mc:Fallback>
      </mc:AlternateContent>
    </w:r>
    <w:r>
      <w:rPr>
        <w:rFonts w:ascii="Arial Narrow" w:hAnsi="Arial Narrow"/>
        <w:sz w:val="18"/>
        <w:szCs w:val="18"/>
      </w:rPr>
      <w:t xml:space="preserve">Decyzja o środowiskowych uwarunkowaniach z 19 sierpnia </w:t>
    </w:r>
    <w:r w:rsidRPr="006E37BF">
      <w:rPr>
        <w:rFonts w:ascii="Arial Narrow" w:hAnsi="Arial Narrow"/>
        <w:sz w:val="18"/>
        <w:szCs w:val="18"/>
      </w:rPr>
      <w:t>20</w:t>
    </w:r>
    <w:r>
      <w:rPr>
        <w:rFonts w:ascii="Arial Narrow" w:hAnsi="Arial Narrow"/>
        <w:sz w:val="18"/>
        <w:szCs w:val="18"/>
      </w:rPr>
      <w:t>22 r., znak: WZŚ.420</w:t>
    </w:r>
    <w:r w:rsidRPr="006E37BF">
      <w:rPr>
        <w:rFonts w:ascii="Arial Narrow" w:hAnsi="Arial Narrow"/>
        <w:sz w:val="18"/>
        <w:szCs w:val="18"/>
      </w:rPr>
      <w:t>.</w:t>
    </w:r>
    <w:r>
      <w:rPr>
        <w:rFonts w:ascii="Arial Narrow" w:hAnsi="Arial Narrow"/>
        <w:sz w:val="18"/>
        <w:szCs w:val="18"/>
      </w:rPr>
      <w:t>24.2022.AJ</w:t>
    </w:r>
  </w:p>
  <w:p w14:paraId="2C8D034E" w14:textId="77777777" w:rsidR="00FF7288"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B9DD4" w14:textId="77777777" w:rsidR="00323A32" w:rsidRDefault="00323A32">
      <w:pPr>
        <w:spacing w:after="0" w:line="240" w:lineRule="auto"/>
      </w:pPr>
      <w:r>
        <w:separator/>
      </w:r>
    </w:p>
  </w:footnote>
  <w:footnote w:type="continuationSeparator" w:id="0">
    <w:p w14:paraId="757696D2" w14:textId="77777777" w:rsidR="00323A32" w:rsidRDefault="00323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66C3" w14:textId="77777777" w:rsidR="00FF7288" w:rsidRDefault="004C1EC6">
    <w:pPr>
      <w:framePr w:wrap="around" w:vAnchor="text" w:hAnchor="margin" w:xAlign="center"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2C7F25A0" w14:textId="77777777" w:rsidR="00FF7288"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09E7"/>
    <w:multiLevelType w:val="hybridMultilevel"/>
    <w:tmpl w:val="001ED978"/>
    <w:lvl w:ilvl="0" w:tplc="66B8242A">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A1C3139"/>
    <w:multiLevelType w:val="hybridMultilevel"/>
    <w:tmpl w:val="EB2A6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5317CDB"/>
    <w:multiLevelType w:val="hybridMultilevel"/>
    <w:tmpl w:val="4D483DD6"/>
    <w:lvl w:ilvl="0" w:tplc="8DFC94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363C9C"/>
    <w:multiLevelType w:val="hybridMultilevel"/>
    <w:tmpl w:val="001ED978"/>
    <w:lvl w:ilvl="0" w:tplc="66B8242A">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04576435">
    <w:abstractNumId w:val="0"/>
  </w:num>
  <w:num w:numId="2" w16cid:durableId="423576493">
    <w:abstractNumId w:val="1"/>
  </w:num>
  <w:num w:numId="3" w16cid:durableId="113643715">
    <w:abstractNumId w:val="2"/>
  </w:num>
  <w:num w:numId="4" w16cid:durableId="324819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EC6"/>
    <w:rsid w:val="000F6880"/>
    <w:rsid w:val="00323A32"/>
    <w:rsid w:val="004C1EC6"/>
    <w:rsid w:val="004C4AE7"/>
    <w:rsid w:val="004F3093"/>
    <w:rsid w:val="00572E80"/>
    <w:rsid w:val="00C05C79"/>
    <w:rsid w:val="00E517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BA9BA"/>
  <w15:chartTrackingRefBased/>
  <w15:docId w15:val="{2FE35B91-1A1B-4385-B2A3-8341FFD52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F30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4C1E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4C1EC6"/>
    <w:rPr>
      <w:rFonts w:asciiTheme="majorHAnsi" w:eastAsiaTheme="majorEastAsia" w:hAnsiTheme="majorHAnsi" w:cstheme="majorBidi"/>
      <w:color w:val="2E74B5" w:themeColor="accent1" w:themeShade="BF"/>
      <w:sz w:val="26"/>
      <w:szCs w:val="26"/>
    </w:rPr>
  </w:style>
  <w:style w:type="paragraph" w:styleId="Stopka">
    <w:name w:val="footer"/>
    <w:basedOn w:val="Normalny"/>
    <w:link w:val="StopkaZnak"/>
    <w:uiPriority w:val="99"/>
    <w:unhideWhenUsed/>
    <w:rsid w:val="004C1E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1EC6"/>
  </w:style>
  <w:style w:type="character" w:styleId="Numerstrony">
    <w:name w:val="page number"/>
    <w:basedOn w:val="Domylnaczcionkaakapitu"/>
    <w:uiPriority w:val="99"/>
    <w:rsid w:val="004C1EC6"/>
  </w:style>
  <w:style w:type="character" w:customStyle="1" w:styleId="text-justify">
    <w:name w:val="text-justify"/>
    <w:basedOn w:val="Domylnaczcionkaakapitu"/>
    <w:rsid w:val="004C1EC6"/>
  </w:style>
  <w:style w:type="paragraph" w:styleId="Nagwek">
    <w:name w:val="header"/>
    <w:basedOn w:val="Normalny"/>
    <w:link w:val="NagwekZnak"/>
    <w:uiPriority w:val="99"/>
    <w:unhideWhenUsed/>
    <w:rsid w:val="004C1E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1EC6"/>
  </w:style>
  <w:style w:type="paragraph" w:customStyle="1" w:styleId="Standarduser">
    <w:name w:val="Standard (user)"/>
    <w:rsid w:val="004C1EC6"/>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customStyle="1" w:styleId="Default">
    <w:name w:val="Default"/>
    <w:rsid w:val="004C1EC6"/>
    <w:pPr>
      <w:suppressAutoHyphens/>
      <w:spacing w:after="0" w:line="240" w:lineRule="auto"/>
      <w:textAlignment w:val="baseline"/>
    </w:pPr>
    <w:rPr>
      <w:rFonts w:ascii="Times New Roman" w:eastAsia="Calibri" w:hAnsi="Times New Roman" w:cs="Times New Roman"/>
      <w:color w:val="000000"/>
      <w:kern w:val="1"/>
      <w:sz w:val="24"/>
      <w:szCs w:val="24"/>
      <w:lang w:eastAsia="zh-CN"/>
    </w:rPr>
  </w:style>
  <w:style w:type="paragraph" w:styleId="Tekstpodstawowy">
    <w:name w:val="Body Text"/>
    <w:basedOn w:val="Normalny"/>
    <w:link w:val="TekstpodstawowyZnak"/>
    <w:uiPriority w:val="1"/>
    <w:qFormat/>
    <w:rsid w:val="004C1EC6"/>
    <w:pPr>
      <w:widowControl w:val="0"/>
      <w:autoSpaceDE w:val="0"/>
      <w:autoSpaceDN w:val="0"/>
      <w:spacing w:after="0" w:line="240" w:lineRule="auto"/>
    </w:pPr>
    <w:rPr>
      <w:rFonts w:ascii="Arial" w:eastAsia="Arial" w:hAnsi="Arial" w:cs="Arial"/>
      <w:sz w:val="20"/>
      <w:szCs w:val="20"/>
    </w:rPr>
  </w:style>
  <w:style w:type="character" w:customStyle="1" w:styleId="TekstpodstawowyZnak">
    <w:name w:val="Tekst podstawowy Znak"/>
    <w:basedOn w:val="Domylnaczcionkaakapitu"/>
    <w:link w:val="Tekstpodstawowy"/>
    <w:uiPriority w:val="1"/>
    <w:rsid w:val="004C1EC6"/>
    <w:rPr>
      <w:rFonts w:ascii="Arial" w:eastAsia="Arial" w:hAnsi="Arial" w:cs="Arial"/>
      <w:sz w:val="20"/>
      <w:szCs w:val="20"/>
    </w:rPr>
  </w:style>
  <w:style w:type="paragraph" w:styleId="Tekstdymka">
    <w:name w:val="Balloon Text"/>
    <w:basedOn w:val="Normalny"/>
    <w:link w:val="TekstdymkaZnak"/>
    <w:uiPriority w:val="99"/>
    <w:semiHidden/>
    <w:unhideWhenUsed/>
    <w:rsid w:val="004C1EC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1EC6"/>
    <w:rPr>
      <w:rFonts w:ascii="Segoe UI" w:hAnsi="Segoe UI" w:cs="Segoe UI"/>
      <w:sz w:val="18"/>
      <w:szCs w:val="18"/>
    </w:rPr>
  </w:style>
  <w:style w:type="paragraph" w:styleId="Bezodstpw">
    <w:name w:val="No Spacing"/>
    <w:uiPriority w:val="1"/>
    <w:qFormat/>
    <w:rsid w:val="004C1EC6"/>
    <w:pPr>
      <w:spacing w:after="0" w:line="240" w:lineRule="auto"/>
    </w:pPr>
  </w:style>
  <w:style w:type="character" w:customStyle="1" w:styleId="Nagwek1Znak">
    <w:name w:val="Nagłówek 1 Znak"/>
    <w:basedOn w:val="Domylnaczcionkaakapitu"/>
    <w:link w:val="Nagwek1"/>
    <w:uiPriority w:val="9"/>
    <w:rsid w:val="004F309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4166</Words>
  <Characters>25002</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 znak: WZŚ.420.24.2022.AJ</dc:title>
  <dc:subject/>
  <dc:creator>Aleksandra Jankowska</dc:creator>
  <cp:keywords/>
  <dc:description/>
  <cp:lastModifiedBy>k.skoluda</cp:lastModifiedBy>
  <cp:revision>2</cp:revision>
  <dcterms:created xsi:type="dcterms:W3CDTF">2022-08-19T09:50:00Z</dcterms:created>
  <dcterms:modified xsi:type="dcterms:W3CDTF">2022-08-19T10:54:00Z</dcterms:modified>
</cp:coreProperties>
</file>