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B65C" w14:textId="77777777" w:rsidR="008C767E" w:rsidRPr="0066029E" w:rsidRDefault="00453A5E" w:rsidP="00DC2237">
      <w:pPr>
        <w:pStyle w:val="Default"/>
        <w:contextualSpacing/>
        <w:jc w:val="right"/>
        <w:rPr>
          <w:rFonts w:ascii="Verdana" w:hAnsi="Verdana"/>
          <w:b/>
          <w:sz w:val="18"/>
          <w:szCs w:val="18"/>
        </w:rPr>
      </w:pPr>
      <w:r w:rsidRPr="0066029E">
        <w:rPr>
          <w:rFonts w:ascii="Verdana" w:hAnsi="Verdana"/>
          <w:b/>
          <w:bCs/>
          <w:sz w:val="18"/>
          <w:szCs w:val="18"/>
        </w:rPr>
        <w:tab/>
      </w:r>
      <w:r w:rsidRPr="0066029E">
        <w:rPr>
          <w:rFonts w:ascii="Verdana" w:hAnsi="Verdana"/>
          <w:b/>
          <w:bCs/>
          <w:sz w:val="18"/>
          <w:szCs w:val="18"/>
        </w:rPr>
        <w:tab/>
      </w:r>
      <w:r w:rsidRPr="0066029E">
        <w:rPr>
          <w:rFonts w:ascii="Verdana" w:hAnsi="Verdana"/>
          <w:b/>
          <w:bCs/>
          <w:sz w:val="18"/>
          <w:szCs w:val="18"/>
        </w:rPr>
        <w:tab/>
      </w:r>
      <w:r w:rsidRPr="0066029E">
        <w:rPr>
          <w:rFonts w:ascii="Verdana" w:hAnsi="Verdana"/>
          <w:b/>
          <w:bCs/>
          <w:sz w:val="18"/>
          <w:szCs w:val="18"/>
        </w:rPr>
        <w:tab/>
      </w:r>
      <w:r w:rsidRPr="0066029E">
        <w:rPr>
          <w:rFonts w:ascii="Verdana" w:hAnsi="Verdana"/>
          <w:bCs/>
          <w:sz w:val="18"/>
          <w:szCs w:val="18"/>
        </w:rPr>
        <w:tab/>
      </w:r>
      <w:r w:rsidRPr="0066029E">
        <w:rPr>
          <w:rFonts w:ascii="Verdana" w:hAnsi="Verdana"/>
          <w:b/>
          <w:bCs/>
          <w:sz w:val="18"/>
          <w:szCs w:val="18"/>
        </w:rPr>
        <w:tab/>
      </w:r>
      <w:r w:rsidRPr="0066029E">
        <w:rPr>
          <w:rFonts w:ascii="Verdana" w:hAnsi="Verdana"/>
          <w:b/>
          <w:bCs/>
          <w:sz w:val="18"/>
          <w:szCs w:val="18"/>
        </w:rPr>
        <w:tab/>
      </w:r>
    </w:p>
    <w:p w14:paraId="1C1BC935" w14:textId="076CDFEF" w:rsidR="008C767E" w:rsidRPr="00313C84" w:rsidRDefault="00DA1705" w:rsidP="00DC2237">
      <w:pPr>
        <w:pStyle w:val="Standard"/>
        <w:jc w:val="center"/>
        <w:rPr>
          <w:rFonts w:ascii="Verdana" w:hAnsi="Verdana"/>
          <w:b/>
          <w:sz w:val="18"/>
          <w:szCs w:val="18"/>
        </w:rPr>
      </w:pPr>
      <w:r w:rsidRPr="00313C84">
        <w:rPr>
          <w:rFonts w:ascii="Verdana" w:hAnsi="Verdana"/>
          <w:b/>
          <w:sz w:val="18"/>
          <w:szCs w:val="18"/>
        </w:rPr>
        <w:t>UMOWA nr BA/</w:t>
      </w:r>
      <w:r w:rsidR="006B5673" w:rsidRPr="00313C84">
        <w:rPr>
          <w:rFonts w:ascii="Verdana" w:hAnsi="Verdana"/>
          <w:b/>
          <w:sz w:val="18"/>
          <w:szCs w:val="18"/>
        </w:rPr>
        <w:t xml:space="preserve">   </w:t>
      </w:r>
      <w:r w:rsidR="007E3210" w:rsidRPr="00313C84">
        <w:rPr>
          <w:rFonts w:ascii="Verdana" w:hAnsi="Verdana"/>
          <w:b/>
          <w:sz w:val="18"/>
          <w:szCs w:val="18"/>
        </w:rPr>
        <w:t>/202</w:t>
      </w:r>
      <w:r w:rsidR="00B11DB7" w:rsidRPr="00313C84">
        <w:rPr>
          <w:rFonts w:ascii="Verdana" w:hAnsi="Verdana"/>
          <w:b/>
          <w:sz w:val="18"/>
          <w:szCs w:val="18"/>
        </w:rPr>
        <w:t>6</w:t>
      </w:r>
    </w:p>
    <w:p w14:paraId="7102AB4D" w14:textId="77777777" w:rsidR="00EE0C81" w:rsidRPr="00313C84" w:rsidRDefault="00EE0C81" w:rsidP="00DC2237">
      <w:pPr>
        <w:pStyle w:val="Standard"/>
        <w:jc w:val="center"/>
        <w:rPr>
          <w:rFonts w:ascii="Verdana" w:hAnsi="Verdana"/>
          <w:b/>
          <w:sz w:val="18"/>
          <w:szCs w:val="18"/>
        </w:rPr>
      </w:pPr>
    </w:p>
    <w:p w14:paraId="0E7299E5" w14:textId="5FDFF404" w:rsidR="008C767E" w:rsidRPr="0066029E" w:rsidRDefault="008C767E" w:rsidP="00DC2237">
      <w:pPr>
        <w:pStyle w:val="Standard"/>
        <w:jc w:val="center"/>
        <w:rPr>
          <w:rFonts w:ascii="Verdana" w:hAnsi="Verdana"/>
          <w:b/>
          <w:sz w:val="18"/>
          <w:szCs w:val="18"/>
        </w:rPr>
      </w:pPr>
      <w:r w:rsidRPr="00313C84">
        <w:rPr>
          <w:rFonts w:ascii="Verdana" w:hAnsi="Verdana"/>
          <w:b/>
          <w:sz w:val="18"/>
          <w:szCs w:val="18"/>
        </w:rPr>
        <w:t>zawarta w dniu</w:t>
      </w:r>
      <w:r w:rsidR="006B5673" w:rsidRPr="00313C84">
        <w:rPr>
          <w:rFonts w:ascii="Verdana" w:hAnsi="Verdana"/>
          <w:b/>
          <w:sz w:val="18"/>
          <w:szCs w:val="18"/>
        </w:rPr>
        <w:t xml:space="preserve"> </w:t>
      </w:r>
      <w:r w:rsidR="006B5673" w:rsidRPr="00693EEE">
        <w:rPr>
          <w:rFonts w:ascii="Verdana" w:hAnsi="Verdana"/>
          <w:bCs/>
          <w:sz w:val="18"/>
          <w:szCs w:val="18"/>
        </w:rPr>
        <w:t>………………</w:t>
      </w:r>
      <w:r w:rsidR="00693EEE" w:rsidRPr="00693EEE">
        <w:rPr>
          <w:rFonts w:ascii="Verdana" w:hAnsi="Verdana"/>
          <w:bCs/>
          <w:sz w:val="18"/>
          <w:szCs w:val="18"/>
        </w:rPr>
        <w:t>…</w:t>
      </w:r>
      <w:r w:rsidR="006B5673" w:rsidRPr="00693EEE">
        <w:rPr>
          <w:rFonts w:ascii="Verdana" w:hAnsi="Verdana"/>
          <w:bCs/>
          <w:sz w:val="18"/>
          <w:szCs w:val="18"/>
        </w:rPr>
        <w:t xml:space="preserve"> </w:t>
      </w:r>
      <w:r w:rsidR="007E3210" w:rsidRPr="00313C84">
        <w:rPr>
          <w:rFonts w:ascii="Verdana" w:hAnsi="Verdana"/>
          <w:b/>
          <w:sz w:val="18"/>
          <w:szCs w:val="18"/>
        </w:rPr>
        <w:t>202</w:t>
      </w:r>
      <w:r w:rsidR="00B11DB7" w:rsidRPr="00313C84">
        <w:rPr>
          <w:rFonts w:ascii="Verdana" w:hAnsi="Verdana"/>
          <w:b/>
          <w:sz w:val="18"/>
          <w:szCs w:val="18"/>
        </w:rPr>
        <w:t>6</w:t>
      </w:r>
      <w:r w:rsidR="00EE0C81" w:rsidRPr="00313C84">
        <w:rPr>
          <w:rFonts w:ascii="Verdana" w:hAnsi="Verdana"/>
          <w:b/>
          <w:sz w:val="18"/>
          <w:szCs w:val="18"/>
        </w:rPr>
        <w:t xml:space="preserve"> r.</w:t>
      </w:r>
      <w:r w:rsidRPr="0066029E">
        <w:rPr>
          <w:rFonts w:ascii="Verdana" w:hAnsi="Verdana"/>
          <w:b/>
          <w:sz w:val="18"/>
          <w:szCs w:val="18"/>
        </w:rPr>
        <w:t xml:space="preserve"> </w:t>
      </w:r>
    </w:p>
    <w:p w14:paraId="5D868F7A" w14:textId="77777777" w:rsidR="008C767E" w:rsidRPr="0066029E" w:rsidRDefault="008C767E" w:rsidP="00DC2237">
      <w:pPr>
        <w:pStyle w:val="Standard"/>
        <w:ind w:left="7080" w:firstLine="708"/>
        <w:rPr>
          <w:rFonts w:ascii="Verdana" w:hAnsi="Verdana"/>
          <w:sz w:val="18"/>
          <w:szCs w:val="18"/>
          <w:u w:val="single"/>
        </w:rPr>
      </w:pPr>
    </w:p>
    <w:p w14:paraId="0E3B1862" w14:textId="77777777" w:rsidR="008C767E" w:rsidRPr="0066029E" w:rsidRDefault="008C767E" w:rsidP="00DC2237">
      <w:pPr>
        <w:pStyle w:val="Standard"/>
        <w:rPr>
          <w:rFonts w:ascii="Verdana" w:hAnsi="Verdana"/>
          <w:b/>
          <w:i/>
          <w:color w:val="000000"/>
          <w:sz w:val="18"/>
          <w:szCs w:val="18"/>
        </w:rPr>
      </w:pPr>
      <w:r w:rsidRPr="0066029E">
        <w:rPr>
          <w:rFonts w:ascii="Verdana" w:hAnsi="Verdana"/>
          <w:color w:val="000000"/>
          <w:sz w:val="18"/>
          <w:szCs w:val="18"/>
        </w:rPr>
        <w:t>pomiędzy:</w:t>
      </w:r>
    </w:p>
    <w:p w14:paraId="0C233202" w14:textId="06CAFC47" w:rsidR="0031439B" w:rsidRPr="0066029E" w:rsidRDefault="008C767E" w:rsidP="00DC2237">
      <w:pPr>
        <w:pStyle w:val="Standard"/>
        <w:rPr>
          <w:rFonts w:ascii="Verdana" w:hAnsi="Verdana"/>
          <w:b/>
          <w:color w:val="000000"/>
          <w:sz w:val="18"/>
          <w:szCs w:val="18"/>
        </w:rPr>
      </w:pPr>
      <w:r w:rsidRPr="0066029E">
        <w:rPr>
          <w:rFonts w:ascii="Verdana" w:hAnsi="Verdana"/>
          <w:b/>
          <w:color w:val="000000"/>
          <w:sz w:val="18"/>
          <w:szCs w:val="18"/>
        </w:rPr>
        <w:t xml:space="preserve">Skarbem Państwa </w:t>
      </w:r>
      <w:r w:rsidR="00BD2D90" w:rsidRPr="0066029E">
        <w:rPr>
          <w:rFonts w:ascii="Verdana" w:hAnsi="Verdana"/>
          <w:b/>
          <w:color w:val="000000"/>
          <w:sz w:val="18"/>
          <w:szCs w:val="18"/>
        </w:rPr>
        <w:t>Prokuraturą Okręgową w Gorzowie Wielkopolskim</w:t>
      </w:r>
      <w:r w:rsidR="0069423F" w:rsidRPr="0066029E">
        <w:rPr>
          <w:rFonts w:ascii="Verdana" w:hAnsi="Verdana"/>
          <w:color w:val="000000"/>
          <w:sz w:val="18"/>
          <w:szCs w:val="18"/>
        </w:rPr>
        <w:t>,</w:t>
      </w:r>
      <w:r w:rsidRPr="0066029E">
        <w:rPr>
          <w:rFonts w:ascii="Verdana" w:hAnsi="Verdana"/>
          <w:color w:val="000000"/>
          <w:sz w:val="18"/>
          <w:szCs w:val="18"/>
        </w:rPr>
        <w:t xml:space="preserve"> z  siedzibą  </w:t>
      </w:r>
      <w:r w:rsidR="001562EB" w:rsidRPr="0066029E">
        <w:rPr>
          <w:rFonts w:ascii="Verdana" w:hAnsi="Verdana"/>
          <w:color w:val="000000"/>
          <w:sz w:val="18"/>
          <w:szCs w:val="18"/>
        </w:rPr>
        <w:br/>
      </w:r>
      <w:r w:rsidRPr="0066029E">
        <w:rPr>
          <w:rFonts w:ascii="Verdana" w:hAnsi="Verdana"/>
          <w:color w:val="000000"/>
          <w:sz w:val="18"/>
          <w:szCs w:val="18"/>
        </w:rPr>
        <w:t xml:space="preserve">w   </w:t>
      </w:r>
      <w:r w:rsidR="00BD2D90" w:rsidRPr="0066029E">
        <w:rPr>
          <w:rFonts w:ascii="Verdana" w:hAnsi="Verdana"/>
          <w:b/>
          <w:color w:val="000000"/>
          <w:sz w:val="18"/>
          <w:szCs w:val="18"/>
        </w:rPr>
        <w:t>Gorzowie Wielkopolskim (66-400) przy ulicy Moniuszki 2</w:t>
      </w:r>
      <w:r w:rsidR="00BD2D90" w:rsidRPr="0066029E">
        <w:rPr>
          <w:rFonts w:ascii="Verdana" w:hAnsi="Verdana"/>
          <w:b/>
          <w:color w:val="000000"/>
          <w:sz w:val="18"/>
          <w:szCs w:val="18"/>
        </w:rPr>
        <w:br/>
      </w:r>
      <w:r w:rsidR="00BD2D90" w:rsidRPr="0066029E">
        <w:rPr>
          <w:rFonts w:ascii="Verdana" w:hAnsi="Verdana"/>
          <w:color w:val="000000"/>
          <w:sz w:val="18"/>
          <w:szCs w:val="18"/>
        </w:rPr>
        <w:t xml:space="preserve"> </w:t>
      </w:r>
      <w:r w:rsidR="00BD2D90" w:rsidRPr="0066029E">
        <w:rPr>
          <w:rFonts w:ascii="Verdana" w:hAnsi="Verdana"/>
          <w:b/>
          <w:color w:val="000000"/>
          <w:sz w:val="18"/>
          <w:szCs w:val="18"/>
        </w:rPr>
        <w:t>NIP: 599-11-70-035</w:t>
      </w:r>
      <w:r w:rsidR="00BD2D90" w:rsidRPr="0066029E">
        <w:rPr>
          <w:rFonts w:ascii="Verdana" w:hAnsi="Verdana"/>
          <w:color w:val="000000"/>
          <w:sz w:val="18"/>
          <w:szCs w:val="18"/>
        </w:rPr>
        <w:t>,</w:t>
      </w:r>
      <w:r w:rsidR="00BD2D90" w:rsidRPr="0066029E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31439B" w:rsidRPr="0066029E">
        <w:rPr>
          <w:rFonts w:ascii="Verdana" w:hAnsi="Verdana"/>
          <w:b/>
          <w:color w:val="000000"/>
          <w:sz w:val="18"/>
          <w:szCs w:val="18"/>
        </w:rPr>
        <w:t xml:space="preserve">REGON: </w:t>
      </w:r>
      <w:r w:rsidR="006B5673" w:rsidRPr="006B5673">
        <w:rPr>
          <w:rFonts w:ascii="Verdana" w:hAnsi="Verdana"/>
          <w:b/>
          <w:color w:val="000000"/>
          <w:sz w:val="18"/>
          <w:szCs w:val="18"/>
        </w:rPr>
        <w:t>000569496</w:t>
      </w:r>
      <w:r w:rsidR="0031439B" w:rsidRPr="0066029E">
        <w:rPr>
          <w:rFonts w:ascii="Verdana" w:hAnsi="Verdana"/>
          <w:b/>
          <w:color w:val="000000"/>
          <w:sz w:val="18"/>
          <w:szCs w:val="18"/>
        </w:rPr>
        <w:t xml:space="preserve">, </w:t>
      </w:r>
    </w:p>
    <w:p w14:paraId="3D42385D" w14:textId="1D667112" w:rsidR="008C767E" w:rsidRPr="00693EEE" w:rsidRDefault="008C767E" w:rsidP="00DC2237">
      <w:pPr>
        <w:pStyle w:val="Standard"/>
        <w:rPr>
          <w:rFonts w:ascii="Verdana" w:hAnsi="Verdana"/>
          <w:bCs/>
          <w:color w:val="000000"/>
          <w:sz w:val="18"/>
          <w:szCs w:val="18"/>
        </w:rPr>
      </w:pPr>
      <w:r w:rsidRPr="0066029E">
        <w:rPr>
          <w:rFonts w:ascii="Verdana" w:hAnsi="Verdana"/>
          <w:color w:val="000000"/>
          <w:sz w:val="18"/>
          <w:szCs w:val="18"/>
        </w:rPr>
        <w:t>zwan</w:t>
      </w:r>
      <w:r w:rsidR="006B5673">
        <w:rPr>
          <w:rFonts w:ascii="Verdana" w:hAnsi="Verdana"/>
          <w:color w:val="000000"/>
          <w:sz w:val="18"/>
          <w:szCs w:val="18"/>
        </w:rPr>
        <w:t>ą</w:t>
      </w:r>
      <w:r w:rsidRPr="0066029E">
        <w:rPr>
          <w:rFonts w:ascii="Verdana" w:hAnsi="Verdana"/>
          <w:color w:val="000000"/>
          <w:sz w:val="18"/>
          <w:szCs w:val="18"/>
        </w:rPr>
        <w:t xml:space="preserve"> dalej  </w:t>
      </w:r>
      <w:r w:rsidRPr="0066029E">
        <w:rPr>
          <w:rFonts w:ascii="Verdana" w:hAnsi="Verdana"/>
          <w:b/>
          <w:color w:val="000000"/>
          <w:sz w:val="18"/>
          <w:szCs w:val="18"/>
        </w:rPr>
        <w:t>„Zamawiającym”</w:t>
      </w:r>
      <w:r w:rsidRPr="0066029E">
        <w:rPr>
          <w:rFonts w:ascii="Verdana" w:hAnsi="Verdana"/>
          <w:color w:val="000000"/>
          <w:sz w:val="18"/>
          <w:szCs w:val="18"/>
        </w:rPr>
        <w:t>, którego reprezentuje:</w:t>
      </w:r>
    </w:p>
    <w:p w14:paraId="3079261F" w14:textId="186365C8" w:rsidR="008C767E" w:rsidRPr="00693EEE" w:rsidRDefault="00DD5D33">
      <w:pPr>
        <w:pStyle w:val="Standard"/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Verdana" w:hAnsi="Verdana"/>
          <w:bCs/>
          <w:sz w:val="18"/>
          <w:szCs w:val="18"/>
        </w:rPr>
      </w:pPr>
      <w:r w:rsidRPr="00693EEE">
        <w:rPr>
          <w:rFonts w:ascii="Verdana" w:hAnsi="Verdana"/>
          <w:bCs/>
          <w:sz w:val="18"/>
          <w:szCs w:val="18"/>
        </w:rPr>
        <w:t>………………………</w:t>
      </w:r>
      <w:r w:rsidR="00BD2D90" w:rsidRPr="00693EEE">
        <w:rPr>
          <w:rFonts w:ascii="Verdana" w:hAnsi="Verdana"/>
          <w:bCs/>
          <w:sz w:val="18"/>
          <w:szCs w:val="18"/>
        </w:rPr>
        <w:t xml:space="preserve">- </w:t>
      </w:r>
      <w:r w:rsidRPr="00693EEE">
        <w:rPr>
          <w:rFonts w:ascii="Verdana" w:hAnsi="Verdana"/>
          <w:bCs/>
          <w:sz w:val="18"/>
          <w:szCs w:val="18"/>
        </w:rPr>
        <w:t>………………………………………………………………………</w:t>
      </w:r>
    </w:p>
    <w:p w14:paraId="32B8410A" w14:textId="77777777" w:rsidR="008C767E" w:rsidRPr="0066029E" w:rsidRDefault="008C767E" w:rsidP="00DC2237">
      <w:pPr>
        <w:pStyle w:val="Standard"/>
        <w:jc w:val="center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a</w:t>
      </w:r>
    </w:p>
    <w:p w14:paraId="61A3E4F0" w14:textId="688DF580" w:rsidR="00BD2D90" w:rsidRPr="00693EEE" w:rsidRDefault="00DD5D33" w:rsidP="00DC2237">
      <w:pPr>
        <w:pStyle w:val="Standard"/>
        <w:rPr>
          <w:rFonts w:ascii="Verdana" w:hAnsi="Verdana"/>
          <w:bCs/>
          <w:sz w:val="18"/>
          <w:szCs w:val="18"/>
        </w:rPr>
      </w:pPr>
      <w:r w:rsidRPr="00693EEE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</w:t>
      </w:r>
      <w:r w:rsidR="001562EB" w:rsidRPr="00693EEE">
        <w:rPr>
          <w:rFonts w:ascii="Verdana" w:hAnsi="Verdana"/>
          <w:bCs/>
          <w:sz w:val="18"/>
          <w:szCs w:val="18"/>
        </w:rPr>
        <w:t>…</w:t>
      </w:r>
      <w:r w:rsidR="00693EEE" w:rsidRPr="00693EEE">
        <w:rPr>
          <w:rFonts w:ascii="Verdana" w:hAnsi="Verdana"/>
          <w:bCs/>
          <w:sz w:val="18"/>
          <w:szCs w:val="18"/>
        </w:rPr>
        <w:t>……………</w:t>
      </w:r>
    </w:p>
    <w:p w14:paraId="6792AFE4" w14:textId="0AF1CF9D" w:rsidR="00BD2D90" w:rsidRPr="0066029E" w:rsidRDefault="00BD2D90" w:rsidP="00DC2237">
      <w:pPr>
        <w:pStyle w:val="Standard"/>
        <w:rPr>
          <w:rFonts w:ascii="Verdana" w:hAnsi="Verdana"/>
          <w:b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 xml:space="preserve">z siedzibą  w </w:t>
      </w:r>
      <w:r w:rsidR="00DD5D33" w:rsidRPr="00693EEE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</w:t>
      </w:r>
      <w:r w:rsidR="00693EEE" w:rsidRPr="00693EEE">
        <w:rPr>
          <w:rFonts w:ascii="Verdana" w:hAnsi="Verdana"/>
          <w:bCs/>
          <w:sz w:val="18"/>
          <w:szCs w:val="18"/>
        </w:rPr>
        <w:t>……………</w:t>
      </w:r>
    </w:p>
    <w:p w14:paraId="01729C77" w14:textId="38447243" w:rsidR="0069423F" w:rsidRPr="0066029E" w:rsidRDefault="00BD2D90" w:rsidP="00DC2237">
      <w:pPr>
        <w:pStyle w:val="Standard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b/>
          <w:sz w:val="18"/>
          <w:szCs w:val="18"/>
        </w:rPr>
        <w:t xml:space="preserve">NIP: </w:t>
      </w:r>
      <w:r w:rsidR="00DD5D33" w:rsidRPr="00693EEE">
        <w:rPr>
          <w:rFonts w:ascii="Verdana" w:hAnsi="Verdana"/>
          <w:bCs/>
          <w:sz w:val="18"/>
          <w:szCs w:val="18"/>
        </w:rPr>
        <w:t>………………………</w:t>
      </w:r>
      <w:r w:rsidR="00562E8E" w:rsidRPr="0066029E">
        <w:rPr>
          <w:rFonts w:ascii="Verdana" w:hAnsi="Verdana"/>
          <w:b/>
          <w:sz w:val="18"/>
          <w:szCs w:val="18"/>
        </w:rPr>
        <w:t xml:space="preserve">, REGON: </w:t>
      </w:r>
      <w:r w:rsidR="00DD5D33" w:rsidRPr="00693EEE">
        <w:rPr>
          <w:rFonts w:ascii="Verdana" w:hAnsi="Verdana"/>
          <w:bCs/>
          <w:sz w:val="18"/>
          <w:szCs w:val="18"/>
        </w:rPr>
        <w:t>……………………………</w:t>
      </w:r>
      <w:r w:rsidRPr="00693EEE">
        <w:rPr>
          <w:rFonts w:ascii="Verdana" w:hAnsi="Verdana"/>
          <w:bCs/>
          <w:sz w:val="18"/>
          <w:szCs w:val="18"/>
        </w:rPr>
        <w:t>,</w:t>
      </w:r>
      <w:r w:rsidRPr="0066029E">
        <w:rPr>
          <w:rFonts w:ascii="Verdana" w:hAnsi="Verdana"/>
          <w:sz w:val="18"/>
          <w:szCs w:val="18"/>
        </w:rPr>
        <w:t xml:space="preserve"> </w:t>
      </w:r>
    </w:p>
    <w:p w14:paraId="24E94485" w14:textId="77777777" w:rsidR="00F84690" w:rsidRPr="0066029E" w:rsidRDefault="008C767E" w:rsidP="00DC2237">
      <w:pPr>
        <w:pStyle w:val="Standard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 xml:space="preserve">zwanym dalej </w:t>
      </w:r>
      <w:r w:rsidRPr="0066029E">
        <w:rPr>
          <w:rFonts w:ascii="Verdana" w:hAnsi="Verdana"/>
          <w:b/>
          <w:sz w:val="18"/>
          <w:szCs w:val="18"/>
        </w:rPr>
        <w:t>„Wykonawcą”</w:t>
      </w:r>
      <w:r w:rsidRPr="0066029E">
        <w:rPr>
          <w:rFonts w:ascii="Verdana" w:hAnsi="Verdana"/>
          <w:sz w:val="18"/>
          <w:szCs w:val="18"/>
        </w:rPr>
        <w:t>,</w:t>
      </w:r>
      <w:r w:rsidRPr="0066029E">
        <w:rPr>
          <w:rFonts w:ascii="Verdana" w:hAnsi="Verdana"/>
          <w:b/>
          <w:sz w:val="18"/>
          <w:szCs w:val="18"/>
        </w:rPr>
        <w:t xml:space="preserve"> </w:t>
      </w:r>
      <w:r w:rsidR="00EE0C81" w:rsidRPr="0066029E">
        <w:rPr>
          <w:rFonts w:ascii="Verdana" w:hAnsi="Verdana"/>
          <w:sz w:val="18"/>
          <w:szCs w:val="18"/>
        </w:rPr>
        <w:t>którego  reprezentuje:</w:t>
      </w:r>
    </w:p>
    <w:p w14:paraId="23F65A24" w14:textId="77777777" w:rsidR="00EE0C81" w:rsidRPr="00693EEE" w:rsidRDefault="00DD5D33">
      <w:pPr>
        <w:pStyle w:val="Standard"/>
        <w:numPr>
          <w:ilvl w:val="0"/>
          <w:numId w:val="14"/>
        </w:numPr>
        <w:ind w:left="426" w:hanging="426"/>
        <w:rPr>
          <w:rFonts w:ascii="Verdana" w:hAnsi="Verdana"/>
          <w:bCs/>
          <w:sz w:val="18"/>
          <w:szCs w:val="18"/>
        </w:rPr>
      </w:pPr>
      <w:r w:rsidRPr="00693EEE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</w:t>
      </w:r>
    </w:p>
    <w:p w14:paraId="3CECE26B" w14:textId="77777777" w:rsidR="00430C41" w:rsidRPr="00693EEE" w:rsidRDefault="00430C41" w:rsidP="00DC2237">
      <w:pPr>
        <w:pStyle w:val="Standard"/>
        <w:ind w:left="720"/>
        <w:jc w:val="both"/>
        <w:rPr>
          <w:rFonts w:ascii="Verdana" w:hAnsi="Verdana"/>
          <w:bCs/>
          <w:sz w:val="18"/>
          <w:szCs w:val="18"/>
        </w:rPr>
      </w:pPr>
    </w:p>
    <w:p w14:paraId="66B70211" w14:textId="77777777" w:rsidR="00430C41" w:rsidRPr="00693EEE" w:rsidRDefault="00430C41">
      <w:pPr>
        <w:pStyle w:val="Standard"/>
        <w:numPr>
          <w:ilvl w:val="0"/>
          <w:numId w:val="14"/>
        </w:numPr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693EEE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</w:t>
      </w:r>
    </w:p>
    <w:p w14:paraId="15D72A95" w14:textId="77777777" w:rsidR="00F81E53" w:rsidRPr="0066029E" w:rsidRDefault="00F81E53" w:rsidP="00DC2237">
      <w:pPr>
        <w:pStyle w:val="Standard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7A8958E3" w14:textId="28146E33" w:rsidR="00F8591F" w:rsidRDefault="007E3210" w:rsidP="00DC2237">
      <w:pPr>
        <w:pStyle w:val="Tekstpodstawowy3"/>
        <w:jc w:val="both"/>
        <w:rPr>
          <w:rFonts w:ascii="Verdana" w:hAnsi="Verdana" w:cs="Verdana"/>
          <w:i/>
          <w:iCs/>
          <w:sz w:val="18"/>
          <w:szCs w:val="18"/>
        </w:rPr>
      </w:pPr>
      <w:r w:rsidRPr="0066029E">
        <w:rPr>
          <w:rFonts w:ascii="Verdana" w:hAnsi="Verdana" w:cs="Verdana"/>
          <w:i/>
          <w:iCs/>
          <w:sz w:val="18"/>
          <w:szCs w:val="18"/>
        </w:rPr>
        <w:t xml:space="preserve">Umowa jest konsekwencją postępowania o udzielenie zamówienia publicznego </w:t>
      </w:r>
      <w:r w:rsidRPr="0066029E">
        <w:rPr>
          <w:rFonts w:ascii="Verdana" w:hAnsi="Verdana" w:cs="Verdana"/>
          <w:bCs/>
          <w:i/>
          <w:iCs/>
          <w:sz w:val="18"/>
          <w:szCs w:val="18"/>
        </w:rPr>
        <w:t>o wartości poniżej 1</w:t>
      </w:r>
      <w:r w:rsidR="00B11DB7">
        <w:rPr>
          <w:rFonts w:ascii="Verdana" w:hAnsi="Verdana" w:cs="Verdana"/>
          <w:bCs/>
          <w:i/>
          <w:iCs/>
          <w:sz w:val="18"/>
          <w:szCs w:val="18"/>
        </w:rPr>
        <w:t>7</w:t>
      </w:r>
      <w:r w:rsidRPr="0066029E">
        <w:rPr>
          <w:rFonts w:ascii="Verdana" w:hAnsi="Verdana" w:cs="Verdana"/>
          <w:bCs/>
          <w:i/>
          <w:iCs/>
          <w:sz w:val="18"/>
          <w:szCs w:val="18"/>
        </w:rPr>
        <w:t xml:space="preserve">0 000,00 zł netto, </w:t>
      </w:r>
      <w:r w:rsidRPr="0066029E">
        <w:rPr>
          <w:rFonts w:ascii="Verdana" w:hAnsi="Verdana" w:cs="Verdana"/>
          <w:i/>
          <w:iCs/>
          <w:sz w:val="18"/>
          <w:szCs w:val="18"/>
        </w:rPr>
        <w:t xml:space="preserve">niepodlegającego przepisom ustawy z dnia 11 września 2019 r. Prawo zamówień publicznych </w:t>
      </w:r>
      <w:r w:rsidR="00704686" w:rsidRPr="00704686">
        <w:rPr>
          <w:rFonts w:ascii="Verdana" w:hAnsi="Verdana" w:cs="Verdana"/>
          <w:i/>
          <w:iCs/>
          <w:sz w:val="18"/>
          <w:szCs w:val="18"/>
        </w:rPr>
        <w:t>(</w:t>
      </w:r>
      <w:proofErr w:type="spellStart"/>
      <w:r w:rsidR="00704686" w:rsidRPr="00704686">
        <w:rPr>
          <w:rFonts w:ascii="Verdana" w:hAnsi="Verdana" w:cs="Verdana"/>
          <w:i/>
          <w:iCs/>
          <w:sz w:val="18"/>
          <w:szCs w:val="18"/>
        </w:rPr>
        <w:t>t.j</w:t>
      </w:r>
      <w:proofErr w:type="spellEnd"/>
      <w:r w:rsidR="00704686" w:rsidRPr="00704686">
        <w:rPr>
          <w:rFonts w:ascii="Verdana" w:hAnsi="Verdana" w:cs="Verdana"/>
          <w:i/>
          <w:iCs/>
          <w:sz w:val="18"/>
          <w:szCs w:val="18"/>
        </w:rPr>
        <w:t>. Dz.U. 2026 poz. 793</w:t>
      </w:r>
      <w:r w:rsidR="006B5673">
        <w:rPr>
          <w:rFonts w:ascii="Verdana" w:hAnsi="Verdana" w:cs="Verdana"/>
          <w:i/>
          <w:iCs/>
          <w:sz w:val="18"/>
          <w:szCs w:val="18"/>
        </w:rPr>
        <w:t xml:space="preserve">) </w:t>
      </w:r>
      <w:r w:rsidRPr="0066029E">
        <w:rPr>
          <w:rFonts w:ascii="Verdana" w:hAnsi="Verdana" w:cs="Verdana"/>
          <w:i/>
          <w:iCs/>
          <w:sz w:val="18"/>
          <w:szCs w:val="18"/>
        </w:rPr>
        <w:t xml:space="preserve">przeprowadzonego przez Prokuraturę Okręgową w Gorzowie Wlkp. dla jednostek prokuratury okręgu gorzowskiego. </w:t>
      </w:r>
    </w:p>
    <w:p w14:paraId="0223F69A" w14:textId="77777777" w:rsidR="00C120A8" w:rsidRPr="00C120A8" w:rsidRDefault="00C120A8" w:rsidP="00DC2237">
      <w:pPr>
        <w:pStyle w:val="Tekstpodstawowy3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38B8286B" w14:textId="77777777" w:rsidR="008C767E" w:rsidRDefault="008C767E" w:rsidP="00400140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66029E">
        <w:rPr>
          <w:rFonts w:ascii="Verdana" w:hAnsi="Verdana"/>
          <w:b/>
          <w:sz w:val="18"/>
          <w:szCs w:val="18"/>
        </w:rPr>
        <w:t>§ 1</w:t>
      </w:r>
    </w:p>
    <w:p w14:paraId="0BF36CBD" w14:textId="77777777" w:rsidR="0066029E" w:rsidRPr="0066029E" w:rsidRDefault="0066029E" w:rsidP="00400140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587D34CD" w14:textId="514F5EA1" w:rsidR="00C917E8" w:rsidRDefault="00EC5CB5" w:rsidP="00C917E8">
      <w:pPr>
        <w:shd w:val="clear" w:color="auto" w:fill="FFFFFF"/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 xml:space="preserve">1. </w:t>
      </w:r>
      <w:r w:rsidR="008C767E" w:rsidRPr="0066029E">
        <w:rPr>
          <w:rFonts w:ascii="Verdana" w:hAnsi="Verdana"/>
          <w:sz w:val="18"/>
          <w:szCs w:val="18"/>
        </w:rPr>
        <w:t xml:space="preserve">Przedmiotem umowy jest </w:t>
      </w:r>
      <w:r w:rsidR="00B80FB0" w:rsidRPr="0066029E">
        <w:rPr>
          <w:rFonts w:ascii="Verdana" w:hAnsi="Verdana"/>
          <w:b/>
          <w:sz w:val="18"/>
          <w:szCs w:val="18"/>
        </w:rPr>
        <w:t>p</w:t>
      </w:r>
      <w:r w:rsidR="00D77D0F" w:rsidRPr="0066029E">
        <w:rPr>
          <w:rFonts w:ascii="Verdana" w:hAnsi="Verdana"/>
          <w:b/>
          <w:bCs/>
          <w:sz w:val="18"/>
          <w:szCs w:val="18"/>
        </w:rPr>
        <w:t xml:space="preserve">rzechowywanie </w:t>
      </w:r>
      <w:r w:rsidR="00C917E8" w:rsidRPr="00C917E8">
        <w:rPr>
          <w:rFonts w:ascii="Verdana" w:hAnsi="Verdana"/>
          <w:b/>
          <w:bCs/>
          <w:sz w:val="18"/>
          <w:szCs w:val="18"/>
        </w:rPr>
        <w:t xml:space="preserve">zwłok/szczątków ludzkich i udostępnianie pomieszczenia do przeprowadzania sekcji zwłok na zlecenie Prokuratury Okręgowej </w:t>
      </w:r>
      <w:r w:rsidR="00C917E8">
        <w:rPr>
          <w:rFonts w:ascii="Verdana" w:hAnsi="Verdana"/>
          <w:b/>
          <w:bCs/>
          <w:sz w:val="18"/>
          <w:szCs w:val="18"/>
        </w:rPr>
        <w:br/>
      </w:r>
      <w:r w:rsidR="00C917E8" w:rsidRPr="00C917E8">
        <w:rPr>
          <w:rFonts w:ascii="Verdana" w:hAnsi="Verdana"/>
          <w:b/>
          <w:bCs/>
          <w:sz w:val="18"/>
          <w:szCs w:val="18"/>
        </w:rPr>
        <w:t>i Prokuratury Rejonowej w Gorzowie Wlkp. oraz Prokuratur Rejonowych w: Strzelcach Krajeńskich, Międzyrzeczu, Słubicach i Sulęcinie</w:t>
      </w:r>
      <w:r w:rsidR="00100E7C">
        <w:rPr>
          <w:rFonts w:ascii="Verdana" w:hAnsi="Verdana"/>
          <w:b/>
          <w:bCs/>
          <w:sz w:val="18"/>
          <w:szCs w:val="18"/>
        </w:rPr>
        <w:t>.</w:t>
      </w:r>
    </w:p>
    <w:p w14:paraId="3E65571E" w14:textId="316DB31D" w:rsidR="00EC5CB5" w:rsidRPr="00C120A8" w:rsidRDefault="00EC5CB5" w:rsidP="00C917E8">
      <w:pPr>
        <w:shd w:val="clear" w:color="auto" w:fill="FFFFFF"/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 xml:space="preserve">2.  </w:t>
      </w:r>
      <w:r w:rsidR="00F8591F" w:rsidRPr="0066029E">
        <w:rPr>
          <w:rFonts w:ascii="Verdana" w:hAnsi="Verdana"/>
          <w:sz w:val="18"/>
          <w:szCs w:val="18"/>
        </w:rPr>
        <w:t>Zasięg działania Prokuratury Okręgowej i Prokuratury Rejonowej w Gorzowie Wlkp. obejmuje: miasto Gorzów Wlkp. oraz gminy: Bogdaniec, Deszczno, Kłodawa, Lubiszyn, Santok i Witnica;</w:t>
      </w:r>
    </w:p>
    <w:p w14:paraId="50CBF310" w14:textId="77777777" w:rsidR="009B34EF" w:rsidRPr="0066029E" w:rsidRDefault="00EC5CB5" w:rsidP="00400140">
      <w:pPr>
        <w:pStyle w:val="Bezodstpw1"/>
        <w:tabs>
          <w:tab w:val="left" w:pos="284"/>
          <w:tab w:val="left" w:pos="851"/>
        </w:tabs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 xml:space="preserve">3.  </w:t>
      </w:r>
      <w:r w:rsidR="00F8591F" w:rsidRPr="0066029E">
        <w:rPr>
          <w:rFonts w:ascii="Verdana" w:hAnsi="Verdana"/>
          <w:sz w:val="18"/>
          <w:szCs w:val="18"/>
        </w:rPr>
        <w:t>Zasięg działania Prokuratury Rejonowej w Strzelcach Krajeńskich obejmuje gminy: Dobiegniew, Drezdenko, Stare Kurowo, Strzelce Krajeńskie oraz Zwierzyn.</w:t>
      </w:r>
    </w:p>
    <w:p w14:paraId="3B388C7F" w14:textId="77777777" w:rsidR="00344945" w:rsidRPr="0066029E" w:rsidRDefault="009B34EF" w:rsidP="00400140">
      <w:pPr>
        <w:pStyle w:val="Bezodstpw1"/>
        <w:tabs>
          <w:tab w:val="left" w:pos="284"/>
          <w:tab w:val="left" w:pos="851"/>
        </w:tabs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4. Zasięg działania Prokuratury Rejonowej w Międzyrzeczu</w:t>
      </w:r>
      <w:r w:rsidR="001562EB" w:rsidRPr="0066029E">
        <w:rPr>
          <w:rFonts w:ascii="Verdana" w:hAnsi="Verdana"/>
          <w:sz w:val="18"/>
          <w:szCs w:val="18"/>
        </w:rPr>
        <w:t xml:space="preserve"> obejmuje</w:t>
      </w:r>
      <w:r w:rsidRPr="0066029E">
        <w:rPr>
          <w:rFonts w:ascii="Verdana" w:hAnsi="Verdana"/>
          <w:sz w:val="18"/>
          <w:szCs w:val="18"/>
        </w:rPr>
        <w:t xml:space="preserve"> gminy: Bledzew, Międzyrzecz, Przytoczna, Pszczew, Skwierzyna i Trzciel.</w:t>
      </w:r>
    </w:p>
    <w:p w14:paraId="5F5EFFEC" w14:textId="77777777" w:rsidR="009C654A" w:rsidRDefault="00344945" w:rsidP="00400140">
      <w:pPr>
        <w:shd w:val="clear" w:color="auto" w:fill="FFFFFF"/>
        <w:spacing w:after="0"/>
        <w:jc w:val="both"/>
        <w:rPr>
          <w:rFonts w:ascii="Verdana" w:hAnsi="Verdana"/>
          <w:bCs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 xml:space="preserve">5. </w:t>
      </w:r>
      <w:r w:rsidR="00356950" w:rsidRPr="0066029E">
        <w:rPr>
          <w:rFonts w:ascii="Verdana" w:hAnsi="Verdana"/>
          <w:sz w:val="18"/>
          <w:szCs w:val="18"/>
        </w:rPr>
        <w:t>Zasięg działania</w:t>
      </w:r>
      <w:r w:rsidRPr="0066029E">
        <w:rPr>
          <w:rFonts w:ascii="Verdana" w:hAnsi="Verdana"/>
          <w:sz w:val="18"/>
          <w:szCs w:val="18"/>
        </w:rPr>
        <w:t xml:space="preserve"> </w:t>
      </w:r>
      <w:r w:rsidRPr="0066029E">
        <w:rPr>
          <w:rFonts w:ascii="Verdana" w:hAnsi="Verdana"/>
          <w:bCs/>
          <w:sz w:val="18"/>
          <w:szCs w:val="18"/>
        </w:rPr>
        <w:t>Prokuratury Rejonowej w Słubicach obejmuje miasto Kostrzyn nad Odrą oraz gminy: Górzyca, Rzepin i Słubice.</w:t>
      </w:r>
    </w:p>
    <w:p w14:paraId="2B5B3DEC" w14:textId="47D2798F" w:rsidR="00C917E8" w:rsidRPr="0066029E" w:rsidRDefault="009C654A" w:rsidP="00400140">
      <w:pPr>
        <w:shd w:val="clear" w:color="auto" w:fill="FFFFFF"/>
        <w:spacing w:after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6. </w:t>
      </w:r>
      <w:r w:rsidRPr="009C654A">
        <w:rPr>
          <w:rFonts w:ascii="Verdana" w:hAnsi="Verdana"/>
          <w:bCs/>
          <w:sz w:val="18"/>
          <w:szCs w:val="18"/>
        </w:rPr>
        <w:t>Zasięg działania Prokuratury Rejonowej w Sulęcinie</w:t>
      </w:r>
      <w:r w:rsidR="00355E8E" w:rsidRPr="00355E8E">
        <w:t xml:space="preserve"> </w:t>
      </w:r>
      <w:r w:rsidR="00355E8E" w:rsidRPr="00355E8E">
        <w:rPr>
          <w:rFonts w:ascii="Verdana" w:hAnsi="Verdana"/>
          <w:bCs/>
          <w:sz w:val="18"/>
          <w:szCs w:val="18"/>
        </w:rPr>
        <w:t xml:space="preserve">obejmuje gminy: </w:t>
      </w:r>
      <w:r w:rsidRPr="009C654A">
        <w:rPr>
          <w:rFonts w:ascii="Verdana" w:hAnsi="Verdana"/>
          <w:bCs/>
          <w:sz w:val="18"/>
          <w:szCs w:val="18"/>
        </w:rPr>
        <w:t>Krzeszyce, Lubniewice, Ośno Lubuskie, Słońsk, Sulęcin i Torzym.</w:t>
      </w:r>
    </w:p>
    <w:p w14:paraId="63ACD477" w14:textId="08527491" w:rsidR="00D77D0F" w:rsidRPr="0066029E" w:rsidRDefault="00C917E8" w:rsidP="00400140">
      <w:pPr>
        <w:pStyle w:val="Bezodstpw1"/>
        <w:tabs>
          <w:tab w:val="left" w:pos="284"/>
          <w:tab w:val="left" w:pos="851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</w:t>
      </w:r>
      <w:r w:rsidR="00EC5CB5" w:rsidRPr="0066029E">
        <w:rPr>
          <w:rFonts w:ascii="Verdana" w:hAnsi="Verdana"/>
          <w:sz w:val="18"/>
          <w:szCs w:val="18"/>
        </w:rPr>
        <w:t xml:space="preserve">. </w:t>
      </w:r>
      <w:r w:rsidR="00D77D0F" w:rsidRPr="0066029E">
        <w:rPr>
          <w:rFonts w:ascii="Verdana" w:hAnsi="Verdana"/>
          <w:sz w:val="18"/>
          <w:szCs w:val="18"/>
        </w:rPr>
        <w:t xml:space="preserve">Zamawiający wymaga, aby prosektorium/przechowalnia i pomieszczenie do przeprowadzania sekcji zwłok znajdowały się w miejscowości stanowiącej siedzibę Prokuratury Okręgowej </w:t>
      </w:r>
      <w:r w:rsidR="001562EB" w:rsidRPr="0066029E">
        <w:rPr>
          <w:rFonts w:ascii="Verdana" w:hAnsi="Verdana"/>
          <w:sz w:val="18"/>
          <w:szCs w:val="18"/>
        </w:rPr>
        <w:br/>
      </w:r>
      <w:r w:rsidR="00D77D0F" w:rsidRPr="0066029E">
        <w:rPr>
          <w:rFonts w:ascii="Verdana" w:hAnsi="Verdana"/>
          <w:sz w:val="18"/>
          <w:szCs w:val="18"/>
        </w:rPr>
        <w:t>i Rejonowej w Gorzowie Wlkp.</w:t>
      </w:r>
    </w:p>
    <w:p w14:paraId="785FC4AD" w14:textId="77777777" w:rsidR="00F8591F" w:rsidRPr="0066029E" w:rsidRDefault="00F8591F" w:rsidP="00400140">
      <w:pPr>
        <w:pStyle w:val="Obszartekstu"/>
        <w:rPr>
          <w:rFonts w:ascii="Verdana" w:hAnsi="Verdana"/>
          <w:color w:val="FF6600"/>
          <w:sz w:val="18"/>
          <w:szCs w:val="18"/>
        </w:rPr>
      </w:pPr>
    </w:p>
    <w:p w14:paraId="0D090CD3" w14:textId="77777777" w:rsidR="00F8591F" w:rsidRPr="0066029E" w:rsidRDefault="00F8591F" w:rsidP="00400140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66029E">
        <w:rPr>
          <w:rFonts w:ascii="Verdana" w:hAnsi="Verdana"/>
          <w:b/>
          <w:sz w:val="18"/>
          <w:szCs w:val="18"/>
        </w:rPr>
        <w:t>§ 2</w:t>
      </w:r>
    </w:p>
    <w:p w14:paraId="2F3DA464" w14:textId="77777777" w:rsidR="00400140" w:rsidRPr="0066029E" w:rsidRDefault="00400140" w:rsidP="00400140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6AD84A78" w14:textId="35117ED1" w:rsidR="00F8591F" w:rsidRPr="00C120A8" w:rsidRDefault="00F8591F">
      <w:pPr>
        <w:numPr>
          <w:ilvl w:val="0"/>
          <w:numId w:val="2"/>
        </w:numPr>
        <w:tabs>
          <w:tab w:val="num" w:pos="284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 xml:space="preserve">Umowa pomiędzy Stronami zostaje zawarta na czas określony tj.: </w:t>
      </w:r>
      <w:r w:rsidR="009A4FF5" w:rsidRPr="009A4FF5">
        <w:rPr>
          <w:rFonts w:ascii="Verdana" w:hAnsi="Verdana"/>
          <w:bCs/>
          <w:sz w:val="18"/>
          <w:szCs w:val="18"/>
        </w:rPr>
        <w:t>..............</w:t>
      </w:r>
      <w:r w:rsidRPr="009A4FF5">
        <w:rPr>
          <w:rFonts w:ascii="Verdana" w:hAnsi="Verdana"/>
          <w:bCs/>
          <w:sz w:val="18"/>
          <w:szCs w:val="18"/>
        </w:rPr>
        <w:t xml:space="preserve"> m-</w:t>
      </w:r>
      <w:proofErr w:type="spellStart"/>
      <w:r w:rsidRPr="009A4FF5">
        <w:rPr>
          <w:rFonts w:ascii="Verdana" w:hAnsi="Verdana"/>
          <w:bCs/>
          <w:sz w:val="18"/>
          <w:szCs w:val="18"/>
        </w:rPr>
        <w:t>cy</w:t>
      </w:r>
      <w:proofErr w:type="spellEnd"/>
      <w:r w:rsidRPr="009A4FF5">
        <w:rPr>
          <w:rFonts w:ascii="Verdana" w:hAnsi="Verdana"/>
          <w:bCs/>
          <w:sz w:val="18"/>
          <w:szCs w:val="18"/>
        </w:rPr>
        <w:t>.</w:t>
      </w:r>
    </w:p>
    <w:p w14:paraId="06ADDC00" w14:textId="4E5A15F2" w:rsidR="003A5632" w:rsidRPr="000E42EE" w:rsidRDefault="00F8591F">
      <w:pPr>
        <w:numPr>
          <w:ilvl w:val="0"/>
          <w:numId w:val="2"/>
        </w:numPr>
        <w:tabs>
          <w:tab w:val="num" w:pos="284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Termin r</w:t>
      </w:r>
      <w:r w:rsidR="00EE0C81" w:rsidRPr="0066029E">
        <w:rPr>
          <w:rFonts w:ascii="Verdana" w:hAnsi="Verdana"/>
          <w:sz w:val="18"/>
          <w:szCs w:val="18"/>
        </w:rPr>
        <w:t xml:space="preserve">ozpoczęcia świadczenia usług: </w:t>
      </w:r>
      <w:r w:rsidR="00B669F2" w:rsidRPr="00145D79">
        <w:rPr>
          <w:rFonts w:ascii="Verdana" w:hAnsi="Verdana"/>
          <w:bCs/>
          <w:sz w:val="18"/>
          <w:szCs w:val="18"/>
        </w:rPr>
        <w:t>…………</w:t>
      </w:r>
      <w:r w:rsidR="00145D79" w:rsidRPr="00145D79">
        <w:rPr>
          <w:rFonts w:ascii="Verdana" w:hAnsi="Verdana"/>
          <w:bCs/>
          <w:sz w:val="18"/>
          <w:szCs w:val="18"/>
        </w:rPr>
        <w:t>………</w:t>
      </w:r>
      <w:r w:rsidR="00EE0C81" w:rsidRPr="00145D79">
        <w:rPr>
          <w:rFonts w:ascii="Verdana" w:hAnsi="Verdana"/>
          <w:bCs/>
          <w:sz w:val="18"/>
          <w:szCs w:val="18"/>
        </w:rPr>
        <w:t xml:space="preserve"> </w:t>
      </w:r>
      <w:r w:rsidR="0049111E" w:rsidRPr="00145D79">
        <w:rPr>
          <w:rFonts w:ascii="Verdana" w:hAnsi="Verdana"/>
          <w:bCs/>
          <w:sz w:val="18"/>
          <w:szCs w:val="18"/>
        </w:rPr>
        <w:t>20</w:t>
      </w:r>
      <w:r w:rsidR="0031202A" w:rsidRPr="00145D79">
        <w:rPr>
          <w:rFonts w:ascii="Verdana" w:hAnsi="Verdana"/>
          <w:bCs/>
          <w:sz w:val="18"/>
          <w:szCs w:val="18"/>
        </w:rPr>
        <w:t>2</w:t>
      </w:r>
      <w:r w:rsidR="00145D79">
        <w:rPr>
          <w:rFonts w:ascii="Verdana" w:hAnsi="Verdana"/>
          <w:bCs/>
          <w:sz w:val="18"/>
          <w:szCs w:val="18"/>
        </w:rPr>
        <w:t>6</w:t>
      </w:r>
      <w:r w:rsidR="00F81E53" w:rsidRPr="00145D79">
        <w:rPr>
          <w:rFonts w:ascii="Verdana" w:hAnsi="Verdana"/>
          <w:bCs/>
          <w:sz w:val="18"/>
          <w:szCs w:val="18"/>
        </w:rPr>
        <w:t xml:space="preserve"> r</w:t>
      </w:r>
      <w:r w:rsidR="00340463" w:rsidRPr="00145D79">
        <w:rPr>
          <w:rFonts w:ascii="Verdana" w:hAnsi="Verdana"/>
          <w:bCs/>
          <w:sz w:val="18"/>
          <w:szCs w:val="18"/>
        </w:rPr>
        <w:t>.</w:t>
      </w:r>
    </w:p>
    <w:p w14:paraId="4E641B71" w14:textId="79019A64" w:rsidR="000E42EE" w:rsidRDefault="000E42EE">
      <w:pPr>
        <w:numPr>
          <w:ilvl w:val="0"/>
          <w:numId w:val="2"/>
        </w:numPr>
        <w:tabs>
          <w:tab w:val="num" w:pos="284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Termin zakończenia świadczenia usług: </w:t>
      </w:r>
      <w:r w:rsidRPr="000E42EE">
        <w:rPr>
          <w:rFonts w:ascii="Verdana" w:hAnsi="Verdana"/>
          <w:sz w:val="18"/>
          <w:szCs w:val="18"/>
        </w:rPr>
        <w:t>………………… 2026 r.</w:t>
      </w:r>
    </w:p>
    <w:p w14:paraId="7D66A89B" w14:textId="77777777" w:rsidR="000E42EE" w:rsidRPr="00145D79" w:rsidRDefault="000E42EE" w:rsidP="000E42EE">
      <w:pPr>
        <w:spacing w:after="0"/>
        <w:jc w:val="both"/>
        <w:rPr>
          <w:rFonts w:ascii="Verdana" w:hAnsi="Verdana"/>
          <w:sz w:val="18"/>
          <w:szCs w:val="18"/>
        </w:rPr>
      </w:pPr>
    </w:p>
    <w:p w14:paraId="11B4408B" w14:textId="77777777" w:rsidR="00400140" w:rsidRPr="0066029E" w:rsidRDefault="00400140" w:rsidP="000E42EE">
      <w:pPr>
        <w:spacing w:after="0"/>
        <w:rPr>
          <w:rFonts w:ascii="Verdana" w:hAnsi="Verdana"/>
          <w:b/>
          <w:sz w:val="18"/>
          <w:szCs w:val="18"/>
        </w:rPr>
      </w:pPr>
    </w:p>
    <w:p w14:paraId="4B1CD59C" w14:textId="77777777" w:rsidR="00400140" w:rsidRPr="0066029E" w:rsidRDefault="00F8591F" w:rsidP="00400140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66029E">
        <w:rPr>
          <w:rFonts w:ascii="Verdana" w:hAnsi="Verdana"/>
          <w:b/>
          <w:sz w:val="18"/>
          <w:szCs w:val="18"/>
        </w:rPr>
        <w:t>§ 3</w:t>
      </w:r>
    </w:p>
    <w:p w14:paraId="2C3B9598" w14:textId="77777777" w:rsidR="009F3BCA" w:rsidRPr="0066029E" w:rsidRDefault="009F3BCA" w:rsidP="00400140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279DA6DA" w14:textId="1BA85C22" w:rsidR="000E42EE" w:rsidRDefault="000E42EE" w:rsidP="000E42EE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460012">
        <w:rPr>
          <w:rFonts w:ascii="Verdana" w:hAnsi="Verdana"/>
          <w:sz w:val="18"/>
          <w:szCs w:val="18"/>
        </w:rPr>
        <w:t>Zamawiający wyznacza do kontaktów z Wykonawcą</w:t>
      </w:r>
      <w:r>
        <w:rPr>
          <w:rFonts w:ascii="Verdana" w:hAnsi="Verdana"/>
          <w:sz w:val="18"/>
          <w:szCs w:val="18"/>
        </w:rPr>
        <w:t xml:space="preserve"> </w:t>
      </w:r>
      <w:r w:rsidRPr="00E461FA">
        <w:rPr>
          <w:rFonts w:ascii="Verdana" w:hAnsi="Verdana"/>
          <w:sz w:val="18"/>
          <w:szCs w:val="18"/>
        </w:rPr>
        <w:t>(zamawianie usług, zgłaszanie uwag)</w:t>
      </w:r>
      <w:r w:rsidRPr="00460012">
        <w:rPr>
          <w:rFonts w:ascii="Verdana" w:hAnsi="Verdana"/>
          <w:sz w:val="18"/>
          <w:szCs w:val="18"/>
        </w:rPr>
        <w:t>:</w:t>
      </w:r>
      <w:bookmarkStart w:id="0" w:name="_Hlk221186488"/>
    </w:p>
    <w:p w14:paraId="3F7F280B" w14:textId="77777777" w:rsidR="00596F62" w:rsidRPr="00596F62" w:rsidRDefault="00596F62" w:rsidP="00596F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616C2D9" w14:textId="77777777" w:rsidR="000E42EE" w:rsidRPr="001613EA" w:rsidRDefault="000E42EE" w:rsidP="000E42EE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Verdana" w:hAnsi="Verdana"/>
          <w:sz w:val="18"/>
          <w:szCs w:val="18"/>
          <w:lang w:val="en-GB"/>
        </w:rPr>
      </w:pPr>
      <w:r w:rsidRPr="001613EA">
        <w:rPr>
          <w:rFonts w:ascii="Verdana" w:hAnsi="Verdana"/>
          <w:sz w:val="18"/>
          <w:szCs w:val="18"/>
          <w:lang w:val="en-GB"/>
        </w:rPr>
        <w:t>......................................................, tel.</w:t>
      </w:r>
      <w:r w:rsidRPr="001613EA">
        <w:rPr>
          <w:lang w:val="en-GB"/>
        </w:rPr>
        <w:t xml:space="preserve"> </w:t>
      </w:r>
      <w:r w:rsidRPr="001613EA">
        <w:rPr>
          <w:rFonts w:ascii="Verdana" w:hAnsi="Verdana"/>
          <w:sz w:val="18"/>
          <w:szCs w:val="18"/>
          <w:lang w:val="en-GB"/>
        </w:rPr>
        <w:t xml:space="preserve">......................................................., </w:t>
      </w:r>
      <w:r w:rsidRPr="001613EA">
        <w:rPr>
          <w:rFonts w:ascii="Verdana" w:hAnsi="Verdana"/>
          <w:sz w:val="18"/>
          <w:szCs w:val="18"/>
          <w:lang w:val="en-GB"/>
        </w:rPr>
        <w:br/>
      </w:r>
      <w:proofErr w:type="spellStart"/>
      <w:r w:rsidRPr="001613EA">
        <w:rPr>
          <w:rFonts w:ascii="Verdana" w:hAnsi="Verdana"/>
          <w:sz w:val="18"/>
          <w:szCs w:val="18"/>
          <w:lang w:val="en-GB"/>
        </w:rPr>
        <w:t>adres</w:t>
      </w:r>
      <w:proofErr w:type="spellEnd"/>
      <w:r w:rsidRPr="001613EA">
        <w:rPr>
          <w:rFonts w:ascii="Verdana" w:hAnsi="Verdana"/>
          <w:sz w:val="18"/>
          <w:szCs w:val="18"/>
          <w:lang w:val="en-GB"/>
        </w:rPr>
        <w:t xml:space="preserve"> e-mail: .......................................................</w:t>
      </w:r>
    </w:p>
    <w:p w14:paraId="123DEDE1" w14:textId="77777777" w:rsidR="000E42EE" w:rsidRDefault="000E42EE" w:rsidP="000E42EE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Verdana" w:hAnsi="Verdana"/>
          <w:sz w:val="18"/>
          <w:szCs w:val="18"/>
          <w:lang w:val="en-GB"/>
        </w:rPr>
      </w:pPr>
      <w:r w:rsidRPr="00A20F2A">
        <w:rPr>
          <w:rFonts w:ascii="Verdana" w:hAnsi="Verdana"/>
          <w:sz w:val="18"/>
          <w:szCs w:val="18"/>
          <w:lang w:val="en-GB"/>
        </w:rPr>
        <w:tab/>
      </w:r>
    </w:p>
    <w:p w14:paraId="6CDB8B8E" w14:textId="77777777" w:rsidR="000E42EE" w:rsidRPr="001613EA" w:rsidRDefault="000E42EE" w:rsidP="000E42EE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Verdana" w:hAnsi="Verdana"/>
          <w:sz w:val="18"/>
          <w:szCs w:val="18"/>
          <w:lang w:val="en-GB"/>
        </w:rPr>
      </w:pPr>
      <w:r w:rsidRPr="001613EA">
        <w:rPr>
          <w:rFonts w:ascii="Verdana" w:hAnsi="Verdana"/>
          <w:sz w:val="18"/>
          <w:szCs w:val="18"/>
          <w:lang w:val="en-GB"/>
        </w:rPr>
        <w:t>......................................................., tel.</w:t>
      </w:r>
      <w:r w:rsidRPr="001613EA">
        <w:rPr>
          <w:lang w:val="en-GB"/>
        </w:rPr>
        <w:t xml:space="preserve"> </w:t>
      </w:r>
      <w:r w:rsidRPr="001613EA">
        <w:rPr>
          <w:rFonts w:ascii="Verdana" w:hAnsi="Verdana"/>
          <w:sz w:val="18"/>
          <w:szCs w:val="18"/>
          <w:lang w:val="en-GB"/>
        </w:rPr>
        <w:t xml:space="preserve">......................................................., </w:t>
      </w:r>
      <w:r w:rsidRPr="001613EA">
        <w:rPr>
          <w:rFonts w:ascii="Verdana" w:hAnsi="Verdana"/>
          <w:sz w:val="18"/>
          <w:szCs w:val="18"/>
          <w:lang w:val="en-GB"/>
        </w:rPr>
        <w:br/>
      </w:r>
      <w:proofErr w:type="spellStart"/>
      <w:r w:rsidRPr="001613EA">
        <w:rPr>
          <w:rFonts w:ascii="Verdana" w:hAnsi="Verdana"/>
          <w:sz w:val="18"/>
          <w:szCs w:val="18"/>
          <w:lang w:val="en-GB"/>
        </w:rPr>
        <w:t>adres</w:t>
      </w:r>
      <w:proofErr w:type="spellEnd"/>
      <w:r w:rsidRPr="001613EA">
        <w:rPr>
          <w:rFonts w:ascii="Verdana" w:hAnsi="Verdana"/>
          <w:sz w:val="18"/>
          <w:szCs w:val="18"/>
          <w:lang w:val="en-GB"/>
        </w:rPr>
        <w:t xml:space="preserve"> e-mail: .......................................................</w:t>
      </w:r>
    </w:p>
    <w:bookmarkEnd w:id="0"/>
    <w:p w14:paraId="4DC98058" w14:textId="77777777" w:rsidR="000E42EE" w:rsidRPr="000E42EE" w:rsidRDefault="000E42EE" w:rsidP="000E42EE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/>
          <w:sz w:val="18"/>
          <w:szCs w:val="18"/>
          <w:lang w:val="en-GB"/>
        </w:rPr>
      </w:pPr>
    </w:p>
    <w:p w14:paraId="464D7C8C" w14:textId="77777777" w:rsidR="000E42EE" w:rsidRDefault="000E42EE" w:rsidP="000E42EE">
      <w:pPr>
        <w:numPr>
          <w:ilvl w:val="0"/>
          <w:numId w:val="17"/>
        </w:numPr>
        <w:tabs>
          <w:tab w:val="clear" w:pos="720"/>
          <w:tab w:val="num" w:pos="284"/>
        </w:tabs>
        <w:spacing w:after="0" w:line="276" w:lineRule="auto"/>
        <w:ind w:left="0" w:firstLine="0"/>
        <w:rPr>
          <w:rFonts w:ascii="Verdana" w:hAnsi="Verdana"/>
          <w:sz w:val="18"/>
          <w:szCs w:val="18"/>
        </w:rPr>
      </w:pPr>
      <w:r w:rsidRPr="00E461FA">
        <w:rPr>
          <w:rFonts w:ascii="Verdana" w:hAnsi="Verdana"/>
          <w:sz w:val="18"/>
          <w:szCs w:val="18"/>
        </w:rPr>
        <w:t>Wykonawca wyznacza do kontaktów z Zamawiającym (przyjmowanie zleceń, zgłaszanie uwag itp.):</w:t>
      </w:r>
    </w:p>
    <w:p w14:paraId="25AFD2C3" w14:textId="77777777" w:rsidR="000E42EE" w:rsidRPr="001613EA" w:rsidRDefault="000E42EE" w:rsidP="000E42E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5355CC0" w14:textId="77777777" w:rsidR="000E42EE" w:rsidRPr="001613EA" w:rsidRDefault="000E42EE" w:rsidP="000E42EE">
      <w:pPr>
        <w:spacing w:after="0" w:line="276" w:lineRule="auto"/>
        <w:ind w:firstLine="426"/>
        <w:rPr>
          <w:rFonts w:ascii="Verdana" w:hAnsi="Verdana"/>
          <w:sz w:val="18"/>
          <w:szCs w:val="18"/>
          <w:lang w:val="en-US"/>
        </w:rPr>
      </w:pPr>
      <w:r w:rsidRPr="001613EA">
        <w:rPr>
          <w:rFonts w:ascii="Verdana" w:hAnsi="Verdana"/>
          <w:sz w:val="18"/>
          <w:szCs w:val="18"/>
          <w:lang w:val="en-US"/>
        </w:rPr>
        <w:t>1)</w:t>
      </w:r>
      <w:r w:rsidRPr="001613EA">
        <w:rPr>
          <w:rFonts w:ascii="Verdana" w:hAnsi="Verdana"/>
          <w:sz w:val="18"/>
          <w:szCs w:val="18"/>
          <w:lang w:val="en-US"/>
        </w:rPr>
        <w:tab/>
        <w:t xml:space="preserve">......................................................, tel. ......................................................., </w:t>
      </w:r>
    </w:p>
    <w:p w14:paraId="4B3430C1" w14:textId="77777777" w:rsidR="000E42EE" w:rsidRPr="001613EA" w:rsidRDefault="000E42EE" w:rsidP="000E42EE">
      <w:pPr>
        <w:spacing w:after="0" w:line="276" w:lineRule="auto"/>
        <w:ind w:left="284" w:firstLine="425"/>
        <w:rPr>
          <w:rFonts w:ascii="Verdana" w:hAnsi="Verdana"/>
          <w:sz w:val="18"/>
          <w:szCs w:val="18"/>
          <w:lang w:val="en-US"/>
        </w:rPr>
      </w:pPr>
      <w:proofErr w:type="spellStart"/>
      <w:r w:rsidRPr="001613EA">
        <w:rPr>
          <w:rFonts w:ascii="Verdana" w:hAnsi="Verdana"/>
          <w:sz w:val="18"/>
          <w:szCs w:val="18"/>
          <w:lang w:val="en-US"/>
        </w:rPr>
        <w:t>adres</w:t>
      </w:r>
      <w:proofErr w:type="spellEnd"/>
      <w:r w:rsidRPr="001613EA">
        <w:rPr>
          <w:rFonts w:ascii="Verdana" w:hAnsi="Verdana"/>
          <w:sz w:val="18"/>
          <w:szCs w:val="18"/>
          <w:lang w:val="en-US"/>
        </w:rPr>
        <w:t xml:space="preserve"> e-mail: .......................................................</w:t>
      </w:r>
    </w:p>
    <w:p w14:paraId="2C3F3162" w14:textId="77777777" w:rsidR="000E42EE" w:rsidRPr="001613EA" w:rsidRDefault="000E42EE" w:rsidP="000E42EE">
      <w:pPr>
        <w:spacing w:after="0" w:line="276" w:lineRule="auto"/>
        <w:rPr>
          <w:rFonts w:ascii="Verdana" w:hAnsi="Verdana"/>
          <w:sz w:val="18"/>
          <w:szCs w:val="18"/>
          <w:lang w:val="en-US"/>
        </w:rPr>
      </w:pPr>
      <w:r w:rsidRPr="001613EA">
        <w:rPr>
          <w:rFonts w:ascii="Verdana" w:hAnsi="Verdana"/>
          <w:sz w:val="18"/>
          <w:szCs w:val="18"/>
          <w:lang w:val="en-US"/>
        </w:rPr>
        <w:tab/>
      </w:r>
    </w:p>
    <w:p w14:paraId="0F564B34" w14:textId="77777777" w:rsidR="000E42EE" w:rsidRPr="001613EA" w:rsidRDefault="000E42EE" w:rsidP="000E42EE">
      <w:pPr>
        <w:spacing w:after="0" w:line="276" w:lineRule="auto"/>
        <w:ind w:firstLine="426"/>
        <w:rPr>
          <w:rFonts w:ascii="Verdana" w:hAnsi="Verdana"/>
          <w:sz w:val="18"/>
          <w:szCs w:val="18"/>
          <w:lang w:val="en-US"/>
        </w:rPr>
      </w:pPr>
      <w:r w:rsidRPr="001613EA">
        <w:rPr>
          <w:rFonts w:ascii="Verdana" w:hAnsi="Verdana"/>
          <w:sz w:val="18"/>
          <w:szCs w:val="18"/>
          <w:lang w:val="en-US"/>
        </w:rPr>
        <w:t>2)</w:t>
      </w:r>
      <w:r w:rsidRPr="001613EA">
        <w:rPr>
          <w:rFonts w:ascii="Verdana" w:hAnsi="Verdana"/>
          <w:sz w:val="18"/>
          <w:szCs w:val="18"/>
          <w:lang w:val="en-US"/>
        </w:rPr>
        <w:tab/>
        <w:t xml:space="preserve">......................................................., tel. ......................................................., </w:t>
      </w:r>
    </w:p>
    <w:p w14:paraId="7C8FD21E" w14:textId="77777777" w:rsidR="000E42EE" w:rsidRDefault="000E42EE" w:rsidP="000E42EE">
      <w:pPr>
        <w:spacing w:after="0" w:line="276" w:lineRule="auto"/>
        <w:ind w:firstLine="709"/>
        <w:rPr>
          <w:rFonts w:ascii="Verdana" w:hAnsi="Verdana"/>
          <w:sz w:val="18"/>
          <w:szCs w:val="18"/>
        </w:rPr>
      </w:pPr>
      <w:r w:rsidRPr="001613EA">
        <w:rPr>
          <w:rFonts w:ascii="Verdana" w:hAnsi="Verdana"/>
          <w:sz w:val="18"/>
          <w:szCs w:val="18"/>
        </w:rPr>
        <w:t>adres e-mail: .......................................................</w:t>
      </w:r>
    </w:p>
    <w:p w14:paraId="347CCD00" w14:textId="77777777" w:rsidR="000E42EE" w:rsidRPr="00E461FA" w:rsidRDefault="000E42EE" w:rsidP="000E42E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2D13578" w14:textId="77777777" w:rsidR="000E42EE" w:rsidRDefault="000E42EE" w:rsidP="000E42EE">
      <w:pPr>
        <w:widowControl w:val="0"/>
        <w:numPr>
          <w:ilvl w:val="0"/>
          <w:numId w:val="17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460012">
        <w:rPr>
          <w:rFonts w:ascii="Verdana" w:hAnsi="Verdana"/>
          <w:sz w:val="18"/>
          <w:szCs w:val="18"/>
        </w:rPr>
        <w:t xml:space="preserve">Osoby wskazane w </w:t>
      </w:r>
      <w:r w:rsidRPr="00F83E3C">
        <w:rPr>
          <w:rFonts w:ascii="Verdana" w:hAnsi="Verdana"/>
          <w:sz w:val="18"/>
          <w:szCs w:val="18"/>
        </w:rPr>
        <w:t>ust.</w:t>
      </w:r>
      <w:r>
        <w:rPr>
          <w:rFonts w:ascii="Verdana" w:hAnsi="Verdana"/>
          <w:sz w:val="18"/>
          <w:szCs w:val="18"/>
        </w:rPr>
        <w:t xml:space="preserve"> </w:t>
      </w:r>
      <w:r w:rsidRPr="00460012">
        <w:rPr>
          <w:rFonts w:ascii="Verdana" w:hAnsi="Verdana"/>
          <w:sz w:val="18"/>
          <w:szCs w:val="18"/>
        </w:rPr>
        <w:t xml:space="preserve">1 i 2 mogą zostać zamienione w trakcie realizacji umowy na inne </w:t>
      </w:r>
      <w:r w:rsidRPr="00A20F2A">
        <w:rPr>
          <w:rFonts w:ascii="Verdana" w:hAnsi="Verdana"/>
          <w:sz w:val="18"/>
          <w:szCs w:val="18"/>
        </w:rPr>
        <w:t>po uprzednim poinformowaniu drugiej strony w formie wiadomości e-mail lub pisemnej, bez</w:t>
      </w:r>
      <w:r w:rsidRPr="00460012">
        <w:rPr>
          <w:rFonts w:ascii="Verdana" w:hAnsi="Verdana"/>
          <w:sz w:val="18"/>
          <w:szCs w:val="18"/>
        </w:rPr>
        <w:t xml:space="preserve"> konieczności sporządzania aneksu do umowy.</w:t>
      </w:r>
    </w:p>
    <w:p w14:paraId="1EFD067A" w14:textId="77777777" w:rsidR="000E42EE" w:rsidRPr="00AB2A66" w:rsidRDefault="000E42EE" w:rsidP="000E42E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03302A52" w14:textId="77777777" w:rsidR="00CF464C" w:rsidRPr="0066029E" w:rsidRDefault="00F8591F" w:rsidP="00DC2237">
      <w:pPr>
        <w:pStyle w:val="Default"/>
        <w:contextualSpacing/>
        <w:jc w:val="center"/>
        <w:rPr>
          <w:rFonts w:ascii="Verdana" w:hAnsi="Verdana"/>
          <w:b/>
          <w:sz w:val="18"/>
          <w:szCs w:val="18"/>
        </w:rPr>
      </w:pPr>
      <w:r w:rsidRPr="0066029E">
        <w:rPr>
          <w:rFonts w:ascii="Verdana" w:hAnsi="Verdana"/>
          <w:b/>
          <w:sz w:val="18"/>
          <w:szCs w:val="18"/>
        </w:rPr>
        <w:t>§ 4</w:t>
      </w:r>
    </w:p>
    <w:p w14:paraId="69D44302" w14:textId="77777777" w:rsidR="00DD07FD" w:rsidRPr="0066029E" w:rsidRDefault="00DD07FD" w:rsidP="00DC2237">
      <w:pPr>
        <w:pStyle w:val="Default"/>
        <w:contextualSpacing/>
        <w:jc w:val="center"/>
        <w:rPr>
          <w:rFonts w:ascii="Verdana" w:hAnsi="Verdana"/>
          <w:b/>
          <w:sz w:val="18"/>
          <w:szCs w:val="18"/>
        </w:rPr>
      </w:pPr>
    </w:p>
    <w:p w14:paraId="0F1B9EEA" w14:textId="77777777" w:rsidR="00CF464C" w:rsidRPr="0066029E" w:rsidRDefault="00900044" w:rsidP="00DC2237">
      <w:pPr>
        <w:pStyle w:val="Tekstpodstawowy"/>
        <w:jc w:val="both"/>
        <w:rPr>
          <w:rFonts w:ascii="Verdana" w:hAnsi="Verdana"/>
          <w:i/>
          <w:iCs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 xml:space="preserve">1. </w:t>
      </w:r>
      <w:r w:rsidR="002A4699" w:rsidRPr="0066029E">
        <w:rPr>
          <w:rFonts w:ascii="Verdana" w:hAnsi="Verdana"/>
          <w:sz w:val="18"/>
          <w:szCs w:val="18"/>
        </w:rPr>
        <w:t xml:space="preserve"> </w:t>
      </w:r>
      <w:r w:rsidR="00CF464C" w:rsidRPr="0066029E">
        <w:rPr>
          <w:rFonts w:ascii="Verdana" w:hAnsi="Verdana"/>
          <w:iCs/>
          <w:sz w:val="18"/>
          <w:szCs w:val="18"/>
        </w:rPr>
        <w:t>Wytyczne dotyczące wykonywania przedmiotu zamówienia:</w:t>
      </w:r>
    </w:p>
    <w:p w14:paraId="31AC32CD" w14:textId="77777777" w:rsidR="00CF464C" w:rsidRPr="0066029E" w:rsidRDefault="00CF464C">
      <w:pPr>
        <w:widowControl w:val="0"/>
        <w:numPr>
          <w:ilvl w:val="1"/>
          <w:numId w:val="1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przechowywanie zwłok</w:t>
      </w:r>
      <w:r w:rsidR="0028275E" w:rsidRPr="0066029E">
        <w:rPr>
          <w:rFonts w:ascii="Verdana" w:hAnsi="Verdana"/>
          <w:sz w:val="18"/>
          <w:szCs w:val="18"/>
        </w:rPr>
        <w:t xml:space="preserve"> lub szczątków</w:t>
      </w:r>
      <w:r w:rsidRPr="0066029E">
        <w:rPr>
          <w:rFonts w:ascii="Verdana" w:hAnsi="Verdana"/>
          <w:sz w:val="18"/>
          <w:szCs w:val="18"/>
        </w:rPr>
        <w:t xml:space="preserve"> powinno mieć miejsce w przeznaczonej do tego chłodni do czasu wydania przez upoważnionego prokuratora zezwolenia na pochówek; </w:t>
      </w:r>
    </w:p>
    <w:p w14:paraId="3625BA5D" w14:textId="77777777" w:rsidR="005112F0" w:rsidRPr="00C120A8" w:rsidRDefault="00CF464C">
      <w:pPr>
        <w:widowControl w:val="0"/>
        <w:numPr>
          <w:ilvl w:val="1"/>
          <w:numId w:val="1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Wykonawca zapewni pomieszczenie do przechowywania całych zwłok, jak również szczątków ludzkich oraz w stanie znacznego rozkładu i zwęglonych;</w:t>
      </w:r>
    </w:p>
    <w:p w14:paraId="606B5E18" w14:textId="77777777" w:rsidR="005112F0" w:rsidRPr="0066029E" w:rsidRDefault="005112F0" w:rsidP="00DC2237">
      <w:pPr>
        <w:widowControl w:val="0"/>
        <w:tabs>
          <w:tab w:val="left" w:pos="284"/>
        </w:tabs>
        <w:suppressAutoHyphens/>
        <w:spacing w:after="0"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2.</w:t>
      </w:r>
      <w:r w:rsidRPr="0066029E">
        <w:rPr>
          <w:rFonts w:ascii="Verdana" w:hAnsi="Verdana"/>
          <w:sz w:val="18"/>
          <w:szCs w:val="18"/>
        </w:rPr>
        <w:tab/>
        <w:t>Wytyczne dotyczące wykonywania przedmiotu zamówienia w zakresie udostępniania pomieszczenia do przeprowadzania sekcji zwłok:</w:t>
      </w:r>
    </w:p>
    <w:p w14:paraId="1205B688" w14:textId="77777777" w:rsidR="005112F0" w:rsidRPr="0066029E" w:rsidRDefault="005112F0" w:rsidP="00DC2237">
      <w:pPr>
        <w:widowControl w:val="0"/>
        <w:suppressAutoHyphens/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2.1</w:t>
      </w:r>
      <w:r w:rsidRPr="0066029E">
        <w:rPr>
          <w:rFonts w:ascii="Verdana" w:hAnsi="Verdana"/>
          <w:sz w:val="18"/>
          <w:szCs w:val="18"/>
        </w:rPr>
        <w:tab/>
      </w:r>
      <w:r w:rsidR="004829AD" w:rsidRPr="0066029E">
        <w:rPr>
          <w:rFonts w:ascii="Verdana" w:hAnsi="Verdana"/>
          <w:sz w:val="18"/>
          <w:szCs w:val="18"/>
        </w:rPr>
        <w:t>Wykonawca</w:t>
      </w:r>
      <w:r w:rsidRPr="0066029E">
        <w:rPr>
          <w:rFonts w:ascii="Verdana" w:hAnsi="Verdana"/>
          <w:sz w:val="18"/>
          <w:szCs w:val="18"/>
        </w:rPr>
        <w:t xml:space="preserve"> musi dysponować pomieszczeniem do przeprowadzania sekcji, które musi spełniać wymogi sanitarno-epidemiologiczne i musi być wyposażone w odpowiedni sprzęt;</w:t>
      </w:r>
    </w:p>
    <w:p w14:paraId="003843E5" w14:textId="77777777" w:rsidR="005112F0" w:rsidRPr="0066029E" w:rsidRDefault="005112F0" w:rsidP="00DC2237">
      <w:pPr>
        <w:widowControl w:val="0"/>
        <w:suppressAutoHyphens/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2.2</w:t>
      </w:r>
      <w:r w:rsidRPr="0066029E">
        <w:rPr>
          <w:rFonts w:ascii="Verdana" w:hAnsi="Verdana"/>
          <w:sz w:val="18"/>
          <w:szCs w:val="18"/>
        </w:rPr>
        <w:tab/>
        <w:t>podstawą wykonania sekcji będzie zlecenie opatrzone pieczątką Zamawiającego i podpisane przez upoważnionego prokuratora;</w:t>
      </w:r>
    </w:p>
    <w:p w14:paraId="09915C6C" w14:textId="77777777" w:rsidR="005112F0" w:rsidRPr="0066029E" w:rsidRDefault="005112F0" w:rsidP="00DC2237">
      <w:pPr>
        <w:widowControl w:val="0"/>
        <w:suppressAutoHyphens/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2.3</w:t>
      </w:r>
      <w:r w:rsidRPr="0066029E">
        <w:rPr>
          <w:rFonts w:ascii="Verdana" w:hAnsi="Verdana"/>
          <w:sz w:val="18"/>
          <w:szCs w:val="18"/>
        </w:rPr>
        <w:tab/>
      </w:r>
      <w:r w:rsidR="00F22FFC" w:rsidRPr="0066029E">
        <w:rPr>
          <w:rFonts w:ascii="Verdana" w:hAnsi="Verdana"/>
          <w:sz w:val="18"/>
          <w:szCs w:val="18"/>
        </w:rPr>
        <w:t>Wykonawca</w:t>
      </w:r>
      <w:r w:rsidRPr="0066029E">
        <w:rPr>
          <w:rFonts w:ascii="Verdana" w:hAnsi="Verdana"/>
          <w:sz w:val="18"/>
          <w:szCs w:val="18"/>
        </w:rPr>
        <w:t xml:space="preserve"> będzie wykonywał usługę przy zachowaniu wszystkich wymogów określonych </w:t>
      </w:r>
      <w:r w:rsidR="00752154" w:rsidRPr="0066029E">
        <w:rPr>
          <w:rFonts w:ascii="Verdana" w:hAnsi="Verdana"/>
          <w:sz w:val="18"/>
          <w:szCs w:val="18"/>
        </w:rPr>
        <w:br/>
      </w:r>
      <w:r w:rsidRPr="0066029E">
        <w:rPr>
          <w:rFonts w:ascii="Verdana" w:hAnsi="Verdana"/>
          <w:sz w:val="18"/>
          <w:szCs w:val="18"/>
        </w:rPr>
        <w:t>w przepisach szczegółowych, przez co rozumieć należy między innymi poszanowanie zwłok ludzkich ze względu na cześć, którą darzy się osobę zmarłą oraz ochronę dóbr osobistych krewnych, a także prawną ochronę, jakiej podlegają ludzkie zwłoki i ich szczątki;</w:t>
      </w:r>
    </w:p>
    <w:p w14:paraId="28933F81" w14:textId="77777777" w:rsidR="00CF464C" w:rsidRPr="0066029E" w:rsidRDefault="005112F0" w:rsidP="00C120A8">
      <w:pPr>
        <w:widowControl w:val="0"/>
        <w:suppressAutoHyphens/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2.4</w:t>
      </w:r>
      <w:r w:rsidRPr="0066029E">
        <w:rPr>
          <w:rFonts w:ascii="Verdana" w:hAnsi="Verdana"/>
          <w:sz w:val="18"/>
          <w:szCs w:val="18"/>
        </w:rPr>
        <w:tab/>
      </w:r>
      <w:r w:rsidR="0046270B" w:rsidRPr="0066029E">
        <w:rPr>
          <w:rFonts w:ascii="Verdana" w:hAnsi="Verdana"/>
          <w:sz w:val="18"/>
          <w:szCs w:val="18"/>
        </w:rPr>
        <w:t>w cenie za jednorazowe udost</w:t>
      </w:r>
      <w:r w:rsidR="00385A13" w:rsidRPr="0066029E">
        <w:rPr>
          <w:rFonts w:ascii="Verdana" w:hAnsi="Verdana"/>
          <w:sz w:val="18"/>
          <w:szCs w:val="18"/>
        </w:rPr>
        <w:t>ę</w:t>
      </w:r>
      <w:r w:rsidR="0046270B" w:rsidRPr="0066029E">
        <w:rPr>
          <w:rFonts w:ascii="Verdana" w:hAnsi="Verdana"/>
          <w:sz w:val="18"/>
          <w:szCs w:val="18"/>
        </w:rPr>
        <w:t>pnienie pomieszczenia do przeprowadzania sekcji zwłok ludzkich należy uwzględnić udost</w:t>
      </w:r>
      <w:r w:rsidR="003420AE" w:rsidRPr="0066029E">
        <w:rPr>
          <w:rFonts w:ascii="Verdana" w:hAnsi="Verdana"/>
          <w:sz w:val="18"/>
          <w:szCs w:val="18"/>
        </w:rPr>
        <w:t>ę</w:t>
      </w:r>
      <w:r w:rsidR="0046270B" w:rsidRPr="0066029E">
        <w:rPr>
          <w:rFonts w:ascii="Verdana" w:hAnsi="Verdana"/>
          <w:sz w:val="18"/>
          <w:szCs w:val="18"/>
        </w:rPr>
        <w:t>pnienie urządzeń niezbędnych do przeprowadzenia sekcji. Zapewnienie pomocy fachowej przy wykonywaniu usługi, tj. technika (laboranta) sekcyjnego leży w gestii biegłego medycyny sądowej wykonującego sekcję.</w:t>
      </w:r>
    </w:p>
    <w:p w14:paraId="33F7F66C" w14:textId="77777777" w:rsidR="00900044" w:rsidRPr="0066029E" w:rsidRDefault="00474E42" w:rsidP="00DC2237">
      <w:pPr>
        <w:pStyle w:val="Default"/>
        <w:tabs>
          <w:tab w:val="left" w:pos="284"/>
        </w:tabs>
        <w:contextualSpacing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3</w:t>
      </w:r>
      <w:r w:rsidR="0081424A" w:rsidRPr="0066029E">
        <w:rPr>
          <w:rFonts w:ascii="Verdana" w:hAnsi="Verdana"/>
          <w:sz w:val="18"/>
          <w:szCs w:val="18"/>
        </w:rPr>
        <w:t>.</w:t>
      </w:r>
      <w:r w:rsidR="00900044" w:rsidRPr="0066029E">
        <w:rPr>
          <w:rFonts w:ascii="Verdana" w:hAnsi="Verdana"/>
          <w:sz w:val="18"/>
          <w:szCs w:val="18"/>
        </w:rPr>
        <w:t xml:space="preserve"> </w:t>
      </w:r>
      <w:r w:rsidR="00BB5C85" w:rsidRPr="0066029E">
        <w:rPr>
          <w:rFonts w:ascii="Verdana" w:hAnsi="Verdana"/>
          <w:sz w:val="18"/>
          <w:szCs w:val="18"/>
        </w:rPr>
        <w:t xml:space="preserve"> </w:t>
      </w:r>
      <w:r w:rsidR="00900044" w:rsidRPr="0066029E">
        <w:rPr>
          <w:rFonts w:ascii="Verdana" w:hAnsi="Verdana"/>
          <w:sz w:val="18"/>
          <w:szCs w:val="18"/>
        </w:rPr>
        <w:t>Usług</w:t>
      </w:r>
      <w:r w:rsidR="005112F0" w:rsidRPr="0066029E">
        <w:rPr>
          <w:rFonts w:ascii="Verdana" w:hAnsi="Verdana"/>
          <w:sz w:val="18"/>
          <w:szCs w:val="18"/>
        </w:rPr>
        <w:t>i</w:t>
      </w:r>
      <w:r w:rsidR="00900044" w:rsidRPr="0066029E">
        <w:rPr>
          <w:rFonts w:ascii="Verdana" w:hAnsi="Verdana"/>
          <w:sz w:val="18"/>
          <w:szCs w:val="18"/>
        </w:rPr>
        <w:t xml:space="preserve"> realizowan</w:t>
      </w:r>
      <w:r w:rsidR="005112F0" w:rsidRPr="0066029E">
        <w:rPr>
          <w:rFonts w:ascii="Verdana" w:hAnsi="Verdana"/>
          <w:sz w:val="18"/>
          <w:szCs w:val="18"/>
        </w:rPr>
        <w:t>e</w:t>
      </w:r>
      <w:r w:rsidR="00900044" w:rsidRPr="0066029E">
        <w:rPr>
          <w:rFonts w:ascii="Verdana" w:hAnsi="Verdana"/>
          <w:sz w:val="18"/>
          <w:szCs w:val="18"/>
        </w:rPr>
        <w:t xml:space="preserve"> będ</w:t>
      </w:r>
      <w:r w:rsidR="005112F0" w:rsidRPr="0066029E">
        <w:rPr>
          <w:rFonts w:ascii="Verdana" w:hAnsi="Verdana"/>
          <w:sz w:val="18"/>
          <w:szCs w:val="18"/>
        </w:rPr>
        <w:t>ą</w:t>
      </w:r>
      <w:r w:rsidR="00900044" w:rsidRPr="0066029E">
        <w:rPr>
          <w:rFonts w:ascii="Verdana" w:hAnsi="Verdana"/>
          <w:sz w:val="18"/>
          <w:szCs w:val="18"/>
        </w:rPr>
        <w:t xml:space="preserve"> zgodnie z potrzebami Zamawiającego, z należytą starannością oraz etyką zawodową. </w:t>
      </w:r>
    </w:p>
    <w:p w14:paraId="4AB54B2A" w14:textId="77777777" w:rsidR="00BB5C85" w:rsidRPr="0066029E" w:rsidRDefault="00474E42" w:rsidP="00C120A8">
      <w:pPr>
        <w:tabs>
          <w:tab w:val="left" w:pos="284"/>
        </w:tabs>
        <w:spacing w:after="0"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4</w:t>
      </w:r>
      <w:r w:rsidR="00BB5C85" w:rsidRPr="0066029E">
        <w:rPr>
          <w:rFonts w:ascii="Verdana" w:hAnsi="Verdana"/>
          <w:sz w:val="18"/>
          <w:szCs w:val="18"/>
        </w:rPr>
        <w:t>.</w:t>
      </w:r>
      <w:r w:rsidR="00BB5C85" w:rsidRPr="0066029E">
        <w:rPr>
          <w:rFonts w:ascii="Verdana" w:hAnsi="Verdana"/>
          <w:sz w:val="18"/>
          <w:szCs w:val="18"/>
        </w:rPr>
        <w:tab/>
        <w:t>Ilość zleceń dokonywanych przez Zamawiającego będzie uzależniona od liczby zdarzeń rejestrow</w:t>
      </w:r>
      <w:r w:rsidR="00A65AB2" w:rsidRPr="0066029E">
        <w:rPr>
          <w:rFonts w:ascii="Verdana" w:hAnsi="Verdana"/>
          <w:sz w:val="18"/>
          <w:szCs w:val="18"/>
        </w:rPr>
        <w:t>an</w:t>
      </w:r>
      <w:r w:rsidR="00BB5C85" w:rsidRPr="0066029E">
        <w:rPr>
          <w:rFonts w:ascii="Verdana" w:hAnsi="Verdana"/>
          <w:sz w:val="18"/>
          <w:szCs w:val="18"/>
        </w:rPr>
        <w:t>ych w tym zakresie.</w:t>
      </w:r>
    </w:p>
    <w:p w14:paraId="281155C0" w14:textId="77777777" w:rsidR="003005DB" w:rsidRPr="0066029E" w:rsidRDefault="00474E42" w:rsidP="00C120A8">
      <w:pPr>
        <w:tabs>
          <w:tab w:val="left" w:pos="284"/>
          <w:tab w:val="left" w:pos="851"/>
        </w:tabs>
        <w:spacing w:after="0"/>
        <w:contextualSpacing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5</w:t>
      </w:r>
      <w:r w:rsidR="00BB5C85" w:rsidRPr="0066029E">
        <w:rPr>
          <w:rFonts w:ascii="Verdana" w:hAnsi="Verdana"/>
          <w:sz w:val="18"/>
          <w:szCs w:val="18"/>
        </w:rPr>
        <w:t>.</w:t>
      </w:r>
      <w:r w:rsidR="003005DB" w:rsidRPr="0066029E">
        <w:rPr>
          <w:rFonts w:ascii="Verdana" w:hAnsi="Verdana"/>
          <w:sz w:val="18"/>
          <w:szCs w:val="18"/>
        </w:rPr>
        <w:t xml:space="preserve"> Przy wykonywaniu zamówienia Wykonawca zobligowany będzie do przestrzegania wszystkich obowiązujących w zakresie przedmiotu zamówienia przepisów, a w szczególności:</w:t>
      </w:r>
    </w:p>
    <w:p w14:paraId="3C136D7C" w14:textId="77B11EE0" w:rsidR="003005DB" w:rsidRPr="0066029E" w:rsidRDefault="003005DB" w:rsidP="00C120A8">
      <w:pPr>
        <w:tabs>
          <w:tab w:val="left" w:pos="284"/>
          <w:tab w:val="left" w:pos="851"/>
        </w:tabs>
        <w:spacing w:after="0"/>
        <w:contextualSpacing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a)</w:t>
      </w:r>
      <w:r w:rsidRPr="0066029E">
        <w:rPr>
          <w:rFonts w:ascii="Verdana" w:hAnsi="Verdana"/>
          <w:sz w:val="18"/>
          <w:szCs w:val="18"/>
        </w:rPr>
        <w:tab/>
        <w:t xml:space="preserve"> </w:t>
      </w:r>
      <w:r w:rsidR="00CD3932" w:rsidRPr="0066029E">
        <w:rPr>
          <w:rFonts w:ascii="Verdana" w:hAnsi="Verdana"/>
          <w:sz w:val="18"/>
          <w:szCs w:val="18"/>
        </w:rPr>
        <w:t>Ustawy z dnia 31 stycznia 1959 r. o cmentarzach i ch</w:t>
      </w:r>
      <w:r w:rsidR="0049111E" w:rsidRPr="0066029E">
        <w:rPr>
          <w:rFonts w:ascii="Verdana" w:hAnsi="Verdana"/>
          <w:sz w:val="18"/>
          <w:szCs w:val="18"/>
        </w:rPr>
        <w:t>owaniu zmarłych (</w:t>
      </w:r>
      <w:proofErr w:type="spellStart"/>
      <w:r w:rsidR="0049111E" w:rsidRPr="0066029E">
        <w:rPr>
          <w:rFonts w:ascii="Verdana" w:hAnsi="Verdana"/>
          <w:sz w:val="18"/>
          <w:szCs w:val="18"/>
        </w:rPr>
        <w:t>t.j</w:t>
      </w:r>
      <w:proofErr w:type="spellEnd"/>
      <w:r w:rsidR="0049111E" w:rsidRPr="0066029E">
        <w:rPr>
          <w:rFonts w:ascii="Verdana" w:hAnsi="Verdana"/>
          <w:sz w:val="18"/>
          <w:szCs w:val="18"/>
        </w:rPr>
        <w:t xml:space="preserve">. </w:t>
      </w:r>
      <w:r w:rsidR="00596F62" w:rsidRPr="00596F62">
        <w:rPr>
          <w:rFonts w:ascii="Verdana" w:hAnsi="Verdana"/>
          <w:sz w:val="18"/>
          <w:szCs w:val="18"/>
        </w:rPr>
        <w:t>Dz.U. 2025 poz. 1590</w:t>
      </w:r>
      <w:r w:rsidR="00CD3932" w:rsidRPr="0066029E">
        <w:rPr>
          <w:rFonts w:ascii="Verdana" w:hAnsi="Verdana"/>
          <w:sz w:val="18"/>
          <w:szCs w:val="18"/>
        </w:rPr>
        <w:t>);</w:t>
      </w:r>
    </w:p>
    <w:p w14:paraId="505BF381" w14:textId="77777777" w:rsidR="003005DB" w:rsidRPr="0066029E" w:rsidRDefault="003005DB" w:rsidP="00C120A8">
      <w:pPr>
        <w:tabs>
          <w:tab w:val="left" w:pos="284"/>
          <w:tab w:val="left" w:pos="851"/>
        </w:tabs>
        <w:spacing w:after="0"/>
        <w:contextualSpacing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b)</w:t>
      </w:r>
      <w:r w:rsidRPr="0066029E">
        <w:rPr>
          <w:rFonts w:ascii="Verdana" w:hAnsi="Verdana"/>
          <w:sz w:val="18"/>
          <w:szCs w:val="18"/>
        </w:rPr>
        <w:tab/>
        <w:t xml:space="preserve"> Rozporządzenia Ministra Zdrowia z dnia 7 grudnia 2001 r. w sprawie postępowania ze zwłokami i szczątkami ludzkimi (</w:t>
      </w:r>
      <w:proofErr w:type="spellStart"/>
      <w:r w:rsidR="0028336B" w:rsidRPr="0066029E">
        <w:rPr>
          <w:rFonts w:ascii="Verdana" w:hAnsi="Verdana"/>
          <w:sz w:val="18"/>
          <w:szCs w:val="18"/>
        </w:rPr>
        <w:t>t</w:t>
      </w:r>
      <w:r w:rsidR="00F07C4B" w:rsidRPr="0066029E">
        <w:rPr>
          <w:rFonts w:ascii="Verdana" w:hAnsi="Verdana"/>
          <w:sz w:val="18"/>
          <w:szCs w:val="18"/>
        </w:rPr>
        <w:t>.</w:t>
      </w:r>
      <w:r w:rsidR="0028336B" w:rsidRPr="0066029E">
        <w:rPr>
          <w:rFonts w:ascii="Verdana" w:hAnsi="Verdana"/>
          <w:sz w:val="18"/>
          <w:szCs w:val="18"/>
        </w:rPr>
        <w:t>j</w:t>
      </w:r>
      <w:proofErr w:type="spellEnd"/>
      <w:r w:rsidR="0028336B" w:rsidRPr="0066029E">
        <w:rPr>
          <w:rFonts w:ascii="Verdana" w:hAnsi="Verdana"/>
          <w:sz w:val="18"/>
          <w:szCs w:val="18"/>
        </w:rPr>
        <w:t xml:space="preserve">. </w:t>
      </w:r>
      <w:r w:rsidRPr="0066029E">
        <w:rPr>
          <w:rFonts w:ascii="Verdana" w:hAnsi="Verdana"/>
          <w:sz w:val="18"/>
          <w:szCs w:val="18"/>
        </w:rPr>
        <w:t>Dz. U. z 20</w:t>
      </w:r>
      <w:r w:rsidR="00D1495E" w:rsidRPr="0066029E">
        <w:rPr>
          <w:rFonts w:ascii="Verdana" w:hAnsi="Verdana"/>
          <w:sz w:val="18"/>
          <w:szCs w:val="18"/>
        </w:rPr>
        <w:t>2</w:t>
      </w:r>
      <w:r w:rsidRPr="0066029E">
        <w:rPr>
          <w:rFonts w:ascii="Verdana" w:hAnsi="Verdana"/>
          <w:sz w:val="18"/>
          <w:szCs w:val="18"/>
        </w:rPr>
        <w:t>1 r. poz. 1</w:t>
      </w:r>
      <w:r w:rsidR="00FC7B4A" w:rsidRPr="0066029E">
        <w:rPr>
          <w:rFonts w:ascii="Verdana" w:hAnsi="Verdana"/>
          <w:sz w:val="18"/>
          <w:szCs w:val="18"/>
        </w:rPr>
        <w:t>9</w:t>
      </w:r>
      <w:r w:rsidR="00D1495E" w:rsidRPr="0066029E">
        <w:rPr>
          <w:rFonts w:ascii="Verdana" w:hAnsi="Verdana"/>
          <w:sz w:val="18"/>
          <w:szCs w:val="18"/>
        </w:rPr>
        <w:t>10</w:t>
      </w:r>
      <w:r w:rsidRPr="0066029E">
        <w:rPr>
          <w:rFonts w:ascii="Verdana" w:hAnsi="Verdana"/>
          <w:sz w:val="18"/>
          <w:szCs w:val="18"/>
        </w:rPr>
        <w:t>)</w:t>
      </w:r>
      <w:r w:rsidR="00D14572" w:rsidRPr="0066029E">
        <w:rPr>
          <w:rFonts w:ascii="Verdana" w:hAnsi="Verdana"/>
          <w:sz w:val="18"/>
          <w:szCs w:val="18"/>
        </w:rPr>
        <w:t>;</w:t>
      </w:r>
    </w:p>
    <w:p w14:paraId="72998450" w14:textId="77777777" w:rsidR="003005DB" w:rsidRPr="0066029E" w:rsidRDefault="003005DB" w:rsidP="00C120A8">
      <w:pPr>
        <w:tabs>
          <w:tab w:val="left" w:pos="284"/>
          <w:tab w:val="left" w:pos="851"/>
        </w:tabs>
        <w:spacing w:after="0"/>
        <w:contextualSpacing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c)</w:t>
      </w:r>
      <w:r w:rsidRPr="0066029E">
        <w:rPr>
          <w:rFonts w:ascii="Verdana" w:hAnsi="Verdana"/>
          <w:sz w:val="18"/>
          <w:szCs w:val="18"/>
        </w:rPr>
        <w:tab/>
        <w:t xml:space="preserve"> Rozporządzenia Ministra Zdrowia z dnia 23 marca 2011 r. w sprawie sposobu przechowywania zwłok i szczątków (Dz. U. z 2011 r. nr 75, poz. 405);</w:t>
      </w:r>
    </w:p>
    <w:p w14:paraId="0675D2D9" w14:textId="77777777" w:rsidR="00CD3932" w:rsidRPr="0066029E" w:rsidRDefault="003005DB" w:rsidP="00C120A8">
      <w:pPr>
        <w:tabs>
          <w:tab w:val="left" w:pos="284"/>
          <w:tab w:val="left" w:pos="851"/>
        </w:tabs>
        <w:spacing w:after="0"/>
        <w:contextualSpacing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d)</w:t>
      </w:r>
      <w:r w:rsidRPr="0066029E">
        <w:rPr>
          <w:rFonts w:ascii="Verdana" w:hAnsi="Verdana"/>
          <w:sz w:val="18"/>
          <w:szCs w:val="18"/>
        </w:rPr>
        <w:tab/>
        <w:t xml:space="preserve"> </w:t>
      </w:r>
      <w:r w:rsidR="00CD3932" w:rsidRPr="0066029E">
        <w:rPr>
          <w:rFonts w:ascii="Verdana" w:hAnsi="Verdana"/>
          <w:sz w:val="18"/>
          <w:szCs w:val="18"/>
        </w:rPr>
        <w:t>Rozporządzenia Ministra Zdrowia z dnia 26 marca 2019 r. w sprawie szczegółowych wymagań, jakim powinny odpowiadać pomieszczenia i urządzenia podmiotu wykonującego działalność leczniczą (Dz. U. z 20</w:t>
      </w:r>
      <w:r w:rsidR="00FC7B4A" w:rsidRPr="0066029E">
        <w:rPr>
          <w:rFonts w:ascii="Verdana" w:hAnsi="Verdana"/>
          <w:sz w:val="18"/>
          <w:szCs w:val="18"/>
        </w:rPr>
        <w:t>22</w:t>
      </w:r>
      <w:r w:rsidR="00CD3932" w:rsidRPr="0066029E">
        <w:rPr>
          <w:rFonts w:ascii="Verdana" w:hAnsi="Verdana"/>
          <w:sz w:val="18"/>
          <w:szCs w:val="18"/>
        </w:rPr>
        <w:t xml:space="preserve"> r. poz. </w:t>
      </w:r>
      <w:r w:rsidR="00FC7B4A" w:rsidRPr="0066029E">
        <w:rPr>
          <w:rFonts w:ascii="Verdana" w:hAnsi="Verdana"/>
          <w:sz w:val="18"/>
          <w:szCs w:val="18"/>
        </w:rPr>
        <w:t>402</w:t>
      </w:r>
      <w:r w:rsidR="00CD3932" w:rsidRPr="0066029E">
        <w:rPr>
          <w:rFonts w:ascii="Verdana" w:hAnsi="Verdana"/>
          <w:sz w:val="18"/>
          <w:szCs w:val="18"/>
        </w:rPr>
        <w:t>);</w:t>
      </w:r>
    </w:p>
    <w:p w14:paraId="712683F4" w14:textId="536E0FC4" w:rsidR="003005DB" w:rsidRPr="0066029E" w:rsidRDefault="00496634" w:rsidP="00C120A8">
      <w:pPr>
        <w:tabs>
          <w:tab w:val="left" w:pos="284"/>
          <w:tab w:val="left" w:pos="851"/>
        </w:tabs>
        <w:spacing w:after="0"/>
        <w:contextualSpacing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e</w:t>
      </w:r>
      <w:r w:rsidR="003005DB" w:rsidRPr="0066029E">
        <w:rPr>
          <w:rFonts w:ascii="Verdana" w:hAnsi="Verdana"/>
          <w:sz w:val="18"/>
          <w:szCs w:val="18"/>
        </w:rPr>
        <w:t>)</w:t>
      </w:r>
      <w:r w:rsidR="003005DB" w:rsidRPr="0066029E">
        <w:rPr>
          <w:rFonts w:ascii="Verdana" w:hAnsi="Verdana"/>
          <w:sz w:val="18"/>
          <w:szCs w:val="18"/>
        </w:rPr>
        <w:tab/>
        <w:t>Rozporządzeni</w:t>
      </w:r>
      <w:r w:rsidR="00E8554C" w:rsidRPr="0066029E">
        <w:rPr>
          <w:rFonts w:ascii="Verdana" w:hAnsi="Verdana"/>
          <w:sz w:val="18"/>
          <w:szCs w:val="18"/>
        </w:rPr>
        <w:t>a</w:t>
      </w:r>
      <w:r w:rsidR="003005DB" w:rsidRPr="0066029E">
        <w:rPr>
          <w:rFonts w:ascii="Verdana" w:hAnsi="Verdana"/>
          <w:sz w:val="18"/>
          <w:szCs w:val="18"/>
        </w:rPr>
        <w:t xml:space="preserve"> Ministra Zdrowia i Opieki Społecznej z dnia 10 kwietnia 1972 r. w sprawie bezpieczeństwa i higieny pracy w zakładach anatomii patologicznej, w </w:t>
      </w:r>
      <w:proofErr w:type="spellStart"/>
      <w:r w:rsidR="003005DB" w:rsidRPr="0066029E">
        <w:rPr>
          <w:rFonts w:ascii="Verdana" w:hAnsi="Verdana"/>
          <w:sz w:val="18"/>
          <w:szCs w:val="18"/>
        </w:rPr>
        <w:t>prosekturach</w:t>
      </w:r>
      <w:proofErr w:type="spellEnd"/>
      <w:r w:rsidR="003005DB" w:rsidRPr="0066029E">
        <w:rPr>
          <w:rFonts w:ascii="Verdana" w:hAnsi="Verdana"/>
          <w:sz w:val="18"/>
          <w:szCs w:val="18"/>
        </w:rPr>
        <w:t xml:space="preserve"> oraz </w:t>
      </w:r>
      <w:r w:rsidRPr="0066029E">
        <w:rPr>
          <w:rFonts w:ascii="Verdana" w:hAnsi="Verdana"/>
          <w:sz w:val="18"/>
          <w:szCs w:val="18"/>
        </w:rPr>
        <w:br/>
      </w:r>
      <w:r w:rsidR="003005DB" w:rsidRPr="0066029E">
        <w:rPr>
          <w:rFonts w:ascii="Verdana" w:hAnsi="Verdana"/>
          <w:sz w:val="18"/>
          <w:szCs w:val="18"/>
        </w:rPr>
        <w:t xml:space="preserve">w pracowniach histopatologicznych i histochemicznych (Dz. U. z 1972 r. nr </w:t>
      </w:r>
      <w:r w:rsidR="00273459" w:rsidRPr="0066029E">
        <w:rPr>
          <w:rFonts w:ascii="Verdana" w:hAnsi="Verdana"/>
          <w:sz w:val="18"/>
          <w:szCs w:val="18"/>
        </w:rPr>
        <w:t>17, poz.</w:t>
      </w:r>
      <w:r w:rsidR="003005DB" w:rsidRPr="0066029E">
        <w:rPr>
          <w:rFonts w:ascii="Verdana" w:hAnsi="Verdana"/>
          <w:sz w:val="18"/>
          <w:szCs w:val="18"/>
        </w:rPr>
        <w:t xml:space="preserve"> 123).</w:t>
      </w:r>
    </w:p>
    <w:p w14:paraId="6DA11F86" w14:textId="7A59ABB4" w:rsidR="003005DB" w:rsidRPr="0066029E" w:rsidRDefault="00496634" w:rsidP="00C120A8">
      <w:pPr>
        <w:tabs>
          <w:tab w:val="left" w:pos="284"/>
          <w:tab w:val="left" w:pos="851"/>
        </w:tabs>
        <w:spacing w:after="0"/>
        <w:contextualSpacing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sz w:val="18"/>
          <w:szCs w:val="18"/>
        </w:rPr>
        <w:t>f</w:t>
      </w:r>
      <w:r w:rsidR="00C703F3" w:rsidRPr="0066029E">
        <w:rPr>
          <w:rFonts w:ascii="Verdana" w:hAnsi="Verdana"/>
          <w:sz w:val="18"/>
          <w:szCs w:val="18"/>
        </w:rPr>
        <w:t>) Ustawy z dnia 5 grudnia 2008 r. o zapobieganiu oraz zwalczaniu zakażeń i chorób z</w:t>
      </w:r>
      <w:r w:rsidR="0049111E" w:rsidRPr="0066029E">
        <w:rPr>
          <w:rFonts w:ascii="Verdana" w:hAnsi="Verdana"/>
          <w:sz w:val="18"/>
          <w:szCs w:val="18"/>
        </w:rPr>
        <w:t xml:space="preserve">akaźnych </w:t>
      </w:r>
      <w:r w:rsidR="0049111E" w:rsidRPr="0066029E">
        <w:rPr>
          <w:rFonts w:ascii="Verdana" w:hAnsi="Verdana"/>
          <w:sz w:val="18"/>
          <w:szCs w:val="18"/>
        </w:rPr>
        <w:br/>
        <w:t>u ludzi (</w:t>
      </w:r>
      <w:proofErr w:type="spellStart"/>
      <w:r w:rsidR="00BD2BDA" w:rsidRPr="00BD2BDA">
        <w:rPr>
          <w:rFonts w:ascii="Verdana" w:hAnsi="Verdana"/>
          <w:sz w:val="18"/>
          <w:szCs w:val="18"/>
        </w:rPr>
        <w:t>t.j</w:t>
      </w:r>
      <w:proofErr w:type="spellEnd"/>
      <w:r w:rsidR="00BD2BDA" w:rsidRPr="00BD2BDA">
        <w:rPr>
          <w:rFonts w:ascii="Verdana" w:hAnsi="Verdana"/>
          <w:sz w:val="18"/>
          <w:szCs w:val="18"/>
        </w:rPr>
        <w:t xml:space="preserve">. </w:t>
      </w:r>
      <w:r w:rsidR="00A70D58" w:rsidRPr="00A70D58">
        <w:rPr>
          <w:rFonts w:ascii="Verdana" w:hAnsi="Verdana"/>
          <w:sz w:val="18"/>
          <w:szCs w:val="18"/>
        </w:rPr>
        <w:t>Dz.U. 2025 poz. 1675</w:t>
      </w:r>
      <w:r w:rsidR="00D24FFB">
        <w:rPr>
          <w:rFonts w:ascii="Verdana" w:hAnsi="Verdana"/>
          <w:sz w:val="18"/>
          <w:szCs w:val="18"/>
        </w:rPr>
        <w:t xml:space="preserve"> ze zm.</w:t>
      </w:r>
      <w:r w:rsidR="00C703F3" w:rsidRPr="0066029E">
        <w:rPr>
          <w:rFonts w:ascii="Verdana" w:hAnsi="Verdana"/>
          <w:sz w:val="18"/>
          <w:szCs w:val="18"/>
        </w:rPr>
        <w:t>) oraz przepisów wykonawczych wydanych na jej podstawie.</w:t>
      </w:r>
    </w:p>
    <w:p w14:paraId="1C9EFF99" w14:textId="77777777" w:rsidR="00442952" w:rsidRDefault="00442952" w:rsidP="00C120A8">
      <w:pPr>
        <w:tabs>
          <w:tab w:val="left" w:pos="284"/>
          <w:tab w:val="left" w:pos="851"/>
        </w:tabs>
        <w:contextualSpacing/>
        <w:jc w:val="center"/>
        <w:rPr>
          <w:rFonts w:ascii="Verdana" w:hAnsi="Verdana"/>
          <w:b/>
          <w:sz w:val="18"/>
          <w:szCs w:val="18"/>
        </w:rPr>
      </w:pPr>
    </w:p>
    <w:p w14:paraId="1A12601D" w14:textId="3CD61012" w:rsidR="00D24FFB" w:rsidRPr="00D24FFB" w:rsidRDefault="00900044" w:rsidP="00D24FFB">
      <w:pPr>
        <w:tabs>
          <w:tab w:val="left" w:pos="284"/>
          <w:tab w:val="left" w:pos="851"/>
        </w:tabs>
        <w:contextualSpacing/>
        <w:jc w:val="center"/>
        <w:rPr>
          <w:rFonts w:ascii="Verdana" w:hAnsi="Verdana"/>
          <w:b/>
          <w:sz w:val="18"/>
          <w:szCs w:val="18"/>
        </w:rPr>
      </w:pPr>
      <w:r w:rsidRPr="0066029E">
        <w:rPr>
          <w:rFonts w:ascii="Verdana" w:hAnsi="Verdana"/>
          <w:b/>
          <w:sz w:val="18"/>
          <w:szCs w:val="18"/>
        </w:rPr>
        <w:t xml:space="preserve">§ </w:t>
      </w:r>
      <w:r w:rsidR="00DA1705" w:rsidRPr="0066029E">
        <w:rPr>
          <w:rFonts w:ascii="Verdana" w:hAnsi="Verdana"/>
          <w:b/>
          <w:sz w:val="18"/>
          <w:szCs w:val="18"/>
        </w:rPr>
        <w:t>5</w:t>
      </w:r>
    </w:p>
    <w:p w14:paraId="4DFE0809" w14:textId="77777777" w:rsidR="00D24FFB" w:rsidRPr="00196E73" w:rsidRDefault="00D24FFB" w:rsidP="00D24FFB">
      <w:pPr>
        <w:pStyle w:val="Obszartekstu"/>
        <w:numPr>
          <w:ilvl w:val="2"/>
          <w:numId w:val="4"/>
        </w:numPr>
        <w:tabs>
          <w:tab w:val="left" w:pos="284"/>
        </w:tabs>
        <w:spacing w:line="276" w:lineRule="auto"/>
        <w:ind w:hanging="482"/>
        <w:jc w:val="both"/>
        <w:rPr>
          <w:rFonts w:ascii="Verdana" w:eastAsia="Calibri" w:hAnsi="Verdana"/>
          <w:b w:val="0"/>
          <w:bCs w:val="0"/>
          <w:sz w:val="18"/>
          <w:szCs w:val="18"/>
          <w:lang w:eastAsia="en-US"/>
        </w:rPr>
      </w:pPr>
      <w:r w:rsidRPr="00196E73">
        <w:rPr>
          <w:rFonts w:ascii="Verdana" w:eastAsia="Calibri" w:hAnsi="Verdana"/>
          <w:b w:val="0"/>
          <w:bCs w:val="0"/>
          <w:sz w:val="18"/>
          <w:szCs w:val="18"/>
          <w:lang w:eastAsia="en-US"/>
        </w:rPr>
        <w:t>Zamawiający dopuszcza zlecenie części wykonania zamówienia podwykonawcom.</w:t>
      </w:r>
    </w:p>
    <w:p w14:paraId="25871065" w14:textId="56F1CEAD" w:rsidR="00D24FFB" w:rsidRPr="00196E73" w:rsidRDefault="00D24FFB" w:rsidP="00D24FFB">
      <w:pPr>
        <w:pStyle w:val="Obszartekstu"/>
        <w:numPr>
          <w:ilvl w:val="2"/>
          <w:numId w:val="4"/>
        </w:numPr>
        <w:tabs>
          <w:tab w:val="clear" w:pos="502"/>
          <w:tab w:val="num" w:pos="142"/>
          <w:tab w:val="left" w:pos="284"/>
        </w:tabs>
        <w:spacing w:line="276" w:lineRule="auto"/>
        <w:ind w:left="0" w:firstLine="0"/>
        <w:jc w:val="both"/>
        <w:rPr>
          <w:rFonts w:ascii="Verdana" w:eastAsia="Calibri" w:hAnsi="Verdana"/>
          <w:b w:val="0"/>
          <w:bCs w:val="0"/>
          <w:sz w:val="18"/>
          <w:szCs w:val="18"/>
          <w:lang w:eastAsia="en-US"/>
        </w:rPr>
      </w:pPr>
      <w:r w:rsidRPr="00196E73">
        <w:rPr>
          <w:rFonts w:ascii="Verdana" w:eastAsia="Calibri" w:hAnsi="Verdana"/>
          <w:b w:val="0"/>
          <w:bCs w:val="0"/>
          <w:sz w:val="18"/>
          <w:szCs w:val="18"/>
          <w:lang w:eastAsia="en-US"/>
        </w:rPr>
        <w:lastRenderedPageBreak/>
        <w:t xml:space="preserve">Strony ustalają, że zgodnie z ofertą złożoną przez Wykonawcę, Wykonawca </w:t>
      </w:r>
      <w:r w:rsidR="00345FA5" w:rsidRPr="00196E73">
        <w:rPr>
          <w:rFonts w:ascii="Verdana" w:eastAsia="Calibri" w:hAnsi="Verdana"/>
          <w:b w:val="0"/>
          <w:bCs w:val="0"/>
          <w:sz w:val="18"/>
          <w:szCs w:val="18"/>
          <w:lang w:eastAsia="en-US"/>
        </w:rPr>
        <w:t>zleci podwykonawcom</w:t>
      </w:r>
      <w:r w:rsidRPr="00196E73">
        <w:rPr>
          <w:rFonts w:ascii="Verdana" w:eastAsia="Calibri" w:hAnsi="Verdana"/>
          <w:b w:val="0"/>
          <w:bCs w:val="0"/>
          <w:sz w:val="18"/>
          <w:szCs w:val="18"/>
          <w:lang w:eastAsia="en-US"/>
        </w:rPr>
        <w:t xml:space="preserve"> następujący zakres przedmiotu zamówienia: ……………………………………………</w:t>
      </w:r>
    </w:p>
    <w:p w14:paraId="498CC556" w14:textId="77777777" w:rsidR="00D24FFB" w:rsidRDefault="00D24FFB" w:rsidP="00D24FFB">
      <w:pPr>
        <w:pStyle w:val="Obszartekstu"/>
        <w:numPr>
          <w:ilvl w:val="2"/>
          <w:numId w:val="4"/>
        </w:numPr>
        <w:tabs>
          <w:tab w:val="clear" w:pos="502"/>
          <w:tab w:val="num" w:pos="0"/>
          <w:tab w:val="left" w:pos="284"/>
        </w:tabs>
        <w:spacing w:line="276" w:lineRule="auto"/>
        <w:ind w:left="0" w:firstLine="0"/>
        <w:jc w:val="both"/>
        <w:rPr>
          <w:rFonts w:ascii="Verdana" w:eastAsia="Calibri" w:hAnsi="Verdana"/>
          <w:b w:val="0"/>
          <w:bCs w:val="0"/>
          <w:sz w:val="18"/>
          <w:szCs w:val="18"/>
          <w:lang w:eastAsia="en-US"/>
        </w:rPr>
      </w:pPr>
      <w:r w:rsidRPr="00196E73">
        <w:rPr>
          <w:rFonts w:ascii="Verdana" w:eastAsia="Calibri" w:hAnsi="Verdana"/>
          <w:b w:val="0"/>
          <w:bCs w:val="0"/>
          <w:sz w:val="18"/>
          <w:szCs w:val="18"/>
          <w:lang w:eastAsia="en-US"/>
        </w:rPr>
        <w:t>Wykonawca odpowiedzialny jest jak za własne działanie lub zaniechanie za działania i zaniechania osób, z których pomocą zobowiązanie wykonuje, jak również osób, którym wykonanie zobowiązania powierza.</w:t>
      </w:r>
    </w:p>
    <w:p w14:paraId="54810D4C" w14:textId="518D71C4" w:rsidR="00DD07FD" w:rsidRPr="0066029E" w:rsidRDefault="00932C71" w:rsidP="007C4C35">
      <w:pPr>
        <w:pStyle w:val="Default"/>
        <w:contextualSpacing/>
        <w:jc w:val="center"/>
        <w:rPr>
          <w:rFonts w:ascii="Verdana" w:hAnsi="Verdana"/>
          <w:b/>
          <w:sz w:val="18"/>
          <w:szCs w:val="18"/>
        </w:rPr>
      </w:pPr>
      <w:r w:rsidRPr="0066029E">
        <w:rPr>
          <w:rFonts w:ascii="Verdana" w:hAnsi="Verdana"/>
          <w:b/>
          <w:sz w:val="18"/>
          <w:szCs w:val="18"/>
        </w:rPr>
        <w:t>§ 6</w:t>
      </w:r>
    </w:p>
    <w:p w14:paraId="1F3483A6" w14:textId="77777777" w:rsidR="00D50D7B" w:rsidRPr="00C52A58" w:rsidRDefault="00D50D7B" w:rsidP="00C52A58">
      <w:pPr>
        <w:pStyle w:val="Default"/>
        <w:spacing w:line="276" w:lineRule="auto"/>
        <w:contextualSpacing/>
        <w:rPr>
          <w:rFonts w:ascii="Verdana" w:hAnsi="Verdana"/>
          <w:bCs/>
          <w:i/>
          <w:iCs/>
          <w:color w:val="auto"/>
          <w:sz w:val="18"/>
          <w:szCs w:val="18"/>
        </w:rPr>
      </w:pPr>
    </w:p>
    <w:p w14:paraId="60B8EA58" w14:textId="77777777" w:rsidR="00C52A58" w:rsidRPr="00C52A58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Verdana" w:hAnsi="Verdana"/>
          <w:b w:val="0"/>
          <w:i/>
          <w:iCs/>
          <w:sz w:val="18"/>
          <w:szCs w:val="18"/>
        </w:rPr>
      </w:pPr>
      <w:r w:rsidRPr="0085351A">
        <w:rPr>
          <w:rFonts w:ascii="Verdana" w:hAnsi="Verdana"/>
          <w:b w:val="0"/>
          <w:bCs w:val="0"/>
          <w:sz w:val="18"/>
          <w:szCs w:val="18"/>
        </w:rPr>
        <w:t xml:space="preserve">Maksymalną wartość umowy ustala się do kwoty </w:t>
      </w:r>
      <w:r w:rsidRPr="008F2002">
        <w:rPr>
          <w:rFonts w:ascii="Verdana" w:hAnsi="Verdana"/>
          <w:b w:val="0"/>
          <w:sz w:val="18"/>
          <w:szCs w:val="18"/>
        </w:rPr>
        <w:t>…………</w:t>
      </w:r>
      <w:bookmarkStart w:id="1" w:name="_Hlk232492178"/>
      <w:r w:rsidRPr="008F2002">
        <w:rPr>
          <w:rFonts w:ascii="Verdana" w:hAnsi="Verdana"/>
          <w:b w:val="0"/>
          <w:sz w:val="18"/>
          <w:szCs w:val="18"/>
        </w:rPr>
        <w:t>……………</w:t>
      </w:r>
      <w:bookmarkEnd w:id="1"/>
      <w:r w:rsidRPr="008F2002">
        <w:rPr>
          <w:rFonts w:ascii="Verdana" w:hAnsi="Verdana"/>
          <w:b w:val="0"/>
          <w:sz w:val="18"/>
          <w:szCs w:val="18"/>
        </w:rPr>
        <w:t>……………</w:t>
      </w:r>
      <w:r>
        <w:rPr>
          <w:rFonts w:ascii="Verdana" w:hAnsi="Verdana"/>
          <w:bCs w:val="0"/>
          <w:sz w:val="18"/>
          <w:szCs w:val="18"/>
        </w:rPr>
        <w:t xml:space="preserve"> </w:t>
      </w:r>
      <w:r w:rsidRPr="0085351A">
        <w:rPr>
          <w:rFonts w:ascii="Verdana" w:hAnsi="Verdana"/>
          <w:bCs w:val="0"/>
          <w:sz w:val="18"/>
          <w:szCs w:val="18"/>
        </w:rPr>
        <w:t>zł brutto</w:t>
      </w:r>
      <w:r w:rsidRPr="0085351A">
        <w:rPr>
          <w:rFonts w:ascii="Verdana" w:hAnsi="Verdana"/>
          <w:iCs/>
          <w:sz w:val="18"/>
          <w:szCs w:val="18"/>
        </w:rPr>
        <w:t xml:space="preserve"> </w:t>
      </w:r>
      <w:r w:rsidRPr="0085351A">
        <w:rPr>
          <w:rFonts w:ascii="Verdana" w:hAnsi="Verdana"/>
          <w:b w:val="0"/>
          <w:iCs/>
          <w:sz w:val="18"/>
          <w:szCs w:val="18"/>
        </w:rPr>
        <w:t>(</w:t>
      </w:r>
      <w:r w:rsidRPr="0085351A">
        <w:rPr>
          <w:rFonts w:ascii="Verdana" w:hAnsi="Verdana"/>
          <w:b w:val="0"/>
          <w:bCs w:val="0"/>
          <w:sz w:val="18"/>
          <w:szCs w:val="18"/>
        </w:rPr>
        <w:t>słownie:</w:t>
      </w:r>
      <w:r>
        <w:rPr>
          <w:rFonts w:ascii="Verdana" w:hAnsi="Verdana"/>
          <w:b w:val="0"/>
          <w:bCs w:val="0"/>
          <w:sz w:val="18"/>
          <w:szCs w:val="18"/>
        </w:rPr>
        <w:t>.</w:t>
      </w:r>
      <w:r w:rsidRPr="0085351A">
        <w:rPr>
          <w:rFonts w:ascii="Verdana" w:hAnsi="Verdana"/>
          <w:b w:val="0"/>
          <w:bCs w:val="0"/>
          <w:sz w:val="18"/>
          <w:szCs w:val="18"/>
        </w:rPr>
        <w:t>……………………………………………………………………)</w:t>
      </w:r>
      <w:r w:rsidRPr="0085351A">
        <w:rPr>
          <w:rFonts w:ascii="Verdana" w:hAnsi="Verdana"/>
          <w:b w:val="0"/>
          <w:sz w:val="18"/>
          <w:szCs w:val="18"/>
        </w:rPr>
        <w:t>.</w:t>
      </w:r>
    </w:p>
    <w:p w14:paraId="0BE7F645" w14:textId="77777777" w:rsidR="00C52A58" w:rsidRPr="00C52A58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i/>
          <w:iCs/>
          <w:sz w:val="18"/>
          <w:szCs w:val="18"/>
        </w:rPr>
      </w:pPr>
      <w:r w:rsidRPr="00C52A58">
        <w:rPr>
          <w:rFonts w:ascii="Verdana" w:hAnsi="Verdana"/>
          <w:b w:val="0"/>
          <w:bCs w:val="0"/>
          <w:sz w:val="18"/>
          <w:szCs w:val="18"/>
        </w:rPr>
        <w:t>Do rozliczenia kosztów wykonanych usług będzie brana pod uwagę:</w:t>
      </w:r>
    </w:p>
    <w:p w14:paraId="2BEE49B9" w14:textId="77777777" w:rsidR="00C52A58" w:rsidRPr="00C52A58" w:rsidRDefault="007C4C35" w:rsidP="00C52A58">
      <w:pPr>
        <w:pStyle w:val="Obszartekstu"/>
        <w:numPr>
          <w:ilvl w:val="1"/>
          <w:numId w:val="23"/>
        </w:numPr>
        <w:spacing w:line="276" w:lineRule="auto"/>
        <w:ind w:left="56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52A58">
        <w:rPr>
          <w:rFonts w:ascii="Verdana" w:hAnsi="Verdana"/>
          <w:b w:val="0"/>
          <w:bCs w:val="0"/>
          <w:sz w:val="18"/>
          <w:szCs w:val="18"/>
        </w:rPr>
        <w:t xml:space="preserve">w zakresie przechowywania zwłok- ilość dób przechowania (dobę określa się jako 24 godziny liczone od momentu przywiezienia zwłok do prosektorium lub przechowalni). Jako obowiązującą przyjmuje się cenę ryczałtową brutto za 1 dobę zgodnie </w:t>
      </w:r>
      <w:r w:rsidR="00345FA5" w:rsidRPr="00C52A58">
        <w:rPr>
          <w:rFonts w:ascii="Verdana" w:hAnsi="Verdana"/>
          <w:b w:val="0"/>
          <w:bCs w:val="0"/>
          <w:sz w:val="18"/>
          <w:szCs w:val="18"/>
        </w:rPr>
        <w:t>z ceną</w:t>
      </w:r>
      <w:r w:rsidRPr="00C52A58">
        <w:rPr>
          <w:rFonts w:ascii="Verdana" w:hAnsi="Verdana"/>
          <w:b w:val="0"/>
          <w:bCs w:val="0"/>
          <w:sz w:val="18"/>
          <w:szCs w:val="18"/>
        </w:rPr>
        <w:t xml:space="preserve"> zaoferowaną przez Wykonawcę w formularzu ofertowym (zał. nr 1.2</w:t>
      </w:r>
      <w:r w:rsidR="00345FA5" w:rsidRPr="00C52A58">
        <w:rPr>
          <w:rFonts w:ascii="Verdana" w:hAnsi="Verdana"/>
          <w:b w:val="0"/>
          <w:bCs w:val="0"/>
          <w:sz w:val="18"/>
          <w:szCs w:val="18"/>
        </w:rPr>
        <w:t>) i</w:t>
      </w:r>
      <w:r w:rsidRPr="00C52A58">
        <w:rPr>
          <w:rFonts w:ascii="Verdana" w:hAnsi="Verdana"/>
          <w:b w:val="0"/>
          <w:bCs w:val="0"/>
          <w:sz w:val="18"/>
          <w:szCs w:val="18"/>
        </w:rPr>
        <w:t xml:space="preserve"> formularzu obliczenia ceny oferty (zał. nr 2.2). </w:t>
      </w:r>
    </w:p>
    <w:p w14:paraId="7D322C88" w14:textId="77777777" w:rsidR="00C52A58" w:rsidRPr="00C52A58" w:rsidRDefault="007C4C35" w:rsidP="00C52A58">
      <w:pPr>
        <w:pStyle w:val="Obszartekstu"/>
        <w:numPr>
          <w:ilvl w:val="1"/>
          <w:numId w:val="23"/>
        </w:numPr>
        <w:spacing w:line="276" w:lineRule="auto"/>
        <w:ind w:left="56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52A58">
        <w:rPr>
          <w:rFonts w:ascii="Verdana" w:hAnsi="Verdana"/>
          <w:b w:val="0"/>
          <w:bCs w:val="0"/>
          <w:sz w:val="18"/>
          <w:szCs w:val="18"/>
        </w:rPr>
        <w:t>w zakresie przechowywania szczątków- ilość dób przechowania (dobę określa się jako 24 godziny liczone od momentu przywiezienia szczątków do prosektorium lub przechowalni). Jako obowiązującą przyjmuje się cenę ryczałtową brutto za 1 dobę zgodnie z ceną zaoferowaną przez Wykonawcę w formularzu ofertowym (zał. nr 1</w:t>
      </w:r>
      <w:r w:rsidR="00345FA5" w:rsidRPr="00C52A58">
        <w:rPr>
          <w:rFonts w:ascii="Verdana" w:hAnsi="Verdana"/>
          <w:b w:val="0"/>
          <w:bCs w:val="0"/>
          <w:sz w:val="18"/>
          <w:szCs w:val="18"/>
        </w:rPr>
        <w:t>) i</w:t>
      </w:r>
      <w:r w:rsidRPr="00C52A58">
        <w:rPr>
          <w:rFonts w:ascii="Verdana" w:hAnsi="Verdana"/>
          <w:b w:val="0"/>
          <w:bCs w:val="0"/>
          <w:sz w:val="18"/>
          <w:szCs w:val="18"/>
        </w:rPr>
        <w:t xml:space="preserve"> formularzu obliczenia ceny oferty (zał. nr 2).</w:t>
      </w:r>
    </w:p>
    <w:p w14:paraId="13B5CDF7" w14:textId="77777777" w:rsidR="00C52A58" w:rsidRPr="00C52A58" w:rsidRDefault="007C4C35" w:rsidP="00C52A58">
      <w:pPr>
        <w:pStyle w:val="Obszartekstu"/>
        <w:numPr>
          <w:ilvl w:val="1"/>
          <w:numId w:val="23"/>
        </w:numPr>
        <w:spacing w:line="276" w:lineRule="auto"/>
        <w:ind w:left="56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52A58">
        <w:rPr>
          <w:rFonts w:ascii="Verdana" w:hAnsi="Verdana"/>
          <w:b w:val="0"/>
          <w:bCs w:val="0"/>
          <w:sz w:val="18"/>
          <w:szCs w:val="18"/>
        </w:rPr>
        <w:t xml:space="preserve">w zakresie udostępniania pomieszczenia do wykonania sekcji zwłok- ilość usług w zakresie udostępniania (udostępnień). Jako obowiązującą przyjmuje się cenę ryczałtową brutto za 1 udostępnienie zgodnie </w:t>
      </w:r>
      <w:r w:rsidR="00345FA5" w:rsidRPr="00C52A58">
        <w:rPr>
          <w:rFonts w:ascii="Verdana" w:hAnsi="Verdana"/>
          <w:b w:val="0"/>
          <w:bCs w:val="0"/>
          <w:sz w:val="18"/>
          <w:szCs w:val="18"/>
        </w:rPr>
        <w:t>z ceną</w:t>
      </w:r>
      <w:r w:rsidRPr="00C52A58">
        <w:rPr>
          <w:rFonts w:ascii="Verdana" w:hAnsi="Verdana"/>
          <w:b w:val="0"/>
          <w:bCs w:val="0"/>
          <w:sz w:val="18"/>
          <w:szCs w:val="18"/>
        </w:rPr>
        <w:t xml:space="preserve"> zaoferowaną przez Wykonawcę w formularzu ofertowym (zał. nr 1.2</w:t>
      </w:r>
      <w:r w:rsidR="00C52A58" w:rsidRPr="00C52A58">
        <w:rPr>
          <w:rFonts w:ascii="Verdana" w:hAnsi="Verdana"/>
          <w:b w:val="0"/>
          <w:bCs w:val="0"/>
          <w:sz w:val="18"/>
          <w:szCs w:val="18"/>
        </w:rPr>
        <w:t>) i</w:t>
      </w:r>
      <w:r w:rsidRPr="00C52A58">
        <w:rPr>
          <w:rFonts w:ascii="Verdana" w:hAnsi="Verdana"/>
          <w:b w:val="0"/>
          <w:bCs w:val="0"/>
          <w:sz w:val="18"/>
          <w:szCs w:val="18"/>
        </w:rPr>
        <w:t xml:space="preserve"> formularzu obliczenia ceny oferty (zał. nr 2.2).</w:t>
      </w:r>
    </w:p>
    <w:p w14:paraId="1F693A22" w14:textId="77777777" w:rsidR="00C52A58" w:rsidRDefault="007C4C35" w:rsidP="00C52A58">
      <w:pPr>
        <w:pStyle w:val="Obszartekstu"/>
        <w:numPr>
          <w:ilvl w:val="1"/>
          <w:numId w:val="23"/>
        </w:numPr>
        <w:spacing w:line="276" w:lineRule="auto"/>
        <w:ind w:left="567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52A58">
        <w:rPr>
          <w:rFonts w:ascii="Verdana" w:hAnsi="Verdana"/>
          <w:b w:val="0"/>
          <w:bCs w:val="0"/>
          <w:sz w:val="18"/>
          <w:szCs w:val="18"/>
        </w:rPr>
        <w:t>w stosunku do odpłatności za usługi wymienione w punkcie „a” i „b” stosuje się następującą zasadę, że do 12 godzin przechowywania połowa stawki, a powyżej 12 godzin pełna stawka za dobę.</w:t>
      </w:r>
    </w:p>
    <w:p w14:paraId="3D9C6556" w14:textId="77777777" w:rsidR="00C52A58" w:rsidRPr="00C52A58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52A58">
        <w:rPr>
          <w:rFonts w:ascii="Verdana" w:hAnsi="Verdana"/>
          <w:b w:val="0"/>
          <w:bCs w:val="0"/>
          <w:sz w:val="18"/>
          <w:szCs w:val="18"/>
        </w:rPr>
        <w:t>Ceny podane w ofercie przez Wykonawcę są cenami maksymalnymi i nie mogą być zmienione na wyższe w trakcie obowiązywania umowy.</w:t>
      </w:r>
    </w:p>
    <w:p w14:paraId="20D6D551" w14:textId="77777777" w:rsidR="00C52A58" w:rsidRPr="00C52A58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52A58">
        <w:rPr>
          <w:rFonts w:ascii="Verdana" w:hAnsi="Verdana"/>
          <w:b w:val="0"/>
          <w:bCs w:val="0"/>
          <w:sz w:val="18"/>
          <w:szCs w:val="18"/>
        </w:rPr>
        <w:t xml:space="preserve">Wynagrodzenie Wykonawcy obejmuje wszystkie niezbędne materiały do wykonania zamówienia. </w:t>
      </w:r>
    </w:p>
    <w:p w14:paraId="6AA2C5E6" w14:textId="77777777" w:rsidR="00C52A58" w:rsidRPr="00C52A58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52A58">
        <w:rPr>
          <w:rFonts w:ascii="Verdana" w:hAnsi="Verdana"/>
          <w:b w:val="0"/>
          <w:bCs w:val="0"/>
          <w:sz w:val="18"/>
          <w:szCs w:val="18"/>
        </w:rPr>
        <w:t>Podstawą do zapłaty faktur będzie zlecenie wystawione przez zleceniodawcę (Zamawiającego), podpisane przez prokuratora.</w:t>
      </w:r>
    </w:p>
    <w:p w14:paraId="20236507" w14:textId="77777777" w:rsidR="00C52A58" w:rsidRPr="00C52A58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52A58">
        <w:rPr>
          <w:rFonts w:ascii="Verdana" w:hAnsi="Verdana"/>
          <w:b w:val="0"/>
          <w:bCs w:val="0"/>
          <w:sz w:val="18"/>
          <w:szCs w:val="18"/>
        </w:rPr>
        <w:t xml:space="preserve">Termin zapłaty: w ciągu </w:t>
      </w:r>
      <w:r w:rsidR="00345FA5" w:rsidRPr="00C52A58">
        <w:rPr>
          <w:rFonts w:ascii="Verdana" w:hAnsi="Verdana"/>
          <w:b w:val="0"/>
          <w:bCs w:val="0"/>
          <w:sz w:val="18"/>
          <w:szCs w:val="18"/>
        </w:rPr>
        <w:t>30 dni</w:t>
      </w:r>
      <w:r w:rsidRPr="00C52A58">
        <w:rPr>
          <w:rFonts w:ascii="Verdana" w:hAnsi="Verdana"/>
          <w:b w:val="0"/>
          <w:bCs w:val="0"/>
          <w:sz w:val="18"/>
          <w:szCs w:val="18"/>
        </w:rPr>
        <w:t xml:space="preserve"> od dnia otrzymania prawidłowo wystawionej faktury. </w:t>
      </w:r>
    </w:p>
    <w:p w14:paraId="447B9B64" w14:textId="3506BA89" w:rsidR="007C4C35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52A58">
        <w:rPr>
          <w:rFonts w:ascii="Verdana" w:hAnsi="Verdana"/>
          <w:b w:val="0"/>
          <w:bCs w:val="0"/>
          <w:sz w:val="18"/>
          <w:szCs w:val="18"/>
        </w:rPr>
        <w:t>Faktury będą wystawiane na Prokuraturę Okręgową w Gorzowie Wlkp. jako płatnika w jednej</w:t>
      </w:r>
      <w:r w:rsidR="00C52A58" w:rsidRPr="00C52A58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C52A58">
        <w:rPr>
          <w:rFonts w:ascii="Verdana" w:hAnsi="Verdana"/>
          <w:b w:val="0"/>
          <w:bCs w:val="0"/>
          <w:sz w:val="18"/>
          <w:szCs w:val="18"/>
        </w:rPr>
        <w:t>z dopuszczalnych postaci:</w:t>
      </w:r>
    </w:p>
    <w:p w14:paraId="5505320E" w14:textId="77777777" w:rsidR="007C4C35" w:rsidRDefault="007C4C35" w:rsidP="007C4C35">
      <w:pPr>
        <w:pStyle w:val="Default"/>
        <w:spacing w:line="276" w:lineRule="auto"/>
        <w:ind w:left="426"/>
        <w:contextualSpacing/>
        <w:jc w:val="both"/>
        <w:rPr>
          <w:rFonts w:ascii="Verdana" w:hAnsi="Verdana"/>
          <w:color w:val="auto"/>
          <w:sz w:val="18"/>
          <w:szCs w:val="18"/>
        </w:rPr>
      </w:pPr>
      <w:r w:rsidRPr="00C130B8">
        <w:rPr>
          <w:rFonts w:ascii="Verdana" w:hAnsi="Verdana"/>
          <w:color w:val="auto"/>
          <w:sz w:val="18"/>
          <w:szCs w:val="18"/>
        </w:rPr>
        <w:t>a)</w:t>
      </w:r>
      <w:r w:rsidRPr="00C130B8">
        <w:rPr>
          <w:rFonts w:ascii="Verdana" w:hAnsi="Verdana"/>
          <w:color w:val="auto"/>
          <w:sz w:val="18"/>
          <w:szCs w:val="18"/>
        </w:rPr>
        <w:tab/>
        <w:t>faktury ustrukturyzowanej przekazanej za pośrednictwem Krajowego Systemu e-Faktur (</w:t>
      </w:r>
      <w:proofErr w:type="spellStart"/>
      <w:r w:rsidRPr="00C130B8">
        <w:rPr>
          <w:rFonts w:ascii="Verdana" w:hAnsi="Verdana"/>
          <w:color w:val="auto"/>
          <w:sz w:val="18"/>
          <w:szCs w:val="18"/>
        </w:rPr>
        <w:t>KSeF</w:t>
      </w:r>
      <w:proofErr w:type="spellEnd"/>
      <w:r w:rsidRPr="00C130B8">
        <w:rPr>
          <w:rFonts w:ascii="Verdana" w:hAnsi="Verdana"/>
          <w:color w:val="auto"/>
          <w:sz w:val="18"/>
          <w:szCs w:val="18"/>
        </w:rPr>
        <w:t>),</w:t>
      </w:r>
    </w:p>
    <w:p w14:paraId="435E1E0D" w14:textId="77777777" w:rsidR="007C4C35" w:rsidRDefault="007C4C35" w:rsidP="007C4C35">
      <w:pPr>
        <w:pStyle w:val="Default"/>
        <w:spacing w:line="276" w:lineRule="auto"/>
        <w:ind w:left="426"/>
        <w:contextualSpacing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b) </w:t>
      </w:r>
      <w:r w:rsidRPr="00C130B8">
        <w:rPr>
          <w:rFonts w:ascii="Verdana" w:hAnsi="Verdana"/>
          <w:color w:val="auto"/>
          <w:sz w:val="18"/>
          <w:szCs w:val="18"/>
        </w:rPr>
        <w:t>faktury elektronicznej przesłanej na wskazany adres poczty elektronicznej,</w:t>
      </w:r>
    </w:p>
    <w:p w14:paraId="63A572C6" w14:textId="77777777" w:rsidR="00D50D7B" w:rsidRDefault="007C4C35" w:rsidP="00D50D7B">
      <w:pPr>
        <w:pStyle w:val="Default"/>
        <w:spacing w:line="276" w:lineRule="auto"/>
        <w:ind w:left="426"/>
        <w:contextualSpacing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c) </w:t>
      </w:r>
      <w:r w:rsidRPr="00C130B8">
        <w:rPr>
          <w:rFonts w:ascii="Verdana" w:hAnsi="Verdana"/>
          <w:color w:val="auto"/>
          <w:sz w:val="18"/>
          <w:szCs w:val="18"/>
        </w:rPr>
        <w:t>faktury w formie papierowej.</w:t>
      </w:r>
    </w:p>
    <w:p w14:paraId="53C9C13E" w14:textId="77777777" w:rsidR="00D50D7B" w:rsidRPr="00D50D7B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50D7B">
        <w:rPr>
          <w:rFonts w:ascii="Verdana" w:hAnsi="Verdana"/>
          <w:b w:val="0"/>
          <w:bCs w:val="0"/>
          <w:sz w:val="18"/>
          <w:szCs w:val="18"/>
        </w:rPr>
        <w:t xml:space="preserve">Za dzień otrzymania faktury uznaje się odpowiednio: dzień jej przydzielenia w </w:t>
      </w:r>
      <w:proofErr w:type="spellStart"/>
      <w:r w:rsidRPr="00D50D7B">
        <w:rPr>
          <w:rFonts w:ascii="Verdana" w:hAnsi="Verdana"/>
          <w:b w:val="0"/>
          <w:bCs w:val="0"/>
          <w:sz w:val="18"/>
          <w:szCs w:val="18"/>
        </w:rPr>
        <w:t>KSeF</w:t>
      </w:r>
      <w:proofErr w:type="spellEnd"/>
      <w:r w:rsidRPr="00D50D7B">
        <w:rPr>
          <w:rFonts w:ascii="Verdana" w:hAnsi="Verdana"/>
          <w:b w:val="0"/>
          <w:bCs w:val="0"/>
          <w:sz w:val="18"/>
          <w:szCs w:val="18"/>
        </w:rPr>
        <w:t>, dzień doręczenia wiadomości e-mail zawierającej fakturę elektroniczną albo dzień doręczenia faktury                   w formie papierowej.</w:t>
      </w:r>
    </w:p>
    <w:p w14:paraId="68CFD753" w14:textId="77777777" w:rsidR="00D50D7B" w:rsidRPr="00D50D7B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50D7B">
        <w:rPr>
          <w:rFonts w:ascii="Verdana" w:hAnsi="Verdana"/>
          <w:b w:val="0"/>
          <w:bCs w:val="0"/>
          <w:sz w:val="18"/>
          <w:szCs w:val="18"/>
        </w:rPr>
        <w:t>Wykonawca oświadcza i gwarantuje, że jest oraz pozostanie w okresie realizacji i rozliczenia umowy zarejestrowanym czynnym podatnikiem podatku od towarów i usług oraz posiada numer NIP wskazany w komparycji umowy, a także, że wskazywany przez niego rachunek bankowy na fakturze jest rachunkiem rozliczeniowym, o którym mowa w art. 49 ust. 1 pkt 1 ustawy z dnia 29 sierpnia 1997 r.– Prawo bankowe (</w:t>
      </w:r>
      <w:proofErr w:type="spellStart"/>
      <w:r w:rsidRPr="00D50D7B">
        <w:rPr>
          <w:rFonts w:ascii="Verdana" w:hAnsi="Verdana"/>
          <w:b w:val="0"/>
          <w:bCs w:val="0"/>
          <w:sz w:val="18"/>
          <w:szCs w:val="18"/>
        </w:rPr>
        <w:t>t.j</w:t>
      </w:r>
      <w:proofErr w:type="spellEnd"/>
      <w:r w:rsidRPr="00D50D7B">
        <w:rPr>
          <w:rFonts w:ascii="Verdana" w:hAnsi="Verdana"/>
          <w:b w:val="0"/>
          <w:bCs w:val="0"/>
          <w:sz w:val="18"/>
          <w:szCs w:val="18"/>
        </w:rPr>
        <w:t>. Dz.U. 2026 poz. 38 ze zm.), został zgłoszony do właściwego urzędu skarbowego i będzie uwidoczniony przez cały okres trwania i rozliczenia umowy w wykazie, o którym mowa w art. 96 b ust. 1 ustawy z dnia 11 marca 2004 r. o podatku od towarów i usług (</w:t>
      </w:r>
      <w:proofErr w:type="spellStart"/>
      <w:r w:rsidRPr="00D50D7B">
        <w:rPr>
          <w:rFonts w:ascii="Verdana" w:hAnsi="Verdana"/>
          <w:b w:val="0"/>
          <w:bCs w:val="0"/>
          <w:sz w:val="18"/>
          <w:szCs w:val="18"/>
        </w:rPr>
        <w:t>t.j</w:t>
      </w:r>
      <w:proofErr w:type="spellEnd"/>
      <w:r w:rsidRPr="00D50D7B">
        <w:rPr>
          <w:rFonts w:ascii="Verdana" w:hAnsi="Verdana"/>
          <w:b w:val="0"/>
          <w:bCs w:val="0"/>
          <w:sz w:val="18"/>
          <w:szCs w:val="18"/>
        </w:rPr>
        <w:t xml:space="preserve">. Dz. U. 2025 r. poz. 775 ze zm.), prowadzonym przez Szefa Krajowej Administracji Skarbowej (dalej: Wykaz). </w:t>
      </w:r>
    </w:p>
    <w:p w14:paraId="5F685872" w14:textId="77777777" w:rsidR="00D50D7B" w:rsidRPr="00D50D7B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426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50D7B">
        <w:rPr>
          <w:rFonts w:ascii="Verdana" w:hAnsi="Verdana"/>
          <w:b w:val="0"/>
          <w:bCs w:val="0"/>
          <w:sz w:val="18"/>
          <w:szCs w:val="18"/>
        </w:rPr>
        <w:t xml:space="preserve">Wykonawca zobowiązuje się powiadomić w ciągu 24 godzin Zamawiającego o wykreśleniu jego rachunku bankowego z Wykazu lub utraty charakteru czynnego podatnika VAT. Naruszenie tego obowiązku skutkuje powstaniem odpowiedzialności odszkodowawczej Wykonawcy. </w:t>
      </w:r>
    </w:p>
    <w:p w14:paraId="0C61C7EF" w14:textId="77777777" w:rsidR="00D50D7B" w:rsidRPr="00D50D7B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426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50D7B">
        <w:rPr>
          <w:rFonts w:ascii="Verdana" w:hAnsi="Verdana"/>
          <w:b w:val="0"/>
          <w:bCs w:val="0"/>
          <w:sz w:val="18"/>
          <w:szCs w:val="18"/>
        </w:rPr>
        <w:lastRenderedPageBreak/>
        <w:t>W przypadku, gdyby rachunek bankowy nie został uwidoczniony w Wykazie, Zamawiający będzie mieć możliwość wstrzymania płatności do momentu wyjaśnienia i określenia rachunku bankowego, który będzie umożliwiał uznanie danej płatności za koszt uzyskania przychodów w rozumieniu przepisów podatkowych. Wstrzymanie płatności, o której mowa w zdaniu powyżej, nie wywoła żadnych negatywnych konsekwencji dla Zamawiającego, w tym w szczególności nie powstanie obowiązek zapłacenia odsetek, w tym odsetek za opóźnienie na rzecz Wykonawcy.</w:t>
      </w:r>
    </w:p>
    <w:p w14:paraId="7D7F349F" w14:textId="77777777" w:rsidR="00D50D7B" w:rsidRPr="00D50D7B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426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50D7B">
        <w:rPr>
          <w:rFonts w:ascii="Verdana" w:hAnsi="Verdana"/>
          <w:b w:val="0"/>
          <w:bCs w:val="0"/>
          <w:sz w:val="18"/>
          <w:szCs w:val="18"/>
        </w:rPr>
        <w:t>Zamawiający zastrzega sobie prawo zakwestionowania dowolnej części zafakturowanej kwoty                 w przypadku stwierdzenia, że jest ona niezgodna z umową lub przepisami powszechnie obowiązującymi w tym przepisami o podatku od towarów i usług.</w:t>
      </w:r>
    </w:p>
    <w:p w14:paraId="4E68D0B9" w14:textId="77777777" w:rsidR="00D50D7B" w:rsidRPr="00D50D7B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426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50D7B">
        <w:rPr>
          <w:rFonts w:ascii="Verdana" w:hAnsi="Verdana"/>
          <w:b w:val="0"/>
          <w:bCs w:val="0"/>
          <w:sz w:val="18"/>
          <w:szCs w:val="18"/>
        </w:rPr>
        <w:t>Jeżeli wartość zamówienia przekroczy kwotę brutto przeznaczoną na realizację przedmiotu zamówienia, określoną w ust. 1, przed upływem okresu obowiązywania umowy, umowa natychmiast wygasa.</w:t>
      </w:r>
    </w:p>
    <w:p w14:paraId="63796471" w14:textId="411E9C8E" w:rsidR="007C4C35" w:rsidRPr="00D50D7B" w:rsidRDefault="007C4C35" w:rsidP="00D50D7B">
      <w:pPr>
        <w:pStyle w:val="Obszartekstu"/>
        <w:numPr>
          <w:ilvl w:val="0"/>
          <w:numId w:val="23"/>
        </w:numPr>
        <w:tabs>
          <w:tab w:val="clear" w:pos="720"/>
          <w:tab w:val="left" w:pos="426"/>
        </w:tabs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18"/>
          <w:szCs w:val="18"/>
        </w:rPr>
      </w:pPr>
      <w:r w:rsidRPr="00D50D7B">
        <w:rPr>
          <w:rFonts w:ascii="Verdana" w:hAnsi="Verdana"/>
          <w:b w:val="0"/>
          <w:bCs w:val="0"/>
          <w:sz w:val="18"/>
          <w:szCs w:val="18"/>
        </w:rPr>
        <w:t xml:space="preserve">W przypadku niewykorzystania przez </w:t>
      </w:r>
      <w:r w:rsidR="00345FA5" w:rsidRPr="00D50D7B">
        <w:rPr>
          <w:rFonts w:ascii="Verdana" w:hAnsi="Verdana"/>
          <w:b w:val="0"/>
          <w:bCs w:val="0"/>
          <w:sz w:val="18"/>
          <w:szCs w:val="18"/>
        </w:rPr>
        <w:t>Zamawiającego pełnej</w:t>
      </w:r>
      <w:r w:rsidRPr="00D50D7B">
        <w:rPr>
          <w:rFonts w:ascii="Verdana" w:hAnsi="Verdana"/>
          <w:b w:val="0"/>
          <w:bCs w:val="0"/>
          <w:sz w:val="18"/>
          <w:szCs w:val="18"/>
        </w:rPr>
        <w:t xml:space="preserve"> wartości brutto umowy Wykonawcy nie będzie przysługiwało żadne roszczenie odszkodowawcze. </w:t>
      </w:r>
    </w:p>
    <w:p w14:paraId="77907126" w14:textId="77777777" w:rsidR="00DD07FD" w:rsidRPr="00D50D7B" w:rsidRDefault="00DD07FD" w:rsidP="00DC2237">
      <w:pPr>
        <w:pStyle w:val="Default"/>
        <w:contextualSpacing/>
        <w:jc w:val="both"/>
        <w:rPr>
          <w:rFonts w:ascii="Verdana" w:hAnsi="Verdana"/>
          <w:sz w:val="18"/>
          <w:szCs w:val="18"/>
        </w:rPr>
      </w:pPr>
    </w:p>
    <w:p w14:paraId="7B51AD19" w14:textId="77777777" w:rsidR="003A5632" w:rsidRPr="0066029E" w:rsidRDefault="00D752CC" w:rsidP="00DC2237">
      <w:pPr>
        <w:pStyle w:val="Default"/>
        <w:contextualSpacing/>
        <w:jc w:val="center"/>
        <w:rPr>
          <w:rFonts w:ascii="Verdana" w:hAnsi="Verdana"/>
          <w:b/>
          <w:sz w:val="18"/>
          <w:szCs w:val="18"/>
        </w:rPr>
      </w:pPr>
      <w:r w:rsidRPr="0066029E">
        <w:rPr>
          <w:rFonts w:ascii="Verdana" w:hAnsi="Verdana"/>
          <w:b/>
          <w:sz w:val="18"/>
          <w:szCs w:val="18"/>
        </w:rPr>
        <w:t>§ 7</w:t>
      </w:r>
    </w:p>
    <w:p w14:paraId="076A8050" w14:textId="77777777" w:rsidR="00DD07FD" w:rsidRPr="0066029E" w:rsidRDefault="00DD07FD" w:rsidP="00DC2237">
      <w:pPr>
        <w:pStyle w:val="Default"/>
        <w:contextualSpacing/>
        <w:jc w:val="center"/>
        <w:rPr>
          <w:rFonts w:ascii="Verdana" w:hAnsi="Verdana"/>
          <w:b/>
          <w:sz w:val="18"/>
          <w:szCs w:val="18"/>
        </w:rPr>
      </w:pPr>
    </w:p>
    <w:p w14:paraId="7B74EC01" w14:textId="77777777" w:rsidR="004D44AC" w:rsidRPr="004D44AC" w:rsidRDefault="004D44AC" w:rsidP="004D44AC">
      <w:pPr>
        <w:numPr>
          <w:ilvl w:val="0"/>
          <w:numId w:val="6"/>
        </w:numPr>
        <w:tabs>
          <w:tab w:val="clear" w:pos="645"/>
          <w:tab w:val="left" w:pos="284"/>
        </w:tabs>
        <w:spacing w:after="0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4D44AC">
        <w:rPr>
          <w:rFonts w:ascii="Verdana" w:hAnsi="Verdana" w:cs="Verdana"/>
          <w:sz w:val="18"/>
          <w:szCs w:val="18"/>
        </w:rPr>
        <w:t>Stronom przysługuje prawo do wypowiedzenia umowy z jednomiesięcznym okresem wypowiedzenia ze skutkiem na koniec miesiąca kalendarzowego.</w:t>
      </w:r>
    </w:p>
    <w:p w14:paraId="4F8ECE56" w14:textId="77777777" w:rsidR="004D44AC" w:rsidRPr="004D44AC" w:rsidRDefault="004D44AC" w:rsidP="004D44AC">
      <w:pPr>
        <w:numPr>
          <w:ilvl w:val="0"/>
          <w:numId w:val="6"/>
        </w:numPr>
        <w:tabs>
          <w:tab w:val="clear" w:pos="645"/>
          <w:tab w:val="left" w:pos="284"/>
        </w:tabs>
        <w:spacing w:after="0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4D44AC">
        <w:rPr>
          <w:rFonts w:ascii="Verdana" w:hAnsi="Verdana" w:cs="Verdana"/>
          <w:sz w:val="18"/>
          <w:szCs w:val="18"/>
        </w:rPr>
        <w:t>W przypadku rażącego naruszenia warunków umowy przez Wykonawcę, Zamawiającemu przysługuje prawo do wypowiedzenia umowy w trybie natychmiastowym (bez okresu wypowiedzenia).</w:t>
      </w:r>
    </w:p>
    <w:p w14:paraId="348E8957" w14:textId="77777777" w:rsidR="004D44AC" w:rsidRPr="004D44AC" w:rsidRDefault="004D44AC" w:rsidP="004D44AC">
      <w:pPr>
        <w:numPr>
          <w:ilvl w:val="0"/>
          <w:numId w:val="6"/>
        </w:numPr>
        <w:tabs>
          <w:tab w:val="clear" w:pos="645"/>
          <w:tab w:val="left" w:pos="284"/>
        </w:tabs>
        <w:spacing w:after="0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4D44AC">
        <w:rPr>
          <w:rFonts w:ascii="Verdana" w:hAnsi="Verdana" w:cs="Verdana"/>
          <w:sz w:val="18"/>
          <w:szCs w:val="18"/>
        </w:rPr>
        <w:t>Wypowiedzenie umowy powinno nastąpić w formie pisemnej pod rygorem nieważności i powinno zawierać uzasadnienie.</w:t>
      </w:r>
    </w:p>
    <w:p w14:paraId="517F1B6B" w14:textId="66B2FBDB" w:rsidR="00D752CC" w:rsidRPr="0066029E" w:rsidRDefault="00D752CC" w:rsidP="004D44AC">
      <w:pPr>
        <w:tabs>
          <w:tab w:val="left" w:pos="284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144BC1E6" w14:textId="77777777" w:rsidR="009A3A24" w:rsidRPr="0066029E" w:rsidRDefault="00D752CC" w:rsidP="00DC2237">
      <w:pPr>
        <w:jc w:val="center"/>
        <w:rPr>
          <w:rFonts w:ascii="Verdana" w:hAnsi="Verdana" w:cs="Verdana"/>
          <w:b/>
          <w:bCs/>
          <w:sz w:val="18"/>
          <w:szCs w:val="18"/>
        </w:rPr>
      </w:pPr>
      <w:r w:rsidRPr="0066029E">
        <w:rPr>
          <w:rFonts w:ascii="Verdana" w:hAnsi="Verdana" w:cs="Verdana"/>
          <w:b/>
          <w:bCs/>
          <w:sz w:val="18"/>
          <w:szCs w:val="18"/>
        </w:rPr>
        <w:t>§</w:t>
      </w:r>
      <w:r w:rsidR="003A5632" w:rsidRPr="0066029E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256036" w:rsidRPr="0066029E">
        <w:rPr>
          <w:rFonts w:ascii="Verdana" w:hAnsi="Verdana" w:cs="Verdana"/>
          <w:b/>
          <w:bCs/>
          <w:sz w:val="18"/>
          <w:szCs w:val="18"/>
        </w:rPr>
        <w:t>8</w:t>
      </w:r>
    </w:p>
    <w:p w14:paraId="3B45B142" w14:textId="454DAC41" w:rsidR="00313C84" w:rsidRPr="00F62A37" w:rsidRDefault="00313C84" w:rsidP="00313C84">
      <w:pPr>
        <w:widowControl w:val="0"/>
        <w:numPr>
          <w:ilvl w:val="0"/>
          <w:numId w:val="20"/>
        </w:numPr>
        <w:tabs>
          <w:tab w:val="clear" w:pos="645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F62A37">
        <w:rPr>
          <w:rFonts w:ascii="Verdana" w:hAnsi="Verdana" w:cs="Verdana"/>
          <w:sz w:val="18"/>
          <w:szCs w:val="18"/>
        </w:rPr>
        <w:t xml:space="preserve">W przypadku </w:t>
      </w:r>
      <w:r w:rsidR="00345FA5" w:rsidRPr="00F62A37">
        <w:rPr>
          <w:rFonts w:ascii="Verdana" w:hAnsi="Verdana" w:cs="Verdana"/>
          <w:sz w:val="18"/>
          <w:szCs w:val="18"/>
        </w:rPr>
        <w:t>wypowiedzenia umowy</w:t>
      </w:r>
      <w:r w:rsidRPr="00F62A37">
        <w:rPr>
          <w:rFonts w:ascii="Verdana" w:hAnsi="Verdana" w:cs="Verdana"/>
          <w:sz w:val="18"/>
          <w:szCs w:val="18"/>
        </w:rPr>
        <w:t xml:space="preserve"> z winy Zamawiającego, zapłaci on na rzecz Wykonawcy karę umowną w wysokości 5% kwoty brutto określonej w § 6 ust. 1 niniejszej umowy, pomniejszoną o wartość zrealizowanej części umowy.</w:t>
      </w:r>
    </w:p>
    <w:p w14:paraId="7BAE0066" w14:textId="4FD616C0" w:rsidR="00313C84" w:rsidRPr="0085351A" w:rsidRDefault="00313C84" w:rsidP="00313C84">
      <w:pPr>
        <w:widowControl w:val="0"/>
        <w:numPr>
          <w:ilvl w:val="0"/>
          <w:numId w:val="20"/>
        </w:numPr>
        <w:tabs>
          <w:tab w:val="clear" w:pos="645"/>
          <w:tab w:val="num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85351A">
        <w:rPr>
          <w:rFonts w:ascii="Verdana" w:hAnsi="Verdana" w:cs="Verdana"/>
          <w:sz w:val="18"/>
          <w:szCs w:val="18"/>
        </w:rPr>
        <w:t xml:space="preserve">W przypadku wypowiedzenia umowy </w:t>
      </w:r>
      <w:bookmarkStart w:id="2" w:name="_Hlk223946700"/>
      <w:r w:rsidRPr="00861A1C">
        <w:rPr>
          <w:rFonts w:ascii="Verdana" w:hAnsi="Verdana" w:cs="Verdana"/>
          <w:sz w:val="18"/>
          <w:szCs w:val="18"/>
        </w:rPr>
        <w:t xml:space="preserve">z przyczyn leżących </w:t>
      </w:r>
      <w:bookmarkEnd w:id="2"/>
      <w:r w:rsidRPr="00861A1C">
        <w:rPr>
          <w:rFonts w:ascii="Verdana" w:hAnsi="Verdana" w:cs="Verdana"/>
          <w:sz w:val="18"/>
          <w:szCs w:val="18"/>
        </w:rPr>
        <w:t>po stronie Wykonawcy</w:t>
      </w:r>
      <w:r w:rsidRPr="0085351A">
        <w:rPr>
          <w:rFonts w:ascii="Verdana" w:hAnsi="Verdana" w:cs="Verdana"/>
          <w:sz w:val="18"/>
          <w:szCs w:val="18"/>
        </w:rPr>
        <w:t xml:space="preserve">, zapłaci on na rzecz Zamawiającego karę umowną w wysokości 5% </w:t>
      </w:r>
      <w:r w:rsidRPr="0085351A">
        <w:rPr>
          <w:rFonts w:ascii="Verdana" w:hAnsi="Verdana" w:cs="Verdana"/>
          <w:bCs/>
          <w:sz w:val="18"/>
          <w:szCs w:val="18"/>
        </w:rPr>
        <w:t>kwoty brutto określonej w §</w:t>
      </w:r>
      <w:r w:rsidR="00345FA5">
        <w:rPr>
          <w:rFonts w:ascii="Verdana" w:hAnsi="Verdana" w:cs="Verdana"/>
          <w:bCs/>
          <w:sz w:val="18"/>
          <w:szCs w:val="18"/>
        </w:rPr>
        <w:t xml:space="preserve"> </w:t>
      </w:r>
      <w:r w:rsidRPr="0085351A">
        <w:rPr>
          <w:rFonts w:ascii="Verdana" w:hAnsi="Verdana" w:cs="Verdana"/>
          <w:bCs/>
          <w:sz w:val="18"/>
          <w:szCs w:val="18"/>
        </w:rPr>
        <w:t>6 ust. 1 niniejszej umowy, pomniejszoną o wartość zrealizowanej części umowy.</w:t>
      </w:r>
    </w:p>
    <w:p w14:paraId="4F56B3ED" w14:textId="77777777" w:rsidR="00313C84" w:rsidRPr="000E65BD" w:rsidRDefault="00313C84" w:rsidP="00313C84">
      <w:pPr>
        <w:numPr>
          <w:ilvl w:val="0"/>
          <w:numId w:val="20"/>
        </w:numPr>
        <w:tabs>
          <w:tab w:val="clear" w:pos="645"/>
          <w:tab w:val="num" w:pos="284"/>
        </w:tabs>
        <w:spacing w:after="0" w:line="276" w:lineRule="auto"/>
        <w:ind w:left="0" w:firstLine="0"/>
        <w:jc w:val="both"/>
        <w:rPr>
          <w:rFonts w:ascii="Verdana" w:hAnsi="Verdana"/>
          <w:sz w:val="18"/>
          <w:szCs w:val="18"/>
        </w:rPr>
      </w:pPr>
      <w:bookmarkStart w:id="3" w:name="_Hlk223946509"/>
      <w:r>
        <w:rPr>
          <w:rFonts w:ascii="Verdana" w:hAnsi="Verdana"/>
          <w:sz w:val="18"/>
          <w:szCs w:val="18"/>
        </w:rPr>
        <w:t>Strony ustalają, że kary</w:t>
      </w:r>
      <w:r w:rsidRPr="00F55486">
        <w:rPr>
          <w:rFonts w:ascii="Verdana" w:hAnsi="Verdana"/>
          <w:sz w:val="18"/>
          <w:szCs w:val="18"/>
        </w:rPr>
        <w:t xml:space="preserve"> umo</w:t>
      </w:r>
      <w:r>
        <w:rPr>
          <w:rFonts w:ascii="Verdana" w:hAnsi="Verdana"/>
          <w:sz w:val="18"/>
          <w:szCs w:val="18"/>
        </w:rPr>
        <w:t>wne zostaną</w:t>
      </w:r>
      <w:r w:rsidRPr="00F5548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naliczone w formie noty obciążeniowej i potrącone </w:t>
      </w:r>
      <w:r>
        <w:rPr>
          <w:rFonts w:ascii="Verdana" w:hAnsi="Verdana"/>
          <w:sz w:val="18"/>
          <w:szCs w:val="18"/>
        </w:rPr>
        <w:br/>
        <w:t>z bieżących płatności.</w:t>
      </w:r>
    </w:p>
    <w:p w14:paraId="4C4170B3" w14:textId="77777777" w:rsidR="00313C84" w:rsidRDefault="00313C84" w:rsidP="00313C84">
      <w:pPr>
        <w:numPr>
          <w:ilvl w:val="0"/>
          <w:numId w:val="20"/>
        </w:numPr>
        <w:tabs>
          <w:tab w:val="clear" w:pos="645"/>
          <w:tab w:val="num" w:pos="284"/>
        </w:tabs>
        <w:spacing w:after="0" w:line="276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077A12">
        <w:rPr>
          <w:rFonts w:ascii="Verdana" w:hAnsi="Verdana"/>
          <w:sz w:val="18"/>
          <w:szCs w:val="18"/>
        </w:rPr>
        <w:t xml:space="preserve">Strony zgodnie oświadczają, </w:t>
      </w:r>
      <w:r>
        <w:rPr>
          <w:rFonts w:ascii="Verdana" w:hAnsi="Verdana"/>
          <w:sz w:val="18"/>
          <w:szCs w:val="18"/>
        </w:rPr>
        <w:t>ż</w:t>
      </w:r>
      <w:r w:rsidRPr="00077A12">
        <w:rPr>
          <w:rFonts w:ascii="Verdana" w:hAnsi="Verdana"/>
          <w:sz w:val="18"/>
          <w:szCs w:val="18"/>
        </w:rPr>
        <w:t xml:space="preserve">e sposób </w:t>
      </w:r>
      <w:r>
        <w:rPr>
          <w:rFonts w:ascii="Verdana" w:hAnsi="Verdana"/>
          <w:sz w:val="18"/>
          <w:szCs w:val="18"/>
        </w:rPr>
        <w:t xml:space="preserve">naliczenia </w:t>
      </w:r>
      <w:r w:rsidRPr="00077A12">
        <w:rPr>
          <w:rFonts w:ascii="Verdana" w:hAnsi="Verdana"/>
          <w:sz w:val="18"/>
          <w:szCs w:val="18"/>
        </w:rPr>
        <w:t>i wysokość kar umownych nie są rażąco wygórowane.</w:t>
      </w:r>
    </w:p>
    <w:p w14:paraId="058D688F" w14:textId="142A3DE1" w:rsidR="00313C84" w:rsidRPr="0085351A" w:rsidRDefault="00313C84" w:rsidP="00313C84">
      <w:pPr>
        <w:numPr>
          <w:ilvl w:val="0"/>
          <w:numId w:val="20"/>
        </w:numPr>
        <w:tabs>
          <w:tab w:val="clear" w:pos="645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A20F2A">
        <w:rPr>
          <w:rStyle w:val="Teksttreci"/>
          <w:rFonts w:ascii="Verdana" w:eastAsia="Calibri" w:hAnsi="Verdana"/>
          <w:sz w:val="18"/>
          <w:szCs w:val="18"/>
        </w:rPr>
        <w:t>Zamawiający może domagać się odszkodowania na zasadach ogólnych</w:t>
      </w:r>
      <w:r w:rsidR="00C52A58" w:rsidRPr="00C52A58">
        <w:rPr>
          <w:rFonts w:ascii="Verdana" w:hAnsi="Verdana"/>
          <w:sz w:val="18"/>
          <w:szCs w:val="18"/>
        </w:rPr>
        <w:t xml:space="preserve"> </w:t>
      </w:r>
      <w:r w:rsidR="00C52A58" w:rsidRPr="00F7050F">
        <w:rPr>
          <w:rFonts w:ascii="Verdana" w:hAnsi="Verdana"/>
          <w:sz w:val="18"/>
          <w:szCs w:val="18"/>
        </w:rPr>
        <w:t>przenoszącego wysokość zastrzeżonej kary</w:t>
      </w:r>
      <w:r w:rsidRPr="00F7050F">
        <w:rPr>
          <w:rStyle w:val="Teksttreci"/>
          <w:rFonts w:ascii="Verdana" w:eastAsia="Calibri" w:hAnsi="Verdana"/>
          <w:sz w:val="18"/>
          <w:szCs w:val="18"/>
        </w:rPr>
        <w:t>,</w:t>
      </w:r>
      <w:r w:rsidRPr="00A20F2A">
        <w:rPr>
          <w:rStyle w:val="Teksttreci"/>
          <w:rFonts w:ascii="Verdana" w:eastAsia="Calibri" w:hAnsi="Verdana"/>
          <w:sz w:val="18"/>
          <w:szCs w:val="18"/>
        </w:rPr>
        <w:t xml:space="preserve"> jeżeli poniesiona szkoda przekracza kary umowne</w:t>
      </w:r>
      <w:r w:rsidRPr="0085351A">
        <w:rPr>
          <w:rFonts w:ascii="Verdana" w:hAnsi="Verdana"/>
          <w:sz w:val="18"/>
          <w:szCs w:val="18"/>
        </w:rPr>
        <w:t>.</w:t>
      </w:r>
    </w:p>
    <w:bookmarkEnd w:id="3"/>
    <w:p w14:paraId="1CF0EE26" w14:textId="77777777" w:rsidR="00313C84" w:rsidRPr="0085351A" w:rsidRDefault="00313C84" w:rsidP="00313C84">
      <w:pPr>
        <w:pStyle w:val="Tekstpodstawowy"/>
        <w:tabs>
          <w:tab w:val="left" w:pos="142"/>
          <w:tab w:val="left" w:pos="284"/>
        </w:tabs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4A0E4DBE" w14:textId="77777777" w:rsidR="00D752CC" w:rsidRPr="0066029E" w:rsidRDefault="00D752CC" w:rsidP="00DC2237">
      <w:pPr>
        <w:jc w:val="center"/>
        <w:rPr>
          <w:rFonts w:ascii="Verdana" w:hAnsi="Verdana" w:cs="Verdana"/>
          <w:b/>
          <w:bCs/>
          <w:sz w:val="18"/>
          <w:szCs w:val="18"/>
        </w:rPr>
      </w:pPr>
      <w:r w:rsidRPr="0066029E">
        <w:rPr>
          <w:rFonts w:ascii="Verdana" w:hAnsi="Verdana" w:cs="Verdana"/>
          <w:b/>
          <w:bCs/>
          <w:sz w:val="18"/>
          <w:szCs w:val="18"/>
        </w:rPr>
        <w:t>§</w:t>
      </w:r>
      <w:r w:rsidR="003A5632" w:rsidRPr="0066029E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E353AE" w:rsidRPr="0066029E">
        <w:rPr>
          <w:rFonts w:ascii="Verdana" w:hAnsi="Verdana" w:cs="Verdana"/>
          <w:b/>
          <w:bCs/>
          <w:sz w:val="18"/>
          <w:szCs w:val="18"/>
        </w:rPr>
        <w:t>9</w:t>
      </w:r>
    </w:p>
    <w:p w14:paraId="3857B748" w14:textId="77777777" w:rsidR="00D03836" w:rsidRPr="00F55486" w:rsidRDefault="00D03836" w:rsidP="00D03836">
      <w:pPr>
        <w:widowControl w:val="0"/>
        <w:numPr>
          <w:ilvl w:val="0"/>
          <w:numId w:val="5"/>
        </w:numPr>
        <w:tabs>
          <w:tab w:val="clear" w:pos="645"/>
          <w:tab w:val="num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F55486">
        <w:rPr>
          <w:rFonts w:ascii="Verdana" w:hAnsi="Verdana" w:cs="Verdana"/>
          <w:sz w:val="18"/>
          <w:szCs w:val="18"/>
        </w:rPr>
        <w:t xml:space="preserve">Strona nie jest odpowiedzialna za niewykonanie lub nienależyte wykonanie swoich zobowiązań, </w:t>
      </w:r>
      <w:r w:rsidRPr="00A20F2A">
        <w:rPr>
          <w:rFonts w:ascii="Verdana" w:hAnsi="Verdana" w:cs="Verdana"/>
          <w:sz w:val="18"/>
          <w:szCs w:val="18"/>
        </w:rPr>
        <w:t>jeżeli zostało to spowodowane siłą wyższą, to jest zdarzeniem będącym poza kontrolą strony oraz</w:t>
      </w:r>
      <w:r w:rsidRPr="00F55486">
        <w:rPr>
          <w:rFonts w:ascii="Verdana" w:hAnsi="Verdana" w:cs="Verdana"/>
          <w:sz w:val="18"/>
          <w:szCs w:val="18"/>
        </w:rPr>
        <w:t xml:space="preserve"> gdy w chwili zawarcia umowy niemożliwe było przewidzenie zdarzenia i jego skutków, które wpłynęły na zdolność strony do wykonania umowy, oraz gdy niemożliwe było uniknięcie samego zdarzenia lub przynajmniej jego skutków.</w:t>
      </w:r>
    </w:p>
    <w:p w14:paraId="181F243E" w14:textId="77777777" w:rsidR="00D03836" w:rsidRPr="000E65BD" w:rsidRDefault="00D03836" w:rsidP="00D03836">
      <w:pPr>
        <w:widowControl w:val="0"/>
        <w:numPr>
          <w:ilvl w:val="0"/>
          <w:numId w:val="5"/>
        </w:numPr>
        <w:tabs>
          <w:tab w:val="clear" w:pos="645"/>
          <w:tab w:val="num" w:pos="0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F55486">
        <w:rPr>
          <w:rFonts w:ascii="Verdana" w:hAnsi="Verdana" w:cs="Verdana"/>
          <w:sz w:val="18"/>
          <w:szCs w:val="18"/>
          <w:u w:val="single"/>
        </w:rPr>
        <w:t>Za siłę wyższą nie uznaje się braku środków u Wykonawcy,</w:t>
      </w:r>
      <w:r w:rsidRPr="00F55486">
        <w:rPr>
          <w:rFonts w:ascii="Verdana" w:hAnsi="Verdana" w:cs="Verdana"/>
          <w:sz w:val="18"/>
          <w:szCs w:val="18"/>
        </w:rPr>
        <w:t xml:space="preserve"> niedotrzymanie zobowiązań przez jego kontrahentów oraz braku zezwoleń niezbędnych Wykonawcy dla wykonania umowy, wydawanych przez dowolną władzę publiczną.</w:t>
      </w:r>
    </w:p>
    <w:p w14:paraId="7DBE2541" w14:textId="77777777" w:rsidR="00D03836" w:rsidRPr="000E65BD" w:rsidRDefault="00D03836" w:rsidP="00D03836">
      <w:pPr>
        <w:widowControl w:val="0"/>
        <w:numPr>
          <w:ilvl w:val="0"/>
          <w:numId w:val="5"/>
        </w:numPr>
        <w:tabs>
          <w:tab w:val="clear" w:pos="645"/>
          <w:tab w:val="num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F55486">
        <w:rPr>
          <w:rFonts w:ascii="Verdana" w:hAnsi="Verdana" w:cs="Verdana"/>
          <w:sz w:val="18"/>
          <w:szCs w:val="18"/>
        </w:rPr>
        <w:t xml:space="preserve">Strony zobowiązują się do wzajemnego powiadamiania się o zaistnieniu siły wyższej i dokonania stosownych ustaleń celem wyeliminowania możliwych skutków działania siły wyższej. </w:t>
      </w:r>
      <w:r w:rsidRPr="00A20F2A">
        <w:rPr>
          <w:rFonts w:ascii="Verdana" w:hAnsi="Verdana" w:cs="Verdana"/>
          <w:sz w:val="18"/>
          <w:szCs w:val="18"/>
        </w:rPr>
        <w:t>Powiadomienia, o których mowa w zdaniu powyższym, należy dokonać pisemnie lub poprzez wiadomość e-mail, niezwłocznie po fakcie wystąpienia siły wyższej. Do powiadomienia należy</w:t>
      </w:r>
      <w:r w:rsidRPr="00F55486">
        <w:rPr>
          <w:rFonts w:ascii="Verdana" w:hAnsi="Verdana" w:cs="Verdana"/>
          <w:sz w:val="18"/>
          <w:szCs w:val="18"/>
        </w:rPr>
        <w:t xml:space="preserve"> dołączyć dowody na poparcie zaistnienia siły wyższej.</w:t>
      </w:r>
    </w:p>
    <w:p w14:paraId="060AFCDA" w14:textId="03276F38" w:rsidR="00D03836" w:rsidRPr="00D03836" w:rsidRDefault="00D03836" w:rsidP="00D03836">
      <w:pPr>
        <w:pStyle w:val="Default"/>
        <w:numPr>
          <w:ilvl w:val="0"/>
          <w:numId w:val="5"/>
        </w:numPr>
        <w:tabs>
          <w:tab w:val="clear" w:pos="645"/>
          <w:tab w:val="left" w:pos="0"/>
          <w:tab w:val="num" w:pos="284"/>
        </w:tabs>
        <w:spacing w:line="276" w:lineRule="auto"/>
        <w:ind w:left="0" w:firstLine="0"/>
        <w:contextualSpacing/>
        <w:jc w:val="both"/>
        <w:rPr>
          <w:rFonts w:ascii="Verdana" w:hAnsi="Verdana" w:cs="Verdana"/>
          <w:sz w:val="18"/>
          <w:szCs w:val="18"/>
        </w:rPr>
      </w:pPr>
      <w:r w:rsidRPr="00F55486">
        <w:rPr>
          <w:rFonts w:ascii="Verdana" w:hAnsi="Verdana" w:cs="Verdana"/>
          <w:sz w:val="18"/>
          <w:szCs w:val="18"/>
        </w:rPr>
        <w:lastRenderedPageBreak/>
        <w:t>W przypadku braku zawiadomienia zarówno o zaistnieniu jak i o ustaniu okoliczności siły wyższej, jak również nieprzedstawienia dowodów, o których mowa w ust. 3, ustęp pierwszy niniejszego paragrafu nie ma zastosowania.</w:t>
      </w:r>
    </w:p>
    <w:p w14:paraId="6E92F995" w14:textId="77777777" w:rsidR="00D03836" w:rsidRPr="0085351A" w:rsidRDefault="00D03836" w:rsidP="00D03836">
      <w:pPr>
        <w:pStyle w:val="Default"/>
        <w:spacing w:line="276" w:lineRule="auto"/>
        <w:ind w:left="3540" w:firstLine="708"/>
        <w:contextualSpacing/>
        <w:rPr>
          <w:rFonts w:ascii="Verdana" w:hAnsi="Verdana"/>
          <w:b/>
          <w:color w:val="auto"/>
          <w:sz w:val="18"/>
          <w:szCs w:val="18"/>
        </w:rPr>
      </w:pPr>
      <w:r w:rsidRPr="0085351A">
        <w:rPr>
          <w:rFonts w:ascii="Verdana" w:hAnsi="Verdana"/>
          <w:b/>
          <w:color w:val="auto"/>
          <w:sz w:val="18"/>
          <w:szCs w:val="18"/>
        </w:rPr>
        <w:t xml:space="preserve">  § 1</w:t>
      </w:r>
      <w:r>
        <w:rPr>
          <w:rFonts w:ascii="Verdana" w:hAnsi="Verdana"/>
          <w:b/>
          <w:color w:val="auto"/>
          <w:sz w:val="18"/>
          <w:szCs w:val="18"/>
        </w:rPr>
        <w:t>0</w:t>
      </w:r>
    </w:p>
    <w:p w14:paraId="177DB76B" w14:textId="77777777" w:rsidR="00D03836" w:rsidRPr="00402D4F" w:rsidRDefault="00D03836" w:rsidP="00D03836">
      <w:pPr>
        <w:pStyle w:val="Default"/>
        <w:spacing w:line="276" w:lineRule="auto"/>
        <w:contextualSpacing/>
        <w:rPr>
          <w:rFonts w:ascii="Verdana" w:hAnsi="Verdana"/>
          <w:b/>
          <w:sz w:val="18"/>
          <w:szCs w:val="18"/>
          <w:highlight w:val="yellow"/>
        </w:rPr>
      </w:pPr>
    </w:p>
    <w:p w14:paraId="4CF23699" w14:textId="77777777" w:rsidR="00D03836" w:rsidRPr="00861A1C" w:rsidRDefault="00D03836" w:rsidP="00D03836">
      <w:pPr>
        <w:pStyle w:val="Default"/>
        <w:numPr>
          <w:ilvl w:val="3"/>
          <w:numId w:val="2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Verdana" w:hAnsi="Verdana"/>
          <w:sz w:val="18"/>
          <w:szCs w:val="18"/>
        </w:rPr>
      </w:pPr>
      <w:r w:rsidRPr="00861A1C">
        <w:rPr>
          <w:rFonts w:ascii="Verdana" w:hAnsi="Verdana" w:cs="Verdana"/>
          <w:sz w:val="18"/>
          <w:szCs w:val="18"/>
        </w:rPr>
        <w:t>Wszelkie zmiany umowy wymagają zgody obu Stron i formy pisemnej pod rygorem nieważności.</w:t>
      </w:r>
    </w:p>
    <w:p w14:paraId="0325644D" w14:textId="77777777" w:rsidR="00D03836" w:rsidRPr="0085351A" w:rsidRDefault="00D03836" w:rsidP="00D03836">
      <w:pPr>
        <w:pStyle w:val="Default"/>
        <w:numPr>
          <w:ilvl w:val="3"/>
          <w:numId w:val="2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Verdana" w:hAnsi="Verdana"/>
          <w:color w:val="auto"/>
          <w:sz w:val="18"/>
          <w:szCs w:val="18"/>
        </w:rPr>
      </w:pPr>
      <w:r w:rsidRPr="0085351A">
        <w:rPr>
          <w:rFonts w:ascii="Verdana" w:hAnsi="Verdana"/>
          <w:color w:val="auto"/>
          <w:sz w:val="18"/>
          <w:szCs w:val="18"/>
        </w:rPr>
        <w:t>Ewentualne spory powstałe na tle wykonywania niniejszej umowy strony rozstrzygać będą polubownie. W przypadku braku porozumienia spory podlegają rozstrzygnięciu przez sąd właściwy miejscowo dla siedziby Zamawiającego.</w:t>
      </w:r>
    </w:p>
    <w:p w14:paraId="4C8593D8" w14:textId="77777777" w:rsidR="00D03836" w:rsidRPr="0085351A" w:rsidRDefault="00D03836" w:rsidP="00D03836">
      <w:pPr>
        <w:pStyle w:val="Default"/>
        <w:numPr>
          <w:ilvl w:val="3"/>
          <w:numId w:val="2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Verdana" w:hAnsi="Verdana"/>
          <w:color w:val="auto"/>
          <w:sz w:val="18"/>
          <w:szCs w:val="18"/>
        </w:rPr>
      </w:pPr>
      <w:r w:rsidRPr="0085351A">
        <w:rPr>
          <w:rFonts w:ascii="Verdana" w:hAnsi="Verdana"/>
          <w:color w:val="auto"/>
          <w:sz w:val="18"/>
          <w:szCs w:val="18"/>
        </w:rPr>
        <w:t>W sprawach nieuregulowanych niniejszą umową mają zastosowanie przepisy Kodeksu Cywilnego.</w:t>
      </w:r>
    </w:p>
    <w:p w14:paraId="3B85B650" w14:textId="77777777" w:rsidR="00D03836" w:rsidRPr="00861A1C" w:rsidRDefault="00D03836" w:rsidP="00D03836">
      <w:pPr>
        <w:widowControl w:val="0"/>
        <w:numPr>
          <w:ilvl w:val="3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Verdana" w:hAnsi="Verdana" w:cs="Verdana"/>
          <w:sz w:val="18"/>
          <w:szCs w:val="18"/>
        </w:rPr>
      </w:pPr>
      <w:r w:rsidRPr="0085351A">
        <w:rPr>
          <w:rFonts w:ascii="Verdana" w:hAnsi="Verdana" w:cs="Verdana"/>
          <w:sz w:val="18"/>
          <w:szCs w:val="18"/>
        </w:rPr>
        <w:t xml:space="preserve">Umowę sporządzono w 2 jednobrzmiących egzemplarzach, 1 egzemplarz dla Zamawiającego </w:t>
      </w:r>
      <w:r w:rsidRPr="0085351A">
        <w:rPr>
          <w:rFonts w:ascii="Verdana" w:hAnsi="Verdana" w:cs="Verdana"/>
          <w:sz w:val="18"/>
          <w:szCs w:val="18"/>
        </w:rPr>
        <w:br/>
      </w:r>
      <w:r w:rsidRPr="00861A1C">
        <w:rPr>
          <w:rFonts w:ascii="Verdana" w:hAnsi="Verdana" w:cs="Verdana"/>
          <w:sz w:val="18"/>
          <w:szCs w:val="18"/>
        </w:rPr>
        <w:t>i 1 dla Wykonawcy.</w:t>
      </w:r>
    </w:p>
    <w:p w14:paraId="13AFFAAD" w14:textId="77777777" w:rsidR="00D03836" w:rsidRPr="00861A1C" w:rsidRDefault="00D03836" w:rsidP="00D0383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18"/>
          <w:szCs w:val="18"/>
        </w:rPr>
      </w:pPr>
      <w:r w:rsidRPr="00861A1C">
        <w:rPr>
          <w:rFonts w:ascii="Verdana" w:hAnsi="Verdana" w:cs="Verdana"/>
          <w:sz w:val="18"/>
          <w:szCs w:val="18"/>
        </w:rPr>
        <w:t>5. Integralną część umowy stanowią załączniki:</w:t>
      </w:r>
    </w:p>
    <w:p w14:paraId="39A2EDFA" w14:textId="4FAB5BA7" w:rsidR="00C52A58" w:rsidRPr="00F7050F" w:rsidRDefault="00C52A58" w:rsidP="00C52A58">
      <w:pPr>
        <w:pStyle w:val="Tekstpodstawowy"/>
        <w:numPr>
          <w:ilvl w:val="0"/>
          <w:numId w:val="22"/>
        </w:numPr>
        <w:spacing w:after="0" w:line="276" w:lineRule="auto"/>
        <w:rPr>
          <w:rFonts w:ascii="Verdana" w:hAnsi="Verdana"/>
          <w:sz w:val="18"/>
          <w:szCs w:val="18"/>
        </w:rPr>
      </w:pPr>
      <w:r w:rsidRPr="00F7050F">
        <w:rPr>
          <w:rFonts w:ascii="Verdana" w:hAnsi="Verdana"/>
          <w:sz w:val="18"/>
          <w:szCs w:val="18"/>
        </w:rPr>
        <w:t>formularz ofertowy,</w:t>
      </w:r>
    </w:p>
    <w:p w14:paraId="6630572F" w14:textId="3D9021BA" w:rsidR="00C52A58" w:rsidRPr="00F7050F" w:rsidRDefault="00C52A58" w:rsidP="00C52A58">
      <w:pPr>
        <w:pStyle w:val="Tekstpodstawowy"/>
        <w:numPr>
          <w:ilvl w:val="0"/>
          <w:numId w:val="22"/>
        </w:numPr>
        <w:spacing w:after="0" w:line="276" w:lineRule="auto"/>
        <w:rPr>
          <w:rFonts w:ascii="Verdana" w:hAnsi="Verdana"/>
          <w:sz w:val="18"/>
          <w:szCs w:val="18"/>
        </w:rPr>
      </w:pPr>
      <w:r w:rsidRPr="00F7050F">
        <w:rPr>
          <w:rFonts w:ascii="Verdana" w:hAnsi="Verdana"/>
          <w:sz w:val="18"/>
          <w:szCs w:val="18"/>
        </w:rPr>
        <w:t>formularzu obliczenia ceny oferty,</w:t>
      </w:r>
    </w:p>
    <w:p w14:paraId="613069A1" w14:textId="2B5A134B" w:rsidR="00D03836" w:rsidRPr="00F7050F" w:rsidRDefault="00D03836" w:rsidP="00C52A58">
      <w:pPr>
        <w:pStyle w:val="Tekstpodstawowy"/>
        <w:numPr>
          <w:ilvl w:val="0"/>
          <w:numId w:val="22"/>
        </w:numPr>
        <w:spacing w:after="0" w:line="276" w:lineRule="auto"/>
        <w:rPr>
          <w:rFonts w:ascii="Verdana" w:hAnsi="Verdana"/>
          <w:sz w:val="18"/>
          <w:szCs w:val="18"/>
        </w:rPr>
      </w:pPr>
      <w:r w:rsidRPr="00F7050F">
        <w:rPr>
          <w:rFonts w:ascii="Verdana" w:hAnsi="Verdana"/>
          <w:sz w:val="18"/>
          <w:szCs w:val="18"/>
        </w:rPr>
        <w:t>klauzula informacyjna.</w:t>
      </w:r>
    </w:p>
    <w:p w14:paraId="65C61005" w14:textId="77777777" w:rsidR="007625FF" w:rsidRPr="0066029E" w:rsidRDefault="007625FF" w:rsidP="00DC2237">
      <w:pPr>
        <w:pStyle w:val="Tekstpodstawowy"/>
        <w:spacing w:after="0"/>
        <w:ind w:left="1800"/>
        <w:rPr>
          <w:rFonts w:ascii="Verdana" w:hAnsi="Verdana"/>
          <w:sz w:val="18"/>
          <w:szCs w:val="18"/>
        </w:rPr>
      </w:pPr>
    </w:p>
    <w:p w14:paraId="7A617916" w14:textId="77777777" w:rsidR="0093070F" w:rsidRPr="0066029E" w:rsidRDefault="0093070F" w:rsidP="00DC2237">
      <w:pPr>
        <w:pStyle w:val="Default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</w:p>
    <w:p w14:paraId="086F4911" w14:textId="77777777" w:rsidR="0093070F" w:rsidRPr="0066029E" w:rsidRDefault="0093070F" w:rsidP="00DC2237">
      <w:pPr>
        <w:pStyle w:val="Tekstpodstawowy"/>
        <w:ind w:firstLine="360"/>
        <w:jc w:val="both"/>
        <w:rPr>
          <w:rFonts w:ascii="Verdana" w:hAnsi="Verdana"/>
          <w:b/>
          <w:sz w:val="18"/>
          <w:szCs w:val="18"/>
        </w:rPr>
      </w:pPr>
    </w:p>
    <w:p w14:paraId="3052BF42" w14:textId="77777777" w:rsidR="0093070F" w:rsidRPr="0066029E" w:rsidRDefault="0093070F" w:rsidP="00DC2237">
      <w:pPr>
        <w:pStyle w:val="Tekstpodstawowy"/>
        <w:ind w:firstLine="360"/>
        <w:jc w:val="both"/>
        <w:rPr>
          <w:rFonts w:ascii="Verdana" w:hAnsi="Verdana"/>
          <w:sz w:val="18"/>
          <w:szCs w:val="18"/>
        </w:rPr>
      </w:pPr>
      <w:r w:rsidRPr="0066029E">
        <w:rPr>
          <w:rFonts w:ascii="Verdana" w:hAnsi="Verdana"/>
          <w:b/>
          <w:sz w:val="18"/>
          <w:szCs w:val="18"/>
        </w:rPr>
        <w:t>WYKONAWCA</w:t>
      </w:r>
      <w:r w:rsidRPr="0066029E">
        <w:rPr>
          <w:rFonts w:ascii="Verdana" w:hAnsi="Verdana"/>
          <w:b/>
          <w:sz w:val="18"/>
          <w:szCs w:val="18"/>
        </w:rPr>
        <w:tab/>
      </w:r>
      <w:r w:rsidRPr="0066029E">
        <w:rPr>
          <w:rFonts w:ascii="Verdana" w:hAnsi="Verdana"/>
          <w:b/>
          <w:sz w:val="18"/>
          <w:szCs w:val="18"/>
        </w:rPr>
        <w:tab/>
      </w:r>
      <w:r w:rsidRPr="0066029E">
        <w:rPr>
          <w:rFonts w:ascii="Verdana" w:hAnsi="Verdana"/>
          <w:b/>
          <w:sz w:val="18"/>
          <w:szCs w:val="18"/>
        </w:rPr>
        <w:tab/>
      </w:r>
      <w:r w:rsidRPr="0066029E">
        <w:rPr>
          <w:rFonts w:ascii="Verdana" w:hAnsi="Verdana"/>
          <w:b/>
          <w:sz w:val="18"/>
          <w:szCs w:val="18"/>
        </w:rPr>
        <w:tab/>
      </w:r>
      <w:r w:rsidRPr="0066029E">
        <w:rPr>
          <w:rFonts w:ascii="Verdana" w:hAnsi="Verdana"/>
          <w:b/>
          <w:sz w:val="18"/>
          <w:szCs w:val="18"/>
        </w:rPr>
        <w:tab/>
      </w:r>
      <w:r w:rsidRPr="0066029E">
        <w:rPr>
          <w:rFonts w:ascii="Verdana" w:hAnsi="Verdana"/>
          <w:b/>
          <w:sz w:val="18"/>
          <w:szCs w:val="18"/>
        </w:rPr>
        <w:tab/>
      </w:r>
      <w:r w:rsidRPr="0066029E">
        <w:rPr>
          <w:rFonts w:ascii="Verdana" w:hAnsi="Verdana"/>
          <w:b/>
          <w:sz w:val="18"/>
          <w:szCs w:val="18"/>
        </w:rPr>
        <w:tab/>
      </w:r>
      <w:r w:rsidRPr="0066029E">
        <w:rPr>
          <w:rFonts w:ascii="Verdana" w:hAnsi="Verdana"/>
          <w:b/>
          <w:sz w:val="18"/>
          <w:szCs w:val="18"/>
        </w:rPr>
        <w:tab/>
        <w:t xml:space="preserve">   ZAMAWIAJĄCY</w:t>
      </w:r>
    </w:p>
    <w:sectPr w:rsidR="0093070F" w:rsidRPr="0066029E" w:rsidSect="005D5E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C511" w14:textId="77777777" w:rsidR="004B48F3" w:rsidRDefault="004B48F3" w:rsidP="00C45679">
      <w:pPr>
        <w:spacing w:after="0"/>
      </w:pPr>
      <w:r>
        <w:separator/>
      </w:r>
    </w:p>
  </w:endnote>
  <w:endnote w:type="continuationSeparator" w:id="0">
    <w:p w14:paraId="3511F045" w14:textId="77777777" w:rsidR="004B48F3" w:rsidRDefault="004B48F3" w:rsidP="00C456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A2E0" w14:textId="77777777" w:rsidR="002539DB" w:rsidRDefault="002539D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5219">
      <w:rPr>
        <w:noProof/>
      </w:rPr>
      <w:t>1</w:t>
    </w:r>
    <w:r>
      <w:fldChar w:fldCharType="end"/>
    </w:r>
  </w:p>
  <w:p w14:paraId="54C34630" w14:textId="77777777" w:rsidR="002539DB" w:rsidRDefault="00253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B121" w14:textId="77777777" w:rsidR="004B48F3" w:rsidRDefault="004B48F3" w:rsidP="00C45679">
      <w:pPr>
        <w:spacing w:after="0"/>
      </w:pPr>
      <w:r>
        <w:separator/>
      </w:r>
    </w:p>
  </w:footnote>
  <w:footnote w:type="continuationSeparator" w:id="0">
    <w:p w14:paraId="5153C4CD" w14:textId="77777777" w:rsidR="004B48F3" w:rsidRDefault="004B48F3" w:rsidP="00C456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3B98" w14:textId="4F61068E" w:rsidR="002539DB" w:rsidRPr="00BD2BDA" w:rsidRDefault="001562EB" w:rsidP="000A13F8">
    <w:pPr>
      <w:shd w:val="clear" w:color="auto" w:fill="FFFFFF"/>
      <w:ind w:left="-142"/>
      <w:jc w:val="both"/>
      <w:rPr>
        <w:rFonts w:ascii="Verdana" w:hAnsi="Verdana"/>
        <w:bCs/>
        <w:i/>
        <w:sz w:val="16"/>
        <w:szCs w:val="16"/>
      </w:rPr>
    </w:pPr>
    <w:r w:rsidRPr="001562EB">
      <w:rPr>
        <w:rFonts w:ascii="Verdana" w:eastAsia="Times New Roman" w:hAnsi="Verdana"/>
        <w:bCs/>
        <w:i/>
        <w:sz w:val="16"/>
        <w:szCs w:val="16"/>
        <w:lang w:eastAsia="pl-PL"/>
      </w:rPr>
      <w:t>3038-7.262.1</w:t>
    </w:r>
    <w:r w:rsidR="003866F9">
      <w:rPr>
        <w:rFonts w:ascii="Verdana" w:eastAsia="Times New Roman" w:hAnsi="Verdana"/>
        <w:bCs/>
        <w:i/>
        <w:sz w:val="16"/>
        <w:szCs w:val="16"/>
        <w:lang w:eastAsia="pl-PL"/>
      </w:rPr>
      <w:t>9</w:t>
    </w:r>
    <w:r w:rsidRPr="001562EB">
      <w:rPr>
        <w:rFonts w:ascii="Verdana" w:eastAsia="Times New Roman" w:hAnsi="Verdana"/>
        <w:bCs/>
        <w:i/>
        <w:sz w:val="16"/>
        <w:szCs w:val="16"/>
        <w:lang w:eastAsia="pl-PL"/>
      </w:rPr>
      <w:t>.202</w:t>
    </w:r>
    <w:r w:rsidR="00B11DB7">
      <w:rPr>
        <w:rFonts w:ascii="Verdana" w:eastAsia="Times New Roman" w:hAnsi="Verdana"/>
        <w:bCs/>
        <w:i/>
        <w:sz w:val="16"/>
        <w:szCs w:val="16"/>
        <w:lang w:eastAsia="pl-PL"/>
      </w:rPr>
      <w:t>6</w:t>
    </w:r>
    <w:r w:rsidR="00EC5CB5" w:rsidRPr="00EC5CB5">
      <w:rPr>
        <w:rFonts w:ascii="Verdana" w:eastAsia="Times New Roman" w:hAnsi="Verdana"/>
        <w:bCs/>
        <w:i/>
        <w:sz w:val="16"/>
        <w:szCs w:val="16"/>
        <w:lang w:eastAsia="pl-PL"/>
      </w:rPr>
      <w:t>:</w:t>
    </w:r>
    <w:r w:rsidR="00442952">
      <w:rPr>
        <w:rFonts w:ascii="Verdana" w:eastAsia="Times New Roman" w:hAnsi="Verdana"/>
        <w:bCs/>
        <w:i/>
        <w:sz w:val="16"/>
        <w:szCs w:val="16"/>
        <w:lang w:eastAsia="pl-PL"/>
      </w:rPr>
      <w:t xml:space="preserve"> </w:t>
    </w:r>
    <w:r w:rsidR="00C917E8" w:rsidRPr="00C917E8">
      <w:rPr>
        <w:rFonts w:ascii="Verdana" w:hAnsi="Verdana"/>
        <w:bCs/>
        <w:i/>
        <w:sz w:val="16"/>
        <w:szCs w:val="16"/>
      </w:rPr>
      <w:t xml:space="preserve">Przechowywanie </w:t>
    </w:r>
    <w:bookmarkStart w:id="4" w:name="_Hlk200713606"/>
    <w:bookmarkStart w:id="5" w:name="_Hlk200713607"/>
    <w:r w:rsidR="00C917E8" w:rsidRPr="00C917E8">
      <w:rPr>
        <w:rFonts w:ascii="Verdana" w:hAnsi="Verdana"/>
        <w:bCs/>
        <w:i/>
        <w:sz w:val="16"/>
        <w:szCs w:val="16"/>
      </w:rPr>
      <w:t>zwłok/szczątków ludzkich i udostępnianie pomieszczenia do przeprowadzania sekcji zwłok na zlecenie Prokuratury Okręgowej i Prokuratury Rejonowej w Gorzowie Wlkp. oraz Prokuratur Rejonowych w: Strzelcach Krajeńskich, Międzyrzeczu, Słubicach i Sulęcinie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24EAA9A8"/>
    <w:name w:val="WW8Num21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</w:abstractNum>
  <w:abstractNum w:abstractNumId="1" w15:restartNumberingAfterBreak="0">
    <w:nsid w:val="0C6C46E3"/>
    <w:multiLevelType w:val="hybridMultilevel"/>
    <w:tmpl w:val="2A7C3322"/>
    <w:lvl w:ilvl="0" w:tplc="23BE920A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261FA3"/>
    <w:multiLevelType w:val="hybridMultilevel"/>
    <w:tmpl w:val="AB880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2B71"/>
    <w:multiLevelType w:val="hybridMultilevel"/>
    <w:tmpl w:val="94C27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548C3"/>
    <w:multiLevelType w:val="hybridMultilevel"/>
    <w:tmpl w:val="CE485562"/>
    <w:lvl w:ilvl="0" w:tplc="0714F1C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Verdana" w:eastAsia="PMingLiU" w:hAnsi="Verdana" w:cs="Times New Roman"/>
      </w:rPr>
    </w:lvl>
    <w:lvl w:ilvl="1" w:tplc="4D4A8472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50A8919E">
      <w:start w:val="1"/>
      <w:numFmt w:val="decimal"/>
      <w:lvlText w:val="%3."/>
      <w:lvlJc w:val="left"/>
      <w:pPr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DA630E5"/>
    <w:multiLevelType w:val="hybridMultilevel"/>
    <w:tmpl w:val="E2D6E70E"/>
    <w:lvl w:ilvl="0" w:tplc="FCCA73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D40B9"/>
    <w:multiLevelType w:val="hybridMultilevel"/>
    <w:tmpl w:val="917E08E0"/>
    <w:lvl w:ilvl="0" w:tplc="B64E3E8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5061386"/>
    <w:multiLevelType w:val="multilevel"/>
    <w:tmpl w:val="10C2607E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482" w:hanging="340"/>
      </w:pPr>
      <w:rPr>
        <w:rFonts w:ascii="Verdana" w:hAnsi="Verdana" w:hint="default"/>
        <w:b w:val="0"/>
        <w:i w:val="0"/>
        <w:strike w:val="0"/>
        <w:dstrike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E6CF7"/>
    <w:multiLevelType w:val="hybridMultilevel"/>
    <w:tmpl w:val="9176C974"/>
    <w:lvl w:ilvl="0" w:tplc="5484E6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A7763"/>
    <w:multiLevelType w:val="hybridMultilevel"/>
    <w:tmpl w:val="21681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114EE"/>
    <w:multiLevelType w:val="hybridMultilevel"/>
    <w:tmpl w:val="DDF0C4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291F64"/>
    <w:multiLevelType w:val="hybridMultilevel"/>
    <w:tmpl w:val="D526C208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BA9A2AF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ascii="Verdana" w:eastAsia="Times New Roman" w:hAnsi="Verdana" w:cs="Times New Roman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936BE7"/>
    <w:multiLevelType w:val="hybridMultilevel"/>
    <w:tmpl w:val="B0DEE266"/>
    <w:lvl w:ilvl="0" w:tplc="23BE920A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76677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0403A0"/>
    <w:multiLevelType w:val="hybridMultilevel"/>
    <w:tmpl w:val="16369976"/>
    <w:lvl w:ilvl="0" w:tplc="188C166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AA36F08"/>
    <w:multiLevelType w:val="hybridMultilevel"/>
    <w:tmpl w:val="B0DEE26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0C7518"/>
    <w:multiLevelType w:val="multilevel"/>
    <w:tmpl w:val="82CE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C3C4021"/>
    <w:multiLevelType w:val="hybridMultilevel"/>
    <w:tmpl w:val="F4782B16"/>
    <w:lvl w:ilvl="0" w:tplc="D20E1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7C2241"/>
    <w:multiLevelType w:val="multilevel"/>
    <w:tmpl w:val="F6407EB6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482" w:hanging="340"/>
      </w:pPr>
      <w:rPr>
        <w:rFonts w:ascii="Verdana" w:hAnsi="Verdana" w:hint="default"/>
        <w:b w:val="0"/>
        <w:i w:val="0"/>
        <w:strike w:val="0"/>
        <w:dstrike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CC5B8F"/>
    <w:multiLevelType w:val="hybridMultilevel"/>
    <w:tmpl w:val="6A5A59F8"/>
    <w:lvl w:ilvl="0" w:tplc="26B8A3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C2458"/>
    <w:multiLevelType w:val="hybridMultilevel"/>
    <w:tmpl w:val="371ED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C5ECA"/>
    <w:multiLevelType w:val="hybridMultilevel"/>
    <w:tmpl w:val="4E32330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B43DD"/>
    <w:multiLevelType w:val="hybridMultilevel"/>
    <w:tmpl w:val="185E4FC4"/>
    <w:lvl w:ilvl="0" w:tplc="98A454E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60840"/>
    <w:multiLevelType w:val="singleLevel"/>
    <w:tmpl w:val="8B56CF80"/>
    <w:name w:val="WW8Num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7A820D56"/>
    <w:multiLevelType w:val="hybridMultilevel"/>
    <w:tmpl w:val="1E2CE0D8"/>
    <w:lvl w:ilvl="0" w:tplc="5FC2FCD4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C76E8"/>
    <w:multiLevelType w:val="hybridMultilevel"/>
    <w:tmpl w:val="FF423E48"/>
    <w:lvl w:ilvl="0" w:tplc="5484E6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42349"/>
    <w:multiLevelType w:val="hybridMultilevel"/>
    <w:tmpl w:val="DA28C8E4"/>
    <w:lvl w:ilvl="0" w:tplc="5A9A2B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4175">
    <w:abstractNumId w:val="15"/>
  </w:num>
  <w:num w:numId="2" w16cid:durableId="1036927104">
    <w:abstractNumId w:val="20"/>
  </w:num>
  <w:num w:numId="3" w16cid:durableId="175006277">
    <w:abstractNumId w:val="6"/>
  </w:num>
  <w:num w:numId="4" w16cid:durableId="1048650083">
    <w:abstractNumId w:val="17"/>
  </w:num>
  <w:num w:numId="5" w16cid:durableId="1032727841">
    <w:abstractNumId w:val="1"/>
  </w:num>
  <w:num w:numId="6" w16cid:durableId="130369992">
    <w:abstractNumId w:val="12"/>
  </w:num>
  <w:num w:numId="7" w16cid:durableId="286282679">
    <w:abstractNumId w:val="4"/>
  </w:num>
  <w:num w:numId="8" w16cid:durableId="1401293019">
    <w:abstractNumId w:val="11"/>
  </w:num>
  <w:num w:numId="9" w16cid:durableId="1915819581">
    <w:abstractNumId w:val="2"/>
  </w:num>
  <w:num w:numId="10" w16cid:durableId="1455519712">
    <w:abstractNumId w:val="13"/>
  </w:num>
  <w:num w:numId="11" w16cid:durableId="178861376">
    <w:abstractNumId w:val="10"/>
  </w:num>
  <w:num w:numId="12" w16cid:durableId="445542944">
    <w:abstractNumId w:val="25"/>
  </w:num>
  <w:num w:numId="13" w16cid:durableId="257712438">
    <w:abstractNumId w:val="5"/>
  </w:num>
  <w:num w:numId="14" w16cid:durableId="854347794">
    <w:abstractNumId w:val="8"/>
  </w:num>
  <w:num w:numId="15" w16cid:durableId="1178500464">
    <w:abstractNumId w:val="18"/>
  </w:num>
  <w:num w:numId="16" w16cid:durableId="362827013">
    <w:abstractNumId w:val="21"/>
  </w:num>
  <w:num w:numId="17" w16cid:durableId="1108283017">
    <w:abstractNumId w:val="9"/>
  </w:num>
  <w:num w:numId="18" w16cid:durableId="1427191186">
    <w:abstractNumId w:val="19"/>
  </w:num>
  <w:num w:numId="19" w16cid:durableId="1091313238">
    <w:abstractNumId w:val="7"/>
  </w:num>
  <w:num w:numId="20" w16cid:durableId="1387608506">
    <w:abstractNumId w:val="14"/>
  </w:num>
  <w:num w:numId="21" w16cid:durableId="1509515977">
    <w:abstractNumId w:val="23"/>
  </w:num>
  <w:num w:numId="22" w16cid:durableId="621309102">
    <w:abstractNumId w:val="3"/>
  </w:num>
  <w:num w:numId="23" w16cid:durableId="1767113244">
    <w:abstractNumId w:val="16"/>
  </w:num>
  <w:num w:numId="24" w16cid:durableId="1653408343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44"/>
    <w:rsid w:val="000021DA"/>
    <w:rsid w:val="000405DE"/>
    <w:rsid w:val="000406CF"/>
    <w:rsid w:val="00050C5C"/>
    <w:rsid w:val="00051AB0"/>
    <w:rsid w:val="00075D4C"/>
    <w:rsid w:val="00090AB8"/>
    <w:rsid w:val="00093D22"/>
    <w:rsid w:val="000949C2"/>
    <w:rsid w:val="000A0EEF"/>
    <w:rsid w:val="000A13F8"/>
    <w:rsid w:val="000B1531"/>
    <w:rsid w:val="000D0BAB"/>
    <w:rsid w:val="000D6994"/>
    <w:rsid w:val="000E42EE"/>
    <w:rsid w:val="000E5D4F"/>
    <w:rsid w:val="000F3315"/>
    <w:rsid w:val="00100E7C"/>
    <w:rsid w:val="00102414"/>
    <w:rsid w:val="001042B7"/>
    <w:rsid w:val="00111EEA"/>
    <w:rsid w:val="0011705B"/>
    <w:rsid w:val="00120053"/>
    <w:rsid w:val="001401D5"/>
    <w:rsid w:val="00145D79"/>
    <w:rsid w:val="0014794F"/>
    <w:rsid w:val="001508DA"/>
    <w:rsid w:val="00151B0F"/>
    <w:rsid w:val="001562EB"/>
    <w:rsid w:val="00156C37"/>
    <w:rsid w:val="00170BEC"/>
    <w:rsid w:val="0017230B"/>
    <w:rsid w:val="001B326E"/>
    <w:rsid w:val="001C0651"/>
    <w:rsid w:val="001C1868"/>
    <w:rsid w:val="001C4F89"/>
    <w:rsid w:val="001D07ED"/>
    <w:rsid w:val="001D3B9E"/>
    <w:rsid w:val="001E073E"/>
    <w:rsid w:val="001F03F8"/>
    <w:rsid w:val="002048A9"/>
    <w:rsid w:val="00205219"/>
    <w:rsid w:val="002101AC"/>
    <w:rsid w:val="0021262E"/>
    <w:rsid w:val="00213233"/>
    <w:rsid w:val="002370B6"/>
    <w:rsid w:val="002436F4"/>
    <w:rsid w:val="002539DB"/>
    <w:rsid w:val="00254114"/>
    <w:rsid w:val="0025564F"/>
    <w:rsid w:val="00256036"/>
    <w:rsid w:val="00273459"/>
    <w:rsid w:val="0028275E"/>
    <w:rsid w:val="0028336B"/>
    <w:rsid w:val="00290C57"/>
    <w:rsid w:val="002A4699"/>
    <w:rsid w:val="002B3FE8"/>
    <w:rsid w:val="002B7F9F"/>
    <w:rsid w:val="002C0F3C"/>
    <w:rsid w:val="002D4901"/>
    <w:rsid w:val="002D6820"/>
    <w:rsid w:val="003005DB"/>
    <w:rsid w:val="00302E9F"/>
    <w:rsid w:val="003036F3"/>
    <w:rsid w:val="0031202A"/>
    <w:rsid w:val="00313C84"/>
    <w:rsid w:val="0031439B"/>
    <w:rsid w:val="00315334"/>
    <w:rsid w:val="0033432C"/>
    <w:rsid w:val="00340463"/>
    <w:rsid w:val="003420AE"/>
    <w:rsid w:val="00344945"/>
    <w:rsid w:val="00345FA5"/>
    <w:rsid w:val="00346BB3"/>
    <w:rsid w:val="00355E8E"/>
    <w:rsid w:val="00356950"/>
    <w:rsid w:val="003576F1"/>
    <w:rsid w:val="00357BF2"/>
    <w:rsid w:val="00357DF8"/>
    <w:rsid w:val="003623A0"/>
    <w:rsid w:val="00363880"/>
    <w:rsid w:val="0037281B"/>
    <w:rsid w:val="00373368"/>
    <w:rsid w:val="00385A13"/>
    <w:rsid w:val="003866F9"/>
    <w:rsid w:val="00397706"/>
    <w:rsid w:val="003978AA"/>
    <w:rsid w:val="003A4355"/>
    <w:rsid w:val="003A5384"/>
    <w:rsid w:val="003A5632"/>
    <w:rsid w:val="003C4F52"/>
    <w:rsid w:val="003F012E"/>
    <w:rsid w:val="003F1C6F"/>
    <w:rsid w:val="003F5C08"/>
    <w:rsid w:val="003F7BE6"/>
    <w:rsid w:val="00400140"/>
    <w:rsid w:val="004012E7"/>
    <w:rsid w:val="00413242"/>
    <w:rsid w:val="00430C41"/>
    <w:rsid w:val="00442564"/>
    <w:rsid w:val="00442952"/>
    <w:rsid w:val="00446F1D"/>
    <w:rsid w:val="00453565"/>
    <w:rsid w:val="00453A5E"/>
    <w:rsid w:val="00461D8F"/>
    <w:rsid w:val="0046270B"/>
    <w:rsid w:val="00474E42"/>
    <w:rsid w:val="00475BC6"/>
    <w:rsid w:val="004829AD"/>
    <w:rsid w:val="00484548"/>
    <w:rsid w:val="0049111E"/>
    <w:rsid w:val="004921BE"/>
    <w:rsid w:val="00496634"/>
    <w:rsid w:val="004A4CCF"/>
    <w:rsid w:val="004A7132"/>
    <w:rsid w:val="004B48F3"/>
    <w:rsid w:val="004C3D45"/>
    <w:rsid w:val="004D15DA"/>
    <w:rsid w:val="004D2F3D"/>
    <w:rsid w:val="004D44AC"/>
    <w:rsid w:val="004E2ABE"/>
    <w:rsid w:val="004E69BD"/>
    <w:rsid w:val="004F672E"/>
    <w:rsid w:val="005112F0"/>
    <w:rsid w:val="005121D4"/>
    <w:rsid w:val="0051318B"/>
    <w:rsid w:val="00515D67"/>
    <w:rsid w:val="00520657"/>
    <w:rsid w:val="00521505"/>
    <w:rsid w:val="00522B22"/>
    <w:rsid w:val="00523746"/>
    <w:rsid w:val="00534B95"/>
    <w:rsid w:val="00535606"/>
    <w:rsid w:val="0055608A"/>
    <w:rsid w:val="0055669C"/>
    <w:rsid w:val="00557EB7"/>
    <w:rsid w:val="00560E1B"/>
    <w:rsid w:val="00562E8E"/>
    <w:rsid w:val="0057161C"/>
    <w:rsid w:val="00577FB7"/>
    <w:rsid w:val="00596F62"/>
    <w:rsid w:val="00597369"/>
    <w:rsid w:val="005A529F"/>
    <w:rsid w:val="005D5E14"/>
    <w:rsid w:val="005D6033"/>
    <w:rsid w:val="005D71EE"/>
    <w:rsid w:val="005E2791"/>
    <w:rsid w:val="005F0A67"/>
    <w:rsid w:val="005F1F47"/>
    <w:rsid w:val="005F2899"/>
    <w:rsid w:val="006047EF"/>
    <w:rsid w:val="006050B7"/>
    <w:rsid w:val="0061046D"/>
    <w:rsid w:val="00625C6E"/>
    <w:rsid w:val="00630CA1"/>
    <w:rsid w:val="00634A40"/>
    <w:rsid w:val="0064602F"/>
    <w:rsid w:val="006511F5"/>
    <w:rsid w:val="00655993"/>
    <w:rsid w:val="0066029E"/>
    <w:rsid w:val="0066192F"/>
    <w:rsid w:val="006625D4"/>
    <w:rsid w:val="00672BAA"/>
    <w:rsid w:val="00675C28"/>
    <w:rsid w:val="0067633D"/>
    <w:rsid w:val="00686F6A"/>
    <w:rsid w:val="00693EEE"/>
    <w:rsid w:val="0069423F"/>
    <w:rsid w:val="006B5673"/>
    <w:rsid w:val="006D1B92"/>
    <w:rsid w:val="006E3EDE"/>
    <w:rsid w:val="006F16F6"/>
    <w:rsid w:val="007033E1"/>
    <w:rsid w:val="00704686"/>
    <w:rsid w:val="007231C4"/>
    <w:rsid w:val="007243F7"/>
    <w:rsid w:val="007368F2"/>
    <w:rsid w:val="0073714E"/>
    <w:rsid w:val="00752154"/>
    <w:rsid w:val="007625FF"/>
    <w:rsid w:val="0076678D"/>
    <w:rsid w:val="00777ACC"/>
    <w:rsid w:val="00782702"/>
    <w:rsid w:val="00785F91"/>
    <w:rsid w:val="00796AF8"/>
    <w:rsid w:val="007B017A"/>
    <w:rsid w:val="007C1DF8"/>
    <w:rsid w:val="007C4C35"/>
    <w:rsid w:val="007E3210"/>
    <w:rsid w:val="007E54BA"/>
    <w:rsid w:val="007F1125"/>
    <w:rsid w:val="007F259E"/>
    <w:rsid w:val="008015B0"/>
    <w:rsid w:val="0081424A"/>
    <w:rsid w:val="00820F4E"/>
    <w:rsid w:val="00823152"/>
    <w:rsid w:val="00824085"/>
    <w:rsid w:val="0082742D"/>
    <w:rsid w:val="00832254"/>
    <w:rsid w:val="008403F9"/>
    <w:rsid w:val="0085230F"/>
    <w:rsid w:val="00854E2E"/>
    <w:rsid w:val="00861D79"/>
    <w:rsid w:val="00862B52"/>
    <w:rsid w:val="00865575"/>
    <w:rsid w:val="00875220"/>
    <w:rsid w:val="008B5831"/>
    <w:rsid w:val="008C2504"/>
    <w:rsid w:val="008C4D1A"/>
    <w:rsid w:val="008C51DA"/>
    <w:rsid w:val="008C66EA"/>
    <w:rsid w:val="008C767E"/>
    <w:rsid w:val="008D082C"/>
    <w:rsid w:val="008D64CA"/>
    <w:rsid w:val="008E58E1"/>
    <w:rsid w:val="008F45A7"/>
    <w:rsid w:val="00900044"/>
    <w:rsid w:val="009000EB"/>
    <w:rsid w:val="00901991"/>
    <w:rsid w:val="00903CA7"/>
    <w:rsid w:val="0093070F"/>
    <w:rsid w:val="00932C71"/>
    <w:rsid w:val="00934169"/>
    <w:rsid w:val="00937E9C"/>
    <w:rsid w:val="00947D74"/>
    <w:rsid w:val="009763A7"/>
    <w:rsid w:val="00980FE7"/>
    <w:rsid w:val="009875F6"/>
    <w:rsid w:val="0099036A"/>
    <w:rsid w:val="00991C8D"/>
    <w:rsid w:val="009A3A24"/>
    <w:rsid w:val="009A4FF5"/>
    <w:rsid w:val="009A59BA"/>
    <w:rsid w:val="009A5CA7"/>
    <w:rsid w:val="009B0097"/>
    <w:rsid w:val="009B055E"/>
    <w:rsid w:val="009B130A"/>
    <w:rsid w:val="009B34EF"/>
    <w:rsid w:val="009C654A"/>
    <w:rsid w:val="009D0AEB"/>
    <w:rsid w:val="009E24F4"/>
    <w:rsid w:val="009F3410"/>
    <w:rsid w:val="009F3BCA"/>
    <w:rsid w:val="00A00BAF"/>
    <w:rsid w:val="00A00CA3"/>
    <w:rsid w:val="00A14C1E"/>
    <w:rsid w:val="00A215ED"/>
    <w:rsid w:val="00A36A6B"/>
    <w:rsid w:val="00A45040"/>
    <w:rsid w:val="00A621C6"/>
    <w:rsid w:val="00A65AB2"/>
    <w:rsid w:val="00A70D58"/>
    <w:rsid w:val="00A77F1C"/>
    <w:rsid w:val="00A9603D"/>
    <w:rsid w:val="00A968EC"/>
    <w:rsid w:val="00AB22C4"/>
    <w:rsid w:val="00AC64C3"/>
    <w:rsid w:val="00AD1510"/>
    <w:rsid w:val="00AD2E3D"/>
    <w:rsid w:val="00AD3A61"/>
    <w:rsid w:val="00AE37F6"/>
    <w:rsid w:val="00AF2578"/>
    <w:rsid w:val="00B029F2"/>
    <w:rsid w:val="00B0376A"/>
    <w:rsid w:val="00B06C65"/>
    <w:rsid w:val="00B06DB8"/>
    <w:rsid w:val="00B11DB7"/>
    <w:rsid w:val="00B40F86"/>
    <w:rsid w:val="00B456A1"/>
    <w:rsid w:val="00B5370F"/>
    <w:rsid w:val="00B57320"/>
    <w:rsid w:val="00B61CC6"/>
    <w:rsid w:val="00B62259"/>
    <w:rsid w:val="00B6629B"/>
    <w:rsid w:val="00B669F2"/>
    <w:rsid w:val="00B7212D"/>
    <w:rsid w:val="00B80FB0"/>
    <w:rsid w:val="00B87C0E"/>
    <w:rsid w:val="00B930B7"/>
    <w:rsid w:val="00BA37D5"/>
    <w:rsid w:val="00BA5B4C"/>
    <w:rsid w:val="00BB0EF0"/>
    <w:rsid w:val="00BB1141"/>
    <w:rsid w:val="00BB5C85"/>
    <w:rsid w:val="00BC149D"/>
    <w:rsid w:val="00BC6394"/>
    <w:rsid w:val="00BD1DC1"/>
    <w:rsid w:val="00BD2BDA"/>
    <w:rsid w:val="00BD2D90"/>
    <w:rsid w:val="00BE379E"/>
    <w:rsid w:val="00C03D08"/>
    <w:rsid w:val="00C120A8"/>
    <w:rsid w:val="00C15DE3"/>
    <w:rsid w:val="00C16C49"/>
    <w:rsid w:val="00C30C99"/>
    <w:rsid w:val="00C33585"/>
    <w:rsid w:val="00C401AE"/>
    <w:rsid w:val="00C437D0"/>
    <w:rsid w:val="00C453ED"/>
    <w:rsid w:val="00C45679"/>
    <w:rsid w:val="00C51A75"/>
    <w:rsid w:val="00C52A58"/>
    <w:rsid w:val="00C54059"/>
    <w:rsid w:val="00C703F3"/>
    <w:rsid w:val="00C709C1"/>
    <w:rsid w:val="00C76AA3"/>
    <w:rsid w:val="00C7728B"/>
    <w:rsid w:val="00C82271"/>
    <w:rsid w:val="00C82388"/>
    <w:rsid w:val="00C84983"/>
    <w:rsid w:val="00C84B02"/>
    <w:rsid w:val="00C90F50"/>
    <w:rsid w:val="00C917E8"/>
    <w:rsid w:val="00C92701"/>
    <w:rsid w:val="00CA0D4A"/>
    <w:rsid w:val="00CB1219"/>
    <w:rsid w:val="00CB4B53"/>
    <w:rsid w:val="00CB516A"/>
    <w:rsid w:val="00CC0DA0"/>
    <w:rsid w:val="00CC181C"/>
    <w:rsid w:val="00CC476E"/>
    <w:rsid w:val="00CD29C6"/>
    <w:rsid w:val="00CD3932"/>
    <w:rsid w:val="00CD6DD1"/>
    <w:rsid w:val="00CD710F"/>
    <w:rsid w:val="00CE59B2"/>
    <w:rsid w:val="00CF1648"/>
    <w:rsid w:val="00CF464C"/>
    <w:rsid w:val="00D0302B"/>
    <w:rsid w:val="00D03836"/>
    <w:rsid w:val="00D0491C"/>
    <w:rsid w:val="00D14572"/>
    <w:rsid w:val="00D1495E"/>
    <w:rsid w:val="00D178C4"/>
    <w:rsid w:val="00D24FFB"/>
    <w:rsid w:val="00D31C1F"/>
    <w:rsid w:val="00D35BE5"/>
    <w:rsid w:val="00D43850"/>
    <w:rsid w:val="00D44112"/>
    <w:rsid w:val="00D44A7F"/>
    <w:rsid w:val="00D50D7B"/>
    <w:rsid w:val="00D54FC5"/>
    <w:rsid w:val="00D57301"/>
    <w:rsid w:val="00D627AB"/>
    <w:rsid w:val="00D714A2"/>
    <w:rsid w:val="00D752CC"/>
    <w:rsid w:val="00D77D0F"/>
    <w:rsid w:val="00D94403"/>
    <w:rsid w:val="00DA1705"/>
    <w:rsid w:val="00DC2237"/>
    <w:rsid w:val="00DD07FD"/>
    <w:rsid w:val="00DD5034"/>
    <w:rsid w:val="00DD5D33"/>
    <w:rsid w:val="00DE2AC5"/>
    <w:rsid w:val="00DF1850"/>
    <w:rsid w:val="00DF78A2"/>
    <w:rsid w:val="00E11EB8"/>
    <w:rsid w:val="00E24AAF"/>
    <w:rsid w:val="00E33475"/>
    <w:rsid w:val="00E353AE"/>
    <w:rsid w:val="00E57343"/>
    <w:rsid w:val="00E71D01"/>
    <w:rsid w:val="00E7389D"/>
    <w:rsid w:val="00E8554C"/>
    <w:rsid w:val="00E91CAD"/>
    <w:rsid w:val="00E921DF"/>
    <w:rsid w:val="00E97394"/>
    <w:rsid w:val="00EA04AD"/>
    <w:rsid w:val="00EB3C2F"/>
    <w:rsid w:val="00EC5CB5"/>
    <w:rsid w:val="00ED06C7"/>
    <w:rsid w:val="00ED1C0B"/>
    <w:rsid w:val="00ED53E8"/>
    <w:rsid w:val="00EE0C81"/>
    <w:rsid w:val="00F00A1E"/>
    <w:rsid w:val="00F07C4B"/>
    <w:rsid w:val="00F176D7"/>
    <w:rsid w:val="00F229ED"/>
    <w:rsid w:val="00F22FFC"/>
    <w:rsid w:val="00F33EE7"/>
    <w:rsid w:val="00F4072B"/>
    <w:rsid w:val="00F5466C"/>
    <w:rsid w:val="00F55B77"/>
    <w:rsid w:val="00F60543"/>
    <w:rsid w:val="00F7050F"/>
    <w:rsid w:val="00F81E53"/>
    <w:rsid w:val="00F833C7"/>
    <w:rsid w:val="00F84690"/>
    <w:rsid w:val="00F851CA"/>
    <w:rsid w:val="00F8591F"/>
    <w:rsid w:val="00F93D11"/>
    <w:rsid w:val="00FA5475"/>
    <w:rsid w:val="00FA698E"/>
    <w:rsid w:val="00FB7319"/>
    <w:rsid w:val="00FC176F"/>
    <w:rsid w:val="00FC582D"/>
    <w:rsid w:val="00FC7B4A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E166"/>
  <w15:chartTrackingRefBased/>
  <w15:docId w15:val="{A44A924B-7EA5-48EC-8DB4-D1CA041C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154"/>
    <w:pPr>
      <w:spacing w:after="200"/>
    </w:pPr>
    <w:rPr>
      <w:sz w:val="22"/>
      <w:szCs w:val="22"/>
      <w:lang w:eastAsia="en-US"/>
    </w:rPr>
  </w:style>
  <w:style w:type="paragraph" w:styleId="Nagwek2">
    <w:name w:val="heading 2"/>
    <w:basedOn w:val="Normalny"/>
    <w:next w:val="Tekstpodstawowy"/>
    <w:link w:val="Nagwek2Znak"/>
    <w:qFormat/>
    <w:rsid w:val="008C767E"/>
    <w:pPr>
      <w:keepNext/>
      <w:shd w:val="clear" w:color="auto" w:fill="FFFFFF"/>
      <w:tabs>
        <w:tab w:val="num" w:pos="576"/>
        <w:tab w:val="left" w:pos="9170"/>
      </w:tabs>
      <w:suppressAutoHyphens/>
      <w:spacing w:before="782" w:after="0"/>
      <w:ind w:right="-45"/>
      <w:jc w:val="center"/>
      <w:outlineLvl w:val="1"/>
    </w:pPr>
    <w:rPr>
      <w:rFonts w:ascii="Times New Roman" w:eastAsia="Times New Roman" w:hAnsi="Times New Roman"/>
      <w:b/>
      <w:color w:val="000000"/>
      <w:kern w:val="1"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00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6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560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A0D4A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78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78AA"/>
  </w:style>
  <w:style w:type="paragraph" w:styleId="Nagwek">
    <w:name w:val="header"/>
    <w:basedOn w:val="Normalny"/>
    <w:link w:val="NagwekZnak"/>
    <w:unhideWhenUsed/>
    <w:rsid w:val="00C4567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5679"/>
  </w:style>
  <w:style w:type="paragraph" w:styleId="Stopka">
    <w:name w:val="footer"/>
    <w:basedOn w:val="Normalny"/>
    <w:link w:val="StopkaZnak"/>
    <w:uiPriority w:val="99"/>
    <w:unhideWhenUsed/>
    <w:rsid w:val="00C4567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456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03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039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F039D"/>
    <w:rPr>
      <w:vertAlign w:val="superscript"/>
    </w:rPr>
  </w:style>
  <w:style w:type="paragraph" w:customStyle="1" w:styleId="Obszartekstu">
    <w:name w:val="Obszar tekstu"/>
    <w:basedOn w:val="Normalny"/>
    <w:uiPriority w:val="99"/>
    <w:rsid w:val="008C767E"/>
    <w:pPr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bC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767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C767E"/>
    <w:rPr>
      <w:sz w:val="16"/>
      <w:szCs w:val="16"/>
      <w:lang w:eastAsia="en-US"/>
    </w:rPr>
  </w:style>
  <w:style w:type="paragraph" w:customStyle="1" w:styleId="Standard">
    <w:name w:val="Standard"/>
    <w:rsid w:val="008C767E"/>
    <w:pPr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8C767E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8C767E"/>
    <w:rPr>
      <w:sz w:val="22"/>
      <w:szCs w:val="22"/>
      <w:lang w:eastAsia="en-US"/>
    </w:rPr>
  </w:style>
  <w:style w:type="character" w:customStyle="1" w:styleId="Nagwek2Znak">
    <w:name w:val="Nagłówek 2 Znak"/>
    <w:link w:val="Nagwek2"/>
    <w:rsid w:val="008C767E"/>
    <w:rPr>
      <w:rFonts w:ascii="Times New Roman" w:eastAsia="Times New Roman" w:hAnsi="Times New Roman"/>
      <w:b/>
      <w:color w:val="000000"/>
      <w:kern w:val="1"/>
      <w:sz w:val="28"/>
      <w:u w:val="single"/>
      <w:shd w:val="clear" w:color="auto" w:fill="FFFFFF"/>
    </w:rPr>
  </w:style>
  <w:style w:type="paragraph" w:customStyle="1" w:styleId="Bezodstpw1">
    <w:name w:val="Bez odstępów1"/>
    <w:rsid w:val="008C767E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F8591F"/>
    <w:pPr>
      <w:ind w:left="708"/>
    </w:pPr>
  </w:style>
  <w:style w:type="paragraph" w:customStyle="1" w:styleId="Akapitzlist1">
    <w:name w:val="Akapit z listą1"/>
    <w:basedOn w:val="Normalny"/>
    <w:rsid w:val="00F8591F"/>
    <w:pPr>
      <w:spacing w:after="0"/>
      <w:ind w:left="720"/>
      <w:contextualSpacing/>
    </w:pPr>
    <w:rPr>
      <w:rFonts w:eastAsia="Times New Roman"/>
    </w:rPr>
  </w:style>
  <w:style w:type="paragraph" w:customStyle="1" w:styleId="Tekstpodstawowy21">
    <w:name w:val="Tekst podstawowy 21"/>
    <w:basedOn w:val="Normalny"/>
    <w:rsid w:val="00BB5C85"/>
    <w:pPr>
      <w:widowControl w:val="0"/>
      <w:suppressAutoHyphens/>
      <w:spacing w:after="0"/>
      <w:jc w:val="both"/>
    </w:pPr>
    <w:rPr>
      <w:rFonts w:ascii="Times New Roman" w:eastAsia="WenQuanYi Micro Hei" w:hAnsi="Times New Roman" w:cs="Lohit Hindi"/>
      <w:kern w:val="1"/>
      <w:sz w:val="20"/>
      <w:szCs w:val="24"/>
      <w:lang w:eastAsia="zh-CN" w:bidi="hi-IN"/>
    </w:rPr>
  </w:style>
  <w:style w:type="character" w:customStyle="1" w:styleId="Teksttreci">
    <w:name w:val="Tekst treści_"/>
    <w:link w:val="Teksttreci0"/>
    <w:rsid w:val="00313C84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313C84"/>
    <w:pPr>
      <w:widowControl w:val="0"/>
      <w:spacing w:after="0" w:line="360" w:lineRule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FF82-26F9-428A-9721-56157AB5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2086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Karbowiak</dc:creator>
  <cp:keywords/>
  <dc:description/>
  <cp:lastModifiedBy>Kędziora Mirosław (PO Gorzów Wielkopolski)</cp:lastModifiedBy>
  <cp:revision>3</cp:revision>
  <cp:lastPrinted>2025-06-16T12:38:00Z</cp:lastPrinted>
  <dcterms:created xsi:type="dcterms:W3CDTF">2026-07-08T13:01:00Z</dcterms:created>
  <dcterms:modified xsi:type="dcterms:W3CDTF">2026-07-08T13:06:00Z</dcterms:modified>
</cp:coreProperties>
</file>