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AA" w:rsidRPr="00862068" w:rsidRDefault="006403AA" w:rsidP="006403AA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b/>
        </w:rPr>
      </w:pPr>
      <w:bookmarkStart w:id="0" w:name="_GoBack"/>
      <w:bookmarkEnd w:id="0"/>
      <w:r w:rsidRPr="00862068">
        <w:rPr>
          <w:rFonts w:ascii="TimesNewRoman" w:hAnsi="TimesNewRoman" w:cs="TimesNewRoman"/>
          <w:b/>
        </w:rPr>
        <w:t>Dz.U. poz. 2351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ROZPORZĄDZENIE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KRAJOWEJ RADY RADIOFONII I TELEWIZJI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center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z dnia 4 grudnia 2018 r.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w sprawie szczegółowego zakresu planów programowo-finansowych i trybu ich uzgadniania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Na podstawie art. 21c ust. 4 ustawy z dnia 29 grudnia 1992 r. o radiofonii i telewizji (Dz. U. z 2017 r. poz. 1414 i 2111 oraz z 2018 r. poz. 650, 915 i 1717) zarządza się, co następuje: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§ 1. </w:t>
      </w:r>
      <w:r>
        <w:rPr>
          <w:rFonts w:ascii="TimesNewRoman" w:hAnsi="TimesNewRoman" w:cs="TimesNewRoman"/>
          <w:sz w:val="20"/>
          <w:szCs w:val="20"/>
        </w:rPr>
        <w:t>Plany programowo-finansowe, zwane dalej „planami”, opracowywane przez jednostki publicznej radiofonii i telewizji, zwane dalej „jednostkami”, i przekazywane Krajowej Radzie Radiofonii i Telewizji, zwanej dalej „Krajową Radą”, zawierają następujące informacje: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1) nazwę programu lub usługi, o których mowa w art. 21 ust. 1a pkt 1–2a ustawy z dnia 29 grudnia 1992 r. o radiofonii i telewizji, zwanej dalej „ustawą”;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2) zadania określone w art. 21 ust. 1a, art. 21a i art. 22–25 ustawy;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3) planowaną w tygodniu oraz w roku kalendarzowym liczbę godzin audycji poszczególnych kategorii wymienionych w art. 21 ust. 1 ustawy oraz procentowy udział tych audycji w programie na poziomach nie niższych niż określone w karcie powinności;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4) planowany w roku kalendarzowym procentowy udział audycji lub utworów, o których mowa w art. 15 ust. 1–3 oraz art. 15a ust. 1 ustawy, w czasie nadawania poszczególnych programów;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5) planowany w roku kalendarzowym procentowy udział audycji z udogodnieniami, o których mowa w art. 18a ust. 1 ustawy, w czasie nadawania poszczególnych programów, jeżeli jest on wyższy niż określony w tym przepisie;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6) roczne koszty i źródła finansowania każdej z kategorii wymienionej w art. 21 ust. 1 ustawy, w tym koszty i źródła finansowania audycji uwzględniających potrzeby mniejszości narodowych i etnicznych oraz społeczności posługującej się językiem regionalnym, przy czym podając koszty całkowite, należy wskazać koszty bezpośrednie, koszty pośrednie i koszty ogólnego zarządu;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7) w przypadku programów regionalnych – planowaną w tygodniu oraz w roku kalendarzowym liczbę godzin audycji o tematyce regionalnej oraz procentowy udział tych audycji w programie;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8) w przypadku programów realizujących demokratyczne, społeczne i kulturalne potrzeby społeczności lokalnych – planowaną w tygodniu oraz w roku kalendarzowym liczbę godzin audycji o tematyce lokalnej oraz procentowy udział tych audycji w programie;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9) w przypadku programów radiowych – planowaną w tygodniu oraz w roku kalendarzowym liczbę godzin audycji słownych oraz procentowy udział tych audycji w programie;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10) opis planowanych audycji w kategoriach, o których mowa w art. 21 ust. 1 ustawy, który będzie wskazywać na realizację zadań wymienionych w karcie powinności;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11) planowane, inne niż wymienione w pkt 6–10, przedsięwzięcia ze wskazaniem ich rocznych kosztów i źródeł finansowania,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lastRenderedPageBreak/>
        <w:t>przy czym podając koszty całkowite, należy wskazać koszty bezpośrednie, koszty pośrednie i koszty ogólnego zarządu;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12) uzasadnienie wzrostu planowanych kosztów w stosunku do kosztów poniesionych w roku poprzedzającym złożenie planów;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13) źródła finansowania kosztów, ze wskazaniem rodzajów przychodów, o których mowa w art. 31 ust. 1 i 2 ustawy;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14) opinię rady programowej i rady nadzorczej o planowanym programie lub usługach oraz kosztach i źródłach finansowania, o których mowa w pkt 6 i 11.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§ 2. </w:t>
      </w:r>
      <w:r>
        <w:rPr>
          <w:rFonts w:ascii="TimesNewRoman" w:hAnsi="TimesNewRoman" w:cs="TimesNewRoman"/>
          <w:sz w:val="20"/>
          <w:szCs w:val="20"/>
        </w:rPr>
        <w:t>Uzgadniając projekt planu, Krajowa Rada i jednostka wykonują następujące czynności: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1) Krajowa Rada analizuje i ocenia projekt planu pod kątem ich zgodności z kartą powinności w zakresie realizacji zadań, o których mowa w art. 21 ust. 1a ustawy;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2) Krajowa Rada, stwierdzając braki lub niejasności w projekcie planu, wzywa jednostkę do uzupełnienia braków lub złożenia wyjaśnień;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3) w celu wyjaśnienia niejasności i braków, o których mowa w pkt 2, Krajowa Rada może zorganizować spotkania uzgodnieniowe z jednostką, po których jednostka może zostać zobowiązana do przekazania Krajowej Radzie uzupełnionego projektu planu uwzględniającego wnioski z odbytego spotkania; ze spotkania uzgodnieniowego Krajowa Rada sporządza protokół i przekazuje go jednostce;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4) po ustaleniu sposobu podziału wpływów, o którym mowa w art. 8 ust. 2 ustawy z dnia 21 kwietnia 2005 r. o opłatach abonamentowych (Dz. U. z 2014 r. poz. 1204, z 2015 r. poz. 1324 oraz z 2018 r. poz. 1717), Krajowa Rada może wezwać jednostkę do zmiany planów pod kątem ustalonego sposobu podziału wpływów oraz do przedstawienia przez radę programową i radę nadzorczą opinii w sprawie zmienionych planów w zakresie, o którym mowa w § 1 pkt 14.</w:t>
      </w:r>
    </w:p>
    <w:p w:rsidR="006403AA" w:rsidRDefault="006403AA" w:rsidP="006403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§ 3. </w:t>
      </w:r>
      <w:r>
        <w:rPr>
          <w:rFonts w:ascii="TimesNewRoman" w:hAnsi="TimesNewRoman" w:cs="TimesNewRoman"/>
          <w:sz w:val="20"/>
          <w:szCs w:val="20"/>
        </w:rPr>
        <w:t>W przypadku zmiany planów stosuje się odpowiednio przepisy § 2, z wyłączeniem pkt 4.</w:t>
      </w:r>
    </w:p>
    <w:p w:rsidR="00F94B72" w:rsidRPr="006403AA" w:rsidRDefault="006403AA" w:rsidP="006403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§ 4. </w:t>
      </w:r>
      <w:r>
        <w:rPr>
          <w:rFonts w:ascii="TimesNewRoman" w:hAnsi="TimesNewRoman" w:cs="TimesNewRoman"/>
          <w:sz w:val="20"/>
          <w:szCs w:val="20"/>
        </w:rPr>
        <w:t>Rozporządzenie wchodzi w życie z dniem 1 stycznia 2019 r.</w:t>
      </w:r>
    </w:p>
    <w:sectPr w:rsidR="00F94B72" w:rsidRPr="00640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AA"/>
    <w:rsid w:val="006403AA"/>
    <w:rsid w:val="007122F4"/>
    <w:rsid w:val="00862068"/>
    <w:rsid w:val="00F9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3946</Characters>
  <Application>Microsoft Office Word</Application>
  <DocSecurity>0</DocSecurity>
  <Lines>32</Lines>
  <Paragraphs>9</Paragraphs>
  <ScaleCrop>false</ScaleCrop>
  <Company>KRRiT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Molesztak Beata</dc:creator>
  <cp:lastModifiedBy>Czuczman Karolina</cp:lastModifiedBy>
  <cp:revision>2</cp:revision>
  <dcterms:created xsi:type="dcterms:W3CDTF">2020-09-08T12:50:00Z</dcterms:created>
  <dcterms:modified xsi:type="dcterms:W3CDTF">2020-09-08T12:50:00Z</dcterms:modified>
</cp:coreProperties>
</file>