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AA" w:rsidRPr="007E469E" w:rsidRDefault="00E352AA" w:rsidP="00E352AA">
      <w:pPr>
        <w:jc w:val="center"/>
      </w:pPr>
    </w:p>
    <w:p w:rsidR="00E352AA" w:rsidRPr="007E572E" w:rsidRDefault="00BE3CB8" w:rsidP="00B81671">
      <w:pPr>
        <w:jc w:val="center"/>
        <w:rPr>
          <w:rFonts w:ascii="Arial" w:hAnsi="Arial" w:cs="Arial"/>
          <w:b/>
          <w:sz w:val="24"/>
          <w:szCs w:val="24"/>
        </w:rPr>
      </w:pPr>
      <w:r w:rsidRPr="008F2221">
        <w:rPr>
          <w:noProof/>
          <w:sz w:val="24"/>
          <w:lang w:eastAsia="pl-PL"/>
        </w:rPr>
        <w:drawing>
          <wp:inline distT="0" distB="0" distL="0" distR="0" wp14:anchorId="147F3814" wp14:editId="6F970F16">
            <wp:extent cx="5760720" cy="87439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74395"/>
                    </a:xfrm>
                    <a:prstGeom prst="rect">
                      <a:avLst/>
                    </a:prstGeom>
                    <a:noFill/>
                  </pic:spPr>
                </pic:pic>
              </a:graphicData>
            </a:graphic>
          </wp:inline>
        </w:drawing>
      </w: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466310">
      <w:pPr>
        <w:autoSpaceDE w:val="0"/>
        <w:autoSpaceDN w:val="0"/>
        <w:adjustRightInd w:val="0"/>
        <w:spacing w:after="120" w:line="240" w:lineRule="atLeast"/>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B81671" w:rsidRDefault="00BE3CB8" w:rsidP="00B81671">
      <w:pPr>
        <w:jc w:val="center"/>
        <w:rPr>
          <w:sz w:val="24"/>
          <w:szCs w:val="24"/>
        </w:rPr>
      </w:pP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Pr>
          <w:rFonts w:ascii="Arial" w:hAnsi="Arial" w:cs="Arial"/>
          <w:b/>
          <w:sz w:val="24"/>
          <w:szCs w:val="24"/>
        </w:rPr>
        <w:t xml:space="preserve">Zasady kwalifikowania wydatków w ramach II osi priorytetowej </w:t>
      </w:r>
      <w:r>
        <w:rPr>
          <w:rFonts w:ascii="Arial" w:hAnsi="Arial" w:cs="Arial"/>
          <w:b/>
          <w:sz w:val="24"/>
          <w:szCs w:val="24"/>
        </w:rPr>
        <w:br/>
      </w:r>
      <w:bookmarkEnd w:id="0"/>
      <w:bookmarkEnd w:id="1"/>
      <w:r w:rsidR="007005C1" w:rsidRPr="00B81671">
        <w:rPr>
          <w:rFonts w:ascii="Arial" w:hAnsi="Arial" w:cs="Arial"/>
          <w:b/>
          <w:sz w:val="24"/>
          <w:szCs w:val="24"/>
        </w:rPr>
        <w:t>Program</w:t>
      </w:r>
      <w:r>
        <w:rPr>
          <w:rFonts w:ascii="Arial" w:hAnsi="Arial" w:cs="Arial"/>
          <w:b/>
          <w:sz w:val="24"/>
          <w:szCs w:val="24"/>
        </w:rPr>
        <w:t>u</w:t>
      </w:r>
      <w:r w:rsidR="007005C1" w:rsidRPr="00B81671">
        <w:rPr>
          <w:rFonts w:ascii="Arial" w:hAnsi="Arial" w:cs="Arial"/>
          <w:b/>
          <w:sz w:val="24"/>
          <w:szCs w:val="24"/>
        </w:rPr>
        <w:t xml:space="preserve"> Operacyjn</w:t>
      </w:r>
      <w:r>
        <w:rPr>
          <w:rFonts w:ascii="Arial" w:hAnsi="Arial" w:cs="Arial"/>
          <w:b/>
          <w:sz w:val="24"/>
          <w:szCs w:val="24"/>
        </w:rPr>
        <w:t>ego</w:t>
      </w:r>
      <w:r w:rsidR="007005C1" w:rsidRPr="00B81671">
        <w:rPr>
          <w:rFonts w:ascii="Arial" w:hAnsi="Arial" w:cs="Arial"/>
          <w:b/>
          <w:sz w:val="24"/>
          <w:szCs w:val="24"/>
        </w:rPr>
        <w:t xml:space="preserve"> Polska Cyfrowa </w:t>
      </w:r>
      <w:r w:rsidR="00444840" w:rsidRPr="00B81671">
        <w:rPr>
          <w:rFonts w:ascii="Arial" w:hAnsi="Arial" w:cs="Arial"/>
          <w:b/>
          <w:sz w:val="24"/>
          <w:szCs w:val="24"/>
        </w:rPr>
        <w:t xml:space="preserve">na lata </w:t>
      </w:r>
      <w:r w:rsidR="007005C1" w:rsidRPr="00B81671">
        <w:rPr>
          <w:rFonts w:ascii="Arial" w:hAnsi="Arial" w:cs="Arial"/>
          <w:b/>
          <w:sz w:val="24"/>
          <w:szCs w:val="24"/>
        </w:rPr>
        <w:t>2014-2020</w:t>
      </w:r>
      <w:bookmarkEnd w:id="2"/>
      <w:bookmarkEnd w:id="3"/>
      <w:bookmarkEnd w:id="4"/>
      <w:bookmarkEnd w:id="5"/>
      <w:bookmarkEnd w:id="6"/>
      <w:bookmarkEnd w:id="7"/>
      <w:bookmarkEnd w:id="8"/>
      <w:bookmarkEnd w:id="9"/>
      <w:permStart w:id="1508986543" w:edGrp="everyone"/>
      <w:permEnd w:id="1508986543"/>
    </w:p>
    <w:p w:rsidR="00E352AA" w:rsidRPr="00B81671" w:rsidRDefault="00E352AA" w:rsidP="00B81671">
      <w:pPr>
        <w:jc w:val="center"/>
        <w:rPr>
          <w:rFonts w:ascii="Arial" w:hAnsi="Arial" w:cs="Arial"/>
          <w:b/>
          <w:bCs/>
          <w:i/>
          <w:iCs/>
          <w:color w:val="000000"/>
          <w:sz w:val="24"/>
          <w:szCs w:val="24"/>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 data (</w:t>
      </w:r>
      <w:r w:rsidR="004430FD">
        <w:rPr>
          <w:b/>
          <w:bCs/>
          <w:i/>
          <w:iCs/>
          <w:color w:val="000000"/>
        </w:rPr>
        <w:t>………….</w:t>
      </w:r>
      <w:r w:rsidR="00CF0209" w:rsidRPr="007E469E">
        <w:rPr>
          <w:b/>
          <w:bCs/>
          <w:i/>
          <w:iCs/>
          <w:color w:val="000000"/>
        </w:rPr>
        <w:t>201</w:t>
      </w:r>
      <w:r w:rsidR="00BE3CB8">
        <w:rPr>
          <w:b/>
          <w:bCs/>
          <w:i/>
          <w:iCs/>
          <w:color w:val="000000"/>
        </w:rPr>
        <w:t>6</w:t>
      </w:r>
      <w:r w:rsidR="00CF0209" w:rsidRPr="007E469E">
        <w:rPr>
          <w:b/>
          <w:bCs/>
          <w:i/>
          <w:iCs/>
          <w:color w:val="000000"/>
        </w:rPr>
        <w:t xml:space="preserve"> r.</w:t>
      </w:r>
      <w:r w:rsidRPr="007E469E">
        <w:rPr>
          <w:b/>
          <w:bCs/>
          <w:i/>
          <w:iCs/>
          <w:color w:val="000000"/>
        </w:rPr>
        <w:t>)</w:t>
      </w: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rsidR="00411559"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468092749" w:history="1">
            <w:r w:rsidR="00411559" w:rsidRPr="00002417">
              <w:rPr>
                <w:rStyle w:val="Hipercze"/>
              </w:rPr>
              <w:t>Wykaz skrótów</w:t>
            </w:r>
            <w:r w:rsidR="00411559">
              <w:rPr>
                <w:webHidden/>
              </w:rPr>
              <w:tab/>
            </w:r>
            <w:r w:rsidR="00411559">
              <w:rPr>
                <w:webHidden/>
              </w:rPr>
              <w:fldChar w:fldCharType="begin"/>
            </w:r>
            <w:r w:rsidR="00411559">
              <w:rPr>
                <w:webHidden/>
              </w:rPr>
              <w:instrText xml:space="preserve"> PAGEREF _Toc468092749 \h </w:instrText>
            </w:r>
            <w:r w:rsidR="00411559">
              <w:rPr>
                <w:webHidden/>
              </w:rPr>
            </w:r>
            <w:r w:rsidR="00411559">
              <w:rPr>
                <w:webHidden/>
              </w:rPr>
              <w:fldChar w:fldCharType="separate"/>
            </w:r>
            <w:r w:rsidR="00411559">
              <w:rPr>
                <w:webHidden/>
              </w:rPr>
              <w:t>4</w:t>
            </w:r>
            <w:r w:rsidR="00411559">
              <w:rPr>
                <w:webHidden/>
              </w:rPr>
              <w:fldChar w:fldCharType="end"/>
            </w:r>
          </w:hyperlink>
        </w:p>
        <w:p w:rsidR="00411559" w:rsidRDefault="00411559">
          <w:pPr>
            <w:pStyle w:val="Spistreci1"/>
            <w:rPr>
              <w:rFonts w:asciiTheme="minorHAnsi" w:hAnsiTheme="minorHAnsi" w:cstheme="minorBidi"/>
              <w:b w:val="0"/>
            </w:rPr>
          </w:pPr>
          <w:hyperlink w:anchor="_Toc468092753" w:history="1">
            <w:r w:rsidRPr="00002417">
              <w:rPr>
                <w:rStyle w:val="Hipercze"/>
              </w:rPr>
              <w:t>1.</w:t>
            </w:r>
            <w:r>
              <w:rPr>
                <w:rFonts w:asciiTheme="minorHAnsi" w:hAnsiTheme="minorHAnsi" w:cstheme="minorBidi"/>
                <w:b w:val="0"/>
              </w:rPr>
              <w:tab/>
            </w:r>
            <w:r w:rsidRPr="00002417">
              <w:rPr>
                <w:rStyle w:val="Hipercze"/>
              </w:rPr>
              <w:t>Rozdział - Słowniczek pojęć</w:t>
            </w:r>
            <w:r>
              <w:rPr>
                <w:webHidden/>
              </w:rPr>
              <w:tab/>
            </w:r>
            <w:r>
              <w:rPr>
                <w:webHidden/>
              </w:rPr>
              <w:fldChar w:fldCharType="begin"/>
            </w:r>
            <w:r>
              <w:rPr>
                <w:webHidden/>
              </w:rPr>
              <w:instrText xml:space="preserve"> PAGEREF _Toc468092753 \h </w:instrText>
            </w:r>
            <w:r>
              <w:rPr>
                <w:webHidden/>
              </w:rPr>
            </w:r>
            <w:r>
              <w:rPr>
                <w:webHidden/>
              </w:rPr>
              <w:fldChar w:fldCharType="separate"/>
            </w:r>
            <w:r>
              <w:rPr>
                <w:webHidden/>
              </w:rPr>
              <w:t>5</w:t>
            </w:r>
            <w:r>
              <w:rPr>
                <w:webHidden/>
              </w:rPr>
              <w:fldChar w:fldCharType="end"/>
            </w:r>
          </w:hyperlink>
        </w:p>
        <w:p w:rsidR="00411559" w:rsidRDefault="00411559">
          <w:pPr>
            <w:pStyle w:val="Spistreci1"/>
            <w:rPr>
              <w:rFonts w:asciiTheme="minorHAnsi" w:hAnsiTheme="minorHAnsi" w:cstheme="minorBidi"/>
              <w:b w:val="0"/>
            </w:rPr>
          </w:pPr>
          <w:hyperlink w:anchor="_Toc468092754" w:history="1">
            <w:r w:rsidRPr="00002417">
              <w:rPr>
                <w:rStyle w:val="Hipercze"/>
              </w:rPr>
              <w:t>2.</w:t>
            </w:r>
            <w:r>
              <w:rPr>
                <w:rFonts w:asciiTheme="minorHAnsi" w:hAnsiTheme="minorHAnsi" w:cstheme="minorBidi"/>
                <w:b w:val="0"/>
              </w:rPr>
              <w:tab/>
            </w:r>
            <w:r w:rsidRPr="00002417">
              <w:rPr>
                <w:rStyle w:val="Hipercze"/>
              </w:rPr>
              <w:t xml:space="preserve">Rozdział - Cel, zakres regulacji oraz obowiązywanie </w:t>
            </w:r>
            <w:r w:rsidRPr="00002417">
              <w:rPr>
                <w:rStyle w:val="Hipercze"/>
                <w:i/>
              </w:rPr>
              <w:t>Zasad</w:t>
            </w:r>
            <w:r>
              <w:rPr>
                <w:webHidden/>
              </w:rPr>
              <w:tab/>
            </w:r>
            <w:r>
              <w:rPr>
                <w:webHidden/>
              </w:rPr>
              <w:fldChar w:fldCharType="begin"/>
            </w:r>
            <w:r>
              <w:rPr>
                <w:webHidden/>
              </w:rPr>
              <w:instrText xml:space="preserve"> PAGEREF _Toc468092754 \h </w:instrText>
            </w:r>
            <w:r>
              <w:rPr>
                <w:webHidden/>
              </w:rPr>
            </w:r>
            <w:r>
              <w:rPr>
                <w:webHidden/>
              </w:rPr>
              <w:fldChar w:fldCharType="separate"/>
            </w:r>
            <w:r>
              <w:rPr>
                <w:webHidden/>
              </w:rPr>
              <w:t>12</w:t>
            </w:r>
            <w:r>
              <w:rPr>
                <w:webHidden/>
              </w:rPr>
              <w:fldChar w:fldCharType="end"/>
            </w:r>
          </w:hyperlink>
        </w:p>
        <w:p w:rsidR="00411559" w:rsidRDefault="00411559">
          <w:pPr>
            <w:pStyle w:val="Spistreci1"/>
            <w:rPr>
              <w:rFonts w:asciiTheme="minorHAnsi" w:hAnsiTheme="minorHAnsi" w:cstheme="minorBidi"/>
              <w:b w:val="0"/>
            </w:rPr>
          </w:pPr>
          <w:hyperlink w:anchor="_Toc468092755" w:history="1">
            <w:r w:rsidRPr="00002417">
              <w:rPr>
                <w:rStyle w:val="Hipercze"/>
              </w:rPr>
              <w:t>3.</w:t>
            </w:r>
            <w:r>
              <w:rPr>
                <w:rFonts w:asciiTheme="minorHAnsi" w:hAnsiTheme="minorHAnsi" w:cstheme="minorBidi"/>
                <w:b w:val="0"/>
              </w:rPr>
              <w:tab/>
            </w:r>
            <w:r w:rsidRPr="00002417">
              <w:rPr>
                <w:rStyle w:val="Hipercze"/>
              </w:rPr>
              <w:t>Rozdział - Wspólne warunki i procedury w zakresie kwalifikowalności wydatków</w:t>
            </w:r>
            <w:r>
              <w:rPr>
                <w:webHidden/>
              </w:rPr>
              <w:tab/>
            </w:r>
            <w:r>
              <w:rPr>
                <w:webHidden/>
              </w:rPr>
              <w:fldChar w:fldCharType="begin"/>
            </w:r>
            <w:r>
              <w:rPr>
                <w:webHidden/>
              </w:rPr>
              <w:instrText xml:space="preserve"> PAGEREF _Toc468092755 \h </w:instrText>
            </w:r>
            <w:r>
              <w:rPr>
                <w:webHidden/>
              </w:rPr>
            </w:r>
            <w:r>
              <w:rPr>
                <w:webHidden/>
              </w:rPr>
              <w:fldChar w:fldCharType="separate"/>
            </w:r>
            <w:r>
              <w:rPr>
                <w:webHidden/>
              </w:rPr>
              <w:t>14</w:t>
            </w:r>
            <w:r>
              <w:rPr>
                <w:webHidden/>
              </w:rPr>
              <w:fldChar w:fldCharType="end"/>
            </w:r>
          </w:hyperlink>
        </w:p>
        <w:p w:rsidR="00411559" w:rsidRDefault="00411559">
          <w:pPr>
            <w:pStyle w:val="Spistreci2"/>
            <w:tabs>
              <w:tab w:val="left" w:pos="880"/>
              <w:tab w:val="right" w:leader="dot" w:pos="9062"/>
            </w:tabs>
            <w:rPr>
              <w:noProof/>
            </w:rPr>
          </w:pPr>
          <w:hyperlink w:anchor="_Toc468092756" w:history="1">
            <w:r w:rsidRPr="00002417">
              <w:rPr>
                <w:rStyle w:val="Hipercze"/>
                <w:rFonts w:ascii="Arial" w:hAnsi="Arial" w:cs="Arial"/>
                <w:i/>
                <w:noProof/>
              </w:rPr>
              <w:t>3.1</w:t>
            </w:r>
            <w:r>
              <w:rPr>
                <w:noProof/>
              </w:rPr>
              <w:tab/>
            </w:r>
            <w:r w:rsidRPr="00002417">
              <w:rPr>
                <w:rStyle w:val="Hipercze"/>
                <w:rFonts w:ascii="Arial" w:hAnsi="Arial" w:cs="Arial"/>
                <w:i/>
                <w:noProof/>
              </w:rPr>
              <w:t>Ocena kwalifikowalności wydatku.</w:t>
            </w:r>
            <w:r>
              <w:rPr>
                <w:noProof/>
                <w:webHidden/>
              </w:rPr>
              <w:tab/>
            </w:r>
            <w:r>
              <w:rPr>
                <w:noProof/>
                <w:webHidden/>
              </w:rPr>
              <w:fldChar w:fldCharType="begin"/>
            </w:r>
            <w:r>
              <w:rPr>
                <w:noProof/>
                <w:webHidden/>
              </w:rPr>
              <w:instrText xml:space="preserve"> PAGEREF _Toc468092756 \h </w:instrText>
            </w:r>
            <w:r>
              <w:rPr>
                <w:noProof/>
                <w:webHidden/>
              </w:rPr>
            </w:r>
            <w:r>
              <w:rPr>
                <w:noProof/>
                <w:webHidden/>
              </w:rPr>
              <w:fldChar w:fldCharType="separate"/>
            </w:r>
            <w:r>
              <w:rPr>
                <w:noProof/>
                <w:webHidden/>
              </w:rPr>
              <w:t>14</w:t>
            </w:r>
            <w:r>
              <w:rPr>
                <w:noProof/>
                <w:webHidden/>
              </w:rPr>
              <w:fldChar w:fldCharType="end"/>
            </w:r>
          </w:hyperlink>
        </w:p>
        <w:p w:rsidR="00411559" w:rsidRDefault="00411559">
          <w:pPr>
            <w:pStyle w:val="Spistreci2"/>
            <w:tabs>
              <w:tab w:val="left" w:pos="880"/>
              <w:tab w:val="right" w:leader="dot" w:pos="9062"/>
            </w:tabs>
            <w:rPr>
              <w:noProof/>
            </w:rPr>
          </w:pPr>
          <w:hyperlink w:anchor="_Toc468092757" w:history="1">
            <w:r w:rsidRPr="00002417">
              <w:rPr>
                <w:rStyle w:val="Hipercze"/>
                <w:rFonts w:ascii="Arial" w:hAnsi="Arial" w:cs="Arial"/>
                <w:i/>
                <w:noProof/>
              </w:rPr>
              <w:t>3.2</w:t>
            </w:r>
            <w:r>
              <w:rPr>
                <w:noProof/>
              </w:rPr>
              <w:tab/>
            </w:r>
            <w:r w:rsidRPr="00002417">
              <w:rPr>
                <w:rStyle w:val="Hipercze"/>
                <w:rFonts w:ascii="Arial" w:hAnsi="Arial" w:cs="Arial"/>
                <w:i/>
                <w:noProof/>
              </w:rPr>
              <w:t>Wydatki niekwalifikowalne</w:t>
            </w:r>
            <w:r>
              <w:rPr>
                <w:noProof/>
                <w:webHidden/>
              </w:rPr>
              <w:tab/>
            </w:r>
            <w:r>
              <w:rPr>
                <w:noProof/>
                <w:webHidden/>
              </w:rPr>
              <w:fldChar w:fldCharType="begin"/>
            </w:r>
            <w:r>
              <w:rPr>
                <w:noProof/>
                <w:webHidden/>
              </w:rPr>
              <w:instrText xml:space="preserve"> PAGEREF _Toc468092757 \h </w:instrText>
            </w:r>
            <w:r>
              <w:rPr>
                <w:noProof/>
                <w:webHidden/>
              </w:rPr>
            </w:r>
            <w:r>
              <w:rPr>
                <w:noProof/>
                <w:webHidden/>
              </w:rPr>
              <w:fldChar w:fldCharType="separate"/>
            </w:r>
            <w:r>
              <w:rPr>
                <w:noProof/>
                <w:webHidden/>
              </w:rPr>
              <w:t>14</w:t>
            </w:r>
            <w:r>
              <w:rPr>
                <w:noProof/>
                <w:webHidden/>
              </w:rPr>
              <w:fldChar w:fldCharType="end"/>
            </w:r>
          </w:hyperlink>
        </w:p>
        <w:p w:rsidR="00411559" w:rsidRDefault="00411559">
          <w:pPr>
            <w:pStyle w:val="Spistreci2"/>
            <w:tabs>
              <w:tab w:val="left" w:pos="880"/>
              <w:tab w:val="right" w:leader="dot" w:pos="9062"/>
            </w:tabs>
            <w:rPr>
              <w:noProof/>
            </w:rPr>
          </w:pPr>
          <w:hyperlink w:anchor="_Toc468092758" w:history="1">
            <w:r w:rsidRPr="00002417">
              <w:rPr>
                <w:rStyle w:val="Hipercze"/>
                <w:rFonts w:ascii="Arial" w:hAnsi="Arial" w:cs="Arial"/>
                <w:i/>
                <w:noProof/>
              </w:rPr>
              <w:t>3.3</w:t>
            </w:r>
            <w:r>
              <w:rPr>
                <w:noProof/>
              </w:rPr>
              <w:tab/>
            </w:r>
            <w:r w:rsidRPr="00002417">
              <w:rPr>
                <w:rStyle w:val="Hipercze"/>
                <w:rFonts w:ascii="Arial" w:hAnsi="Arial" w:cs="Arial"/>
                <w:i/>
                <w:noProof/>
              </w:rPr>
              <w:t>Zasada faktycznego poniesienia wydatku</w:t>
            </w:r>
            <w:r>
              <w:rPr>
                <w:noProof/>
                <w:webHidden/>
              </w:rPr>
              <w:tab/>
            </w:r>
            <w:r>
              <w:rPr>
                <w:noProof/>
                <w:webHidden/>
              </w:rPr>
              <w:fldChar w:fldCharType="begin"/>
            </w:r>
            <w:r>
              <w:rPr>
                <w:noProof/>
                <w:webHidden/>
              </w:rPr>
              <w:instrText xml:space="preserve"> PAGEREF _Toc468092758 \h </w:instrText>
            </w:r>
            <w:r>
              <w:rPr>
                <w:noProof/>
                <w:webHidden/>
              </w:rPr>
            </w:r>
            <w:r>
              <w:rPr>
                <w:noProof/>
                <w:webHidden/>
              </w:rPr>
              <w:fldChar w:fldCharType="separate"/>
            </w:r>
            <w:r>
              <w:rPr>
                <w:noProof/>
                <w:webHidden/>
              </w:rPr>
              <w:t>14</w:t>
            </w:r>
            <w:r>
              <w:rPr>
                <w:noProof/>
                <w:webHidden/>
              </w:rPr>
              <w:fldChar w:fldCharType="end"/>
            </w:r>
          </w:hyperlink>
        </w:p>
        <w:p w:rsidR="00411559" w:rsidRDefault="00411559">
          <w:pPr>
            <w:pStyle w:val="Spistreci2"/>
            <w:tabs>
              <w:tab w:val="left" w:pos="880"/>
              <w:tab w:val="right" w:leader="dot" w:pos="9062"/>
            </w:tabs>
            <w:rPr>
              <w:noProof/>
            </w:rPr>
          </w:pPr>
          <w:hyperlink w:anchor="_Toc468092759" w:history="1">
            <w:r w:rsidRPr="00002417">
              <w:rPr>
                <w:rStyle w:val="Hipercze"/>
                <w:rFonts w:ascii="Arial" w:hAnsi="Arial" w:cs="Arial"/>
                <w:i/>
                <w:noProof/>
              </w:rPr>
              <w:t>3.4</w:t>
            </w:r>
            <w:r>
              <w:rPr>
                <w:noProof/>
              </w:rPr>
              <w:tab/>
            </w:r>
            <w:r w:rsidRPr="00002417">
              <w:rPr>
                <w:rStyle w:val="Hipercze"/>
                <w:rFonts w:ascii="Arial" w:hAnsi="Arial" w:cs="Arial"/>
                <w:i/>
                <w:noProof/>
              </w:rPr>
              <w:t>Warunki oraz okres kwalifikowania wydatków w projektach podlegających zasadom pomocy publicznej</w:t>
            </w:r>
            <w:r>
              <w:rPr>
                <w:noProof/>
                <w:webHidden/>
              </w:rPr>
              <w:tab/>
            </w:r>
            <w:r>
              <w:rPr>
                <w:noProof/>
                <w:webHidden/>
              </w:rPr>
              <w:fldChar w:fldCharType="begin"/>
            </w:r>
            <w:r>
              <w:rPr>
                <w:noProof/>
                <w:webHidden/>
              </w:rPr>
              <w:instrText xml:space="preserve"> PAGEREF _Toc468092759 \h </w:instrText>
            </w:r>
            <w:r>
              <w:rPr>
                <w:noProof/>
                <w:webHidden/>
              </w:rPr>
            </w:r>
            <w:r>
              <w:rPr>
                <w:noProof/>
                <w:webHidden/>
              </w:rPr>
              <w:fldChar w:fldCharType="separate"/>
            </w:r>
            <w:r>
              <w:rPr>
                <w:noProof/>
                <w:webHidden/>
              </w:rPr>
              <w:t>21</w:t>
            </w:r>
            <w:r>
              <w:rPr>
                <w:noProof/>
                <w:webHidden/>
              </w:rPr>
              <w:fldChar w:fldCharType="end"/>
            </w:r>
          </w:hyperlink>
        </w:p>
        <w:p w:rsidR="00411559" w:rsidRDefault="00411559">
          <w:pPr>
            <w:pStyle w:val="Spistreci2"/>
            <w:tabs>
              <w:tab w:val="left" w:pos="880"/>
              <w:tab w:val="right" w:leader="dot" w:pos="9062"/>
            </w:tabs>
            <w:rPr>
              <w:noProof/>
            </w:rPr>
          </w:pPr>
          <w:hyperlink w:anchor="_Toc468092760" w:history="1">
            <w:r w:rsidRPr="00002417">
              <w:rPr>
                <w:rStyle w:val="Hipercze"/>
                <w:rFonts w:ascii="Arial" w:hAnsi="Arial" w:cs="Arial"/>
                <w:i/>
                <w:noProof/>
              </w:rPr>
              <w:t>3.5</w:t>
            </w:r>
            <w:r>
              <w:rPr>
                <w:noProof/>
              </w:rPr>
              <w:tab/>
            </w:r>
            <w:r w:rsidRPr="00002417">
              <w:rPr>
                <w:rStyle w:val="Hipercze"/>
                <w:rFonts w:ascii="Arial" w:hAnsi="Arial" w:cs="Arial"/>
                <w:i/>
                <w:noProof/>
              </w:rPr>
              <w:t>Uproszczone metody rozliczania wydatków</w:t>
            </w:r>
            <w:r>
              <w:rPr>
                <w:noProof/>
                <w:webHidden/>
              </w:rPr>
              <w:tab/>
            </w:r>
            <w:r>
              <w:rPr>
                <w:noProof/>
                <w:webHidden/>
              </w:rPr>
              <w:fldChar w:fldCharType="begin"/>
            </w:r>
            <w:r>
              <w:rPr>
                <w:noProof/>
                <w:webHidden/>
              </w:rPr>
              <w:instrText xml:space="preserve"> PAGEREF _Toc468092760 \h </w:instrText>
            </w:r>
            <w:r>
              <w:rPr>
                <w:noProof/>
                <w:webHidden/>
              </w:rPr>
            </w:r>
            <w:r>
              <w:rPr>
                <w:noProof/>
                <w:webHidden/>
              </w:rPr>
              <w:fldChar w:fldCharType="separate"/>
            </w:r>
            <w:r>
              <w:rPr>
                <w:noProof/>
                <w:webHidden/>
              </w:rPr>
              <w:t>26</w:t>
            </w:r>
            <w:r>
              <w:rPr>
                <w:noProof/>
                <w:webHidden/>
              </w:rPr>
              <w:fldChar w:fldCharType="end"/>
            </w:r>
          </w:hyperlink>
        </w:p>
        <w:p w:rsidR="00411559" w:rsidRDefault="00411559">
          <w:pPr>
            <w:pStyle w:val="Spistreci2"/>
            <w:tabs>
              <w:tab w:val="left" w:pos="880"/>
              <w:tab w:val="right" w:leader="dot" w:pos="9062"/>
            </w:tabs>
            <w:rPr>
              <w:noProof/>
            </w:rPr>
          </w:pPr>
          <w:hyperlink w:anchor="_Toc468092761" w:history="1">
            <w:r w:rsidRPr="00002417">
              <w:rPr>
                <w:rStyle w:val="Hipercze"/>
                <w:rFonts w:ascii="Arial" w:hAnsi="Arial" w:cs="Arial"/>
                <w:i/>
                <w:noProof/>
              </w:rPr>
              <w:t>3.6</w:t>
            </w:r>
            <w:r>
              <w:rPr>
                <w:noProof/>
              </w:rPr>
              <w:tab/>
            </w:r>
            <w:r w:rsidRPr="00002417">
              <w:rPr>
                <w:rStyle w:val="Hipercze"/>
                <w:rFonts w:ascii="Arial" w:hAnsi="Arial" w:cs="Arial"/>
                <w:i/>
                <w:noProof/>
              </w:rPr>
              <w:t>Zamówienia udzielane w projektach</w:t>
            </w:r>
            <w:r>
              <w:rPr>
                <w:noProof/>
                <w:webHidden/>
              </w:rPr>
              <w:tab/>
            </w:r>
            <w:r>
              <w:rPr>
                <w:noProof/>
                <w:webHidden/>
              </w:rPr>
              <w:fldChar w:fldCharType="begin"/>
            </w:r>
            <w:r>
              <w:rPr>
                <w:noProof/>
                <w:webHidden/>
              </w:rPr>
              <w:instrText xml:space="preserve"> PAGEREF _Toc468092761 \h </w:instrText>
            </w:r>
            <w:r>
              <w:rPr>
                <w:noProof/>
                <w:webHidden/>
              </w:rPr>
            </w:r>
            <w:r>
              <w:rPr>
                <w:noProof/>
                <w:webHidden/>
              </w:rPr>
              <w:fldChar w:fldCharType="separate"/>
            </w:r>
            <w:r>
              <w:rPr>
                <w:noProof/>
                <w:webHidden/>
              </w:rPr>
              <w:t>26</w:t>
            </w:r>
            <w:r>
              <w:rPr>
                <w:noProof/>
                <w:webHidden/>
              </w:rPr>
              <w:fldChar w:fldCharType="end"/>
            </w:r>
          </w:hyperlink>
        </w:p>
        <w:p w:rsidR="00411559" w:rsidRDefault="00411559">
          <w:pPr>
            <w:pStyle w:val="Spistreci2"/>
            <w:tabs>
              <w:tab w:val="left" w:pos="880"/>
              <w:tab w:val="right" w:leader="dot" w:pos="9062"/>
            </w:tabs>
            <w:rPr>
              <w:noProof/>
            </w:rPr>
          </w:pPr>
          <w:hyperlink w:anchor="_Toc468092762" w:history="1">
            <w:r w:rsidRPr="00002417">
              <w:rPr>
                <w:rStyle w:val="Hipercze"/>
                <w:rFonts w:ascii="Arial" w:hAnsi="Arial" w:cs="Arial"/>
                <w:i/>
                <w:noProof/>
              </w:rPr>
              <w:t>3.7</w:t>
            </w:r>
            <w:r>
              <w:rPr>
                <w:noProof/>
              </w:rPr>
              <w:tab/>
            </w:r>
            <w:r w:rsidRPr="00002417">
              <w:rPr>
                <w:rStyle w:val="Hipercze"/>
                <w:rFonts w:ascii="Arial" w:hAnsi="Arial" w:cs="Arial"/>
                <w:i/>
                <w:noProof/>
              </w:rPr>
              <w:t>Cross-financing</w:t>
            </w:r>
            <w:r>
              <w:rPr>
                <w:noProof/>
                <w:webHidden/>
              </w:rPr>
              <w:tab/>
            </w:r>
            <w:r>
              <w:rPr>
                <w:noProof/>
                <w:webHidden/>
              </w:rPr>
              <w:fldChar w:fldCharType="begin"/>
            </w:r>
            <w:r>
              <w:rPr>
                <w:noProof/>
                <w:webHidden/>
              </w:rPr>
              <w:instrText xml:space="preserve"> PAGEREF _Toc468092762 \h </w:instrText>
            </w:r>
            <w:r>
              <w:rPr>
                <w:noProof/>
                <w:webHidden/>
              </w:rPr>
            </w:r>
            <w:r>
              <w:rPr>
                <w:noProof/>
                <w:webHidden/>
              </w:rPr>
              <w:fldChar w:fldCharType="separate"/>
            </w:r>
            <w:r>
              <w:rPr>
                <w:noProof/>
                <w:webHidden/>
              </w:rPr>
              <w:t>26</w:t>
            </w:r>
            <w:r>
              <w:rPr>
                <w:noProof/>
                <w:webHidden/>
              </w:rPr>
              <w:fldChar w:fldCharType="end"/>
            </w:r>
          </w:hyperlink>
        </w:p>
        <w:p w:rsidR="00411559" w:rsidRDefault="00411559">
          <w:pPr>
            <w:pStyle w:val="Spistreci2"/>
            <w:tabs>
              <w:tab w:val="left" w:pos="880"/>
              <w:tab w:val="right" w:leader="dot" w:pos="9062"/>
            </w:tabs>
            <w:rPr>
              <w:noProof/>
            </w:rPr>
          </w:pPr>
          <w:hyperlink w:anchor="_Toc468092763" w:history="1">
            <w:r w:rsidRPr="00002417">
              <w:rPr>
                <w:rStyle w:val="Hipercze"/>
                <w:rFonts w:ascii="Arial" w:hAnsi="Arial" w:cs="Arial"/>
                <w:i/>
                <w:noProof/>
              </w:rPr>
              <w:t>3.8</w:t>
            </w:r>
            <w:r>
              <w:rPr>
                <w:noProof/>
              </w:rPr>
              <w:tab/>
            </w:r>
            <w:r w:rsidRPr="00002417">
              <w:rPr>
                <w:rStyle w:val="Hipercze"/>
                <w:rFonts w:ascii="Arial" w:hAnsi="Arial" w:cs="Arial"/>
                <w:i/>
                <w:noProof/>
              </w:rPr>
              <w:t>Wkład niepieniężny</w:t>
            </w:r>
            <w:r>
              <w:rPr>
                <w:noProof/>
                <w:webHidden/>
              </w:rPr>
              <w:tab/>
            </w:r>
            <w:r>
              <w:rPr>
                <w:noProof/>
                <w:webHidden/>
              </w:rPr>
              <w:fldChar w:fldCharType="begin"/>
            </w:r>
            <w:r>
              <w:rPr>
                <w:noProof/>
                <w:webHidden/>
              </w:rPr>
              <w:instrText xml:space="preserve"> PAGEREF _Toc468092763 \h </w:instrText>
            </w:r>
            <w:r>
              <w:rPr>
                <w:noProof/>
                <w:webHidden/>
              </w:rPr>
            </w:r>
            <w:r>
              <w:rPr>
                <w:noProof/>
                <w:webHidden/>
              </w:rPr>
              <w:fldChar w:fldCharType="separate"/>
            </w:r>
            <w:r>
              <w:rPr>
                <w:noProof/>
                <w:webHidden/>
              </w:rPr>
              <w:t>27</w:t>
            </w:r>
            <w:r>
              <w:rPr>
                <w:noProof/>
                <w:webHidden/>
              </w:rPr>
              <w:fldChar w:fldCharType="end"/>
            </w:r>
          </w:hyperlink>
        </w:p>
        <w:p w:rsidR="00411559" w:rsidRDefault="00411559">
          <w:pPr>
            <w:pStyle w:val="Spistreci2"/>
            <w:tabs>
              <w:tab w:val="left" w:pos="880"/>
              <w:tab w:val="right" w:leader="dot" w:pos="9062"/>
            </w:tabs>
            <w:rPr>
              <w:noProof/>
            </w:rPr>
          </w:pPr>
          <w:hyperlink w:anchor="_Toc468092764" w:history="1">
            <w:r w:rsidRPr="00002417">
              <w:rPr>
                <w:rStyle w:val="Hipercze"/>
                <w:rFonts w:ascii="Arial" w:hAnsi="Arial" w:cs="Arial"/>
                <w:i/>
                <w:noProof/>
              </w:rPr>
              <w:t>3.9</w:t>
            </w:r>
            <w:r>
              <w:rPr>
                <w:noProof/>
              </w:rPr>
              <w:tab/>
            </w:r>
            <w:r w:rsidRPr="00002417">
              <w:rPr>
                <w:rStyle w:val="Hipercze"/>
                <w:rFonts w:ascii="Arial" w:hAnsi="Arial" w:cs="Arial"/>
                <w:i/>
                <w:noProof/>
              </w:rPr>
              <w:t>Leasing</w:t>
            </w:r>
            <w:r>
              <w:rPr>
                <w:noProof/>
                <w:webHidden/>
              </w:rPr>
              <w:tab/>
            </w:r>
            <w:r>
              <w:rPr>
                <w:noProof/>
                <w:webHidden/>
              </w:rPr>
              <w:fldChar w:fldCharType="begin"/>
            </w:r>
            <w:r>
              <w:rPr>
                <w:noProof/>
                <w:webHidden/>
              </w:rPr>
              <w:instrText xml:space="preserve"> PAGEREF _Toc468092764 \h </w:instrText>
            </w:r>
            <w:r>
              <w:rPr>
                <w:noProof/>
                <w:webHidden/>
              </w:rPr>
            </w:r>
            <w:r>
              <w:rPr>
                <w:noProof/>
                <w:webHidden/>
              </w:rPr>
              <w:fldChar w:fldCharType="separate"/>
            </w:r>
            <w:r>
              <w:rPr>
                <w:noProof/>
                <w:webHidden/>
              </w:rPr>
              <w:t>27</w:t>
            </w:r>
            <w:r>
              <w:rPr>
                <w:noProof/>
                <w:webHidden/>
              </w:rPr>
              <w:fldChar w:fldCharType="end"/>
            </w:r>
          </w:hyperlink>
        </w:p>
        <w:p w:rsidR="00411559" w:rsidRDefault="00411559">
          <w:pPr>
            <w:pStyle w:val="Spistreci2"/>
            <w:tabs>
              <w:tab w:val="left" w:pos="880"/>
              <w:tab w:val="right" w:leader="dot" w:pos="9062"/>
            </w:tabs>
            <w:rPr>
              <w:noProof/>
            </w:rPr>
          </w:pPr>
          <w:hyperlink w:anchor="_Toc468092765" w:history="1">
            <w:r w:rsidRPr="00002417">
              <w:rPr>
                <w:rStyle w:val="Hipercze"/>
                <w:rFonts w:ascii="Arial" w:hAnsi="Arial" w:cs="Arial"/>
                <w:i/>
                <w:noProof/>
              </w:rPr>
              <w:t>3.10</w:t>
            </w:r>
            <w:r>
              <w:rPr>
                <w:noProof/>
              </w:rPr>
              <w:tab/>
            </w:r>
            <w:r w:rsidRPr="00002417">
              <w:rPr>
                <w:rStyle w:val="Hipercze"/>
                <w:rFonts w:ascii="Arial" w:hAnsi="Arial" w:cs="Arial"/>
                <w:i/>
                <w:noProof/>
              </w:rPr>
              <w:t>Projekty generujące dochód po zakończeniu realizacji projektów</w:t>
            </w:r>
            <w:r>
              <w:rPr>
                <w:noProof/>
                <w:webHidden/>
              </w:rPr>
              <w:tab/>
            </w:r>
            <w:r>
              <w:rPr>
                <w:noProof/>
                <w:webHidden/>
              </w:rPr>
              <w:fldChar w:fldCharType="begin"/>
            </w:r>
            <w:r>
              <w:rPr>
                <w:noProof/>
                <w:webHidden/>
              </w:rPr>
              <w:instrText xml:space="preserve"> PAGEREF _Toc468092765 \h </w:instrText>
            </w:r>
            <w:r>
              <w:rPr>
                <w:noProof/>
                <w:webHidden/>
              </w:rPr>
            </w:r>
            <w:r>
              <w:rPr>
                <w:noProof/>
                <w:webHidden/>
              </w:rPr>
              <w:fldChar w:fldCharType="separate"/>
            </w:r>
            <w:r>
              <w:rPr>
                <w:noProof/>
                <w:webHidden/>
              </w:rPr>
              <w:t>28</w:t>
            </w:r>
            <w:r>
              <w:rPr>
                <w:noProof/>
                <w:webHidden/>
              </w:rPr>
              <w:fldChar w:fldCharType="end"/>
            </w:r>
          </w:hyperlink>
        </w:p>
        <w:p w:rsidR="00411559" w:rsidRDefault="00411559">
          <w:pPr>
            <w:pStyle w:val="Spistreci2"/>
            <w:tabs>
              <w:tab w:val="left" w:pos="880"/>
              <w:tab w:val="right" w:leader="dot" w:pos="9062"/>
            </w:tabs>
            <w:rPr>
              <w:noProof/>
            </w:rPr>
          </w:pPr>
          <w:hyperlink w:anchor="_Toc468092766" w:history="1">
            <w:r w:rsidRPr="00002417">
              <w:rPr>
                <w:rStyle w:val="Hipercze"/>
                <w:rFonts w:ascii="Arial" w:hAnsi="Arial" w:cs="Arial"/>
                <w:i/>
                <w:noProof/>
              </w:rPr>
              <w:t>3.11</w:t>
            </w:r>
            <w:r>
              <w:rPr>
                <w:noProof/>
              </w:rPr>
              <w:tab/>
            </w:r>
            <w:r w:rsidRPr="00002417">
              <w:rPr>
                <w:rStyle w:val="Hipercze"/>
                <w:rFonts w:ascii="Arial" w:hAnsi="Arial" w:cs="Arial"/>
                <w:i/>
                <w:noProof/>
              </w:rPr>
              <w:t>Kwalifikowalność podatku VAT i innych podatków, opłat i obciążeń</w:t>
            </w:r>
            <w:r>
              <w:rPr>
                <w:noProof/>
                <w:webHidden/>
              </w:rPr>
              <w:tab/>
            </w:r>
            <w:r>
              <w:rPr>
                <w:noProof/>
                <w:webHidden/>
              </w:rPr>
              <w:fldChar w:fldCharType="begin"/>
            </w:r>
            <w:r>
              <w:rPr>
                <w:noProof/>
                <w:webHidden/>
              </w:rPr>
              <w:instrText xml:space="preserve"> PAGEREF _Toc468092766 \h </w:instrText>
            </w:r>
            <w:r>
              <w:rPr>
                <w:noProof/>
                <w:webHidden/>
              </w:rPr>
            </w:r>
            <w:r>
              <w:rPr>
                <w:noProof/>
                <w:webHidden/>
              </w:rPr>
              <w:fldChar w:fldCharType="separate"/>
            </w:r>
            <w:r>
              <w:rPr>
                <w:noProof/>
                <w:webHidden/>
              </w:rPr>
              <w:t>28</w:t>
            </w:r>
            <w:r>
              <w:rPr>
                <w:noProof/>
                <w:webHidden/>
              </w:rPr>
              <w:fldChar w:fldCharType="end"/>
            </w:r>
          </w:hyperlink>
        </w:p>
        <w:p w:rsidR="00411559" w:rsidRDefault="00411559">
          <w:pPr>
            <w:pStyle w:val="Spistreci2"/>
            <w:tabs>
              <w:tab w:val="left" w:pos="880"/>
              <w:tab w:val="right" w:leader="dot" w:pos="9062"/>
            </w:tabs>
            <w:rPr>
              <w:noProof/>
            </w:rPr>
          </w:pPr>
          <w:hyperlink w:anchor="_Toc468092767" w:history="1">
            <w:r w:rsidRPr="00002417">
              <w:rPr>
                <w:rStyle w:val="Hipercze"/>
                <w:rFonts w:ascii="Arial" w:hAnsi="Arial" w:cs="Arial"/>
                <w:i/>
                <w:noProof/>
              </w:rPr>
              <w:t>3.12</w:t>
            </w:r>
            <w:r>
              <w:rPr>
                <w:noProof/>
              </w:rPr>
              <w:tab/>
            </w:r>
            <w:r w:rsidRPr="00002417">
              <w:rPr>
                <w:rStyle w:val="Hipercze"/>
                <w:rFonts w:ascii="Arial" w:hAnsi="Arial" w:cs="Arial"/>
                <w:i/>
                <w:noProof/>
              </w:rPr>
              <w:t>Kwalifikowalność działań informacyjno-promocyjnych</w:t>
            </w:r>
            <w:r>
              <w:rPr>
                <w:noProof/>
                <w:webHidden/>
              </w:rPr>
              <w:tab/>
            </w:r>
            <w:r>
              <w:rPr>
                <w:noProof/>
                <w:webHidden/>
              </w:rPr>
              <w:fldChar w:fldCharType="begin"/>
            </w:r>
            <w:r>
              <w:rPr>
                <w:noProof/>
                <w:webHidden/>
              </w:rPr>
              <w:instrText xml:space="preserve"> PAGEREF _Toc468092767 \h </w:instrText>
            </w:r>
            <w:r>
              <w:rPr>
                <w:noProof/>
                <w:webHidden/>
              </w:rPr>
            </w:r>
            <w:r>
              <w:rPr>
                <w:noProof/>
                <w:webHidden/>
              </w:rPr>
              <w:fldChar w:fldCharType="separate"/>
            </w:r>
            <w:r>
              <w:rPr>
                <w:noProof/>
                <w:webHidden/>
              </w:rPr>
              <w:t>28</w:t>
            </w:r>
            <w:r>
              <w:rPr>
                <w:noProof/>
                <w:webHidden/>
              </w:rPr>
              <w:fldChar w:fldCharType="end"/>
            </w:r>
          </w:hyperlink>
        </w:p>
        <w:p w:rsidR="00411559" w:rsidRDefault="00411559">
          <w:pPr>
            <w:pStyle w:val="Spistreci2"/>
            <w:tabs>
              <w:tab w:val="left" w:pos="880"/>
              <w:tab w:val="right" w:leader="dot" w:pos="9062"/>
            </w:tabs>
            <w:rPr>
              <w:noProof/>
            </w:rPr>
          </w:pPr>
          <w:hyperlink w:anchor="_Toc468092768" w:history="1">
            <w:r w:rsidRPr="00002417">
              <w:rPr>
                <w:rStyle w:val="Hipercze"/>
                <w:rFonts w:ascii="Arial" w:hAnsi="Arial" w:cs="Arial"/>
                <w:i/>
                <w:noProof/>
              </w:rPr>
              <w:t>3.13</w:t>
            </w:r>
            <w:r>
              <w:rPr>
                <w:noProof/>
              </w:rPr>
              <w:tab/>
            </w:r>
            <w:r w:rsidRPr="00002417">
              <w:rPr>
                <w:rStyle w:val="Hipercze"/>
                <w:rFonts w:ascii="Arial" w:hAnsi="Arial" w:cs="Arial"/>
                <w:i/>
                <w:noProof/>
              </w:rPr>
              <w:t>Koszty pośrednie</w:t>
            </w:r>
            <w:r>
              <w:rPr>
                <w:noProof/>
                <w:webHidden/>
              </w:rPr>
              <w:tab/>
            </w:r>
            <w:r>
              <w:rPr>
                <w:noProof/>
                <w:webHidden/>
              </w:rPr>
              <w:fldChar w:fldCharType="begin"/>
            </w:r>
            <w:r>
              <w:rPr>
                <w:noProof/>
                <w:webHidden/>
              </w:rPr>
              <w:instrText xml:space="preserve"> PAGEREF _Toc468092768 \h </w:instrText>
            </w:r>
            <w:r>
              <w:rPr>
                <w:noProof/>
                <w:webHidden/>
              </w:rPr>
            </w:r>
            <w:r>
              <w:rPr>
                <w:noProof/>
                <w:webHidden/>
              </w:rPr>
              <w:fldChar w:fldCharType="separate"/>
            </w:r>
            <w:r>
              <w:rPr>
                <w:noProof/>
                <w:webHidden/>
              </w:rPr>
              <w:t>29</w:t>
            </w:r>
            <w:r>
              <w:rPr>
                <w:noProof/>
                <w:webHidden/>
              </w:rPr>
              <w:fldChar w:fldCharType="end"/>
            </w:r>
          </w:hyperlink>
        </w:p>
        <w:p w:rsidR="00411559" w:rsidRDefault="00411559">
          <w:pPr>
            <w:pStyle w:val="Spistreci2"/>
            <w:tabs>
              <w:tab w:val="left" w:pos="880"/>
              <w:tab w:val="right" w:leader="dot" w:pos="9062"/>
            </w:tabs>
            <w:rPr>
              <w:noProof/>
            </w:rPr>
          </w:pPr>
          <w:hyperlink w:anchor="_Toc468092769" w:history="1">
            <w:r w:rsidRPr="00002417">
              <w:rPr>
                <w:rStyle w:val="Hipercze"/>
                <w:rFonts w:ascii="Arial" w:hAnsi="Arial" w:cs="Arial"/>
                <w:i/>
                <w:noProof/>
              </w:rPr>
              <w:t>3.14</w:t>
            </w:r>
            <w:r>
              <w:rPr>
                <w:noProof/>
              </w:rPr>
              <w:tab/>
            </w:r>
            <w:r w:rsidRPr="00002417">
              <w:rPr>
                <w:rStyle w:val="Hipercze"/>
                <w:rFonts w:ascii="Arial" w:hAnsi="Arial" w:cs="Arial"/>
                <w:i/>
                <w:noProof/>
              </w:rPr>
              <w:t>Koszty związane z angażowaniem personelu projektu</w:t>
            </w:r>
            <w:r>
              <w:rPr>
                <w:noProof/>
                <w:webHidden/>
              </w:rPr>
              <w:tab/>
            </w:r>
            <w:r>
              <w:rPr>
                <w:noProof/>
                <w:webHidden/>
              </w:rPr>
              <w:fldChar w:fldCharType="begin"/>
            </w:r>
            <w:r>
              <w:rPr>
                <w:noProof/>
                <w:webHidden/>
              </w:rPr>
              <w:instrText xml:space="preserve"> PAGEREF _Toc468092769 \h </w:instrText>
            </w:r>
            <w:r>
              <w:rPr>
                <w:noProof/>
                <w:webHidden/>
              </w:rPr>
            </w:r>
            <w:r>
              <w:rPr>
                <w:noProof/>
                <w:webHidden/>
              </w:rPr>
              <w:fldChar w:fldCharType="separate"/>
            </w:r>
            <w:r>
              <w:rPr>
                <w:noProof/>
                <w:webHidden/>
              </w:rPr>
              <w:t>29</w:t>
            </w:r>
            <w:r>
              <w:rPr>
                <w:noProof/>
                <w:webHidden/>
              </w:rPr>
              <w:fldChar w:fldCharType="end"/>
            </w:r>
          </w:hyperlink>
        </w:p>
        <w:p w:rsidR="00411559" w:rsidRDefault="00411559">
          <w:pPr>
            <w:pStyle w:val="Spistreci2"/>
            <w:tabs>
              <w:tab w:val="left" w:pos="880"/>
              <w:tab w:val="right" w:leader="dot" w:pos="9062"/>
            </w:tabs>
            <w:rPr>
              <w:noProof/>
            </w:rPr>
          </w:pPr>
          <w:hyperlink w:anchor="_Toc468092774" w:history="1">
            <w:r w:rsidRPr="00002417">
              <w:rPr>
                <w:rStyle w:val="Hipercze"/>
                <w:rFonts w:ascii="Arial" w:hAnsi="Arial" w:cs="Arial"/>
                <w:i/>
                <w:noProof/>
              </w:rPr>
              <w:t>3.15</w:t>
            </w:r>
            <w:r>
              <w:rPr>
                <w:noProof/>
              </w:rPr>
              <w:tab/>
            </w:r>
            <w:r w:rsidRPr="00002417">
              <w:rPr>
                <w:rStyle w:val="Hipercze"/>
                <w:rFonts w:ascii="Arial" w:hAnsi="Arial" w:cs="Arial"/>
                <w:i/>
                <w:noProof/>
              </w:rPr>
              <w:t>Duży projekt – zasady identyfikacji</w:t>
            </w:r>
            <w:r>
              <w:rPr>
                <w:noProof/>
                <w:webHidden/>
              </w:rPr>
              <w:tab/>
            </w:r>
            <w:r>
              <w:rPr>
                <w:noProof/>
                <w:webHidden/>
              </w:rPr>
              <w:fldChar w:fldCharType="begin"/>
            </w:r>
            <w:r>
              <w:rPr>
                <w:noProof/>
                <w:webHidden/>
              </w:rPr>
              <w:instrText xml:space="preserve"> PAGEREF _Toc468092774 \h </w:instrText>
            </w:r>
            <w:r>
              <w:rPr>
                <w:noProof/>
                <w:webHidden/>
              </w:rPr>
            </w:r>
            <w:r>
              <w:rPr>
                <w:noProof/>
                <w:webHidden/>
              </w:rPr>
              <w:fldChar w:fldCharType="separate"/>
            </w:r>
            <w:r>
              <w:rPr>
                <w:noProof/>
                <w:webHidden/>
              </w:rPr>
              <w:t>29</w:t>
            </w:r>
            <w:r>
              <w:rPr>
                <w:noProof/>
                <w:webHidden/>
              </w:rPr>
              <w:fldChar w:fldCharType="end"/>
            </w:r>
          </w:hyperlink>
        </w:p>
        <w:p w:rsidR="00411559" w:rsidRDefault="00411559">
          <w:pPr>
            <w:pStyle w:val="Spistreci2"/>
            <w:tabs>
              <w:tab w:val="left" w:pos="880"/>
              <w:tab w:val="right" w:leader="dot" w:pos="9062"/>
            </w:tabs>
            <w:rPr>
              <w:noProof/>
            </w:rPr>
          </w:pPr>
          <w:hyperlink w:anchor="_Toc468092775" w:history="1">
            <w:r w:rsidRPr="00002417">
              <w:rPr>
                <w:rStyle w:val="Hipercze"/>
                <w:rFonts w:ascii="Arial" w:hAnsi="Arial" w:cs="Arial"/>
                <w:i/>
                <w:noProof/>
              </w:rPr>
              <w:t>3.16</w:t>
            </w:r>
            <w:r>
              <w:rPr>
                <w:noProof/>
              </w:rPr>
              <w:tab/>
            </w:r>
            <w:r w:rsidRPr="00002417">
              <w:rPr>
                <w:rStyle w:val="Hipercze"/>
                <w:rFonts w:ascii="Arial" w:hAnsi="Arial" w:cs="Arial"/>
                <w:i/>
                <w:noProof/>
              </w:rPr>
              <w:t>Podmiot dokonujący wydatków kwalifikowalnych</w:t>
            </w:r>
            <w:r>
              <w:rPr>
                <w:noProof/>
                <w:webHidden/>
              </w:rPr>
              <w:tab/>
            </w:r>
            <w:r>
              <w:rPr>
                <w:noProof/>
                <w:webHidden/>
              </w:rPr>
              <w:fldChar w:fldCharType="begin"/>
            </w:r>
            <w:r>
              <w:rPr>
                <w:noProof/>
                <w:webHidden/>
              </w:rPr>
              <w:instrText xml:space="preserve"> PAGEREF _Toc468092775 \h </w:instrText>
            </w:r>
            <w:r>
              <w:rPr>
                <w:noProof/>
                <w:webHidden/>
              </w:rPr>
            </w:r>
            <w:r>
              <w:rPr>
                <w:noProof/>
                <w:webHidden/>
              </w:rPr>
              <w:fldChar w:fldCharType="separate"/>
            </w:r>
            <w:r>
              <w:rPr>
                <w:noProof/>
                <w:webHidden/>
              </w:rPr>
              <w:t>30</w:t>
            </w:r>
            <w:r>
              <w:rPr>
                <w:noProof/>
                <w:webHidden/>
              </w:rPr>
              <w:fldChar w:fldCharType="end"/>
            </w:r>
          </w:hyperlink>
        </w:p>
        <w:p w:rsidR="00411559" w:rsidRDefault="00411559">
          <w:pPr>
            <w:pStyle w:val="Spistreci2"/>
            <w:tabs>
              <w:tab w:val="left" w:pos="880"/>
              <w:tab w:val="right" w:leader="dot" w:pos="9062"/>
            </w:tabs>
            <w:rPr>
              <w:noProof/>
            </w:rPr>
          </w:pPr>
          <w:hyperlink w:anchor="_Toc468092776" w:history="1">
            <w:r w:rsidRPr="00002417">
              <w:rPr>
                <w:rStyle w:val="Hipercze"/>
                <w:rFonts w:ascii="Arial" w:hAnsi="Arial" w:cs="Arial"/>
                <w:i/>
                <w:noProof/>
              </w:rPr>
              <w:t>3.17</w:t>
            </w:r>
            <w:r>
              <w:rPr>
                <w:noProof/>
              </w:rPr>
              <w:tab/>
            </w:r>
            <w:r w:rsidRPr="00002417">
              <w:rPr>
                <w:rStyle w:val="Hipercze"/>
                <w:rFonts w:ascii="Arial" w:hAnsi="Arial" w:cs="Arial"/>
                <w:i/>
                <w:noProof/>
              </w:rPr>
              <w:t>Podmiot na rzecz którego ponoszone są wydatki kwalifikowalne</w:t>
            </w:r>
            <w:r>
              <w:rPr>
                <w:noProof/>
                <w:webHidden/>
              </w:rPr>
              <w:tab/>
            </w:r>
            <w:r>
              <w:rPr>
                <w:noProof/>
                <w:webHidden/>
              </w:rPr>
              <w:fldChar w:fldCharType="begin"/>
            </w:r>
            <w:r>
              <w:rPr>
                <w:noProof/>
                <w:webHidden/>
              </w:rPr>
              <w:instrText xml:space="preserve"> PAGEREF _Toc468092776 \h </w:instrText>
            </w:r>
            <w:r>
              <w:rPr>
                <w:noProof/>
                <w:webHidden/>
              </w:rPr>
            </w:r>
            <w:r>
              <w:rPr>
                <w:noProof/>
                <w:webHidden/>
              </w:rPr>
              <w:fldChar w:fldCharType="separate"/>
            </w:r>
            <w:r>
              <w:rPr>
                <w:noProof/>
                <w:webHidden/>
              </w:rPr>
              <w:t>31</w:t>
            </w:r>
            <w:r>
              <w:rPr>
                <w:noProof/>
                <w:webHidden/>
              </w:rPr>
              <w:fldChar w:fldCharType="end"/>
            </w:r>
          </w:hyperlink>
        </w:p>
        <w:p w:rsidR="00411559" w:rsidRDefault="00411559">
          <w:pPr>
            <w:pStyle w:val="Spistreci1"/>
            <w:rPr>
              <w:rFonts w:asciiTheme="minorHAnsi" w:hAnsiTheme="minorHAnsi" w:cstheme="minorBidi"/>
              <w:b w:val="0"/>
            </w:rPr>
          </w:pPr>
          <w:hyperlink w:anchor="_Toc468092777" w:history="1">
            <w:r w:rsidRPr="00002417">
              <w:rPr>
                <w:rStyle w:val="Hipercze"/>
              </w:rPr>
              <w:t>4.</w:t>
            </w:r>
            <w:r>
              <w:rPr>
                <w:rFonts w:asciiTheme="minorHAnsi" w:hAnsiTheme="minorHAnsi" w:cstheme="minorBidi"/>
                <w:b w:val="0"/>
              </w:rPr>
              <w:tab/>
            </w:r>
            <w:r w:rsidRPr="00002417">
              <w:rPr>
                <w:rStyle w:val="Hipercze"/>
              </w:rPr>
              <w:t>Rozdział - Oś priorytetowa II. E-administracja i otwarty rząd - szczegółowe zasady kwalifikowalności wydatków w ramach EFRR</w:t>
            </w:r>
            <w:r>
              <w:rPr>
                <w:webHidden/>
              </w:rPr>
              <w:tab/>
            </w:r>
            <w:r>
              <w:rPr>
                <w:webHidden/>
              </w:rPr>
              <w:fldChar w:fldCharType="begin"/>
            </w:r>
            <w:r>
              <w:rPr>
                <w:webHidden/>
              </w:rPr>
              <w:instrText xml:space="preserve"> PAGEREF _Toc468092777 \h </w:instrText>
            </w:r>
            <w:r>
              <w:rPr>
                <w:webHidden/>
              </w:rPr>
            </w:r>
            <w:r>
              <w:rPr>
                <w:webHidden/>
              </w:rPr>
              <w:fldChar w:fldCharType="separate"/>
            </w:r>
            <w:r>
              <w:rPr>
                <w:webHidden/>
              </w:rPr>
              <w:t>33</w:t>
            </w:r>
            <w:r>
              <w:rPr>
                <w:webHidden/>
              </w:rPr>
              <w:fldChar w:fldCharType="end"/>
            </w:r>
          </w:hyperlink>
        </w:p>
        <w:p w:rsidR="00411559" w:rsidRDefault="00411559">
          <w:pPr>
            <w:pStyle w:val="Spistreci2"/>
            <w:tabs>
              <w:tab w:val="left" w:pos="880"/>
              <w:tab w:val="right" w:leader="dot" w:pos="9062"/>
            </w:tabs>
            <w:rPr>
              <w:noProof/>
            </w:rPr>
          </w:pPr>
          <w:hyperlink w:anchor="_Toc468092778" w:history="1">
            <w:r w:rsidRPr="00002417">
              <w:rPr>
                <w:rStyle w:val="Hipercze"/>
                <w:rFonts w:ascii="Arial" w:hAnsi="Arial" w:cs="Arial"/>
                <w:i/>
                <w:noProof/>
              </w:rPr>
              <w:t>4.1</w:t>
            </w:r>
            <w:r>
              <w:rPr>
                <w:noProof/>
              </w:rPr>
              <w:tab/>
            </w:r>
            <w:r w:rsidRPr="00002417">
              <w:rPr>
                <w:rStyle w:val="Hipercze"/>
                <w:rFonts w:ascii="Arial" w:hAnsi="Arial" w:cs="Arial"/>
                <w:i/>
                <w:noProof/>
              </w:rPr>
              <w:t>Wydatki kwalifikowalne</w:t>
            </w:r>
            <w:r>
              <w:rPr>
                <w:noProof/>
                <w:webHidden/>
              </w:rPr>
              <w:tab/>
            </w:r>
            <w:r>
              <w:rPr>
                <w:noProof/>
                <w:webHidden/>
              </w:rPr>
              <w:fldChar w:fldCharType="begin"/>
            </w:r>
            <w:r>
              <w:rPr>
                <w:noProof/>
                <w:webHidden/>
              </w:rPr>
              <w:instrText xml:space="preserve"> PAGEREF _Toc468092778 \h </w:instrText>
            </w:r>
            <w:r>
              <w:rPr>
                <w:noProof/>
                <w:webHidden/>
              </w:rPr>
            </w:r>
            <w:r>
              <w:rPr>
                <w:noProof/>
                <w:webHidden/>
              </w:rPr>
              <w:fldChar w:fldCharType="separate"/>
            </w:r>
            <w:r>
              <w:rPr>
                <w:noProof/>
                <w:webHidden/>
              </w:rPr>
              <w:t>34</w:t>
            </w:r>
            <w:r>
              <w:rPr>
                <w:noProof/>
                <w:webHidden/>
              </w:rPr>
              <w:fldChar w:fldCharType="end"/>
            </w:r>
          </w:hyperlink>
        </w:p>
        <w:p w:rsidR="00411559" w:rsidRDefault="00411559">
          <w:pPr>
            <w:pStyle w:val="Spistreci3"/>
            <w:tabs>
              <w:tab w:val="left" w:pos="1320"/>
              <w:tab w:val="right" w:leader="dot" w:pos="9062"/>
            </w:tabs>
            <w:rPr>
              <w:noProof/>
            </w:rPr>
          </w:pPr>
          <w:hyperlink w:anchor="_Toc468092779" w:history="1">
            <w:r w:rsidRPr="00002417">
              <w:rPr>
                <w:rStyle w:val="Hipercze"/>
                <w:rFonts w:ascii="Arial" w:hAnsi="Arial" w:cs="Arial"/>
                <w:i/>
                <w:noProof/>
              </w:rPr>
              <w:t>4.1.1</w:t>
            </w:r>
            <w:r>
              <w:rPr>
                <w:noProof/>
              </w:rPr>
              <w:tab/>
            </w:r>
            <w:r w:rsidRPr="00002417">
              <w:rPr>
                <w:rStyle w:val="Hipercze"/>
                <w:rFonts w:ascii="Arial" w:hAnsi="Arial" w:cs="Arial"/>
                <w:i/>
                <w:noProof/>
              </w:rPr>
              <w:t>Wykaz wydatków kwalifikowalnych ponoszonych na rzecz projektów realizowanych w ramach II osi priorytetowej</w:t>
            </w:r>
            <w:r>
              <w:rPr>
                <w:noProof/>
                <w:webHidden/>
              </w:rPr>
              <w:tab/>
            </w:r>
            <w:r>
              <w:rPr>
                <w:noProof/>
                <w:webHidden/>
              </w:rPr>
              <w:fldChar w:fldCharType="begin"/>
            </w:r>
            <w:r>
              <w:rPr>
                <w:noProof/>
                <w:webHidden/>
              </w:rPr>
              <w:instrText xml:space="preserve"> PAGEREF _Toc468092779 \h </w:instrText>
            </w:r>
            <w:r>
              <w:rPr>
                <w:noProof/>
                <w:webHidden/>
              </w:rPr>
            </w:r>
            <w:r>
              <w:rPr>
                <w:noProof/>
                <w:webHidden/>
              </w:rPr>
              <w:fldChar w:fldCharType="separate"/>
            </w:r>
            <w:r>
              <w:rPr>
                <w:noProof/>
                <w:webHidden/>
              </w:rPr>
              <w:t>34</w:t>
            </w:r>
            <w:r>
              <w:rPr>
                <w:noProof/>
                <w:webHidden/>
              </w:rPr>
              <w:fldChar w:fldCharType="end"/>
            </w:r>
          </w:hyperlink>
        </w:p>
        <w:p w:rsidR="00411559" w:rsidRDefault="00411559">
          <w:pPr>
            <w:pStyle w:val="Spistreci3"/>
            <w:tabs>
              <w:tab w:val="left" w:pos="1320"/>
              <w:tab w:val="right" w:leader="dot" w:pos="9062"/>
            </w:tabs>
            <w:rPr>
              <w:noProof/>
            </w:rPr>
          </w:pPr>
          <w:hyperlink w:anchor="_Toc468092780" w:history="1">
            <w:r w:rsidRPr="00002417">
              <w:rPr>
                <w:rStyle w:val="Hipercze"/>
                <w:rFonts w:ascii="Arial" w:hAnsi="Arial" w:cs="Arial"/>
                <w:i/>
                <w:noProof/>
              </w:rPr>
              <w:t>4.1.2</w:t>
            </w:r>
            <w:r>
              <w:rPr>
                <w:noProof/>
              </w:rPr>
              <w:tab/>
            </w:r>
            <w:r w:rsidRPr="00002417">
              <w:rPr>
                <w:rStyle w:val="Hipercze"/>
                <w:rFonts w:ascii="Arial" w:hAnsi="Arial" w:cs="Arial"/>
                <w:i/>
                <w:noProof/>
              </w:rPr>
              <w:t>Dodatkowe wydatki kwalifikowalne w ramach działania 2.2</w:t>
            </w:r>
            <w:r>
              <w:rPr>
                <w:noProof/>
                <w:webHidden/>
              </w:rPr>
              <w:tab/>
            </w:r>
            <w:r>
              <w:rPr>
                <w:noProof/>
                <w:webHidden/>
              </w:rPr>
              <w:fldChar w:fldCharType="begin"/>
            </w:r>
            <w:r>
              <w:rPr>
                <w:noProof/>
                <w:webHidden/>
              </w:rPr>
              <w:instrText xml:space="preserve"> PAGEREF _Toc468092780 \h </w:instrText>
            </w:r>
            <w:r>
              <w:rPr>
                <w:noProof/>
                <w:webHidden/>
              </w:rPr>
            </w:r>
            <w:r>
              <w:rPr>
                <w:noProof/>
                <w:webHidden/>
              </w:rPr>
              <w:fldChar w:fldCharType="separate"/>
            </w:r>
            <w:r>
              <w:rPr>
                <w:noProof/>
                <w:webHidden/>
              </w:rPr>
              <w:t>41</w:t>
            </w:r>
            <w:r>
              <w:rPr>
                <w:noProof/>
                <w:webHidden/>
              </w:rPr>
              <w:fldChar w:fldCharType="end"/>
            </w:r>
          </w:hyperlink>
        </w:p>
        <w:p w:rsidR="00411559" w:rsidRDefault="00411559">
          <w:pPr>
            <w:pStyle w:val="Spistreci3"/>
            <w:tabs>
              <w:tab w:val="left" w:pos="1320"/>
              <w:tab w:val="right" w:leader="dot" w:pos="9062"/>
            </w:tabs>
            <w:rPr>
              <w:noProof/>
            </w:rPr>
          </w:pPr>
          <w:hyperlink w:anchor="_Toc468092781" w:history="1">
            <w:r w:rsidRPr="00002417">
              <w:rPr>
                <w:rStyle w:val="Hipercze"/>
                <w:rFonts w:ascii="Arial" w:hAnsi="Arial" w:cs="Arial"/>
                <w:i/>
                <w:noProof/>
              </w:rPr>
              <w:t>4.1.3</w:t>
            </w:r>
            <w:r>
              <w:rPr>
                <w:noProof/>
              </w:rPr>
              <w:tab/>
            </w:r>
            <w:r w:rsidRPr="00002417">
              <w:rPr>
                <w:rStyle w:val="Hipercze"/>
                <w:rFonts w:ascii="Arial" w:hAnsi="Arial" w:cs="Arial"/>
                <w:i/>
                <w:noProof/>
              </w:rPr>
              <w:t>Dodatkowe wydatki kwalifikowalne w ramach działania 2.3</w:t>
            </w:r>
            <w:r>
              <w:rPr>
                <w:noProof/>
                <w:webHidden/>
              </w:rPr>
              <w:tab/>
            </w:r>
            <w:r>
              <w:rPr>
                <w:noProof/>
                <w:webHidden/>
              </w:rPr>
              <w:fldChar w:fldCharType="begin"/>
            </w:r>
            <w:r>
              <w:rPr>
                <w:noProof/>
                <w:webHidden/>
              </w:rPr>
              <w:instrText xml:space="preserve"> PAGEREF _Toc468092781 \h </w:instrText>
            </w:r>
            <w:r>
              <w:rPr>
                <w:noProof/>
                <w:webHidden/>
              </w:rPr>
            </w:r>
            <w:r>
              <w:rPr>
                <w:noProof/>
                <w:webHidden/>
              </w:rPr>
              <w:fldChar w:fldCharType="separate"/>
            </w:r>
            <w:r>
              <w:rPr>
                <w:noProof/>
                <w:webHidden/>
              </w:rPr>
              <w:t>42</w:t>
            </w:r>
            <w:r>
              <w:rPr>
                <w:noProof/>
                <w:webHidden/>
              </w:rPr>
              <w:fldChar w:fldCharType="end"/>
            </w:r>
          </w:hyperlink>
        </w:p>
        <w:p w:rsidR="00411559" w:rsidRDefault="00411559">
          <w:pPr>
            <w:pStyle w:val="Spistreci2"/>
            <w:tabs>
              <w:tab w:val="left" w:pos="880"/>
              <w:tab w:val="right" w:leader="dot" w:pos="9062"/>
            </w:tabs>
            <w:rPr>
              <w:noProof/>
            </w:rPr>
          </w:pPr>
          <w:hyperlink w:anchor="_Toc468092782" w:history="1">
            <w:r w:rsidRPr="00002417">
              <w:rPr>
                <w:rStyle w:val="Hipercze"/>
                <w:rFonts w:ascii="Arial" w:hAnsi="Arial" w:cs="Arial"/>
                <w:i/>
                <w:noProof/>
              </w:rPr>
              <w:t>4.2</w:t>
            </w:r>
            <w:r>
              <w:rPr>
                <w:noProof/>
              </w:rPr>
              <w:tab/>
            </w:r>
            <w:r w:rsidRPr="00002417">
              <w:rPr>
                <w:rStyle w:val="Hipercze"/>
                <w:rFonts w:ascii="Arial" w:hAnsi="Arial" w:cs="Arial"/>
                <w:i/>
                <w:noProof/>
              </w:rPr>
              <w:t>Cross-financing</w:t>
            </w:r>
            <w:r>
              <w:rPr>
                <w:noProof/>
                <w:webHidden/>
              </w:rPr>
              <w:tab/>
            </w:r>
            <w:r>
              <w:rPr>
                <w:noProof/>
                <w:webHidden/>
              </w:rPr>
              <w:fldChar w:fldCharType="begin"/>
            </w:r>
            <w:r>
              <w:rPr>
                <w:noProof/>
                <w:webHidden/>
              </w:rPr>
              <w:instrText xml:space="preserve"> PAGEREF _Toc468092782 \h </w:instrText>
            </w:r>
            <w:r>
              <w:rPr>
                <w:noProof/>
                <w:webHidden/>
              </w:rPr>
            </w:r>
            <w:r>
              <w:rPr>
                <w:noProof/>
                <w:webHidden/>
              </w:rPr>
              <w:fldChar w:fldCharType="separate"/>
            </w:r>
            <w:r>
              <w:rPr>
                <w:noProof/>
                <w:webHidden/>
              </w:rPr>
              <w:t>43</w:t>
            </w:r>
            <w:r>
              <w:rPr>
                <w:noProof/>
                <w:webHidden/>
              </w:rPr>
              <w:fldChar w:fldCharType="end"/>
            </w:r>
          </w:hyperlink>
        </w:p>
        <w:p w:rsidR="00411559" w:rsidRDefault="00411559">
          <w:pPr>
            <w:pStyle w:val="Spistreci2"/>
            <w:tabs>
              <w:tab w:val="left" w:pos="880"/>
              <w:tab w:val="right" w:leader="dot" w:pos="9062"/>
            </w:tabs>
            <w:rPr>
              <w:noProof/>
            </w:rPr>
          </w:pPr>
          <w:hyperlink w:anchor="_Toc468092783" w:history="1">
            <w:r w:rsidRPr="00002417">
              <w:rPr>
                <w:rStyle w:val="Hipercze"/>
                <w:rFonts w:ascii="Arial" w:hAnsi="Arial" w:cs="Arial"/>
                <w:i/>
                <w:noProof/>
              </w:rPr>
              <w:t>4.3</w:t>
            </w:r>
            <w:r>
              <w:rPr>
                <w:noProof/>
              </w:rPr>
              <w:tab/>
            </w:r>
            <w:r w:rsidRPr="00002417">
              <w:rPr>
                <w:rStyle w:val="Hipercze"/>
                <w:rFonts w:ascii="Arial" w:hAnsi="Arial" w:cs="Arial"/>
                <w:i/>
                <w:noProof/>
              </w:rPr>
              <w:t>Wykaz wydatków niekwalifikowalnych w ramach II osi priorytetowej</w:t>
            </w:r>
            <w:r>
              <w:rPr>
                <w:noProof/>
                <w:webHidden/>
              </w:rPr>
              <w:tab/>
            </w:r>
            <w:r>
              <w:rPr>
                <w:noProof/>
                <w:webHidden/>
              </w:rPr>
              <w:fldChar w:fldCharType="begin"/>
            </w:r>
            <w:r>
              <w:rPr>
                <w:noProof/>
                <w:webHidden/>
              </w:rPr>
              <w:instrText xml:space="preserve"> PAGEREF _Toc468092783 \h </w:instrText>
            </w:r>
            <w:r>
              <w:rPr>
                <w:noProof/>
                <w:webHidden/>
              </w:rPr>
            </w:r>
            <w:r>
              <w:rPr>
                <w:noProof/>
                <w:webHidden/>
              </w:rPr>
              <w:fldChar w:fldCharType="separate"/>
            </w:r>
            <w:r>
              <w:rPr>
                <w:noProof/>
                <w:webHidden/>
              </w:rPr>
              <w:t>43</w:t>
            </w:r>
            <w:r>
              <w:rPr>
                <w:noProof/>
                <w:webHidden/>
              </w:rPr>
              <w:fldChar w:fldCharType="end"/>
            </w:r>
          </w:hyperlink>
        </w:p>
        <w:p w:rsidR="00411559" w:rsidRDefault="00411559">
          <w:pPr>
            <w:pStyle w:val="Spistreci1"/>
            <w:rPr>
              <w:rFonts w:asciiTheme="minorHAnsi" w:hAnsiTheme="minorHAnsi" w:cstheme="minorBidi"/>
              <w:b w:val="0"/>
            </w:rPr>
          </w:pPr>
          <w:hyperlink w:anchor="_Toc468092784" w:history="1">
            <w:r w:rsidRPr="00002417">
              <w:rPr>
                <w:rStyle w:val="Hipercze"/>
                <w:rFonts w:eastAsia="Times New Roman" w:cs="Times New Roman"/>
                <w:bCs/>
              </w:rPr>
              <w:t>Załącznik nr 2 – Przykładowy wykaz nieprawidłowości w obszarze zamówień publicznych udzielanych  na podstawie przepisów Pzp</w:t>
            </w:r>
            <w:r>
              <w:rPr>
                <w:webHidden/>
              </w:rPr>
              <w:tab/>
            </w:r>
            <w:r>
              <w:rPr>
                <w:webHidden/>
              </w:rPr>
              <w:fldChar w:fldCharType="begin"/>
            </w:r>
            <w:r>
              <w:rPr>
                <w:webHidden/>
              </w:rPr>
              <w:instrText xml:space="preserve"> PAGEREF _Toc468092784 \h </w:instrText>
            </w:r>
            <w:r>
              <w:rPr>
                <w:webHidden/>
              </w:rPr>
            </w:r>
            <w:r>
              <w:rPr>
                <w:webHidden/>
              </w:rPr>
              <w:fldChar w:fldCharType="separate"/>
            </w:r>
            <w:r>
              <w:rPr>
                <w:webHidden/>
              </w:rPr>
              <w:t>45</w:t>
            </w:r>
            <w:r>
              <w:rPr>
                <w:webHidden/>
              </w:rPr>
              <w:fldChar w:fldCharType="end"/>
            </w:r>
          </w:hyperlink>
        </w:p>
        <w:p w:rsidR="00411559" w:rsidRDefault="00411559">
          <w:pPr>
            <w:pStyle w:val="Spistreci1"/>
            <w:rPr>
              <w:rFonts w:asciiTheme="minorHAnsi" w:hAnsiTheme="minorHAnsi" w:cstheme="minorBidi"/>
              <w:b w:val="0"/>
            </w:rPr>
          </w:pPr>
          <w:hyperlink w:anchor="_Toc468092785" w:history="1">
            <w:r w:rsidRPr="00002417">
              <w:rPr>
                <w:rStyle w:val="Hipercze"/>
                <w:rFonts w:eastAsia="Times New Roman" w:cs="Times New Roman"/>
                <w:bCs/>
              </w:rPr>
              <w:t>Załącznik nr 2 – Zestawienie regulacji w zakresie zasady konkurencyjności, w odniesieniu do konieczności stosowania przez zamawiającego określonej ścieżki postępowania</w:t>
            </w:r>
            <w:r>
              <w:rPr>
                <w:webHidden/>
              </w:rPr>
              <w:tab/>
            </w:r>
            <w:r>
              <w:rPr>
                <w:webHidden/>
              </w:rPr>
              <w:fldChar w:fldCharType="begin"/>
            </w:r>
            <w:r>
              <w:rPr>
                <w:webHidden/>
              </w:rPr>
              <w:instrText xml:space="preserve"> PAGEREF _Toc468092785 \h </w:instrText>
            </w:r>
            <w:r>
              <w:rPr>
                <w:webHidden/>
              </w:rPr>
            </w:r>
            <w:r>
              <w:rPr>
                <w:webHidden/>
              </w:rPr>
              <w:fldChar w:fldCharType="separate"/>
            </w:r>
            <w:r>
              <w:rPr>
                <w:webHidden/>
              </w:rPr>
              <w:t>47</w:t>
            </w:r>
            <w:r>
              <w:rPr>
                <w:webHidden/>
              </w:rPr>
              <w:fldChar w:fldCharType="end"/>
            </w:r>
          </w:hyperlink>
        </w:p>
        <w:p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0" w:name="_Toc468092749"/>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0"/>
    </w:p>
    <w:p w:rsidR="0042436A" w:rsidRPr="007E469E" w:rsidRDefault="0042436A" w:rsidP="00A74492">
      <w:pPr>
        <w:spacing w:before="240" w:after="240" w:line="360" w:lineRule="auto"/>
        <w:jc w:val="both"/>
        <w:rPr>
          <w:rFonts w:ascii="Arial" w:hAnsi="Arial" w:cs="Arial"/>
        </w:rPr>
      </w:pPr>
      <w:r w:rsidRPr="007E469E">
        <w:rPr>
          <w:rFonts w:ascii="Arial" w:hAnsi="Arial" w:cs="Arial"/>
        </w:rPr>
        <w:t xml:space="preserve">Użyte w niniejszych </w:t>
      </w:r>
      <w:r w:rsidR="00CD2B53">
        <w:rPr>
          <w:rFonts w:ascii="Arial" w:hAnsi="Arial" w:cs="Arial"/>
          <w:i/>
        </w:rPr>
        <w:t>Zasadach</w:t>
      </w:r>
      <w:r w:rsidRPr="007E469E">
        <w:rPr>
          <w:rFonts w:ascii="Arial" w:hAnsi="Arial" w:cs="Arial"/>
        </w:rPr>
        <w:t xml:space="preserve"> skróty oznaczają:</w:t>
      </w:r>
      <w:r w:rsidR="004B591F">
        <w:rPr>
          <w:rFonts w:ascii="Arial" w:hAnsi="Arial" w:cs="Arial"/>
        </w:rPr>
        <w:t xml:space="preserve"> </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proofErr w:type="spellStart"/>
      <w:r w:rsidR="00355269" w:rsidRPr="002F22B0">
        <w:rPr>
          <w:rFonts w:ascii="Arial" w:eastAsia="Times New Roman" w:hAnsi="Arial" w:cs="Arial"/>
          <w:lang w:eastAsia="pl-PL"/>
        </w:rPr>
        <w:t>general</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block</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exemption</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regulation</w:t>
      </w:r>
      <w:proofErr w:type="spellEnd"/>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396BAB"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IRU </w:t>
      </w:r>
      <w:r w:rsidR="0080707A">
        <w:rPr>
          <w:rFonts w:ascii="Arial" w:eastAsia="Times New Roman" w:hAnsi="Arial" w:cs="Arial"/>
          <w:lang w:eastAsia="pl-PL"/>
        </w:rPr>
        <w:t>–</w:t>
      </w:r>
      <w:r>
        <w:rPr>
          <w:rFonts w:ascii="Arial" w:eastAsia="Times New Roman" w:hAnsi="Arial" w:cs="Arial"/>
          <w:lang w:eastAsia="pl-PL"/>
        </w:rPr>
        <w:t xml:space="preserve"> </w:t>
      </w:r>
      <w:r w:rsidR="0080707A">
        <w:rPr>
          <w:rFonts w:ascii="Arial" w:eastAsia="Times New Roman" w:hAnsi="Arial" w:cs="Arial"/>
          <w:lang w:eastAsia="pl-PL"/>
        </w:rPr>
        <w:t xml:space="preserve">ang. </w:t>
      </w:r>
      <w:proofErr w:type="spellStart"/>
      <w:r w:rsidR="0080707A">
        <w:rPr>
          <w:rFonts w:ascii="Arial" w:eastAsia="Times New Roman" w:hAnsi="Arial" w:cs="Arial"/>
          <w:lang w:eastAsia="pl-PL"/>
        </w:rPr>
        <w:t>Indefeasible</w:t>
      </w:r>
      <w:proofErr w:type="spellEnd"/>
      <w:r w:rsidR="0080707A">
        <w:rPr>
          <w:rFonts w:ascii="Arial" w:eastAsia="Times New Roman" w:hAnsi="Arial" w:cs="Arial"/>
          <w:lang w:eastAsia="pl-PL"/>
        </w:rPr>
        <w:t xml:space="preserve"> Right of </w:t>
      </w:r>
      <w:proofErr w:type="spellStart"/>
      <w:r w:rsidR="0080707A">
        <w:rPr>
          <w:rFonts w:ascii="Arial" w:eastAsia="Times New Roman" w:hAnsi="Arial" w:cs="Arial"/>
          <w:lang w:eastAsia="pl-PL"/>
        </w:rPr>
        <w:t>Use</w:t>
      </w:r>
      <w:proofErr w:type="spellEnd"/>
      <w:r w:rsidR="0080707A">
        <w:rPr>
          <w:rFonts w:ascii="Arial" w:eastAsia="Times New Roman" w:hAnsi="Arial" w:cs="Arial"/>
          <w:lang w:eastAsia="pl-PL"/>
        </w:rPr>
        <w:t xml:space="preserve">, nieodwoływalne prawo używania </w:t>
      </w:r>
      <w:r w:rsidR="00E94D7A">
        <w:rPr>
          <w:rFonts w:ascii="Arial" w:eastAsia="Times New Roman" w:hAnsi="Arial" w:cs="Arial"/>
          <w:lang w:eastAsia="pl-PL"/>
        </w:rPr>
        <w:t xml:space="preserve"> </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 ustawę z dnia 29 stycznia 2004 r. – Prawo zamówień publicznych (Dz. U. z 2015 r. poz. 2164, z </w:t>
      </w:r>
      <w:proofErr w:type="spellStart"/>
      <w:r>
        <w:rPr>
          <w:rFonts w:ascii="Arial" w:eastAsia="Times New Roman" w:hAnsi="Arial" w:cs="Arial"/>
          <w:lang w:eastAsia="pl-PL"/>
        </w:rPr>
        <w:t>pózn</w:t>
      </w:r>
      <w:proofErr w:type="spellEnd"/>
      <w:r>
        <w:rPr>
          <w:rFonts w:ascii="Arial" w:eastAsia="Times New Roman" w:hAnsi="Arial" w:cs="Arial"/>
          <w:lang w:eastAsia="pl-PL"/>
        </w:rPr>
        <w:t>. zm.),</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B77FD2" w:rsidRPr="007E469E">
        <w:rPr>
          <w:rFonts w:ascii="Arial" w:eastAsia="Times New Roman" w:hAnsi="Arial" w:cs="Arial"/>
          <w:lang w:eastAsia="pl-PL"/>
        </w:rPr>
        <w:t>szczegółowy opis osi priorytetowych programu operacyjnego</w:t>
      </w:r>
      <w:r w:rsidR="004E5FD5">
        <w:rPr>
          <w:rFonts w:ascii="Arial" w:eastAsia="Times New Roman" w:hAnsi="Arial" w:cs="Arial"/>
          <w:lang w:eastAsia="pl-PL"/>
        </w:rPr>
        <w:t xml:space="preserve">, </w:t>
      </w:r>
    </w:p>
    <w:p w:rsidR="00DC5253" w:rsidRPr="007E469E" w:rsidRDefault="00DC5253"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SL2014 – aplikacj</w:t>
      </w:r>
      <w:r w:rsidR="004E5FD5">
        <w:rPr>
          <w:rFonts w:ascii="Arial" w:eastAsia="Times New Roman" w:hAnsi="Arial" w:cs="Arial"/>
          <w:lang w:eastAsia="pl-PL"/>
        </w:rPr>
        <w:t>ę</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główn</w:t>
      </w:r>
      <w:r w:rsidR="004E5FD5">
        <w:rPr>
          <w:rFonts w:ascii="Arial" w:eastAsia="Times New Roman" w:hAnsi="Arial" w:cs="Arial"/>
          <w:lang w:eastAsia="pl-PL"/>
        </w:rPr>
        <w:t>ą</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centralnego systemu teleinformatycznego,</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1" w:name="_Toc468090807"/>
      <w:bookmarkStart w:id="12" w:name="_Toc468090844"/>
      <w:bookmarkStart w:id="13" w:name="_Toc468092713"/>
      <w:bookmarkStart w:id="14" w:name="_Toc468092750"/>
      <w:bookmarkStart w:id="15" w:name="_Toc468090808"/>
      <w:bookmarkStart w:id="16" w:name="_Toc468090845"/>
      <w:bookmarkStart w:id="17" w:name="_Toc468092714"/>
      <w:bookmarkStart w:id="18" w:name="_Toc468092751"/>
      <w:bookmarkStart w:id="19" w:name="_Toc468090809"/>
      <w:bookmarkStart w:id="20" w:name="_Toc468090846"/>
      <w:bookmarkStart w:id="21" w:name="_Toc468092715"/>
      <w:bookmarkStart w:id="22" w:name="_Toc468092752"/>
      <w:bookmarkStart w:id="23" w:name="_Toc468092753"/>
      <w:bookmarkEnd w:id="11"/>
      <w:bookmarkEnd w:id="12"/>
      <w:bookmarkEnd w:id="13"/>
      <w:bookmarkEnd w:id="14"/>
      <w:bookmarkEnd w:id="15"/>
      <w:bookmarkEnd w:id="16"/>
      <w:bookmarkEnd w:id="17"/>
      <w:bookmarkEnd w:id="18"/>
      <w:bookmarkEnd w:id="19"/>
      <w:bookmarkEnd w:id="20"/>
      <w:bookmarkEnd w:id="21"/>
      <w:bookmarkEnd w:id="22"/>
      <w:r w:rsidRPr="007E469E">
        <w:rPr>
          <w:rFonts w:ascii="Arial" w:hAnsi="Arial" w:cs="Arial"/>
          <w:color w:val="auto"/>
          <w:sz w:val="24"/>
          <w:szCs w:val="24"/>
        </w:rPr>
        <w:lastRenderedPageBreak/>
        <w:t>Rozdział - Słowniczek pojęć</w:t>
      </w:r>
      <w:bookmarkEnd w:id="23"/>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6802E2">
        <w:rPr>
          <w:rFonts w:ascii="Arial" w:eastAsia="Calibri" w:hAnsi="Arial" w:cs="Arial"/>
          <w:i/>
        </w:rPr>
        <w:t>Zasadach</w:t>
      </w:r>
      <w:r w:rsidRPr="007E469E">
        <w:rPr>
          <w:rFonts w:ascii="Arial" w:eastAsia="Calibri" w:hAnsi="Arial" w:cs="Arial"/>
        </w:rPr>
        <w:t xml:space="preserve"> określenia oznaczają: </w:t>
      </w:r>
    </w:p>
    <w:p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 xml:space="preserve">na potrzeby niniejszych </w:t>
      </w:r>
      <w:r w:rsidR="006802E2">
        <w:rPr>
          <w:rFonts w:ascii="Arial" w:eastAsia="Calibri" w:hAnsi="Arial" w:cs="Arial"/>
          <w:i/>
        </w:rPr>
        <w:t>Zasadach</w:t>
      </w:r>
      <w:r w:rsidR="00AF2250">
        <w:rPr>
          <w:rFonts w:ascii="Arial" w:eastAsia="Calibri" w:hAnsi="Arial" w:cs="Arial"/>
        </w:rPr>
        <w:t xml:space="preserve">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również rozumieć </w:t>
      </w:r>
      <w:r w:rsidRPr="007E469E">
        <w:rPr>
          <w:rFonts w:ascii="Arial" w:eastAsia="Calibri" w:hAnsi="Arial" w:cs="Arial"/>
        </w:rPr>
        <w:t>partnera</w:t>
      </w:r>
      <w:r w:rsidR="00DA53E2" w:rsidRPr="007E469E">
        <w:rPr>
          <w:rFonts w:ascii="Arial" w:eastAsia="Calibri" w:hAnsi="Arial" w:cs="Arial"/>
        </w:rPr>
        <w:t>,</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DA53E2" w:rsidRPr="007E469E">
        <w:rPr>
          <w:rFonts w:ascii="Arial" w:eastAsia="Calibri" w:hAnsi="Arial" w:cs="Arial"/>
        </w:rPr>
        <w:t>dokonywania</w:t>
      </w:r>
      <w:r w:rsidR="005F71F1"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wskazany </w:t>
      </w:r>
      <w:r w:rsidR="00DA53E2" w:rsidRPr="007E469E">
        <w:rPr>
          <w:rFonts w:ascii="Arial" w:eastAsia="Calibri" w:hAnsi="Arial" w:cs="Arial"/>
        </w:rPr>
        <w:t>we wniosku o dofinansowanie projektu</w:t>
      </w:r>
      <w:r w:rsidRPr="007E469E">
        <w:rPr>
          <w:rFonts w:ascii="Arial" w:eastAsia="Calibri" w:hAnsi="Arial" w:cs="Arial"/>
        </w:rPr>
        <w:t xml:space="preserve">, chyba, że z treści </w:t>
      </w:r>
      <w:r w:rsidR="005B528A" w:rsidRPr="007E469E">
        <w:rPr>
          <w:rFonts w:ascii="Arial" w:eastAsia="Calibri" w:hAnsi="Arial" w:cs="Arial"/>
          <w:i/>
        </w:rPr>
        <w:t>Wytycznych horyzontalnych</w:t>
      </w:r>
      <w:r w:rsidR="005B528A" w:rsidRPr="007E469E">
        <w:rPr>
          <w:rFonts w:ascii="Arial" w:eastAsia="Calibri" w:hAnsi="Arial" w:cs="Arial"/>
        </w:rPr>
        <w:t xml:space="preserve"> lub </w:t>
      </w:r>
      <w:r w:rsidR="006802E2">
        <w:rPr>
          <w:rFonts w:ascii="Arial" w:eastAsia="Calibri" w:hAnsi="Arial" w:cs="Arial"/>
          <w:i/>
        </w:rPr>
        <w:t>Zasad</w:t>
      </w:r>
      <w:r w:rsidR="006802E2" w:rsidRPr="007E469E">
        <w:rPr>
          <w:rFonts w:ascii="Arial" w:eastAsia="Calibri" w:hAnsi="Arial" w:cs="Arial"/>
        </w:rPr>
        <w:t xml:space="preserve">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proofErr w:type="spellStart"/>
      <w:r w:rsidRPr="007E469E">
        <w:rPr>
          <w:rFonts w:ascii="Arial" w:eastAsia="Times New Roman" w:hAnsi="Arial" w:cs="Arial"/>
          <w:i/>
          <w:iCs/>
          <w:lang w:eastAsia="pl-PL"/>
        </w:rPr>
        <w:t>cloud</w:t>
      </w:r>
      <w:proofErr w:type="spellEnd"/>
      <w:r w:rsidRPr="007E469E">
        <w:rPr>
          <w:rFonts w:ascii="Arial" w:eastAsia="Times New Roman" w:hAnsi="Arial" w:cs="Arial"/>
          <w:i/>
          <w:iCs/>
          <w:lang w:eastAsia="pl-PL"/>
        </w:rPr>
        <w:t xml:space="preserve"> </w:t>
      </w:r>
      <w:proofErr w:type="spellStart"/>
      <w:r w:rsidRPr="007E469E">
        <w:rPr>
          <w:rFonts w:ascii="Arial" w:eastAsia="Times New Roman" w:hAnsi="Arial" w:cs="Arial"/>
          <w:i/>
          <w:iCs/>
          <w:lang w:eastAsia="pl-PL"/>
        </w:rPr>
        <w:t>computing</w:t>
      </w:r>
      <w:proofErr w:type="spellEnd"/>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w:t>
      </w:r>
      <w:proofErr w:type="spellStart"/>
      <w:r w:rsidRPr="005F5959">
        <w:rPr>
          <w:rFonts w:ascii="Arial" w:eastAsia="Calibri" w:hAnsi="Arial" w:cs="Arial"/>
          <w:i/>
        </w:rPr>
        <w:t>financing</w:t>
      </w:r>
      <w:proofErr w:type="spellEnd"/>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dochód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dochód</w:t>
      </w:r>
      <w:r w:rsidRPr="00395C47">
        <w:rPr>
          <w:rStyle w:val="Odwoanieprzypisudolnego"/>
          <w:rFonts w:eastAsiaTheme="majorEastAsia"/>
          <w:sz w:val="18"/>
          <w:szCs w:val="18"/>
          <w:lang w:val="x-none"/>
        </w:rPr>
        <w:footnoteReference w:id="2"/>
      </w:r>
      <w:r w:rsidRPr="005476DC">
        <w:rPr>
          <w:rFonts w:ascii="Arial" w:eastAsia="Calibri" w:hAnsi="Arial" w:cs="Arial"/>
        </w:rPr>
        <w:t xml:space="preserve">,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 xml:space="preserve">Powyższa </w:t>
      </w:r>
      <w:r w:rsidRPr="00FC112E">
        <w:rPr>
          <w:rFonts w:ascii="Arial" w:eastAsia="Calibri" w:hAnsi="Arial" w:cs="Arial"/>
        </w:rPr>
        <w:lastRenderedPageBreak/>
        <w:t>definicja odnosi się do dochodu wygenerowanego w okresie odniesienia obejmującym zarówno realizację tej operacji, jak i okres po jej ukończeniu;</w:t>
      </w:r>
    </w:p>
    <w:p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rsidR="00740FCE" w:rsidRPr="007E469E" w:rsidRDefault="00740FCE" w:rsidP="001163F6">
      <w:pPr>
        <w:numPr>
          <w:ilvl w:val="0"/>
          <w:numId w:val="13"/>
        </w:numPr>
        <w:spacing w:after="0" w:line="360" w:lineRule="auto"/>
        <w:ind w:left="499" w:hanging="357"/>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AA5D96" w:rsidRDefault="00740FCE" w:rsidP="008A69F7">
      <w:pPr>
        <w:pStyle w:val="Akapit"/>
        <w:keepNext w:val="0"/>
        <w:numPr>
          <w:ilvl w:val="0"/>
          <w:numId w:val="13"/>
        </w:numPr>
        <w:spacing w:before="240" w:after="240"/>
        <w:contextualSpacing/>
        <w:outlineLvl w:val="5"/>
        <w:rPr>
          <w:rFonts w:eastAsia="Calibri" w:cs="Arial"/>
        </w:rPr>
      </w:pPr>
      <w:r w:rsidRPr="00AA5D96">
        <w:rPr>
          <w:rFonts w:eastAsia="Calibri" w:cs="Arial"/>
        </w:rPr>
        <w:t xml:space="preserve">instytucja pośrednicząca – </w:t>
      </w:r>
      <w:r w:rsidR="00DA7EEE" w:rsidRPr="00AA5D96">
        <w:rPr>
          <w:rFonts w:eastAsia="Calibri" w:cs="Arial"/>
        </w:rPr>
        <w:t>instytucj</w:t>
      </w:r>
      <w:r w:rsidR="00632896" w:rsidRPr="00AA5D96">
        <w:rPr>
          <w:rFonts w:eastAsia="Calibri" w:cs="Arial"/>
        </w:rPr>
        <w:t>ę</w:t>
      </w:r>
      <w:r w:rsidR="00DE47B1" w:rsidRPr="00AA5D96">
        <w:rPr>
          <w:rFonts w:eastAsia="Calibri" w:cs="Arial"/>
        </w:rPr>
        <w:t xml:space="preserve">, </w:t>
      </w:r>
      <w:r w:rsidR="00DA7EEE" w:rsidRPr="00AA5D96">
        <w:rPr>
          <w:rFonts w:eastAsia="Calibri" w:cs="Arial"/>
        </w:rPr>
        <w:t>o której mowa w art. 2 pkt 9 ustawy wdrożeniowej</w:t>
      </w:r>
      <w:r w:rsidR="003E0718">
        <w:rPr>
          <w:rFonts w:eastAsia="Calibri" w:cs="Arial"/>
        </w:rPr>
        <w:t>, tj. podmiot, któremu została powierzona, w drodze porozumienia zawart</w:t>
      </w:r>
      <w:r w:rsidR="0063582E">
        <w:rPr>
          <w:rFonts w:eastAsia="Calibri" w:cs="Arial"/>
        </w:rPr>
        <w:t>e</w:t>
      </w:r>
      <w:r w:rsidR="00C52157">
        <w:rPr>
          <w:rFonts w:eastAsia="Calibri" w:cs="Arial"/>
        </w:rPr>
        <w:t>go</w:t>
      </w:r>
      <w:r w:rsidR="003E0718">
        <w:rPr>
          <w:rFonts w:eastAsia="Calibri" w:cs="Arial"/>
        </w:rPr>
        <w:t xml:space="preserve"> z instytucją zarządzającą, realizacja zadań w </w:t>
      </w:r>
      <w:r w:rsidR="0063582E">
        <w:rPr>
          <w:rFonts w:eastAsia="Calibri" w:cs="Arial"/>
        </w:rPr>
        <w:t>POPC</w:t>
      </w:r>
      <w:r w:rsidR="00C52157">
        <w:rPr>
          <w:rFonts w:eastAsia="Calibri" w:cs="Arial"/>
        </w:rPr>
        <w:t xml:space="preserve">. Rolę </w:t>
      </w:r>
      <w:r w:rsidR="0078484B">
        <w:rPr>
          <w:rFonts w:eastAsia="Calibri" w:cs="Arial"/>
        </w:rPr>
        <w:t xml:space="preserve">instytucji pośredniczącej </w:t>
      </w:r>
      <w:r w:rsidR="00C52157">
        <w:rPr>
          <w:rFonts w:eastAsia="Calibri" w:cs="Arial"/>
        </w:rPr>
        <w:t>POPC pełni Centrum Projektów Polska Cyfrowa;</w:t>
      </w:r>
      <w:r w:rsidR="00DA7EEE" w:rsidRPr="00AA5D96">
        <w:rPr>
          <w:rFonts w:eastAsia="Calibri" w:cs="Arial"/>
        </w:rPr>
        <w:t xml:space="preserve"> </w:t>
      </w:r>
    </w:p>
    <w:p w:rsidR="00AA5D96" w:rsidRDefault="00632896" w:rsidP="008A69F7">
      <w:pPr>
        <w:pStyle w:val="Akapit"/>
        <w:keepNext w:val="0"/>
        <w:numPr>
          <w:ilvl w:val="0"/>
          <w:numId w:val="13"/>
        </w:numPr>
        <w:spacing w:before="240" w:after="240"/>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AA5D96" w:rsidRPr="005476DC" w:rsidRDefault="00224492" w:rsidP="008A69F7">
      <w:pPr>
        <w:pStyle w:val="Akapit"/>
        <w:keepNext w:val="0"/>
        <w:numPr>
          <w:ilvl w:val="0"/>
          <w:numId w:val="13"/>
        </w:numPr>
        <w:autoSpaceDE w:val="0"/>
        <w:autoSpaceDN w:val="0"/>
        <w:adjustRightInd w:val="0"/>
        <w:spacing w:before="240" w:after="240"/>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rsidR="00AA5D96" w:rsidRDefault="003A22C0" w:rsidP="008A69F7">
      <w:pPr>
        <w:pStyle w:val="Akapit"/>
        <w:keepNext w:val="0"/>
        <w:numPr>
          <w:ilvl w:val="0"/>
          <w:numId w:val="13"/>
        </w:numPr>
        <w:autoSpaceDE w:val="0"/>
        <w:autoSpaceDN w:val="0"/>
        <w:adjustRightInd w:val="0"/>
        <w:spacing w:before="240" w:after="240"/>
        <w:contextualSpacing/>
        <w:outlineLvl w:val="5"/>
        <w:rPr>
          <w:rFonts w:eastAsia="Calibri" w:cs="Arial"/>
        </w:rPr>
      </w:pPr>
      <w:r w:rsidRPr="00EB55C3">
        <w:rPr>
          <w:rFonts w:eastAsia="Calibri" w:cs="Arial"/>
        </w:rPr>
        <w:t>konflikt interesów -</w:t>
      </w:r>
      <w:r w:rsidR="00A80E1D" w:rsidRPr="00EB55C3">
        <w:rPr>
          <w:rFonts w:eastAsia="Calibri" w:cs="Arial"/>
        </w:rPr>
        <w:t xml:space="preserve"> zgodnie z art. 57 ust. 2 Rozporządzenia Parlamentu Europejskiego i Rady NR 966/2012 z dnia 25 października 2012 r. w sprawie zasad finansowych ma</w:t>
      </w:r>
      <w:r w:rsidR="00A80E1D" w:rsidRPr="00616629">
        <w:rPr>
          <w:rFonts w:eastAsia="Calibri" w:cs="Arial"/>
        </w:rPr>
        <w:t xml:space="preserve">jących zastosowanie do budżetu ogólnego Unii oraz uchylające rozporządzenie Rady </w:t>
      </w:r>
      <w:r w:rsidR="00A80E1D" w:rsidRPr="00616629">
        <w:rPr>
          <w:rFonts w:eastAsia="Calibri" w:cs="Arial"/>
        </w:rPr>
        <w:lastRenderedPageBreak/>
        <w:t xml:space="preserve">(WE, </w:t>
      </w:r>
      <w:proofErr w:type="spellStart"/>
      <w:r w:rsidR="00A80E1D" w:rsidRPr="00616629">
        <w:rPr>
          <w:rFonts w:eastAsia="Calibri" w:cs="Arial"/>
        </w:rPr>
        <w:t>Euratom</w:t>
      </w:r>
      <w:proofErr w:type="spellEnd"/>
      <w:r w:rsidR="00A80E1D" w:rsidRPr="00616629">
        <w:rPr>
          <w:rFonts w:eastAsia="Calibri" w:cs="Arial"/>
        </w:rPr>
        <w:t>) nr 1605/2002, należy przez to rozumieć sytuację, gdy bezstronne i obiektywne pełnienie funkcji podmiotu upoważnionego do działań finansowych lub i</w:t>
      </w:r>
      <w:r w:rsidR="00A80E1D" w:rsidRPr="001C278F">
        <w:rPr>
          <w:rFonts w:eastAsia="Calibri" w:cs="Arial"/>
        </w:rPr>
        <w:t>nnej osoby tj. podmiotu upoważnionego do działań finansowych oraz wszystkich innych osób uczestniczących w wykonywaniu budżetu oraz zarządzaniu budżetem, w tym w działaniach przygotowawczych, a także w audycie lub kontroli budżetu, jest zagrożone z uwagi na względy rodzi</w:t>
      </w:r>
      <w:r w:rsidR="00A80E1D" w:rsidRPr="00FD52C4">
        <w:rPr>
          <w:rFonts w:eastAsia="Calibri" w:cs="Arial"/>
        </w:rPr>
        <w:t>nne, emocjonalne, sympatie polityczne lub przynależność państwową, interes gospodarczy lub jakiekolwiek inne interesy wspólne z odbiorcą;</w:t>
      </w:r>
    </w:p>
    <w:p w:rsidR="00AA5D96" w:rsidRPr="005476DC" w:rsidRDefault="00740FCE" w:rsidP="001163F6">
      <w:pPr>
        <w:pStyle w:val="Akapit"/>
        <w:keepNext w:val="0"/>
        <w:numPr>
          <w:ilvl w:val="0"/>
          <w:numId w:val="13"/>
        </w:numPr>
        <w:autoSpaceDE w:val="0"/>
        <w:autoSpaceDN w:val="0"/>
        <w:adjustRightInd w:val="0"/>
        <w:ind w:left="499" w:hanging="357"/>
        <w:contextualSpacing/>
        <w:outlineLvl w:val="5"/>
        <w:rPr>
          <w:rFonts w:eastAsia="Calibri" w:cs="Arial"/>
        </w:rPr>
      </w:pPr>
      <w:r w:rsidRPr="00EB55C3">
        <w:rPr>
          <w:rFonts w:eastAsia="Calibri" w:cs="Arial"/>
        </w:rPr>
        <w:t xml:space="preserve">korekta finansowa – </w:t>
      </w:r>
      <w:r w:rsidR="00A64D34" w:rsidRPr="00EB55C3">
        <w:rPr>
          <w:rFonts w:eastAsia="Calibri" w:cs="Arial"/>
        </w:rPr>
        <w:t xml:space="preserve">korektę o której mowa art. 2 pkt 12 ustawy wdrożeniowej, tj. </w:t>
      </w:r>
      <w:r w:rsidR="0086362C" w:rsidRPr="00616629">
        <w:rPr>
          <w:rFonts w:eastAsia="Calibri" w:cs="Arial"/>
        </w:rPr>
        <w:t>kwotę</w:t>
      </w:r>
      <w:r w:rsidRPr="001C278F">
        <w:rPr>
          <w:rFonts w:eastAsia="Calibri" w:cs="Arial"/>
        </w:rPr>
        <w:t>, o jaką pomniejsza się współfinansowanie UE dla projektu lub programu operacyjnego w związku z nieprawidłowo</w:t>
      </w:r>
      <w:r w:rsidR="003D08E1" w:rsidRPr="00FD52C4">
        <w:rPr>
          <w:rFonts w:eastAsia="Calibri" w:cs="Arial"/>
        </w:rPr>
        <w:t>ścią indywidualną lub systemową;</w:t>
      </w:r>
    </w:p>
    <w:p w:rsidR="00811906" w:rsidRPr="00F86FA6" w:rsidRDefault="00811906" w:rsidP="008A69F7">
      <w:pPr>
        <w:numPr>
          <w:ilvl w:val="0"/>
          <w:numId w:val="13"/>
        </w:numPr>
        <w:spacing w:before="240" w:after="240" w:line="360" w:lineRule="auto"/>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rsidR="009D3646"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indywidualna –</w:t>
      </w:r>
      <w:r w:rsidR="009D3646" w:rsidRPr="007E469E">
        <w:rPr>
          <w:rFonts w:ascii="Arial" w:hAnsi="Arial"/>
        </w:rPr>
        <w:t xml:space="preserve"> nieprawidłowość, o której mowa w art. 2 pkt 36 rozporządzenia ogólnego</w:t>
      </w:r>
      <w:r w:rsidR="00C5464E" w:rsidRPr="007E469E">
        <w:rPr>
          <w:rFonts w:ascii="Arial" w:hAnsi="Arial"/>
        </w:rPr>
        <w:t>, tj. każde naruszenie prawa unijnego lub prawa krajowego dotyczącego stosowania prawa unijnego, wynikające z działania lub zaniechania podmiotu gospodarczego zaangażowanego we wdrażanie EFSI, które ma lub może mieć szkodliwy wpływ na budżet Unii poprzez obciążenie budżetu Unii nieuzasadnionym wydatkiem</w:t>
      </w:r>
      <w:r w:rsidR="003D08E1" w:rsidRPr="007E469E">
        <w:rPr>
          <w:rFonts w:ascii="Arial" w:hAnsi="Arial"/>
        </w:rPr>
        <w:t>;</w:t>
      </w:r>
    </w:p>
    <w:p w:rsidR="00AA5D96" w:rsidRPr="00F04887"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systemowa – nieprawidłowość, o której mowa w art. 2 pkt 38 rozporządzenia ogólnego,</w:t>
      </w:r>
      <w:r w:rsidR="00C5464E" w:rsidRPr="007E469E">
        <w:rPr>
          <w:rFonts w:ascii="Arial" w:hAnsi="Arial"/>
        </w:rPr>
        <w:t xml:space="preserve"> tj. każdą nieprawidłowość, która może mieć charakter powtarzalny, o wysokim prawdopodobieństwie wystąpienia w podobnych rodzajach operacji, będącą konsekwencją istnienia poważnych defektów w skutecznym funkcjonowaniu systemu zarządzania i kontroli, w tym polegającą na niewprowadzeniu odpowiednich procedur zgodnie z niniejszym rozporządzeniem oraz z przepisami dotyczącymi poszczególnych funduszy;</w:t>
      </w:r>
    </w:p>
    <w:p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2B4022">
        <w:rPr>
          <w:rFonts w:ascii="Arial" w:hAnsi="Arial"/>
        </w:rPr>
        <w:t>6</w:t>
      </w:r>
      <w:r w:rsidRPr="005476DC">
        <w:rPr>
          <w:rFonts w:ascii="Arial" w:hAnsi="Arial"/>
        </w:rPr>
        <w:t xml:space="preserve"> r. poz. </w:t>
      </w:r>
      <w:r w:rsidR="002B4022">
        <w:rPr>
          <w:rFonts w:ascii="Arial" w:hAnsi="Arial"/>
        </w:rPr>
        <w:t>380</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rsidR="00175527" w:rsidRPr="00F13F71" w:rsidRDefault="00740FCE" w:rsidP="008A69F7">
      <w:pPr>
        <w:numPr>
          <w:ilvl w:val="0"/>
          <w:numId w:val="13"/>
        </w:numPr>
        <w:spacing w:before="240" w:after="240" w:line="360" w:lineRule="auto"/>
        <w:contextualSpacing/>
        <w:jc w:val="both"/>
        <w:rPr>
          <w:rFonts w:ascii="Arial" w:hAnsi="Arial"/>
        </w:rPr>
      </w:pPr>
      <w:r w:rsidRPr="00F13F71">
        <w:rPr>
          <w:rFonts w:ascii="Arial" w:hAnsi="Arial"/>
        </w:rPr>
        <w:t xml:space="preserve">odbiorca ostateczny – </w:t>
      </w:r>
      <w:r w:rsidR="002B4022">
        <w:rPr>
          <w:rFonts w:ascii="Arial" w:hAnsi="Arial"/>
        </w:rPr>
        <w:t xml:space="preserve">podmiot należący do grupy docelowej projektów finansowanych z </w:t>
      </w:r>
      <w:r w:rsidR="00C5464E" w:rsidRPr="00F13F71">
        <w:rPr>
          <w:rFonts w:ascii="Arial" w:hAnsi="Arial"/>
        </w:rPr>
        <w:t xml:space="preserve"> </w:t>
      </w:r>
      <w:proofErr w:type="spellStart"/>
      <w:r w:rsidR="00C5464E" w:rsidRPr="00F13F71">
        <w:rPr>
          <w:rFonts w:ascii="Arial" w:hAnsi="Arial"/>
        </w:rPr>
        <w:t>z</w:t>
      </w:r>
      <w:proofErr w:type="spellEnd"/>
      <w:r w:rsidR="00C5464E" w:rsidRPr="00F13F71">
        <w:rPr>
          <w:rFonts w:ascii="Arial" w:hAnsi="Arial"/>
        </w:rPr>
        <w:t xml:space="preserve"> EFRR </w:t>
      </w:r>
      <w:r w:rsidRPr="00F13F71">
        <w:rPr>
          <w:rFonts w:ascii="Arial" w:hAnsi="Arial"/>
        </w:rPr>
        <w:t>(</w:t>
      </w:r>
      <w:r w:rsidR="002B4022">
        <w:rPr>
          <w:rFonts w:ascii="Arial" w:hAnsi="Arial"/>
        </w:rPr>
        <w:t xml:space="preserve">np. </w:t>
      </w:r>
      <w:r w:rsidR="002B4022" w:rsidRPr="00F13F71">
        <w:rPr>
          <w:rFonts w:ascii="Arial" w:hAnsi="Arial"/>
        </w:rPr>
        <w:t>osob</w:t>
      </w:r>
      <w:r w:rsidR="002B4022">
        <w:rPr>
          <w:rFonts w:ascii="Arial" w:hAnsi="Arial"/>
        </w:rPr>
        <w:t>a</w:t>
      </w:r>
      <w:r w:rsidR="002B4022" w:rsidRPr="00F13F71">
        <w:rPr>
          <w:rFonts w:ascii="Arial" w:hAnsi="Arial"/>
        </w:rPr>
        <w:t xml:space="preserve"> fizyczn</w:t>
      </w:r>
      <w:r w:rsidR="002B4022">
        <w:rPr>
          <w:rFonts w:ascii="Arial" w:hAnsi="Arial"/>
        </w:rPr>
        <w:t>a</w:t>
      </w:r>
      <w:r w:rsidR="005D37FE" w:rsidRPr="00F13F71">
        <w:rPr>
          <w:rFonts w:ascii="Arial" w:hAnsi="Arial"/>
        </w:rPr>
        <w:t xml:space="preserve">, </w:t>
      </w:r>
      <w:r w:rsidR="002B4022" w:rsidRPr="00F13F71">
        <w:rPr>
          <w:rFonts w:ascii="Arial" w:hAnsi="Arial"/>
        </w:rPr>
        <w:t>osob</w:t>
      </w:r>
      <w:r w:rsidR="002B4022">
        <w:rPr>
          <w:rFonts w:ascii="Arial" w:hAnsi="Arial"/>
        </w:rPr>
        <w:t>a</w:t>
      </w:r>
      <w:r w:rsidR="002B4022" w:rsidRPr="00F13F71">
        <w:rPr>
          <w:rFonts w:ascii="Arial" w:hAnsi="Arial"/>
        </w:rPr>
        <w:t xml:space="preserve"> prawn</w:t>
      </w:r>
      <w:r w:rsidR="002B4022">
        <w:rPr>
          <w:rFonts w:ascii="Arial" w:hAnsi="Arial"/>
        </w:rPr>
        <w:t>a</w:t>
      </w:r>
      <w:r w:rsidR="005D37FE" w:rsidRPr="00F13F71">
        <w:rPr>
          <w:rFonts w:ascii="Arial" w:hAnsi="Arial"/>
        </w:rPr>
        <w:t xml:space="preserve">, </w:t>
      </w:r>
      <w:r w:rsidR="002B4022" w:rsidRPr="00F13F71">
        <w:rPr>
          <w:rFonts w:ascii="Arial" w:hAnsi="Arial"/>
        </w:rPr>
        <w:t>jednostk</w:t>
      </w:r>
      <w:r w:rsidR="002B4022">
        <w:rPr>
          <w:rFonts w:ascii="Arial" w:hAnsi="Arial"/>
        </w:rPr>
        <w:t>a</w:t>
      </w:r>
      <w:r w:rsidR="002B4022" w:rsidRPr="00F13F71">
        <w:rPr>
          <w:rFonts w:ascii="Arial" w:hAnsi="Arial"/>
        </w:rPr>
        <w:t xml:space="preserve"> organizacyjn</w:t>
      </w:r>
      <w:r w:rsidR="002B4022">
        <w:rPr>
          <w:rFonts w:ascii="Arial" w:hAnsi="Arial"/>
        </w:rPr>
        <w:t>a</w:t>
      </w:r>
      <w:r w:rsidR="002B4022" w:rsidRPr="00F13F71">
        <w:rPr>
          <w:rFonts w:ascii="Arial" w:hAnsi="Arial"/>
        </w:rPr>
        <w:t xml:space="preserve"> </w:t>
      </w:r>
      <w:r w:rsidR="005D37FE" w:rsidRPr="00F13F71">
        <w:rPr>
          <w:rFonts w:ascii="Arial" w:hAnsi="Arial"/>
        </w:rPr>
        <w:t xml:space="preserve">nie </w:t>
      </w:r>
      <w:r w:rsidR="002B4022" w:rsidRPr="00F13F71">
        <w:rPr>
          <w:rFonts w:ascii="Arial" w:hAnsi="Arial"/>
        </w:rPr>
        <w:t>posiadając</w:t>
      </w:r>
      <w:r w:rsidR="002B4022">
        <w:rPr>
          <w:rFonts w:ascii="Arial" w:hAnsi="Arial"/>
        </w:rPr>
        <w:t>a</w:t>
      </w:r>
      <w:r w:rsidR="002B4022" w:rsidRPr="00F13F71">
        <w:rPr>
          <w:rFonts w:ascii="Arial" w:hAnsi="Arial"/>
        </w:rPr>
        <w:t xml:space="preserve"> </w:t>
      </w:r>
      <w:r w:rsidR="005D37FE" w:rsidRPr="00F13F71">
        <w:rPr>
          <w:rFonts w:ascii="Arial" w:hAnsi="Arial"/>
        </w:rPr>
        <w:t>osobowości prawnej</w:t>
      </w:r>
      <w:r w:rsidRPr="00F13F71">
        <w:rPr>
          <w:rFonts w:ascii="Arial" w:hAnsi="Arial"/>
        </w:rPr>
        <w:t>)</w:t>
      </w:r>
      <w:r w:rsidR="005D37FE" w:rsidRPr="00F13F71">
        <w:rPr>
          <w:rFonts w:ascii="Arial" w:hAnsi="Arial"/>
        </w:rPr>
        <w:t>,</w:t>
      </w:r>
      <w:r w:rsidRPr="00F13F71">
        <w:rPr>
          <w:rFonts w:ascii="Arial" w:hAnsi="Arial"/>
        </w:rPr>
        <w:t xml:space="preserve"> </w:t>
      </w:r>
      <w:r w:rsidR="002B4022" w:rsidRPr="00F13F71">
        <w:rPr>
          <w:rFonts w:ascii="Arial" w:hAnsi="Arial"/>
        </w:rPr>
        <w:t>któr</w:t>
      </w:r>
      <w:r w:rsidR="002B4022">
        <w:rPr>
          <w:rFonts w:ascii="Arial" w:hAnsi="Arial"/>
        </w:rPr>
        <w:t>y</w:t>
      </w:r>
      <w:r w:rsidR="002B4022" w:rsidRPr="00F13F71">
        <w:rPr>
          <w:rFonts w:ascii="Arial" w:hAnsi="Arial"/>
        </w:rPr>
        <w:t xml:space="preserve"> </w:t>
      </w:r>
      <w:r w:rsidR="0086362C" w:rsidRPr="00F13F71">
        <w:rPr>
          <w:rFonts w:ascii="Arial" w:hAnsi="Arial"/>
        </w:rPr>
        <w:t xml:space="preserve">będzie korzystał z </w:t>
      </w:r>
      <w:r w:rsidR="00D46B2C" w:rsidRPr="00F13F71">
        <w:rPr>
          <w:rFonts w:ascii="Arial" w:hAnsi="Arial"/>
        </w:rPr>
        <w:t xml:space="preserve">efektów/rezultatów powstałych w wyniku realizacji projektu </w:t>
      </w:r>
      <w:r w:rsidR="0086362C" w:rsidRPr="00F13F71">
        <w:rPr>
          <w:rFonts w:ascii="Arial" w:hAnsi="Arial"/>
        </w:rPr>
        <w:t xml:space="preserve">w ramach </w:t>
      </w:r>
      <w:r w:rsidR="003D08E1" w:rsidRPr="00F13F71">
        <w:rPr>
          <w:rFonts w:ascii="Arial" w:hAnsi="Arial"/>
        </w:rPr>
        <w:t>POPC;</w:t>
      </w:r>
      <w:r w:rsidR="002B4022">
        <w:rPr>
          <w:rFonts w:ascii="Arial" w:hAnsi="Arial"/>
        </w:rPr>
        <w:t xml:space="preserve">  </w:t>
      </w:r>
    </w:p>
    <w:p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xml:space="preserve">. Uznaje się, że do celów niniejszych </w:t>
      </w:r>
      <w:r w:rsidR="00454ED2" w:rsidRPr="00B81671">
        <w:rPr>
          <w:rFonts w:ascii="Arial" w:hAnsi="Arial"/>
          <w:i/>
        </w:rPr>
        <w:t>Wytycznych</w:t>
      </w:r>
      <w:r w:rsidR="00454ED2">
        <w:rPr>
          <w:rFonts w:ascii="Arial" w:hAnsi="Arial"/>
        </w:rPr>
        <w:t xml:space="preserve"> oznacza projekt lub grupę projektów wybranych przez </w:t>
      </w:r>
      <w:r w:rsidR="00454ED2">
        <w:rPr>
          <w:rFonts w:ascii="Arial" w:hAnsi="Arial"/>
        </w:rPr>
        <w:lastRenderedPageBreak/>
        <w:t>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rsidR="001512EB" w:rsidRPr="007E469E"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B04CE8">
        <w:rPr>
          <w:rFonts w:ascii="Arial" w:hAnsi="Arial"/>
        </w:rPr>
        <w:t xml:space="preserve">239 z </w:t>
      </w:r>
      <w:proofErr w:type="spellStart"/>
      <w:r w:rsidR="00B04CE8">
        <w:rPr>
          <w:rFonts w:ascii="Arial" w:hAnsi="Arial"/>
        </w:rPr>
        <w:t>późn</w:t>
      </w:r>
      <w:proofErr w:type="spellEnd"/>
      <w:r w:rsidR="00B04CE8">
        <w:rPr>
          <w:rFonts w:ascii="Arial" w:hAnsi="Arial"/>
        </w:rPr>
        <w:t>. zm.</w:t>
      </w:r>
      <w:r w:rsidR="00090E32" w:rsidRPr="007E469E">
        <w:rPr>
          <w:rFonts w:ascii="Arial" w:hAnsi="Arial"/>
        </w:rPr>
        <w:t>)</w:t>
      </w:r>
      <w:r w:rsidRPr="007E469E">
        <w:rPr>
          <w:rFonts w:ascii="Arial" w:hAnsi="Arial"/>
        </w:rPr>
        <w:t>;</w:t>
      </w:r>
    </w:p>
    <w:p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Wytycznymi horyzontalnymi</w:t>
      </w:r>
      <w:r w:rsidR="008B5852" w:rsidRPr="008B5852">
        <w:rPr>
          <w:rFonts w:ascii="Arial" w:hAnsi="Arial"/>
        </w:rPr>
        <w:t xml:space="preserve"> 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DC7DDC">
        <w:rPr>
          <w:rFonts w:ascii="Arial" w:hAnsi="Arial"/>
        </w:rPr>
        <w:t xml:space="preserve">niniejszych </w:t>
      </w:r>
      <w:r w:rsidR="008B5852" w:rsidRPr="008B5852">
        <w:rPr>
          <w:rFonts w:ascii="Arial" w:hAnsi="Arial"/>
        </w:rPr>
        <w:t xml:space="preserve"> </w:t>
      </w:r>
      <w:r w:rsidR="008B5852" w:rsidRPr="008B5852">
        <w:rPr>
          <w:rFonts w:ascii="Arial" w:hAnsi="Arial"/>
          <w:i/>
        </w:rPr>
        <w:t>Wytycznych</w:t>
      </w:r>
      <w:r w:rsidR="008B5852" w:rsidRPr="008B5852">
        <w:rPr>
          <w:rFonts w:ascii="Arial" w:hAnsi="Arial"/>
        </w:rPr>
        <w:t xml:space="preserve"> wynika, że chodzi o beneficjenta jako stronę umowy o dofinansowanie</w:t>
      </w:r>
      <w:r w:rsidR="008A467D" w:rsidRPr="008B5852">
        <w:rPr>
          <w:rFonts w:ascii="Arial" w:hAnsi="Arial"/>
        </w:rPr>
        <w:t>;</w:t>
      </w:r>
    </w:p>
    <w:p w:rsidR="005A349B" w:rsidRPr="007E469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 xml:space="preserve">personel projektu – osoby zaangażowane do realizacji zadań lub czynności w ramach projektu, które wykonują je osobiście, tj. w szczególności osoby zatrudnione na podstawie stosunku pracy lub wykonujące zadania lub czynności w ramach projektu na podstawie umowy cywilnoprawnej, osoby samozatrudnione w rozumieniu sekcji 6.16.3 </w:t>
      </w:r>
      <w:r w:rsidRPr="00EF5BA8">
        <w:rPr>
          <w:rFonts w:ascii="Arial" w:hAnsi="Arial"/>
          <w:i/>
        </w:rPr>
        <w:t>Wytycznych</w:t>
      </w:r>
      <w:r w:rsidR="00914E6F">
        <w:rPr>
          <w:rFonts w:ascii="Arial" w:hAnsi="Arial"/>
          <w:i/>
        </w:rPr>
        <w:t xml:space="preserve"> horyzontalnych</w:t>
      </w:r>
      <w:r w:rsidRPr="00EF5BA8">
        <w:rPr>
          <w:rFonts w:ascii="Arial" w:hAnsi="Arial"/>
        </w:rPr>
        <w:t xml:space="preserve">, osoby fizyczne prowadzące działalność gospodarczą, osoby współpracujące </w:t>
      </w:r>
      <w:r w:rsidR="008B5852">
        <w:rPr>
          <w:rFonts w:ascii="Arial" w:hAnsi="Arial"/>
        </w:rPr>
        <w:t>w rozumieniu art. 13 pkt 5 ustawy z dnia 13 października 1998 r. o systemie ubezpieczeń społecznych (</w:t>
      </w:r>
      <w:r w:rsidR="00440BAD">
        <w:rPr>
          <w:rFonts w:ascii="Arial" w:hAnsi="Arial"/>
        </w:rPr>
        <w:t xml:space="preserve"> </w:t>
      </w:r>
      <w:r w:rsidR="008B5852">
        <w:rPr>
          <w:rFonts w:ascii="Arial" w:hAnsi="Arial"/>
        </w:rPr>
        <w:t>Dz. U</w:t>
      </w:r>
      <w:r w:rsidR="00440BAD">
        <w:rPr>
          <w:rFonts w:ascii="Arial" w:hAnsi="Arial"/>
        </w:rPr>
        <w:t>.</w:t>
      </w:r>
      <w:r w:rsidR="008B5852">
        <w:rPr>
          <w:rFonts w:ascii="Arial" w:hAnsi="Arial"/>
        </w:rPr>
        <w:t xml:space="preserve"> z 201</w:t>
      </w:r>
      <w:r w:rsidR="00AF44A5">
        <w:rPr>
          <w:rFonts w:ascii="Arial" w:hAnsi="Arial"/>
        </w:rPr>
        <w:t>5</w:t>
      </w:r>
      <w:r w:rsidR="008B5852">
        <w:rPr>
          <w:rFonts w:ascii="Arial" w:hAnsi="Arial"/>
        </w:rPr>
        <w:t xml:space="preserve"> r. poz. </w:t>
      </w:r>
      <w:r w:rsidR="00AF44A5">
        <w:rPr>
          <w:rFonts w:ascii="Arial" w:hAnsi="Arial"/>
        </w:rPr>
        <w:t>121</w:t>
      </w:r>
      <w:r w:rsidR="00854B6B">
        <w:rPr>
          <w:rFonts w:ascii="Arial" w:hAnsi="Arial"/>
        </w:rPr>
        <w:t xml:space="preserve">, z </w:t>
      </w:r>
      <w:proofErr w:type="spellStart"/>
      <w:r w:rsidR="00854B6B">
        <w:rPr>
          <w:rFonts w:ascii="Arial" w:hAnsi="Arial"/>
        </w:rPr>
        <w:t>późn</w:t>
      </w:r>
      <w:proofErr w:type="spellEnd"/>
      <w:r w:rsidR="00854B6B">
        <w:rPr>
          <w:rFonts w:ascii="Arial" w:hAnsi="Arial"/>
        </w:rPr>
        <w:t>.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p>
    <w:p w:rsidR="00FC219D" w:rsidRDefault="004B15BF" w:rsidP="008A69F7">
      <w:pPr>
        <w:numPr>
          <w:ilvl w:val="0"/>
          <w:numId w:val="13"/>
        </w:numPr>
        <w:spacing w:before="240" w:after="240" w:line="360" w:lineRule="auto"/>
        <w:contextualSpacing/>
        <w:jc w:val="both"/>
        <w:rPr>
          <w:rFonts w:ascii="Arial" w:hAnsi="Arial"/>
        </w:rPr>
      </w:pPr>
      <w:r w:rsidRPr="004A1A3D">
        <w:rPr>
          <w:rFonts w:ascii="Arial" w:hAnsi="Arial"/>
        </w:rPr>
        <w:t xml:space="preserve">pomoc </w:t>
      </w:r>
      <w:r w:rsidRPr="00E64834">
        <w:rPr>
          <w:rFonts w:ascii="Arial" w:hAnsi="Arial"/>
          <w:i/>
        </w:rPr>
        <w:t xml:space="preserve">de </w:t>
      </w:r>
      <w:proofErr w:type="spellStart"/>
      <w:r w:rsidRPr="00E64834">
        <w:rPr>
          <w:rFonts w:ascii="Arial" w:hAnsi="Arial"/>
          <w:i/>
        </w:rPr>
        <w:t>minimis</w:t>
      </w:r>
      <w:proofErr w:type="spellEnd"/>
      <w:r w:rsidRPr="004A1A3D">
        <w:rPr>
          <w:rFonts w:ascii="Arial" w:hAnsi="Arial"/>
        </w:rPr>
        <w:t xml:space="preserve"> – </w:t>
      </w:r>
      <w:r w:rsidR="00FC219D" w:rsidRPr="004A1A3D">
        <w:rPr>
          <w:rFonts w:ascii="Arial" w:hAnsi="Arial"/>
        </w:rPr>
        <w:t xml:space="preserve">pomoc zgodną z przepisami rozporządzenia Komisji (UE) nr 1407/2013 z dnia 18 </w:t>
      </w:r>
      <w:r w:rsidR="00FC219D" w:rsidRPr="004A1A3D">
        <w:rPr>
          <w:rFonts w:ascii="Arial" w:hAnsi="Arial" w:cs="Arial"/>
        </w:rPr>
        <w:t xml:space="preserve">grudnia 2013 r. w sprawie stosowania art. 107 i 108 Traktatu o funkcjonowaniu Unii Europejskiej do pomocy </w:t>
      </w:r>
      <w:r w:rsidR="00FC219D" w:rsidRPr="004A1A3D">
        <w:rPr>
          <w:rFonts w:ascii="Arial" w:hAnsi="Arial" w:cs="Arial"/>
          <w:i/>
        </w:rPr>
        <w:t xml:space="preserve">de </w:t>
      </w:r>
      <w:proofErr w:type="spellStart"/>
      <w:r w:rsidR="00FC219D" w:rsidRPr="004A1A3D">
        <w:rPr>
          <w:rFonts w:ascii="Arial" w:hAnsi="Arial" w:cs="Arial"/>
          <w:i/>
        </w:rPr>
        <w:t>minimis</w:t>
      </w:r>
      <w:proofErr w:type="spellEnd"/>
      <w:r w:rsidR="00FC219D" w:rsidRPr="004A1A3D">
        <w:rPr>
          <w:rFonts w:ascii="Arial" w:hAnsi="Arial"/>
          <w:i/>
        </w:rPr>
        <w:t xml:space="preserve"> </w:t>
      </w:r>
      <w:r w:rsidR="00FC219D" w:rsidRPr="004A1A3D">
        <w:rPr>
          <w:rFonts w:ascii="Arial" w:hAnsi="Arial"/>
        </w:rPr>
        <w:t xml:space="preserve">(Dz. Urz. </w:t>
      </w:r>
      <w:r w:rsidR="00FC219D" w:rsidRPr="004A1A3D">
        <w:rPr>
          <w:rFonts w:ascii="Arial" w:hAnsi="Arial" w:cs="Arial"/>
        </w:rPr>
        <w:t>UE L 352 z 24.12.2013, str. 1)</w:t>
      </w:r>
      <w:r w:rsidR="004A1A3D" w:rsidRPr="004A1A3D">
        <w:rPr>
          <w:rFonts w:ascii="Arial" w:hAnsi="Arial" w:cs="Arial"/>
        </w:rPr>
        <w:t xml:space="preserve"> oraz z rozporządzeniem Komisji (UE) nr 360/2012 z dnia 25 kwietnia 2012 r. w sprawie stosowania art. 107 i 108 Traktatu o funkcjonowaniu Unii Europejskiej do pomocy de </w:t>
      </w:r>
      <w:proofErr w:type="spellStart"/>
      <w:r w:rsidR="004A1A3D" w:rsidRPr="004A1A3D">
        <w:rPr>
          <w:rFonts w:ascii="Arial" w:hAnsi="Arial" w:cs="Arial"/>
        </w:rPr>
        <w:t>minimis</w:t>
      </w:r>
      <w:proofErr w:type="spellEnd"/>
      <w:r w:rsidR="004A1A3D" w:rsidRPr="004A1A3D">
        <w:rPr>
          <w:rFonts w:ascii="Arial" w:hAnsi="Arial" w:cs="Arial"/>
        </w:rPr>
        <w:t xml:space="preserve"> przyznawanej przedsiębiorstwom wykonującym usługi świadczone w ogólnym interesie gospodarczym (Dz. </w:t>
      </w:r>
      <w:r w:rsidR="004A1A3D">
        <w:rPr>
          <w:rFonts w:ascii="Arial" w:hAnsi="Arial" w:cs="Arial"/>
        </w:rPr>
        <w:t>Urz. UE L 114 z 26.04.2012</w:t>
      </w:r>
      <w:r w:rsidR="004A1A3D" w:rsidRPr="004A1A3D">
        <w:rPr>
          <w:rFonts w:ascii="Arial" w:hAnsi="Arial" w:cs="Arial"/>
        </w:rPr>
        <w:t>, str. 8)</w:t>
      </w:r>
      <w:r w:rsidR="007548E0" w:rsidRPr="004A1A3D">
        <w:rPr>
          <w:rFonts w:ascii="Arial" w:hAnsi="Arial"/>
        </w:rPr>
        <w:t>;</w:t>
      </w:r>
    </w:p>
    <w:p w:rsidR="00AA145E" w:rsidRPr="004A1A3D" w:rsidRDefault="00AA145E" w:rsidP="008A69F7">
      <w:pPr>
        <w:numPr>
          <w:ilvl w:val="0"/>
          <w:numId w:val="13"/>
        </w:numPr>
        <w:spacing w:before="240" w:after="240" w:line="360" w:lineRule="auto"/>
        <w:contextualSpacing/>
        <w:jc w:val="both"/>
        <w:rPr>
          <w:rFonts w:ascii="Arial" w:hAnsi="Arial"/>
        </w:rPr>
      </w:pPr>
      <w:r>
        <w:rPr>
          <w:rFonts w:ascii="Arial" w:hAnsi="Arial"/>
        </w:rPr>
        <w:t>pomoc publiczna – pomoc objętą przepisami art. 107 ust.</w:t>
      </w:r>
      <w:r w:rsidR="00CB01A4">
        <w:rPr>
          <w:rFonts w:ascii="Arial" w:hAnsi="Arial"/>
        </w:rPr>
        <w:t xml:space="preserve"> </w:t>
      </w:r>
      <w:r>
        <w:rPr>
          <w:rFonts w:ascii="Arial" w:hAnsi="Arial"/>
        </w:rPr>
        <w:t xml:space="preserve">1 TFUE. Uznaje się, że do celów niniejszych </w:t>
      </w:r>
      <w:r w:rsidR="00205665">
        <w:rPr>
          <w:rFonts w:ascii="Arial" w:hAnsi="Arial"/>
          <w:i/>
        </w:rPr>
        <w:t>Zasad</w:t>
      </w:r>
      <w:r>
        <w:rPr>
          <w:rFonts w:ascii="Arial" w:hAnsi="Arial"/>
        </w:rPr>
        <w:t xml:space="preserve"> przedmiotowe pojęcie obejmuje również pomoc </w:t>
      </w:r>
      <w:r w:rsidRPr="005A373A">
        <w:rPr>
          <w:rFonts w:ascii="Arial" w:hAnsi="Arial"/>
          <w:i/>
        </w:rPr>
        <w:t xml:space="preserve">de </w:t>
      </w:r>
      <w:proofErr w:type="spellStart"/>
      <w:r w:rsidRPr="005A373A">
        <w:rPr>
          <w:rFonts w:ascii="Arial" w:hAnsi="Arial"/>
          <w:i/>
        </w:rPr>
        <w:t>minimis</w:t>
      </w:r>
      <w:proofErr w:type="spellEnd"/>
      <w:r>
        <w:rPr>
          <w:rFonts w:ascii="Arial" w:hAnsi="Arial"/>
          <w:i/>
        </w:rPr>
        <w:t>;</w:t>
      </w:r>
    </w:p>
    <w:p w:rsidR="001E0F55" w:rsidRPr="00576223" w:rsidRDefault="00175527" w:rsidP="008A69F7">
      <w:pPr>
        <w:numPr>
          <w:ilvl w:val="0"/>
          <w:numId w:val="13"/>
        </w:numPr>
        <w:spacing w:before="240" w:after="240" w:line="360" w:lineRule="auto"/>
        <w:contextualSpacing/>
        <w:jc w:val="both"/>
        <w:rPr>
          <w:rFonts w:ascii="Arial" w:hAnsi="Arial"/>
        </w:rPr>
      </w:pPr>
      <w:r w:rsidRPr="00FC112E">
        <w:rPr>
          <w:rFonts w:ascii="Arial" w:hAnsi="Arial"/>
        </w:rPr>
        <w:t>program pomocowy</w:t>
      </w:r>
      <w:r w:rsidR="00E64834">
        <w:rPr>
          <w:rFonts w:ascii="Arial" w:hAnsi="Arial"/>
        </w:rPr>
        <w:t xml:space="preserve"> </w:t>
      </w:r>
      <w:r w:rsidRPr="00FC112E">
        <w:rPr>
          <w:rFonts w:ascii="Arial" w:hAnsi="Arial"/>
        </w:rPr>
        <w:t>–</w:t>
      </w:r>
      <w:r w:rsidR="000F289A" w:rsidRPr="00961AFC">
        <w:rPr>
          <w:rFonts w:ascii="Arial" w:hAnsi="Arial"/>
        </w:rPr>
        <w:t xml:space="preserve"> </w:t>
      </w:r>
      <w:r w:rsidR="00013639" w:rsidRPr="00961AFC">
        <w:rPr>
          <w:rFonts w:ascii="Arial" w:hAnsi="Arial"/>
        </w:rPr>
        <w:t xml:space="preserve">na gruncie niniejszych </w:t>
      </w:r>
      <w:r w:rsidR="00F76011">
        <w:rPr>
          <w:rFonts w:ascii="Arial" w:hAnsi="Arial"/>
          <w:i/>
        </w:rPr>
        <w:t>Zasad</w:t>
      </w:r>
      <w:r w:rsidR="00F155A0" w:rsidRPr="00576223">
        <w:rPr>
          <w:rFonts w:ascii="Arial" w:hAnsi="Arial"/>
        </w:rPr>
        <w:t xml:space="preserve"> rozporządzenie wydane przez właściwego ministra na podstawie delegacji ustawowej </w:t>
      </w:r>
      <w:r w:rsidR="00CB01A4">
        <w:rPr>
          <w:rFonts w:ascii="Arial" w:hAnsi="Arial"/>
        </w:rPr>
        <w:t xml:space="preserve"> wpisanej</w:t>
      </w:r>
      <w:r w:rsidR="00F155A0" w:rsidRPr="00576223">
        <w:rPr>
          <w:rFonts w:ascii="Arial" w:hAnsi="Arial"/>
        </w:rPr>
        <w:t xml:space="preserve"> w art. 27 ust. 4 ustawy wdrożeniowej określające, zgodnie z przedmiotową delegacją – szczegółowe warunki i przeznaczenie pomocy publicznej lub pomocy de </w:t>
      </w:r>
      <w:proofErr w:type="spellStart"/>
      <w:r w:rsidR="00F155A0" w:rsidRPr="00576223">
        <w:rPr>
          <w:rFonts w:ascii="Arial" w:hAnsi="Arial"/>
        </w:rPr>
        <w:t>minimis</w:t>
      </w:r>
      <w:proofErr w:type="spellEnd"/>
      <w:r w:rsidR="00F155A0" w:rsidRPr="00576223">
        <w:rPr>
          <w:rFonts w:ascii="Arial" w:hAnsi="Arial"/>
        </w:rPr>
        <w:t>, będącej przedmiotem jego regulacji;</w:t>
      </w:r>
    </w:p>
    <w:p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lastRenderedPageBreak/>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7E469E">
        <w:rPr>
          <w:rFonts w:ascii="Arial" w:hAnsi="Arial"/>
        </w:rPr>
        <w:t>E L 347 z 20.12.2013, str. 320);</w:t>
      </w:r>
    </w:p>
    <w:p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t>
      </w:r>
      <w:proofErr w:type="spellStart"/>
      <w:r w:rsidR="002F22B0" w:rsidRPr="007E0360">
        <w:rPr>
          <w:rFonts w:ascii="Arial" w:eastAsia="Calibri" w:hAnsi="Arial" w:cs="Arial"/>
        </w:rPr>
        <w:t>w</w:t>
      </w:r>
      <w:r w:rsidR="002F22B0">
        <w:rPr>
          <w:rFonts w:ascii="Arial" w:eastAsia="Calibri" w:hAnsi="Arial" w:cs="Arial"/>
        </w:rPr>
        <w:t>y</w:t>
      </w:r>
      <w:r w:rsidR="002F22B0" w:rsidRPr="007E0360">
        <w:rPr>
          <w:rFonts w:ascii="Arial" w:eastAsia="Calibri" w:hAnsi="Arial" w:cs="Arial"/>
        </w:rPr>
        <w:t>łączeniach</w:t>
      </w:r>
      <w:proofErr w:type="spellEnd"/>
      <w:r w:rsidR="002F22B0" w:rsidRPr="007E0360">
        <w:rPr>
          <w:rFonts w:ascii="Arial" w:eastAsia="Calibri" w:hAnsi="Arial" w:cs="Arial"/>
        </w:rPr>
        <w:t xml:space="preserve"> blokowych/grupowych</w:t>
      </w:r>
      <w:r w:rsidR="000F289A" w:rsidRPr="007E469E">
        <w:rPr>
          <w:rFonts w:ascii="Arial" w:hAnsi="Arial" w:cs="Arial"/>
        </w:rPr>
        <w:t>;</w:t>
      </w:r>
    </w:p>
    <w:p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 xml:space="preserve">ozporządzenie Komisji (UE) nr 1407/ 2013 z dnia 18 grudnia 2013 r. w sprawie stosowania art. 107 i 108 Traktatu o funkcjonowaniu Unii Europejskiej do pomocy de </w:t>
      </w:r>
      <w:proofErr w:type="spellStart"/>
      <w:r w:rsidR="00CC6E84" w:rsidRPr="007E469E">
        <w:rPr>
          <w:rFonts w:ascii="Arial" w:hAnsi="Arial" w:cs="Arial"/>
        </w:rPr>
        <w:t>minimis</w:t>
      </w:r>
      <w:proofErr w:type="spellEnd"/>
      <w:r w:rsidR="00CC6E84" w:rsidRPr="007E469E">
        <w:rPr>
          <w:rFonts w:ascii="Arial" w:hAnsi="Arial" w:cs="Arial"/>
        </w:rPr>
        <w:t xml:space="preserve">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 xml:space="preserve">rozporządzenie nr 966/2012 – rozporządzenie Parlamentu Europejskiego i Rady (UE,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xml:space="preserve">) nr 966/2012 z dnia 25 października 2012 r. w sprawie zasad finansowych </w:t>
      </w:r>
      <w:r w:rsidRPr="007E469E">
        <w:rPr>
          <w:rFonts w:ascii="Arial" w:eastAsia="Times New Roman" w:hAnsi="Arial" w:cs="Arial"/>
          <w:lang w:eastAsia="pl-PL"/>
        </w:rPr>
        <w:lastRenderedPageBreak/>
        <w:t xml:space="preserve">mających zastosowanie do budżetu ogólnego Unii oraz uchylające rozporządzenie Rady (WE,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nr 1605/2002;</w:t>
      </w:r>
    </w:p>
    <w:p w:rsidR="00740FCE" w:rsidRPr="007E469E" w:rsidRDefault="000A70EB" w:rsidP="008A69F7">
      <w:pPr>
        <w:numPr>
          <w:ilvl w:val="0"/>
          <w:numId w:val="13"/>
        </w:numPr>
        <w:spacing w:after="0" w:line="360" w:lineRule="auto"/>
        <w:ind w:left="499" w:hanging="357"/>
        <w:jc w:val="both"/>
        <w:rPr>
          <w:rFonts w:ascii="Arial" w:hAnsi="Arial" w:cs="Arial"/>
        </w:rPr>
      </w:pPr>
      <w:r>
        <w:rPr>
          <w:rFonts w:ascii="Arial" w:hAnsi="Arial" w:cs="Arial"/>
        </w:rPr>
        <w:t>SL2014</w:t>
      </w:r>
      <w:r w:rsidR="00740FCE" w:rsidRPr="007E469E">
        <w:rPr>
          <w:rFonts w:ascii="Arial" w:hAnsi="Arial" w:cs="Arial"/>
        </w:rPr>
        <w:t xml:space="preserve"> – </w:t>
      </w:r>
      <w:r>
        <w:rPr>
          <w:rFonts w:ascii="Arial" w:hAnsi="Arial" w:cs="Arial"/>
        </w:rPr>
        <w:t>aplikacja g</w:t>
      </w:r>
      <w:r w:rsidR="00565DF9">
        <w:rPr>
          <w:rFonts w:ascii="Arial" w:hAnsi="Arial" w:cs="Arial"/>
        </w:rPr>
        <w:t>ł</w:t>
      </w:r>
      <w:r>
        <w:rPr>
          <w:rFonts w:ascii="Arial" w:hAnsi="Arial" w:cs="Arial"/>
        </w:rPr>
        <w:t xml:space="preserve">ówna </w:t>
      </w:r>
      <w:r w:rsidR="00A96253">
        <w:rPr>
          <w:rFonts w:ascii="Arial" w:hAnsi="Arial" w:cs="Arial"/>
        </w:rPr>
        <w:t>centralnego sytemu teleinformatycznego</w:t>
      </w:r>
      <w:r>
        <w:rPr>
          <w:rFonts w:ascii="Arial" w:hAnsi="Arial" w:cs="Arial"/>
        </w:rPr>
        <w:t xml:space="preserve"> spełniająca wymogi</w:t>
      </w:r>
      <w:r w:rsidR="00740FCE" w:rsidRPr="007E469E">
        <w:rPr>
          <w:rFonts w:ascii="Arial" w:hAnsi="Arial" w:cs="Arial"/>
        </w:rPr>
        <w:t xml:space="preserve"> art. 125 ust. 2 lit. d rozporządzenia ogólnego</w:t>
      </w:r>
      <w:r w:rsidR="001D5656" w:rsidRPr="007E469E">
        <w:rPr>
          <w:rFonts w:ascii="Arial" w:hAnsi="Arial" w:cs="Arial"/>
        </w:rPr>
        <w:t>, tj. system elektronicznej rejestracji i przechowywania danych dotyczących każdej operacji, które są niezbędne do monitorowania, ewaluacji, zarządzania finansowego, weryfikacji i audytu, w tym danych dotyczących poszczególnych uczestników operacji, w stosownych przypadkach</w:t>
      </w:r>
      <w:r w:rsidR="004425CF" w:rsidRPr="007E469E">
        <w:rPr>
          <w:rFonts w:ascii="Arial" w:hAnsi="Arial" w:cs="Arial"/>
        </w:rPr>
        <w:t>;</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system zarządzania i kontroli – system, o którym mowa w części drugiej w tytu</w:t>
      </w:r>
      <w:r w:rsidR="004425CF" w:rsidRPr="007E469E">
        <w:rPr>
          <w:rFonts w:ascii="Arial" w:hAnsi="Arial" w:cs="Arial"/>
        </w:rPr>
        <w:t>le VIII rozporządzenia ogólnego;</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B1308B">
        <w:rPr>
          <w:rFonts w:ascii="Arial" w:hAnsi="Arial"/>
        </w:rPr>
        <w:t>2013 r.</w:t>
      </w:r>
      <w:r w:rsidR="008E35A2">
        <w:rPr>
          <w:rFonts w:ascii="Arial" w:hAnsi="Arial"/>
        </w:rPr>
        <w:t>,</w:t>
      </w:r>
      <w:r w:rsidR="008E35A2" w:rsidRPr="00EF5BA8">
        <w:rPr>
          <w:rFonts w:ascii="Arial" w:hAnsi="Arial"/>
        </w:rPr>
        <w:t xml:space="preserve"> poz. </w:t>
      </w:r>
      <w:r w:rsidR="00B1308B">
        <w:rPr>
          <w:rFonts w:ascii="Arial" w:hAnsi="Arial"/>
        </w:rPr>
        <w:t>330</w:t>
      </w:r>
      <w:r w:rsidR="008E35A2">
        <w:rPr>
          <w:rFonts w:ascii="Arial" w:hAnsi="Arial"/>
        </w:rPr>
        <w:t xml:space="preserve">, z </w:t>
      </w:r>
      <w:proofErr w:type="spellStart"/>
      <w:r w:rsidR="008E35A2">
        <w:rPr>
          <w:rFonts w:ascii="Arial" w:hAnsi="Arial"/>
        </w:rPr>
        <w:t>późn</w:t>
      </w:r>
      <w:proofErr w:type="spellEnd"/>
      <w:r w:rsidR="008E35A2">
        <w:rPr>
          <w:rFonts w:ascii="Arial" w:hAnsi="Arial"/>
        </w:rPr>
        <w:t>.</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2013 r. poz. 885, z </w:t>
      </w:r>
      <w:proofErr w:type="spellStart"/>
      <w:r w:rsidRPr="003C75A8">
        <w:rPr>
          <w:rFonts w:ascii="Arial" w:hAnsi="Arial" w:cs="Arial"/>
        </w:rPr>
        <w:t>późn</w:t>
      </w:r>
      <w:proofErr w:type="spellEnd"/>
      <w:r w:rsidRPr="003C75A8">
        <w:rPr>
          <w:rFonts w:ascii="Arial" w:hAnsi="Arial" w:cs="Arial"/>
        </w:rPr>
        <w:t>. zm.),</w:t>
      </w:r>
    </w:p>
    <w:p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 xml:space="preserve">określające w szczególności: przedmiot porozumienia albo umowy, prawa i obowiązki stron, zakres i formę udziału poszczególnych partnerów w projekcie, partnera wiodącego uprawnionego do reprezentowania pozostałych partnerów projektu, sposób </w:t>
      </w:r>
      <w:r w:rsidR="00500BC0" w:rsidRPr="00CF6608">
        <w:rPr>
          <w:rFonts w:ascii="Arial" w:hAnsi="Arial" w:cs="Arial"/>
        </w:rPr>
        <w:lastRenderedPageBreak/>
        <w:t>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rsidR="00C62948" w:rsidRPr="007E469E" w:rsidRDefault="00C62948" w:rsidP="008A69F7">
      <w:pPr>
        <w:numPr>
          <w:ilvl w:val="0"/>
          <w:numId w:val="13"/>
        </w:numPr>
        <w:spacing w:after="0" w:line="360" w:lineRule="auto"/>
        <w:ind w:left="499" w:hanging="357"/>
        <w:jc w:val="both"/>
        <w:rPr>
          <w:rFonts w:ascii="Arial" w:hAnsi="Arial" w:cs="Arial"/>
        </w:rPr>
      </w:pPr>
      <w:r>
        <w:rPr>
          <w:rFonts w:ascii="Arial" w:hAnsi="Arial"/>
        </w:rPr>
        <w:t xml:space="preserve">ustawa o VAT - </w:t>
      </w:r>
      <w:r w:rsidRPr="00EF5BA8">
        <w:rPr>
          <w:rFonts w:ascii="Arial" w:hAnsi="Arial"/>
        </w:rPr>
        <w:t>ustaw</w:t>
      </w:r>
      <w:r>
        <w:rPr>
          <w:rFonts w:ascii="Arial" w:hAnsi="Arial"/>
        </w:rPr>
        <w:t>ę</w:t>
      </w:r>
      <w:r w:rsidRPr="00EF5BA8">
        <w:rPr>
          <w:rFonts w:ascii="Arial" w:hAnsi="Arial"/>
        </w:rPr>
        <w:t xml:space="preserve"> z dnia 11 marca 2004 r. o podatku od towarów i usług (</w:t>
      </w:r>
      <w:proofErr w:type="spellStart"/>
      <w:r w:rsidR="00634F23">
        <w:rPr>
          <w:rFonts w:ascii="Arial" w:hAnsi="Arial"/>
        </w:rPr>
        <w:t>t.j</w:t>
      </w:r>
      <w:proofErr w:type="spellEnd"/>
      <w:r w:rsidR="00634F23">
        <w:rPr>
          <w:rFonts w:ascii="Arial" w:hAnsi="Arial"/>
        </w:rPr>
        <w:t xml:space="preserve">. </w:t>
      </w:r>
      <w:r w:rsidRPr="00EF5BA8">
        <w:rPr>
          <w:rFonts w:ascii="Arial" w:hAnsi="Arial"/>
        </w:rPr>
        <w:t xml:space="preserve">Dz. U. </w:t>
      </w:r>
      <w:r w:rsidR="0005508B">
        <w:rPr>
          <w:rFonts w:ascii="Arial" w:hAnsi="Arial"/>
        </w:rPr>
        <w:t>z 201</w:t>
      </w:r>
      <w:r w:rsidR="00634F23">
        <w:rPr>
          <w:rFonts w:ascii="Arial" w:hAnsi="Arial"/>
        </w:rPr>
        <w:t>6</w:t>
      </w:r>
      <w:r w:rsidR="0005508B">
        <w:rPr>
          <w:rFonts w:ascii="Arial" w:hAnsi="Arial"/>
        </w:rPr>
        <w:t xml:space="preserve"> r.</w:t>
      </w:r>
      <w:r w:rsidR="00634F23">
        <w:rPr>
          <w:rFonts w:ascii="Arial" w:hAnsi="Arial"/>
        </w:rPr>
        <w:t xml:space="preserve"> </w:t>
      </w:r>
      <w:r w:rsidRPr="00EF5BA8">
        <w:rPr>
          <w:rFonts w:ascii="Arial" w:hAnsi="Arial"/>
        </w:rPr>
        <w:t xml:space="preserve">poz. </w:t>
      </w:r>
      <w:r w:rsidR="00634F23">
        <w:rPr>
          <w:rFonts w:ascii="Arial" w:hAnsi="Arial"/>
        </w:rPr>
        <w:t>710</w:t>
      </w:r>
      <w:r w:rsidRPr="00EF5BA8">
        <w:rPr>
          <w:rFonts w:ascii="Arial" w:hAnsi="Arial"/>
        </w:rPr>
        <w:t>)</w:t>
      </w:r>
      <w:r>
        <w:rPr>
          <w:rFonts w:ascii="Arial" w:hAnsi="Arial"/>
        </w:rPr>
        <w:t>;</w:t>
      </w:r>
    </w:p>
    <w:p w:rsidR="00DA6F73" w:rsidRPr="000D79AE" w:rsidRDefault="00DA6F73" w:rsidP="00DA6F73">
      <w:pPr>
        <w:pStyle w:val="Akapitzlist"/>
        <w:numPr>
          <w:ilvl w:val="0"/>
          <w:numId w:val="13"/>
        </w:numPr>
        <w:spacing w:after="0" w:line="360" w:lineRule="auto"/>
        <w:ind w:left="499" w:hanging="357"/>
        <w:jc w:val="both"/>
        <w:rPr>
          <w:rFonts w:ascii="Arial" w:hAnsi="Arial" w:cs="Arial"/>
        </w:rPr>
      </w:pPr>
      <w:r w:rsidRPr="000D79AE">
        <w:rPr>
          <w:rFonts w:ascii="Arial" w:hAnsi="Arial" w:cs="Arial"/>
        </w:rPr>
        <w:t>ustawa Prawo budowlane - ustawa z dnia 7 lipca 1994 - Prawo budowlane (</w:t>
      </w:r>
      <w:proofErr w:type="spellStart"/>
      <w:r w:rsidRPr="000D79AE">
        <w:rPr>
          <w:rFonts w:ascii="Arial" w:hAnsi="Arial" w:cs="Arial"/>
        </w:rPr>
        <w:t>t</w:t>
      </w:r>
      <w:r w:rsidR="00634F23">
        <w:rPr>
          <w:rFonts w:ascii="Arial" w:hAnsi="Arial" w:cs="Arial"/>
        </w:rPr>
        <w:t>.</w:t>
      </w:r>
      <w:r w:rsidRPr="000D79AE">
        <w:rPr>
          <w:rFonts w:ascii="Arial" w:hAnsi="Arial" w:cs="Arial"/>
        </w:rPr>
        <w:t>j</w:t>
      </w:r>
      <w:proofErr w:type="spellEnd"/>
      <w:r w:rsidR="00634F23">
        <w:rPr>
          <w:rFonts w:ascii="Arial" w:hAnsi="Arial" w:cs="Arial"/>
        </w:rPr>
        <w:t xml:space="preserve">. </w:t>
      </w:r>
      <w:r w:rsidRPr="000D79AE">
        <w:rPr>
          <w:rFonts w:ascii="Arial" w:hAnsi="Arial" w:cs="Arial"/>
        </w:rPr>
        <w:t>Dz. U. z 201</w:t>
      </w:r>
      <w:r w:rsidR="00634F23">
        <w:rPr>
          <w:rFonts w:ascii="Arial" w:hAnsi="Arial" w:cs="Arial"/>
        </w:rPr>
        <w:t>6</w:t>
      </w:r>
      <w:r w:rsidRPr="000D79AE">
        <w:rPr>
          <w:rFonts w:ascii="Arial" w:hAnsi="Arial" w:cs="Arial"/>
        </w:rPr>
        <w:t xml:space="preserve"> r. poz. </w:t>
      </w:r>
      <w:r w:rsidR="00634F23">
        <w:rPr>
          <w:rFonts w:ascii="Arial" w:hAnsi="Arial" w:cs="Arial"/>
        </w:rPr>
        <w:t>290</w:t>
      </w:r>
      <w:r w:rsidRPr="000D79AE">
        <w:rPr>
          <w:rFonts w:ascii="Arial" w:hAnsi="Arial" w:cs="Arial"/>
        </w:rPr>
        <w:t>);</w:t>
      </w:r>
    </w:p>
    <w:p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ustawa </w:t>
      </w:r>
      <w:proofErr w:type="spellStart"/>
      <w:r w:rsidRPr="007E469E">
        <w:rPr>
          <w:rFonts w:ascii="Arial" w:hAnsi="Arial" w:cs="Arial"/>
        </w:rPr>
        <w:t>Pzp</w:t>
      </w:r>
      <w:proofErr w:type="spellEnd"/>
      <w:r w:rsidRPr="007E469E">
        <w:rPr>
          <w:rFonts w:ascii="Arial" w:hAnsi="Arial" w:cs="Arial"/>
        </w:rPr>
        <w:t xml:space="preserve"> - ustawę z dnia 29 stycznia 2004 r. Prawo zamówień publicznych (</w:t>
      </w:r>
      <w:proofErr w:type="spellStart"/>
      <w:r w:rsidR="00634F23">
        <w:rPr>
          <w:rFonts w:ascii="Arial" w:hAnsi="Arial" w:cs="Arial"/>
        </w:rPr>
        <w:t>t.j</w:t>
      </w:r>
      <w:proofErr w:type="spellEnd"/>
      <w:r w:rsidR="00634F23">
        <w:rPr>
          <w:rFonts w:ascii="Arial" w:hAnsi="Arial" w:cs="Arial"/>
        </w:rPr>
        <w:t xml:space="preserve">.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Pr="007E469E">
        <w:rPr>
          <w:rFonts w:ascii="Arial" w:hAnsi="Arial" w:cs="Arial"/>
        </w:rPr>
        <w:t>);</w:t>
      </w:r>
    </w:p>
    <w:p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rsidR="00284CBD" w:rsidRPr="00284CBD"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 xml:space="preserve">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w:t>
      </w:r>
      <w:r w:rsidRPr="00284CBD">
        <w:rPr>
          <w:rFonts w:ascii="Arial" w:hAnsi="Arial" w:cs="Arial"/>
        </w:rPr>
        <w:lastRenderedPageBreak/>
        <w:t>jednostkę budżetową w ramach projektu – w przypadku krajowego lub regionalnego programu operacyjnego oraz środki Europejskiego Fu</w:t>
      </w:r>
      <w:r w:rsidRPr="00640E59">
        <w:rPr>
          <w:rFonts w:ascii="Arial" w:hAnsi="Arial" w:cs="Arial"/>
        </w:rPr>
        <w:t>nduszu Rozwoju Regionalnego pochodzące z budżetu programu EWT, wypłacane na rzecz beneficjenta w ramach projektu – w przypadku programu EWT,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który kwalifikuje się do 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 osobę prawną albo jednostkę organizacyjną nieposiadającą osobowości prawnej, która oferuje określone produkty lub usługi na rynku lub zawarła umowę w sprawie realizacji zamówienia będącego efektem działań podjętych przez zamawiającego w projekcie realizowanym w ramach POPC;</w:t>
      </w:r>
    </w:p>
    <w:p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horyzontalne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t>
      </w:r>
      <w:proofErr w:type="spellStart"/>
      <w:r w:rsidRPr="00F21869">
        <w:rPr>
          <w:rFonts w:ascii="Arial" w:hAnsi="Arial" w:cs="Arial"/>
        </w:rPr>
        <w:t>ws</w:t>
      </w:r>
      <w:proofErr w:type="spellEnd"/>
      <w:r w:rsidRPr="00F21869">
        <w:rPr>
          <w:rFonts w:ascii="Arial" w:hAnsi="Arial" w:cs="Arial"/>
        </w:rPr>
        <w:t xml:space="preserve">.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9"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rsidR="00315AD2" w:rsidRPr="00B12F11" w:rsidRDefault="005A2B28" w:rsidP="008A69F7">
      <w:pPr>
        <w:numPr>
          <w:ilvl w:val="0"/>
          <w:numId w:val="13"/>
        </w:numPr>
        <w:spacing w:after="0" w:line="360" w:lineRule="auto"/>
        <w:jc w:val="both"/>
        <w:rPr>
          <w:rFonts w:ascii="Arial" w:hAnsi="Arial" w:cs="Arial"/>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1C0046" w:rsidRPr="00C401DF">
        <w:rPr>
          <w:rFonts w:ascii="Arial" w:hAnsi="Arial" w:cs="Arial"/>
        </w:rPr>
        <w:t xml:space="preserve"> </w:t>
      </w:r>
      <w:r w:rsidR="00A80B06" w:rsidRPr="00C401DF">
        <w:rPr>
          <w:rFonts w:ascii="Arial" w:hAnsi="Arial" w:cs="Arial"/>
        </w:rPr>
        <w:t xml:space="preserve">pisemną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w:t>
      </w:r>
      <w:proofErr w:type="spellStart"/>
      <w:r w:rsidR="00446B30">
        <w:rPr>
          <w:rFonts w:ascii="Arial" w:hAnsi="Arial" w:cs="Arial"/>
        </w:rPr>
        <w:t>Pzp</w:t>
      </w:r>
      <w:proofErr w:type="spellEnd"/>
      <w:r w:rsidR="00446B30">
        <w:rPr>
          <w:rFonts w:ascii="Arial" w:hAnsi="Arial" w:cs="Arial"/>
        </w:rPr>
        <w:t xml:space="preserve">,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rsidR="00F76011" w:rsidRPr="00C401DF" w:rsidRDefault="00F76011" w:rsidP="008A69F7">
      <w:pPr>
        <w:numPr>
          <w:ilvl w:val="0"/>
          <w:numId w:val="13"/>
        </w:numPr>
        <w:spacing w:after="0" w:line="360" w:lineRule="auto"/>
        <w:jc w:val="both"/>
        <w:rPr>
          <w:rFonts w:ascii="Arial" w:hAnsi="Arial" w:cs="Arial"/>
        </w:rPr>
      </w:pPr>
      <w:r>
        <w:rPr>
          <w:rFonts w:ascii="Arial" w:hAnsi="Arial" w:cs="Arial"/>
        </w:rPr>
        <w:t>Zasady – Zasady kwalifikowania wydatków w ramach II osi priorytetowej Programu Operacyjnego Polska Cyfrowa na lata 2014-2020;</w:t>
      </w:r>
    </w:p>
    <w:p w:rsidR="00284CBD" w:rsidRPr="00F21869"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 xml:space="preserve">zatwierdzony wniosek o dofinansowanie – wniosek spełniający kryteria wyboru projektów, przyjęty do realizacji, umieszczony na liście ocenionych projektów zatwierdzonej przez </w:t>
      </w:r>
      <w:r w:rsidRPr="00640E59">
        <w:rPr>
          <w:rFonts w:ascii="Arial" w:hAnsi="Arial" w:cs="Arial"/>
        </w:rPr>
        <w:t>IP POPC</w:t>
      </w:r>
      <w:r w:rsidRPr="00593439">
        <w:rPr>
          <w:rFonts w:ascii="Arial" w:hAnsi="Arial" w:cs="Arial"/>
        </w:rPr>
        <w:t xml:space="preserve">, a w przypadku przeprowadzenia procesu negocjacji </w:t>
      </w:r>
      <w:r w:rsidR="00CD1492">
        <w:rPr>
          <w:rFonts w:ascii="Arial" w:hAnsi="Arial" w:cs="Arial"/>
        </w:rPr>
        <w:br/>
      </w:r>
      <w:r w:rsidRPr="00593439">
        <w:rPr>
          <w:rFonts w:ascii="Arial" w:hAnsi="Arial" w:cs="Arial"/>
        </w:rPr>
        <w:t xml:space="preserve">w odniesieniu do danego projektu – zatwierdzona wersja wniosku po negocjacjach. </w:t>
      </w:r>
      <w:r w:rsidR="00CD1492">
        <w:rPr>
          <w:rFonts w:ascii="Arial" w:hAnsi="Arial" w:cs="Arial"/>
        </w:rPr>
        <w:br/>
      </w:r>
      <w:r w:rsidRPr="00593439">
        <w:rPr>
          <w:rFonts w:ascii="Arial" w:hAnsi="Arial" w:cs="Arial"/>
        </w:rPr>
        <w:t>W przypadku zmian w projekcie dokon</w:t>
      </w:r>
      <w:r w:rsidR="00BD724E">
        <w:rPr>
          <w:rFonts w:ascii="Arial" w:hAnsi="Arial" w:cs="Arial"/>
        </w:rPr>
        <w:t>anych w trakcie jego realizacji</w:t>
      </w:r>
      <w:r w:rsidRPr="00593439">
        <w:rPr>
          <w:rFonts w:ascii="Arial" w:hAnsi="Arial" w:cs="Arial"/>
        </w:rPr>
        <w:t>, zatwierdzonym wnioskiem o dofinansowanie jest wersja wniosku zmieniona i zatwierdzona na warunkach określonych w umowie</w:t>
      </w:r>
      <w:r w:rsidRPr="00284CBD">
        <w:rPr>
          <w:rFonts w:ascii="Arial" w:hAnsi="Arial" w:cs="Arial"/>
        </w:rPr>
        <w:t xml:space="preserve"> o dofinansowanie.</w:t>
      </w: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4" w:name="_Toc384969091"/>
      <w:bookmarkStart w:id="25" w:name="_Toc468092754"/>
      <w:r w:rsidRPr="007E469E">
        <w:rPr>
          <w:rFonts w:ascii="Arial" w:hAnsi="Arial" w:cs="Arial"/>
          <w:color w:val="auto"/>
          <w:sz w:val="24"/>
          <w:szCs w:val="24"/>
        </w:rPr>
        <w:lastRenderedPageBreak/>
        <w:t xml:space="preserve">Rozdział - Cel, zakres regulacji oraz obowiązywanie </w:t>
      </w:r>
      <w:bookmarkEnd w:id="24"/>
      <w:r w:rsidR="00205665">
        <w:rPr>
          <w:rFonts w:ascii="Arial" w:hAnsi="Arial" w:cs="Arial"/>
          <w:i/>
          <w:color w:val="auto"/>
          <w:sz w:val="24"/>
          <w:szCs w:val="24"/>
        </w:rPr>
        <w:t>Zasad</w:t>
      </w:r>
      <w:bookmarkEnd w:id="25"/>
    </w:p>
    <w:p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Niniejsze </w:t>
      </w:r>
      <w:r w:rsidR="0078050D">
        <w:rPr>
          <w:rFonts w:ascii="Arial" w:eastAsia="Times New Roman" w:hAnsi="Arial" w:cs="Times New Roman"/>
          <w:i/>
          <w:szCs w:val="24"/>
          <w:lang w:eastAsia="pl-PL"/>
        </w:rPr>
        <w:t>Zasady</w:t>
      </w:r>
      <w:r w:rsidRPr="00B81671">
        <w:rPr>
          <w:rFonts w:ascii="Arial" w:eastAsia="Times New Roman" w:hAnsi="Arial" w:cs="Times New Roman"/>
          <w:szCs w:val="24"/>
          <w:lang w:eastAsia="pl-PL"/>
        </w:rPr>
        <w:t xml:space="preserve"> dotyczą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Programu</w:t>
      </w:r>
      <w:r w:rsidRPr="00B81671">
        <w:rPr>
          <w:rFonts w:ascii="Arial" w:eastAsia="Times New Roman" w:hAnsi="Arial" w:cs="Times New Roman"/>
          <w:szCs w:val="24"/>
          <w:lang w:eastAsia="pl-PL"/>
        </w:rPr>
        <w:t xml:space="preserve"> Operacyjnego Polska Cyfrowa 2014-2020</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rsidR="00E678C0" w:rsidRPr="00B81671" w:rsidRDefault="0078050D"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Zasady</w:t>
      </w:r>
      <w:r w:rsidR="00F510FD" w:rsidRPr="00B81671">
        <w:rPr>
          <w:rFonts w:ascii="Arial" w:eastAsia="Times New Roman" w:hAnsi="Arial" w:cs="Times New Roman"/>
          <w:szCs w:val="24"/>
          <w:lang w:eastAsia="pl-PL"/>
        </w:rPr>
        <w:t xml:space="preserve"> są zgodne z postanowieniami </w:t>
      </w:r>
      <w:r w:rsidR="00D2674D" w:rsidRPr="00B81671">
        <w:rPr>
          <w:rFonts w:ascii="Arial" w:eastAsia="Times New Roman" w:hAnsi="Arial" w:cs="Times New Roman"/>
          <w:i/>
          <w:szCs w:val="24"/>
          <w:lang w:eastAsia="pl-PL"/>
        </w:rPr>
        <w:t>Wytycznych</w:t>
      </w:r>
      <w:r w:rsidR="00F510FD" w:rsidRPr="00B81671">
        <w:rPr>
          <w:rFonts w:ascii="Arial" w:eastAsia="Times New Roman" w:hAnsi="Arial" w:cs="Times New Roman"/>
          <w:i/>
          <w:szCs w:val="24"/>
          <w:lang w:eastAsia="pl-PL"/>
        </w:rPr>
        <w:t xml:space="preserve"> </w:t>
      </w:r>
      <w:r w:rsidR="00A75B72" w:rsidRPr="00B81671">
        <w:rPr>
          <w:rFonts w:ascii="Arial" w:eastAsia="Times New Roman" w:hAnsi="Arial" w:cs="Times New Roman"/>
          <w:i/>
          <w:szCs w:val="24"/>
          <w:lang w:eastAsia="pl-PL"/>
        </w:rPr>
        <w:t>horyzontalnych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stanowią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Programu Operacyjnego Polska Cyfrowa 2014-2020.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Wytyczne horyzontalne</w:t>
      </w:r>
      <w:r w:rsidR="00A265AD" w:rsidRPr="00B81671">
        <w:rPr>
          <w:rFonts w:ascii="Arial" w:eastAsia="Times New Roman" w:hAnsi="Arial" w:cs="Times New Roman"/>
          <w:b/>
          <w:szCs w:val="24"/>
          <w:lang w:eastAsia="pl-PL"/>
        </w:rPr>
        <w:t xml:space="preserve"> i </w:t>
      </w:r>
      <w:r>
        <w:rPr>
          <w:rFonts w:ascii="Arial" w:eastAsia="Times New Roman" w:hAnsi="Arial" w:cs="Times New Roman"/>
          <w:b/>
          <w:i/>
          <w:szCs w:val="24"/>
          <w:lang w:eastAsia="pl-PL"/>
        </w:rPr>
        <w:t>Zasady</w:t>
      </w:r>
      <w:r w:rsidR="00F9200B" w:rsidRPr="00B81671">
        <w:rPr>
          <w:rFonts w:ascii="Arial" w:eastAsia="Times New Roman" w:hAnsi="Arial" w:cs="Times New Roman"/>
          <w:b/>
          <w:szCs w:val="24"/>
          <w:lang w:eastAsia="pl-PL"/>
        </w:rPr>
        <w:t xml:space="preserve"> są komplementarne i należy je stosować łącznie.</w:t>
      </w:r>
    </w:p>
    <w:p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Zakres niniejszych </w:t>
      </w:r>
      <w:r w:rsidR="0078050D">
        <w:rPr>
          <w:rFonts w:ascii="Arial" w:eastAsia="Times New Roman" w:hAnsi="Arial" w:cs="Times New Roman"/>
          <w:i/>
          <w:szCs w:val="24"/>
          <w:lang w:eastAsia="pl-PL"/>
        </w:rPr>
        <w:t>Zasad</w:t>
      </w:r>
      <w:r w:rsidRPr="00B81671">
        <w:rPr>
          <w:rFonts w:ascii="Arial" w:eastAsia="Times New Roman" w:hAnsi="Arial" w:cs="Times New Roman"/>
          <w:szCs w:val="24"/>
          <w:lang w:eastAsia="pl-PL"/>
        </w:rPr>
        <w:t xml:space="preserve"> został określony m.in. poprzez odwołanie się do odpowiednich zapisów w </w:t>
      </w:r>
      <w:r w:rsidRPr="00B81671">
        <w:rPr>
          <w:rFonts w:ascii="Arial" w:eastAsia="Times New Roman" w:hAnsi="Arial" w:cs="Times New Roman"/>
          <w:i/>
          <w:szCs w:val="24"/>
          <w:lang w:eastAsia="pl-PL"/>
        </w:rPr>
        <w:t>Wytycznych horyzontalnych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rsidR="00A265AD" w:rsidRPr="00B81671" w:rsidRDefault="00A265AD" w:rsidP="0030426E">
      <w:pPr>
        <w:keepNext/>
        <w:numPr>
          <w:ilvl w:val="0"/>
          <w:numId w:val="4"/>
        </w:numPr>
        <w:spacing w:before="120" w:after="120" w:line="360" w:lineRule="auto"/>
        <w:ind w:left="403" w:hanging="403"/>
        <w:jc w:val="both"/>
        <w:outlineLvl w:val="5"/>
        <w:rPr>
          <w:rFonts w:ascii="Arial" w:eastAsia="Times New Roman" w:hAnsi="Arial" w:cs="Arial"/>
          <w:lang w:eastAsia="pl-PL"/>
        </w:rPr>
      </w:pPr>
      <w:r w:rsidRPr="00B81671">
        <w:rPr>
          <w:rFonts w:ascii="Arial" w:hAnsi="Arial" w:cs="Arial"/>
          <w:color w:val="000000"/>
        </w:rPr>
        <w:t xml:space="preserve">W przypadku projektów objętych zasadami pomocy publicznej w rozumieniu </w:t>
      </w:r>
      <w:r w:rsidR="009679E0" w:rsidRPr="00B81671">
        <w:rPr>
          <w:rFonts w:ascii="Arial" w:hAnsi="Arial" w:cs="Arial"/>
          <w:color w:val="000000"/>
        </w:rPr>
        <w:t xml:space="preserve">art. 107 </w:t>
      </w:r>
      <w:r w:rsidRPr="00B81671">
        <w:rPr>
          <w:rFonts w:ascii="Arial" w:hAnsi="Arial" w:cs="Arial"/>
          <w:color w:val="000000"/>
        </w:rPr>
        <w:t xml:space="preserve">Traktatu o funkcjonowaniu Unii Europejskiej, za kwalifikowalne mogą być uznane tylko te wydatki, które spełniają łącznie warunki określone w </w:t>
      </w:r>
      <w:r w:rsidRPr="00B81671">
        <w:rPr>
          <w:rFonts w:ascii="Arial" w:hAnsi="Arial" w:cs="Arial"/>
          <w:i/>
          <w:color w:val="000000"/>
        </w:rPr>
        <w:t>Wytycznych</w:t>
      </w:r>
      <w:r w:rsidR="008B1037" w:rsidRPr="00B81671">
        <w:rPr>
          <w:rFonts w:ascii="Arial" w:hAnsi="Arial" w:cs="Arial"/>
          <w:i/>
          <w:color w:val="000000"/>
        </w:rPr>
        <w:t xml:space="preserve"> horyzontalnych </w:t>
      </w:r>
      <w:r w:rsidR="008B1037" w:rsidRPr="00B81671">
        <w:rPr>
          <w:rFonts w:ascii="Arial" w:hAnsi="Arial" w:cs="Arial"/>
          <w:color w:val="000000"/>
        </w:rPr>
        <w:t xml:space="preserve">i </w:t>
      </w:r>
      <w:r w:rsidR="008B1037" w:rsidRPr="00B81671">
        <w:rPr>
          <w:rFonts w:ascii="Arial" w:hAnsi="Arial" w:cs="Arial"/>
          <w:i/>
          <w:color w:val="000000"/>
        </w:rPr>
        <w:t xml:space="preserve">niniejszych </w:t>
      </w:r>
      <w:r w:rsidR="00205665">
        <w:rPr>
          <w:rFonts w:ascii="Arial" w:hAnsi="Arial" w:cs="Arial"/>
          <w:i/>
          <w:color w:val="000000"/>
        </w:rPr>
        <w:t>Zasadach</w:t>
      </w:r>
      <w:r w:rsidR="00205665" w:rsidRPr="00B81671">
        <w:rPr>
          <w:rFonts w:ascii="Arial" w:hAnsi="Arial" w:cs="Arial"/>
          <w:i/>
          <w:color w:val="000000"/>
        </w:rPr>
        <w:t xml:space="preserve"> </w:t>
      </w:r>
      <w:r w:rsidRPr="00B81671">
        <w:rPr>
          <w:rFonts w:ascii="Arial" w:hAnsi="Arial" w:cs="Arial"/>
          <w:color w:val="000000"/>
        </w:rPr>
        <w:t xml:space="preserve">i warunki wynikające z odpowiednich regulacji w zakresie pomocy publicznej, przyjętych na poziomie unijnym lub krajowym. Dla celów </w:t>
      </w:r>
      <w:r w:rsidRPr="00B81671">
        <w:rPr>
          <w:rFonts w:ascii="Arial" w:hAnsi="Arial" w:cs="Arial"/>
          <w:i/>
          <w:color w:val="000000"/>
        </w:rPr>
        <w:t>Wytycznych</w:t>
      </w:r>
      <w:r w:rsidRPr="00B81671">
        <w:rPr>
          <w:rFonts w:ascii="Arial" w:hAnsi="Arial" w:cs="Arial"/>
          <w:color w:val="000000"/>
        </w:rPr>
        <w:t xml:space="preserve"> uznaje się, że pomoc publiczna obejmuje także pomoc </w:t>
      </w:r>
      <w:r w:rsidRPr="00B81671">
        <w:rPr>
          <w:rFonts w:ascii="Arial" w:hAnsi="Arial" w:cs="Arial"/>
          <w:i/>
          <w:color w:val="000000"/>
        </w:rPr>
        <w:t xml:space="preserve">de </w:t>
      </w:r>
      <w:proofErr w:type="spellStart"/>
      <w:r w:rsidRPr="00B81671">
        <w:rPr>
          <w:rFonts w:ascii="Arial" w:hAnsi="Arial" w:cs="Arial"/>
          <w:i/>
          <w:color w:val="000000"/>
        </w:rPr>
        <w:t>minimis</w:t>
      </w:r>
      <w:proofErr w:type="spellEnd"/>
      <w:r w:rsidRPr="00B81671">
        <w:rPr>
          <w:rFonts w:ascii="Arial" w:hAnsi="Arial" w:cs="Arial"/>
          <w:color w:val="000000"/>
        </w:rPr>
        <w:t xml:space="preserve">, o której mowa w rozporządzeniu Komisji (UE) nr 1407/2013 z dnia 18 grudnia 2013 r. w sprawie stosowania art. 107 i 108 Traktatu o funkcjonowaniu Unii Europejskiej do pomocy de </w:t>
      </w:r>
      <w:proofErr w:type="spellStart"/>
      <w:r w:rsidRPr="00B81671">
        <w:rPr>
          <w:rFonts w:ascii="Arial" w:hAnsi="Arial" w:cs="Arial"/>
          <w:color w:val="000000"/>
        </w:rPr>
        <w:t>minimis</w:t>
      </w:r>
      <w:proofErr w:type="spellEnd"/>
      <w:r w:rsidRPr="00B81671">
        <w:rPr>
          <w:rFonts w:ascii="Arial" w:hAnsi="Arial" w:cs="Arial"/>
          <w:color w:val="000000"/>
        </w:rPr>
        <w:t xml:space="preserve"> (Dz. Urz. UE L nr 352 z 24.12.2013 r., str. 1-8) oraz w rozporządzeniu Komisji (UE) nr 360/2012 z dnia 25 kwietnia 2012 r. w sprawie stosowania art. 107 i 108 Traktatu o funkcjonowaniu Unii Europejskiej do pomocy de </w:t>
      </w:r>
      <w:proofErr w:type="spellStart"/>
      <w:r w:rsidRPr="00B81671">
        <w:rPr>
          <w:rFonts w:ascii="Arial" w:hAnsi="Arial" w:cs="Arial"/>
          <w:color w:val="000000"/>
        </w:rPr>
        <w:t>minimis</w:t>
      </w:r>
      <w:proofErr w:type="spellEnd"/>
      <w:r w:rsidRPr="00B81671">
        <w:rPr>
          <w:rFonts w:ascii="Arial" w:hAnsi="Arial" w:cs="Arial"/>
          <w:color w:val="000000"/>
        </w:rPr>
        <w:t xml:space="preserve"> przyznawanej przedsiębiorstwom wykonującym usługi świadczone w ogólnym interesie gospodarczym (Dz. Urz. UE L nr 114 z 26.04.2012 r., str. 8-13).</w:t>
      </w:r>
    </w:p>
    <w:p w:rsidR="00F510FD" w:rsidRPr="00B81671" w:rsidRDefault="00F510FD" w:rsidP="0030426E">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Kategorie beneficjentów, którzy mogą ubiegać się o dofinansowanie w ramach </w:t>
      </w:r>
      <w:r w:rsidR="00AA0026">
        <w:rPr>
          <w:rFonts w:ascii="Arial" w:eastAsia="Times New Roman" w:hAnsi="Arial" w:cs="Times New Roman"/>
          <w:szCs w:val="24"/>
          <w:lang w:eastAsia="pl-PL"/>
        </w:rPr>
        <w:t xml:space="preserve">II osi priorytetowej </w:t>
      </w:r>
      <w:r w:rsidRPr="00B81671">
        <w:rPr>
          <w:rFonts w:ascii="Arial" w:eastAsia="Times New Roman" w:hAnsi="Arial" w:cs="Times New Roman"/>
          <w:szCs w:val="24"/>
          <w:lang w:eastAsia="pl-PL"/>
        </w:rPr>
        <w:t>POPC określa SZ</w:t>
      </w:r>
      <w:r w:rsidR="0069677D" w:rsidRPr="00B81671">
        <w:rPr>
          <w:rFonts w:ascii="Arial" w:eastAsia="Times New Roman" w:hAnsi="Arial" w:cs="Times New Roman"/>
          <w:szCs w:val="24"/>
          <w:lang w:eastAsia="pl-PL"/>
        </w:rPr>
        <w:t>O</w:t>
      </w:r>
      <w:r w:rsidRPr="00B81671">
        <w:rPr>
          <w:rFonts w:ascii="Arial" w:eastAsia="Times New Roman" w:hAnsi="Arial" w:cs="Times New Roman"/>
          <w:szCs w:val="24"/>
          <w:lang w:eastAsia="pl-PL"/>
        </w:rPr>
        <w:t>OP</w:t>
      </w:r>
      <w:r w:rsidRPr="00B81671">
        <w:rPr>
          <w:rFonts w:ascii="Arial" w:eastAsia="Times New Roman" w:hAnsi="Arial" w:cs="Times New Roman"/>
          <w:i/>
          <w:snapToGrid w:val="0"/>
          <w:szCs w:val="24"/>
          <w:lang w:eastAsia="pl-PL"/>
        </w:rPr>
        <w:t>.</w:t>
      </w:r>
    </w:p>
    <w:p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AA0026">
        <w:rPr>
          <w:rFonts w:ascii="Arial" w:eastAsia="MS Mincho" w:hAnsi="Arial" w:cs="Arial"/>
          <w:i/>
          <w:lang w:eastAsia="ja-JP"/>
        </w:rPr>
        <w:t>Zasad</w:t>
      </w:r>
      <w:r w:rsidRPr="00B81671">
        <w:rPr>
          <w:rFonts w:ascii="Arial" w:eastAsia="MS Mincho" w:hAnsi="Arial" w:cs="Arial"/>
          <w:lang w:eastAsia="ja-JP"/>
        </w:rPr>
        <w:t xml:space="preserve"> 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 xml:space="preserve">odmówiła skierowania </w:t>
      </w:r>
      <w:r w:rsidR="0066313B" w:rsidRPr="00B81671">
        <w:rPr>
          <w:rFonts w:ascii="Arial" w:eastAsia="MS Mincho" w:hAnsi="Arial" w:cs="Arial"/>
          <w:lang w:eastAsia="ja-JP"/>
        </w:rPr>
        <w:lastRenderedPageBreak/>
        <w:t>pytania do IZ POPC. W takiej sytuacji IZ POPC, do której wpłynęło zapytanie o interpretację, informuje o tym fakcie IP POPC, a następnie przekazuje jej – do wiadomości, udzieloną odpowiedź</w:t>
      </w:r>
      <w:r w:rsidR="006D3D7A" w:rsidRPr="00B81671">
        <w:rPr>
          <w:rFonts w:ascii="Arial" w:eastAsia="MS Mincho" w:hAnsi="Arial" w:cs="Arial"/>
          <w:lang w:eastAsia="ja-JP"/>
        </w:rPr>
        <w:t>.</w:t>
      </w:r>
      <w:bookmarkStart w:id="26" w:name="39"/>
      <w:bookmarkStart w:id="27" w:name="_Toc396130032"/>
      <w:bookmarkStart w:id="28" w:name="_Toc396130107"/>
      <w:bookmarkEnd w:id="26"/>
      <w:bookmarkEnd w:id="27"/>
      <w:bookmarkEnd w:id="28"/>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29" w:name="_Toc468092755"/>
      <w:r w:rsidRPr="007E469E">
        <w:rPr>
          <w:rFonts w:ascii="Arial" w:hAnsi="Arial" w:cs="Arial"/>
          <w:color w:val="auto"/>
          <w:sz w:val="24"/>
          <w:szCs w:val="24"/>
        </w:rPr>
        <w:lastRenderedPageBreak/>
        <w:t>Rozdział - Wspólne warunki i procedury w zakresie kwalifikowalności wydatków</w:t>
      </w:r>
      <w:bookmarkEnd w:id="29"/>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 horyzontalnych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0" w:name="_Toc468092756"/>
      <w:r w:rsidRPr="007E469E">
        <w:rPr>
          <w:rFonts w:ascii="Arial" w:hAnsi="Arial" w:cs="Arial"/>
          <w:i/>
          <w:color w:val="auto"/>
          <w:sz w:val="24"/>
          <w:szCs w:val="24"/>
        </w:rPr>
        <w:t>Ocena kwalifikowalności wydatku.</w:t>
      </w:r>
      <w:bookmarkEnd w:id="30"/>
    </w:p>
    <w:p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 xml:space="preserve">Do oceny kwalifikowalności wydatków zastosowanie mają zasady określone w </w:t>
      </w:r>
      <w:r w:rsidRPr="007E469E">
        <w:rPr>
          <w:rFonts w:ascii="Arial" w:hAnsi="Arial" w:cs="Arial"/>
          <w:i/>
        </w:rPr>
        <w:t>Wytycznych horyzontalnych</w:t>
      </w:r>
      <w:r w:rsidRPr="007E469E">
        <w:rPr>
          <w:rFonts w:ascii="Arial" w:hAnsi="Arial" w:cs="Arial"/>
        </w:rPr>
        <w:t xml:space="preserve"> w podrozdziale 6.2 (Ocena kwalifikowalności wydatku) oraz w niniejszych </w:t>
      </w:r>
      <w:r w:rsidR="00AA0026">
        <w:rPr>
          <w:rFonts w:ascii="Arial" w:hAnsi="Arial" w:cs="Arial"/>
          <w:i/>
        </w:rPr>
        <w:t>Zasadach</w:t>
      </w:r>
      <w:r w:rsidRPr="007E469E">
        <w:rPr>
          <w:rFonts w:ascii="Arial" w:hAnsi="Arial" w:cs="Arial"/>
        </w:rPr>
        <w:t>.</w:t>
      </w:r>
    </w:p>
    <w:p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 </w:t>
      </w:r>
      <w:r w:rsidR="001B74E0">
        <w:rPr>
          <w:rFonts w:ascii="Arial" w:eastAsia="Times New Roman" w:hAnsi="Arial" w:cs="Times New Roman"/>
          <w:szCs w:val="24"/>
          <w:lang w:eastAsia="pl-PL"/>
        </w:rPr>
        <w:t xml:space="preserve">rozdziale 4 niniejszych Zasad. </w:t>
      </w:r>
      <w:r w:rsidR="002520B8" w:rsidRPr="00B81671">
        <w:rPr>
          <w:rFonts w:ascii="Arial" w:eastAsia="Times New Roman" w:hAnsi="Arial" w:cs="Times New Roman"/>
          <w:szCs w:val="24"/>
          <w:lang w:eastAsia="pl-PL"/>
        </w:rPr>
        <w:t xml:space="preserve"> </w:t>
      </w:r>
    </w:p>
    <w:p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udzielaną na podstawie programu pomocowego, warunkiem kwalifikowalności wydatku jest również jego zgodność z programem pomocowym. </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1" w:name="_Toc468092757"/>
      <w:r w:rsidRPr="007E469E">
        <w:rPr>
          <w:rFonts w:ascii="Arial" w:hAnsi="Arial" w:cs="Arial"/>
          <w:i/>
          <w:color w:val="auto"/>
          <w:sz w:val="24"/>
          <w:szCs w:val="24"/>
        </w:rPr>
        <w:t>Wydatki niekwalifikowalne</w:t>
      </w:r>
      <w:bookmarkEnd w:id="31"/>
    </w:p>
    <w:p w:rsidR="00903FFD" w:rsidRPr="007E469E" w:rsidRDefault="00903FFD" w:rsidP="008A69F7">
      <w:pPr>
        <w:pStyle w:val="Akapitzlist"/>
        <w:numPr>
          <w:ilvl w:val="0"/>
          <w:numId w:val="18"/>
        </w:numPr>
        <w:spacing w:before="120" w:after="120" w:line="360" w:lineRule="auto"/>
        <w:jc w:val="both"/>
        <w:rPr>
          <w:rFonts w:ascii="Arial" w:hAnsi="Arial" w:cs="Arial"/>
        </w:rPr>
      </w:pPr>
      <w:r w:rsidRPr="007E469E">
        <w:rPr>
          <w:rFonts w:ascii="Arial" w:hAnsi="Arial" w:cs="Arial"/>
        </w:rPr>
        <w:t xml:space="preserve">Do współfinansowania nie kwalifikują się wszelkie wydatki niezgodne z </w:t>
      </w:r>
      <w:r w:rsidRPr="007E469E">
        <w:rPr>
          <w:rFonts w:ascii="Arial" w:hAnsi="Arial" w:cs="Arial"/>
          <w:i/>
        </w:rPr>
        <w:t>Wytycznymi horyzontalnymi</w:t>
      </w:r>
      <w:r w:rsidRPr="007E469E">
        <w:rPr>
          <w:rFonts w:ascii="Arial" w:hAnsi="Arial" w:cs="Arial"/>
        </w:rPr>
        <w:t xml:space="preserve"> oraz wydatki wyłączone z kwalifikowalności poprzez odpowiednie zapisy </w:t>
      </w:r>
      <w:r w:rsidRPr="007E469E">
        <w:rPr>
          <w:rFonts w:ascii="Arial" w:hAnsi="Arial" w:cs="Arial"/>
          <w:i/>
        </w:rPr>
        <w:t>Wytycznych</w:t>
      </w:r>
      <w:r w:rsidRPr="007E469E">
        <w:rPr>
          <w:rFonts w:ascii="Arial" w:hAnsi="Arial" w:cs="Arial"/>
        </w:rPr>
        <w:t xml:space="preserve"> </w:t>
      </w:r>
      <w:r w:rsidRPr="007E469E">
        <w:rPr>
          <w:rFonts w:ascii="Arial" w:hAnsi="Arial" w:cs="Arial"/>
          <w:i/>
        </w:rPr>
        <w:t>horyzontalnych</w:t>
      </w:r>
      <w:r w:rsidRPr="007E469E">
        <w:rPr>
          <w:rFonts w:ascii="Arial" w:hAnsi="Arial" w:cs="Arial"/>
        </w:rPr>
        <w:t xml:space="preserve">. </w:t>
      </w:r>
    </w:p>
    <w:p w:rsidR="00903FFD" w:rsidRPr="00B81671" w:rsidRDefault="00903FFD" w:rsidP="008A69F7">
      <w:pPr>
        <w:pStyle w:val="Akapitzlist"/>
        <w:numPr>
          <w:ilvl w:val="0"/>
          <w:numId w:val="18"/>
        </w:numPr>
        <w:spacing w:before="120" w:after="120" w:line="360" w:lineRule="auto"/>
        <w:jc w:val="both"/>
        <w:rPr>
          <w:rFonts w:ascii="Arial" w:hAnsi="Arial" w:cs="Arial"/>
        </w:rPr>
      </w:pPr>
      <w:r w:rsidRPr="00B81671">
        <w:rPr>
          <w:rFonts w:ascii="Arial" w:hAnsi="Arial" w:cs="Arial"/>
        </w:rPr>
        <w:t xml:space="preserve">Do współfinansowania nie kwalifikują się również wszelkie wydatki niezgodne z </w:t>
      </w:r>
      <w:r w:rsidR="00F23948" w:rsidRPr="00B81671">
        <w:rPr>
          <w:rFonts w:ascii="Arial" w:hAnsi="Arial" w:cs="Arial"/>
        </w:rPr>
        <w:t xml:space="preserve">niniejszymi </w:t>
      </w:r>
      <w:r w:rsidR="001B74E0">
        <w:rPr>
          <w:rFonts w:ascii="Arial" w:hAnsi="Arial" w:cs="Arial"/>
          <w:i/>
        </w:rPr>
        <w:t>Zasadami</w:t>
      </w:r>
      <w:r w:rsidRPr="00B81671">
        <w:rPr>
          <w:rFonts w:ascii="Arial" w:hAnsi="Arial" w:cs="Arial"/>
        </w:rPr>
        <w:t xml:space="preserve"> oraz wydatki wyłączone z kwalifikowalności poprzez odpowiednie zapisy</w:t>
      </w:r>
      <w:r w:rsidR="00CE07AA" w:rsidRPr="00B81671">
        <w:rPr>
          <w:rFonts w:ascii="Arial" w:hAnsi="Arial" w:cs="Arial"/>
        </w:rPr>
        <w:t xml:space="preserve"> niniejszych</w:t>
      </w:r>
      <w:r w:rsidRPr="00B81671">
        <w:rPr>
          <w:rFonts w:ascii="Arial" w:hAnsi="Arial" w:cs="Arial"/>
        </w:rPr>
        <w:t xml:space="preserve"> </w:t>
      </w:r>
      <w:r w:rsidR="001B74E0">
        <w:rPr>
          <w:rFonts w:ascii="Arial" w:hAnsi="Arial" w:cs="Arial"/>
          <w:i/>
        </w:rPr>
        <w:t>Zasad</w:t>
      </w:r>
      <w:r w:rsidR="00386929" w:rsidRPr="00B81671">
        <w:rPr>
          <w:rFonts w:ascii="Arial" w:hAnsi="Arial" w:cs="Arial"/>
          <w:i/>
        </w:rPr>
        <w:t xml:space="preserve">, </w:t>
      </w:r>
      <w:r w:rsidR="00386929" w:rsidRPr="00B81671">
        <w:rPr>
          <w:rFonts w:ascii="Arial" w:hAnsi="Arial" w:cs="Arial"/>
        </w:rPr>
        <w:t>Regulaminu konkursu</w:t>
      </w:r>
      <w:r w:rsidRPr="00B81671">
        <w:rPr>
          <w:rFonts w:ascii="Arial" w:hAnsi="Arial" w:cs="Arial"/>
        </w:rPr>
        <w:t xml:space="preserve"> lub umowy o dofinansowanie</w:t>
      </w:r>
      <w:r w:rsidR="00701B4A" w:rsidRPr="00B81671">
        <w:rPr>
          <w:rFonts w:ascii="Arial" w:hAnsi="Arial" w:cs="Arial"/>
        </w:rPr>
        <w:t xml:space="preserve"> projektu</w:t>
      </w:r>
      <w:r w:rsidRPr="00B81671">
        <w:rPr>
          <w:rFonts w:ascii="Arial" w:hAnsi="Arial" w:cs="Arial"/>
        </w:rPr>
        <w:t xml:space="preserve">. Listy wydatków wyłączonych przez IZ POPC z kwalifikowalności w ramach </w:t>
      </w:r>
      <w:r w:rsidR="00A106B5">
        <w:rPr>
          <w:rFonts w:ascii="Arial" w:hAnsi="Arial" w:cs="Arial"/>
        </w:rPr>
        <w:t xml:space="preserve">II osi priorytetowej </w:t>
      </w:r>
      <w:r w:rsidRPr="00B81671">
        <w:rPr>
          <w:rFonts w:ascii="Arial" w:hAnsi="Arial" w:cs="Arial"/>
        </w:rPr>
        <w:t xml:space="preserve">POPC poprzez odpowiednie zapisy </w:t>
      </w:r>
      <w:r w:rsidR="00A106B5">
        <w:rPr>
          <w:rFonts w:ascii="Arial" w:hAnsi="Arial" w:cs="Arial"/>
          <w:i/>
        </w:rPr>
        <w:t>Zasad</w:t>
      </w:r>
      <w:r w:rsidRPr="00B81671">
        <w:rPr>
          <w:rFonts w:ascii="Arial" w:hAnsi="Arial" w:cs="Arial"/>
        </w:rPr>
        <w:t xml:space="preserve"> znajdują się w podrozdzia</w:t>
      </w:r>
      <w:r w:rsidR="00A106B5">
        <w:rPr>
          <w:rFonts w:ascii="Arial" w:hAnsi="Arial" w:cs="Arial"/>
        </w:rPr>
        <w:t xml:space="preserve">le 4.3 </w:t>
      </w:r>
      <w:r w:rsidRPr="00B81671">
        <w:rPr>
          <w:rFonts w:ascii="Arial" w:hAnsi="Arial" w:cs="Arial"/>
        </w:rPr>
        <w:t xml:space="preserve">niniejszych </w:t>
      </w:r>
      <w:r w:rsidR="00A106B5">
        <w:rPr>
          <w:rFonts w:ascii="Arial" w:hAnsi="Arial" w:cs="Arial"/>
          <w:i/>
        </w:rPr>
        <w:t>Zasad</w:t>
      </w:r>
      <w:r w:rsidRPr="00B81671">
        <w:rPr>
          <w:rFonts w:ascii="Arial" w:hAnsi="Arial" w:cs="Arial"/>
        </w:rPr>
        <w:t>.</w:t>
      </w:r>
    </w:p>
    <w:p w:rsidR="00903FFD" w:rsidRPr="007E469E" w:rsidRDefault="00903FFD" w:rsidP="00903FFD">
      <w:pPr>
        <w:pStyle w:val="Akapitzlist"/>
        <w:spacing w:before="120" w:after="12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2" w:name="_Toc468092758"/>
      <w:r w:rsidRPr="00B81671">
        <w:rPr>
          <w:rFonts w:ascii="Arial" w:hAnsi="Arial" w:cs="Arial"/>
          <w:i/>
          <w:color w:val="auto"/>
          <w:sz w:val="24"/>
          <w:szCs w:val="24"/>
        </w:rPr>
        <w:t>Zasada faktycznego poniesienia wydatku</w:t>
      </w:r>
      <w:bookmarkEnd w:id="32"/>
    </w:p>
    <w:p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Wytycznych horyzontalnych</w:t>
      </w:r>
      <w:r w:rsidRPr="00B81671">
        <w:rPr>
          <w:rFonts w:ascii="Arial" w:hAnsi="Arial" w:cs="Arial"/>
        </w:rPr>
        <w:t xml:space="preserve"> w podrozdziale 6.4 (Zasada faktycznego poniesienia wydatku) oraz w niniejszych </w:t>
      </w:r>
      <w:r w:rsidR="00A106B5">
        <w:rPr>
          <w:rFonts w:ascii="Arial" w:hAnsi="Arial" w:cs="Arial"/>
          <w:i/>
        </w:rPr>
        <w:t>Zasadach</w:t>
      </w:r>
      <w:r w:rsidRPr="00B81671">
        <w:rPr>
          <w:rFonts w:ascii="Arial" w:hAnsi="Arial" w:cs="Arial"/>
        </w:rPr>
        <w:t>.</w:t>
      </w:r>
    </w:p>
    <w:p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lastRenderedPageBreak/>
        <w:t xml:space="preserve">W przypadku, gdy przewiduje to system realizacji danego działania, określony w 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A106B5">
        <w:rPr>
          <w:rFonts w:ascii="Arial" w:hAnsi="Arial" w:cs="Arial"/>
        </w:rPr>
        <w:t>dokonywania</w:t>
      </w:r>
      <w:r w:rsidR="00A106B5"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 szczególności</w:t>
      </w:r>
      <w:r w:rsidRPr="00B81671">
        <w:rPr>
          <w:rFonts w:ascii="Arial" w:hAnsi="Arial" w:cs="Arial"/>
        </w:rPr>
        <w:t>:</w:t>
      </w:r>
    </w:p>
    <w:p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z oznaczeniem zapłaty lub dokumentem księgowym o równoważnej wartości dowodowej</w:t>
      </w:r>
      <w:r w:rsidR="00C67786" w:rsidRPr="00B81671">
        <w:rPr>
          <w:rFonts w:ascii="Arial" w:hAnsi="Arial" w:cs="Arial"/>
        </w:rPr>
        <w:t>,</w:t>
      </w:r>
      <w:r w:rsidRPr="00B81671">
        <w:rPr>
          <w:rFonts w:ascii="Arial" w:hAnsi="Arial" w:cs="Arial"/>
        </w:rPr>
        <w:t xml:space="preserve"> </w:t>
      </w:r>
    </w:p>
    <w:p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rozdziale 6.4 pkt 2 </w:t>
      </w:r>
      <w:r w:rsidRPr="00B81671">
        <w:rPr>
          <w:rFonts w:ascii="Arial" w:hAnsi="Arial" w:cs="Arial"/>
          <w:i/>
        </w:rPr>
        <w:t>Wytycznych horyzontalnych,</w:t>
      </w:r>
      <w:r w:rsidRPr="00B81671">
        <w:rPr>
          <w:rFonts w:ascii="Arial" w:hAnsi="Arial" w:cs="Arial"/>
        </w:rPr>
        <w:t xml:space="preserve"> </w:t>
      </w:r>
      <w:r w:rsidR="00132869" w:rsidRPr="00B81671">
        <w:rPr>
          <w:rFonts w:ascii="Arial" w:hAnsi="Arial" w:cs="Arial"/>
        </w:rPr>
        <w:t xml:space="preserve">potwierdzeniem płatności na rzecz wykonawcy w postaci wyciągu z rachunku bankowego 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Dowodem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2015</w:t>
      </w:r>
      <w:r w:rsidR="00B176BD" w:rsidRPr="00B81671">
        <w:rPr>
          <w:rFonts w:ascii="Arial" w:hAnsi="Arial" w:cs="Arial"/>
        </w:rPr>
        <w:t xml:space="preserve"> r. poz. </w:t>
      </w:r>
      <w:r w:rsidRPr="00B81671">
        <w:rPr>
          <w:rFonts w:ascii="Arial" w:hAnsi="Arial" w:cs="Arial"/>
        </w:rPr>
        <w:t>128</w:t>
      </w:r>
      <w:r w:rsidR="0061474F" w:rsidRPr="00B81671">
        <w:rPr>
          <w:rFonts w:ascii="Arial" w:hAnsi="Arial" w:cs="Arial"/>
        </w:rPr>
        <w:t xml:space="preserve">, z </w:t>
      </w:r>
      <w:proofErr w:type="spellStart"/>
      <w:r w:rsidR="0061474F" w:rsidRPr="00B81671">
        <w:rPr>
          <w:rFonts w:ascii="Arial" w:hAnsi="Arial" w:cs="Arial"/>
        </w:rPr>
        <w:t>późn</w:t>
      </w:r>
      <w:proofErr w:type="spellEnd"/>
      <w:r w:rsidR="0061474F" w:rsidRPr="00B81671">
        <w:rPr>
          <w:rFonts w:ascii="Arial" w:hAnsi="Arial" w:cs="Arial"/>
        </w:rPr>
        <w:t>.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lastRenderedPageBreak/>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rsidR="00E22797" w:rsidRPr="00B81671" w:rsidRDefault="00E22797" w:rsidP="009E7AB2">
      <w:pPr>
        <w:pStyle w:val="Akapitzlist"/>
        <w:spacing w:before="120" w:after="120" w:line="360" w:lineRule="auto"/>
        <w:jc w:val="both"/>
        <w:rPr>
          <w:rFonts w:ascii="Arial" w:hAnsi="Arial" w:cs="Arial"/>
        </w:rPr>
      </w:pPr>
      <w:r w:rsidRPr="00B81671">
        <w:rPr>
          <w:rFonts w:ascii="Arial" w:hAnsi="Arial" w:cs="Arial"/>
        </w:rPr>
        <w:t xml:space="preserve">- oświadczeniem podmiotu zbywającego, </w:t>
      </w:r>
      <w:r w:rsidR="0061474F" w:rsidRPr="00B81671">
        <w:rPr>
          <w:rFonts w:ascii="Arial" w:hAnsi="Arial" w:cs="Arial"/>
        </w:rPr>
        <w:t>ż</w:t>
      </w:r>
      <w:r w:rsidRPr="00B81671">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B81671">
        <w:rPr>
          <w:rFonts w:ascii="Arial" w:hAnsi="Arial" w:cs="Arial"/>
          <w:i/>
        </w:rPr>
        <w:t xml:space="preserve">de </w:t>
      </w:r>
      <w:proofErr w:type="spellStart"/>
      <w:r w:rsidRPr="00B81671">
        <w:rPr>
          <w:rFonts w:ascii="Arial" w:hAnsi="Arial" w:cs="Arial"/>
          <w:i/>
        </w:rPr>
        <w:t>minimis</w:t>
      </w:r>
      <w:proofErr w:type="spellEnd"/>
      <w:r w:rsidRPr="00B81671">
        <w:rPr>
          <w:rFonts w:ascii="Arial" w:hAnsi="Arial" w:cs="Arial"/>
        </w:rPr>
        <w:t xml:space="preserve">, </w:t>
      </w:r>
    </w:p>
    <w:p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rsidR="007A523D" w:rsidRPr="00B81671" w:rsidRDefault="001163F6" w:rsidP="009E7AB2">
      <w:pPr>
        <w:spacing w:before="120" w:after="120" w:line="360" w:lineRule="auto"/>
        <w:ind w:left="357" w:hanging="215"/>
        <w:jc w:val="both"/>
      </w:pPr>
      <w:r w:rsidRPr="00B81671">
        <w:rPr>
          <w:rFonts w:ascii="Arial" w:hAnsi="Arial" w:cs="Arial"/>
        </w:rPr>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lastRenderedPageBreak/>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 u</w:t>
      </w:r>
      <w:r w:rsidR="00132869" w:rsidRPr="00B81671">
        <w:rPr>
          <w:rFonts w:ascii="Arial" w:eastAsia="Times New Roman" w:hAnsi="Arial" w:cs="Arial"/>
          <w:lang w:eastAsia="pl-PL"/>
        </w:rPr>
        <w:t>mowami cywilnoprawnymi i innymi dokumentami na podstawie których następuje wypłata wynagrodzenia w ramach projektu</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kwoty netto, składki PZU, składki i spłaty pożyczek mieszkaniowych, składki na ubezpieczenia społeczne, składki na ubezpieczenia zdrowotne, składaki na Fundusz Pracy, podatek dochodowy od osób fizycznych, </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proofErr w:type="spellStart"/>
      <w:r w:rsidR="006B7A31" w:rsidRPr="00B81671">
        <w:rPr>
          <w:rFonts w:ascii="Arial" w:eastAsia="Times New Roman" w:hAnsi="Arial" w:cs="Arial"/>
          <w:lang w:eastAsia="pl-PL"/>
        </w:rPr>
        <w:t>tiret</w:t>
      </w:r>
      <w:proofErr w:type="spellEnd"/>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rsidR="00347890" w:rsidRPr="00B81671" w:rsidRDefault="007C48BE"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sidRPr="00B81671">
        <w:rPr>
          <w:rFonts w:ascii="Arial" w:eastAsia="Times New Roman" w:hAnsi="Arial" w:cs="Arial"/>
          <w:lang w:eastAsia="pl-PL"/>
        </w:rPr>
        <w:t xml:space="preserve">protokołami sporządzanymi przez zatrudnioną osobę, wskazującymi prawidłowe wykonanie zadań, liczbę oraz ewidencję godzin w danym miesiącu kalendarzowym poświęconych na wykonanie zadań w projekcie, z wyłączeniem przypadku, gdy osoba ta wykonuje zadania na podstawie stosunku pracy, a dokumenty zawiązane z jej zaangażowaniem wyraźnie wskazują na jej godziny pracy (godziny pracy powinny być wskazane ze szczegółowością „od (…) do (…). W protokole nie jest wymagane wskazanie informacji na temat poszczególnych czynności wykonywanych w ramach </w:t>
      </w:r>
      <w:r w:rsidRPr="00B81671">
        <w:rPr>
          <w:rFonts w:ascii="Arial" w:eastAsia="Times New Roman" w:hAnsi="Arial" w:cs="Arial"/>
          <w:lang w:eastAsia="pl-PL"/>
        </w:rPr>
        <w:lastRenderedPageBreak/>
        <w:t>danej umowy jeśli zakres obowiązków wynika wprost z dokumentu powierzającego zadania w projekcie)</w:t>
      </w:r>
      <w:r w:rsidR="00347890" w:rsidRPr="00B81671">
        <w:rPr>
          <w:rFonts w:ascii="Arial" w:eastAsia="Times New Roman" w:hAnsi="Arial" w:cs="Arial"/>
          <w:lang w:eastAsia="pl-PL"/>
        </w:rPr>
        <w:t xml:space="preserve">; </w:t>
      </w:r>
    </w:p>
    <w:p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FD42C8" w:rsidRPr="00B81671">
        <w:rPr>
          <w:rFonts w:ascii="Arial" w:eastAsia="Times New Roman" w:hAnsi="Arial" w:cs="Arial"/>
          <w:lang w:eastAsia="pl-PL"/>
        </w:rPr>
        <w:t>5</w:t>
      </w:r>
      <w:r w:rsidR="0052190D" w:rsidRPr="00B81671">
        <w:rPr>
          <w:rFonts w:ascii="Arial" w:eastAsia="Times New Roman" w:hAnsi="Arial" w:cs="Arial"/>
          <w:lang w:eastAsia="pl-PL"/>
        </w:rPr>
        <w:t xml:space="preserve"> r. poz. </w:t>
      </w:r>
      <w:r w:rsidR="00FD42C8" w:rsidRPr="00B81671">
        <w:rPr>
          <w:rFonts w:ascii="Arial" w:eastAsia="Times New Roman" w:hAnsi="Arial" w:cs="Arial"/>
          <w:lang w:eastAsia="pl-PL"/>
        </w:rPr>
        <w:t>782</w:t>
      </w:r>
      <w:r w:rsidR="0052190D" w:rsidRPr="00B81671">
        <w:rPr>
          <w:rFonts w:ascii="Arial" w:eastAsia="Times New Roman" w:hAnsi="Arial" w:cs="Arial"/>
          <w:lang w:eastAsia="pl-PL"/>
        </w:rPr>
        <w:t xml:space="preserve">, z </w:t>
      </w:r>
      <w:proofErr w:type="spellStart"/>
      <w:r w:rsidR="0052190D" w:rsidRPr="00B81671">
        <w:rPr>
          <w:rFonts w:ascii="Arial" w:eastAsia="Times New Roman" w:hAnsi="Arial" w:cs="Arial"/>
          <w:lang w:eastAsia="pl-PL"/>
        </w:rPr>
        <w:t>późn</w:t>
      </w:r>
      <w:proofErr w:type="spellEnd"/>
      <w:r w:rsidR="0052190D" w:rsidRPr="00B81671">
        <w:rPr>
          <w:rFonts w:ascii="Arial" w:eastAsia="Times New Roman" w:hAnsi="Arial" w:cs="Arial"/>
          <w:lang w:eastAsia="pl-PL"/>
        </w:rPr>
        <w:t>.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lotniczymi wystawionymi w formie papierowej lub elektronicznej, wraz z fakturami VAT i dowodami zapłaty,</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rozliczania ubezpieczenia na czas podróży zagranicznej należy przedstawić polisę ubezpieczeniową wraz z dowodem zapłaty za nią. Ubezpieczenie powinno dotyczyć tylko takich sytuacji, w związku z którymi poniesienie wydatku było </w:t>
      </w:r>
      <w:r w:rsidRPr="00B81671">
        <w:rPr>
          <w:rFonts w:ascii="Arial" w:eastAsia="Times New Roman" w:hAnsi="Arial" w:cs="Arial"/>
          <w:lang w:eastAsia="pl-PL"/>
        </w:rPr>
        <w:lastRenderedPageBreak/>
        <w:t>zasadne, konieczne i nie zostało wykluczone na podstawie obowiązujących przepisów krajowych i wewnętrznych,</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lastRenderedPageBreak/>
        <w:t>operat szacunkowy sporządzony przez uprawnionego rzeczoznawcę, potwierdzający, iż zadeklarowana wysokość wkładu niepieniężn</w:t>
      </w:r>
      <w:bookmarkStart w:id="33" w:name="_GoBack"/>
      <w:bookmarkEnd w:id="33"/>
      <w:r w:rsidRPr="00B81671">
        <w:rPr>
          <w:rFonts w:ascii="Arial" w:hAnsi="Arial" w:cs="Arial"/>
        </w:rPr>
        <w:t>ego nie przekracza wartości rynkowej nieruchomości lub wartości prawa użytkowania wieczystego nieruchomości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woluntariusza powinna zawierać co najmniej następujące informacje: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wymiar godzinowy, </w:t>
      </w:r>
    </w:p>
    <w:p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oraz zawierać dekretację (lub trwałe dołączenie wydruku dekretu do dokumentu), numer księgowy</w:t>
      </w:r>
      <w:r w:rsidR="002C6429" w:rsidRPr="00B81671">
        <w:rPr>
          <w:rFonts w:ascii="Arial" w:hAnsi="Arial" w:cs="Arial"/>
        </w:rPr>
        <w:t>. Na awersie oryginału dokumentu należy zawrzeć</w:t>
      </w:r>
      <w:r w:rsidR="00B14D05" w:rsidRPr="00B81671">
        <w:rPr>
          <w:rFonts w:ascii="Arial" w:hAnsi="Arial" w:cs="Arial"/>
        </w:rPr>
        <w:t>, numer umowy o dofinansowanie</w:t>
      </w:r>
      <w:r w:rsidR="002C6429" w:rsidRPr="00B81671">
        <w:rPr>
          <w:rFonts w:ascii="Arial" w:hAnsi="Arial" w:cs="Arial"/>
        </w:rPr>
        <w:t xml:space="preserve">, natomiast na rewersie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xml:space="preserve">. W przypadku dokumentowania wydatków za pomocą faktury elektronicznej należy przedstawić wydruk (wizualizację) dokumentu księgowego, co jest równoważne kopii tradycyjnego dokumentu księgowego. </w:t>
      </w:r>
      <w:r w:rsidR="00B14D05" w:rsidRPr="00B81671">
        <w:rPr>
          <w:rFonts w:ascii="Arial" w:hAnsi="Arial" w:cs="Arial"/>
        </w:rPr>
        <w:lastRenderedPageBreak/>
        <w:t>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p>
    <w:p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7"/>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 xml:space="preserve">niż faktycznie poniesiony i odzwierciedlony w księgach rachunkowych beneficjenta, zgodnie z przepisami krajowymi w zakresie rachunkowości oraz podatku </w:t>
      </w:r>
      <w:r w:rsidR="004D52F8" w:rsidRPr="00B81671">
        <w:rPr>
          <w:rFonts w:ascii="Arial" w:hAnsi="Arial" w:cs="Arial"/>
        </w:rPr>
        <w:t xml:space="preserve">o </w:t>
      </w:r>
      <w:r w:rsidR="0030208A" w:rsidRPr="00B81671">
        <w:rPr>
          <w:rFonts w:ascii="Arial" w:hAnsi="Arial" w:cs="Arial"/>
        </w:rPr>
        <w:t>VAT</w:t>
      </w:r>
      <w:r w:rsidR="003826D6">
        <w:rPr>
          <w:rFonts w:ascii="Arial" w:hAnsi="Arial" w:cs="Arial"/>
        </w:rPr>
        <w:t>.</w:t>
      </w:r>
      <w:r w:rsidR="006423EA" w:rsidRPr="00B81671">
        <w:rPr>
          <w:rFonts w:ascii="Arial" w:hAnsi="Arial" w:cs="Arial"/>
        </w:rPr>
        <w:t xml:space="preserve"> </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4" w:name="_Toc468092759"/>
      <w:bookmarkStart w:id="35" w:name="_Toc399917175"/>
      <w:r w:rsidRPr="00B81671">
        <w:rPr>
          <w:rFonts w:ascii="Arial" w:hAnsi="Arial" w:cs="Arial"/>
          <w:i/>
          <w:color w:val="auto"/>
          <w:sz w:val="24"/>
          <w:szCs w:val="24"/>
        </w:rPr>
        <w:t>Warunki oraz okres kwalifikowania wydatków w projektach podlegających zasadom pomocy publicznej</w:t>
      </w:r>
      <w:bookmarkEnd w:id="34"/>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8"/>
      </w:r>
      <w:r w:rsidRPr="00B81671">
        <w:rPr>
          <w:rFonts w:ascii="Arial" w:hAnsi="Arial" w:cs="Arial"/>
        </w:rPr>
        <w:t xml:space="preserve"> – obowiązują ramy czasowe określone w tym akcie.</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lastRenderedPageBreak/>
        <w:t>W przypadku projektów, na które została przyznana pomoc indywidualna – obowiązują ramy czasowe określone w akcie przyznającym tę pomoc albo programie pomocowym, na podstawie którego pomoc ta ma być przyznana.</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 xml:space="preserve">Pomoc de </w:t>
      </w:r>
      <w:proofErr w:type="spellStart"/>
      <w:r w:rsidRPr="00B81671">
        <w:rPr>
          <w:rFonts w:ascii="Arial" w:hAnsi="Arial" w:cs="Arial"/>
        </w:rPr>
        <w:t>minimis</w:t>
      </w:r>
      <w:proofErr w:type="spellEnd"/>
      <w:r w:rsidRPr="00B81671">
        <w:rPr>
          <w:rFonts w:ascii="Arial" w:hAnsi="Arial" w:cs="Arial"/>
        </w:rPr>
        <w:t xml:space="preserve">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t>
      </w:r>
      <w:proofErr w:type="spellStart"/>
      <w:r w:rsidRPr="00B81671">
        <w:rPr>
          <w:rFonts w:ascii="Arial" w:hAnsi="Arial" w:cs="Arial"/>
        </w:rPr>
        <w:t>ws</w:t>
      </w:r>
      <w:proofErr w:type="spellEnd"/>
      <w:r w:rsidRPr="00B81671">
        <w:rPr>
          <w:rFonts w:ascii="Arial" w:hAnsi="Arial" w:cs="Arial"/>
        </w:rPr>
        <w:t xml:space="preserve">. pomocy de </w:t>
      </w:r>
      <w:proofErr w:type="spellStart"/>
      <w:r w:rsidRPr="00B81671">
        <w:rPr>
          <w:rFonts w:ascii="Arial" w:hAnsi="Arial" w:cs="Arial"/>
        </w:rPr>
        <w:t>minimis</w:t>
      </w:r>
      <w:proofErr w:type="spellEnd"/>
      <w:r w:rsidRPr="00B81671">
        <w:rPr>
          <w:rFonts w:ascii="Arial" w:hAnsi="Arial" w:cs="Arial"/>
        </w:rPr>
        <w:t>.</w:t>
      </w:r>
    </w:p>
    <w:p w:rsidR="001C278F" w:rsidRPr="00B81671" w:rsidRDefault="001C278F" w:rsidP="006803C1">
      <w:pPr>
        <w:pStyle w:val="Akapitzlist"/>
        <w:numPr>
          <w:ilvl w:val="0"/>
          <w:numId w:val="16"/>
        </w:numPr>
        <w:spacing w:before="120" w:after="120" w:line="360" w:lineRule="auto"/>
        <w:jc w:val="both"/>
        <w:rPr>
          <w:rFonts w:ascii="Arial" w:hAnsi="Arial" w:cs="Arial"/>
        </w:rPr>
      </w:pPr>
      <w:r w:rsidRPr="00B81671">
        <w:rPr>
          <w:rFonts w:ascii="Arial" w:hAnsi="Arial" w:cs="Arial"/>
        </w:rPr>
        <w:t>Określone wsparcie może być też udzielane jako rekompensata z tytułu realizacji usługi/ usług w ogólnym interesie gospodarczym (UOIG), zgodnie z tzw. pakietem UOIG</w:t>
      </w:r>
      <w:r w:rsidRPr="00B81671">
        <w:rPr>
          <w:rFonts w:ascii="Arial" w:hAnsi="Arial" w:cs="Arial"/>
          <w:sz w:val="16"/>
          <w:szCs w:val="16"/>
          <w:vertAlign w:val="superscript"/>
        </w:rPr>
        <w:footnoteReference w:id="9"/>
      </w:r>
      <w:r w:rsidRPr="00B81671">
        <w:rPr>
          <w:rFonts w:ascii="Arial" w:hAnsi="Arial" w:cs="Arial"/>
        </w:rPr>
        <w:t>. Taka rekompensata:</w:t>
      </w:r>
    </w:p>
    <w:p w:rsidR="001C278F" w:rsidRPr="00B81671" w:rsidRDefault="003826D6" w:rsidP="003826D6">
      <w:pPr>
        <w:pStyle w:val="Akapitzlist"/>
        <w:spacing w:before="120" w:after="120" w:line="360" w:lineRule="auto"/>
        <w:ind w:left="360"/>
        <w:jc w:val="both"/>
        <w:rPr>
          <w:rFonts w:ascii="Arial" w:hAnsi="Arial" w:cs="Arial"/>
        </w:rPr>
      </w:pPr>
      <w:r>
        <w:rPr>
          <w:rFonts w:ascii="Arial" w:hAnsi="Arial" w:cs="Arial"/>
        </w:rPr>
        <w:t xml:space="preserve">a) </w:t>
      </w:r>
      <w:r w:rsidR="001C278F" w:rsidRPr="00B81671">
        <w:rPr>
          <w:rFonts w:ascii="Arial" w:hAnsi="Arial" w:cs="Arial"/>
        </w:rPr>
        <w:t xml:space="preserve">może nie stanowić pomocy publicznej – pod warunkiem spełnienia tzw. kryteriów </w:t>
      </w:r>
      <w:proofErr w:type="spellStart"/>
      <w:r w:rsidR="001C278F" w:rsidRPr="00B81671">
        <w:rPr>
          <w:rFonts w:ascii="Arial" w:hAnsi="Arial" w:cs="Arial"/>
        </w:rPr>
        <w:t>Altmark</w:t>
      </w:r>
      <w:proofErr w:type="spellEnd"/>
      <w:r w:rsidR="001C278F" w:rsidRPr="00B81671">
        <w:rPr>
          <w:rFonts w:ascii="Arial" w:hAnsi="Arial" w:cs="Arial"/>
        </w:rPr>
        <w:t>;</w:t>
      </w:r>
    </w:p>
    <w:p w:rsidR="001C278F" w:rsidRPr="00B81671" w:rsidRDefault="003826D6" w:rsidP="003826D6">
      <w:pPr>
        <w:pStyle w:val="Akapitzlist"/>
        <w:spacing w:before="120" w:after="120" w:line="360" w:lineRule="auto"/>
        <w:ind w:left="360"/>
        <w:jc w:val="both"/>
        <w:rPr>
          <w:rFonts w:ascii="Arial" w:hAnsi="Arial" w:cs="Arial"/>
        </w:rPr>
      </w:pPr>
      <w:r>
        <w:rPr>
          <w:rFonts w:ascii="Arial" w:hAnsi="Arial" w:cs="Arial"/>
        </w:rPr>
        <w:t xml:space="preserve">b) </w:t>
      </w:r>
      <w:r w:rsidR="001C278F" w:rsidRPr="00B81671">
        <w:rPr>
          <w:rFonts w:ascii="Arial" w:hAnsi="Arial" w:cs="Arial"/>
        </w:rPr>
        <w:t>może stanowić pomoc publiczną – niepodlegającą obowiązkowi notyfikacji – pod warunkiem spełnienia kryteriów wskazanych w Decyzji UOIG;</w:t>
      </w:r>
    </w:p>
    <w:p w:rsidR="00833A56" w:rsidRPr="00B81671" w:rsidRDefault="003826D6" w:rsidP="003826D6">
      <w:pPr>
        <w:pStyle w:val="Akapitzlist"/>
        <w:spacing w:before="120" w:after="120" w:line="360" w:lineRule="auto"/>
        <w:ind w:left="360"/>
        <w:jc w:val="both"/>
        <w:rPr>
          <w:rFonts w:ascii="Arial" w:hAnsi="Arial" w:cs="Arial"/>
        </w:rPr>
      </w:pPr>
      <w:r>
        <w:rPr>
          <w:rFonts w:ascii="Arial" w:hAnsi="Arial" w:cs="Arial"/>
        </w:rPr>
        <w:t xml:space="preserve">c) </w:t>
      </w:r>
      <w:r w:rsidR="001C278F" w:rsidRPr="00B81671">
        <w:rPr>
          <w:rFonts w:ascii="Arial" w:hAnsi="Arial" w:cs="Arial"/>
        </w:rPr>
        <w:t>może stanowić pomoc publiczną – podlegająca obowiązkowi notyfikacji KE – w związku z niespełnieniem wszystkich warunków w Decyzji UOIG, a spełnieni</w:t>
      </w:r>
      <w:r w:rsidR="00A34C99" w:rsidRPr="00B81671">
        <w:rPr>
          <w:rFonts w:ascii="Arial" w:hAnsi="Arial" w:cs="Arial"/>
        </w:rPr>
        <w:t>em</w:t>
      </w:r>
      <w:r w:rsidR="001C278F" w:rsidRPr="00B81671">
        <w:rPr>
          <w:rFonts w:ascii="Arial" w:hAnsi="Arial" w:cs="Arial"/>
        </w:rPr>
        <w:t xml:space="preserve"> Zasad ramowych UOIG.</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lastRenderedPageBreak/>
        <w:t>obowiązek deklaracji przez podmiot ubiegający się o pomoc odpowiadający obowiązkowi weryfikacji przez podmiot udzielający pomocy: statusu przedsiębiorstwa (wnioskodawcy),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rsidR="001C278F" w:rsidRPr="00B81671" w:rsidRDefault="001C278F" w:rsidP="00494766">
      <w:pPr>
        <w:pStyle w:val="Akapitzlist"/>
        <w:numPr>
          <w:ilvl w:val="0"/>
          <w:numId w:val="16"/>
        </w:numPr>
        <w:spacing w:before="120" w:after="120" w:line="360" w:lineRule="auto"/>
        <w:jc w:val="both"/>
        <w:rPr>
          <w:rFonts w:ascii="Arial" w:hAnsi="Arial" w:cs="Arial"/>
        </w:rPr>
      </w:pPr>
      <w:r w:rsidRPr="00B81671">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B81671">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B81671">
        <w:rPr>
          <w:rFonts w:ascii="Arial" w:hAnsi="Arial" w:cs="Arial"/>
        </w:rPr>
        <w:t>,</w:t>
      </w:r>
      <w:r w:rsidRPr="00B81671">
        <w:rPr>
          <w:rFonts w:ascii="Arial" w:hAnsi="Arial" w:cs="Arial"/>
        </w:rPr>
        <w:t xml:space="preserve"> albo nie zostałaby w ogóle zrealizowana, bez pomocy ze strony państwa (bez udzielenia na dany projekt pomocy publicznej).</w:t>
      </w:r>
      <w:r w:rsidR="004E6298" w:rsidRPr="00B81671">
        <w:rPr>
          <w:rFonts w:ascii="Arial" w:hAnsi="Arial" w:cs="Arial"/>
        </w:rPr>
        <w:t xml:space="preserve"> W przypadku pomocy de </w:t>
      </w:r>
      <w:proofErr w:type="spellStart"/>
      <w:r w:rsidR="004E6298" w:rsidRPr="00B81671">
        <w:rPr>
          <w:rFonts w:ascii="Arial" w:hAnsi="Arial" w:cs="Arial"/>
        </w:rPr>
        <w:t>minimis</w:t>
      </w:r>
      <w:proofErr w:type="spellEnd"/>
      <w:r w:rsidR="004E6298" w:rsidRPr="00B81671">
        <w:rPr>
          <w:rFonts w:ascii="Arial" w:hAnsi="Arial" w:cs="Arial"/>
        </w:rPr>
        <w:t xml:space="preserve"> </w:t>
      </w:r>
      <w:r w:rsidR="00494766" w:rsidRPr="00B81671">
        <w:rPr>
          <w:rFonts w:ascii="Arial" w:hAnsi="Arial" w:cs="Arial"/>
        </w:rPr>
        <w:t xml:space="preserve">oraz pomocy na kulturę i zachowanie dziedzictwa kulturowego </w:t>
      </w:r>
      <w:r w:rsidR="004E6298" w:rsidRPr="00B81671">
        <w:rPr>
          <w:rFonts w:ascii="Arial" w:hAnsi="Arial" w:cs="Arial"/>
        </w:rPr>
        <w:t>nie ma obowiązku spełnienia efektu zachęty.</w:t>
      </w:r>
    </w:p>
    <w:p w:rsidR="001C278F" w:rsidRPr="00B81671" w:rsidRDefault="001C278F" w:rsidP="00494766">
      <w:pPr>
        <w:pStyle w:val="Akapitzlist"/>
        <w:numPr>
          <w:ilvl w:val="0"/>
          <w:numId w:val="16"/>
        </w:numPr>
        <w:spacing w:before="120" w:after="120" w:line="360" w:lineRule="auto"/>
        <w:jc w:val="both"/>
        <w:rPr>
          <w:rFonts w:ascii="Arial" w:hAnsi="Arial" w:cs="Arial"/>
        </w:rPr>
      </w:pPr>
      <w:r w:rsidRPr="00B81671">
        <w:rPr>
          <w:rFonts w:ascii="Arial" w:hAnsi="Arial" w:cs="Arial"/>
        </w:rPr>
        <w:t>W przypadku rodzajów pomocy</w:t>
      </w:r>
      <w:r w:rsidR="00494766" w:rsidRPr="00B81671">
        <w:rPr>
          <w:rFonts w:ascii="Arial" w:hAnsi="Arial" w:cs="Arial"/>
        </w:rPr>
        <w:t xml:space="preserve"> wskazanych w pkt 2)</w:t>
      </w:r>
      <w:r w:rsidRPr="00B81671">
        <w:rPr>
          <w:rFonts w:ascii="Arial" w:hAnsi="Arial" w:cs="Arial"/>
        </w:rPr>
        <w:t xml:space="preserve">, dla których  podstawą prawną </w:t>
      </w:r>
      <w:r w:rsidR="000B655A" w:rsidRPr="00B81671">
        <w:rPr>
          <w:rFonts w:ascii="Arial" w:hAnsi="Arial" w:cs="Arial"/>
        </w:rPr>
        <w:t xml:space="preserve">są </w:t>
      </w:r>
      <w:r w:rsidRPr="00B81671">
        <w:rPr>
          <w:rFonts w:ascii="Arial" w:hAnsi="Arial" w:cs="Arial"/>
        </w:rPr>
        <w:t xml:space="preserve"> </w:t>
      </w:r>
      <w:r w:rsidR="000B655A" w:rsidRPr="00B81671">
        <w:rPr>
          <w:rFonts w:ascii="Arial" w:hAnsi="Arial" w:cs="Arial"/>
        </w:rPr>
        <w:t xml:space="preserve">przepisy </w:t>
      </w:r>
      <w:r w:rsidR="005F0287" w:rsidRPr="00B81671">
        <w:rPr>
          <w:rFonts w:ascii="Arial" w:hAnsi="Arial" w:cs="Arial"/>
        </w:rPr>
        <w:t>rozporządzeni</w:t>
      </w:r>
      <w:r w:rsidR="000B655A" w:rsidRPr="00B81671">
        <w:rPr>
          <w:rFonts w:ascii="Arial" w:hAnsi="Arial" w:cs="Arial"/>
        </w:rPr>
        <w:t>a</w:t>
      </w:r>
      <w:r w:rsidR="005F0287" w:rsidRPr="00B81671">
        <w:rPr>
          <w:rFonts w:ascii="Arial" w:hAnsi="Arial" w:cs="Arial"/>
        </w:rPr>
        <w:t xml:space="preserve"> </w:t>
      </w:r>
      <w:r w:rsidRPr="00B81671">
        <w:rPr>
          <w:rFonts w:ascii="Arial" w:hAnsi="Arial" w:cs="Arial"/>
        </w:rPr>
        <w:t xml:space="preserve">KE nr 651/2014 </w:t>
      </w:r>
      <w:r w:rsidR="00494766" w:rsidRPr="00B81671">
        <w:rPr>
          <w:rFonts w:ascii="Arial" w:hAnsi="Arial" w:cs="Arial"/>
        </w:rPr>
        <w:t>(z wyłączeniem pom</w:t>
      </w:r>
      <w:r w:rsidR="008415EC" w:rsidRPr="00B81671">
        <w:rPr>
          <w:rFonts w:ascii="Arial" w:hAnsi="Arial" w:cs="Arial"/>
        </w:rPr>
        <w:t>o</w:t>
      </w:r>
      <w:r w:rsidR="00494766" w:rsidRPr="00B81671">
        <w:rPr>
          <w:rFonts w:ascii="Arial" w:hAnsi="Arial" w:cs="Arial"/>
        </w:rPr>
        <w:t xml:space="preserve">cy na kulturę i zachowanie dziedzictwa kulturowego) </w:t>
      </w:r>
      <w:r w:rsidRPr="00B81671">
        <w:rPr>
          <w:rFonts w:ascii="Arial" w:hAnsi="Arial" w:cs="Arial"/>
        </w:rPr>
        <w:t xml:space="preserve">spełnienie przez planowaną pomoc efektu zachęty weryfikowane jest poprzez fakt, iż wnioskodawca powstrzymał się z </w:t>
      </w:r>
      <w:r w:rsidR="00A34C99" w:rsidRPr="00B81671">
        <w:rPr>
          <w:rFonts w:ascii="Arial" w:hAnsi="Arial" w:cs="Arial"/>
        </w:rPr>
        <w:t xml:space="preserve">rozpoczęciem </w:t>
      </w:r>
      <w:r w:rsidRPr="00B81671">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B81671">
        <w:rPr>
          <w:rFonts w:ascii="Arial" w:hAnsi="Arial" w:cs="Arial"/>
        </w:rPr>
        <w:t>.</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 xml:space="preserve">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w:t>
      </w:r>
      <w:r w:rsidRPr="00B81671">
        <w:rPr>
          <w:rFonts w:ascii="Arial" w:hAnsi="Arial" w:cs="Arial"/>
        </w:rPr>
        <w:lastRenderedPageBreak/>
        <w:t>przygotowawczych, takich jak uzyskanie stosownych zezwoleń, czy przeprowadzenie studiów wykonalności, co do zasady, nie uważa się za rozpoczęcie prac.</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w:t>
      </w:r>
      <w:proofErr w:type="spellStart"/>
      <w:r w:rsidRPr="00B81671">
        <w:rPr>
          <w:rFonts w:ascii="Arial" w:hAnsi="Arial" w:cs="Arial"/>
        </w:rPr>
        <w:t>minimis</w:t>
      </w:r>
      <w:proofErr w:type="spellEnd"/>
      <w:r w:rsidRPr="00B81671">
        <w:rPr>
          <w:rFonts w:ascii="Arial" w:hAnsi="Arial" w:cs="Arial"/>
        </w:rPr>
        <w:t xml:space="preserve">) można kumulować ze sobą w stosunku do tych samych wydatków kwalifikowalnych do poziomu najwyższej dopuszczalnej intensywności przewidzianej dla danego rodzaju pomocy publicznej. </w:t>
      </w:r>
    </w:p>
    <w:p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deklaracji przez podmiot ubiegający się o pomoc odpowiadający obowiązkowi weryfikacji przez podmiot udzielający pomocy: statusu przedsiębiorstwa (wnioskodawcy) – w przypadku rodzajów pomocy publicznej regulowanych rozporządzeniem KE nr 651/ 2014 – zastosowanie mają regulacje Załącznika I do tego Rozporządzenia. W przypadku </w:t>
      </w:r>
      <w:r w:rsidRPr="00B81671">
        <w:rPr>
          <w:rFonts w:ascii="Arial" w:hAnsi="Arial" w:cs="Arial"/>
        </w:rPr>
        <w:lastRenderedPageBreak/>
        <w:t xml:space="preserve">pomocy de </w:t>
      </w:r>
      <w:proofErr w:type="spellStart"/>
      <w:r w:rsidRPr="00B81671">
        <w:rPr>
          <w:rFonts w:ascii="Arial" w:hAnsi="Arial" w:cs="Arial"/>
        </w:rPr>
        <w:t>minimis</w:t>
      </w:r>
      <w:proofErr w:type="spellEnd"/>
      <w:r w:rsidRPr="00B81671">
        <w:rPr>
          <w:rFonts w:ascii="Arial" w:hAnsi="Arial" w:cs="Arial"/>
        </w:rPr>
        <w:t xml:space="preserve">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r w:rsidR="00EB6109" w:rsidRPr="00B81671">
        <w:rPr>
          <w:rFonts w:ascii="Arial" w:hAnsi="Arial" w:cs="Arial"/>
        </w:rPr>
        <w:t xml:space="preserve">     </w:t>
      </w:r>
    </w:p>
    <w:p w:rsidR="00E639F6" w:rsidRPr="00E639F6" w:rsidRDefault="00E639F6" w:rsidP="00E639F6">
      <w:pPr>
        <w:pStyle w:val="Akapitzlist"/>
        <w:spacing w:before="120" w:after="120" w:line="360" w:lineRule="auto"/>
        <w:ind w:left="360"/>
        <w:jc w:val="both"/>
        <w:rPr>
          <w:rFonts w:ascii="Arial" w:hAnsi="Arial" w:cs="Arial"/>
        </w:rPr>
      </w:pPr>
    </w:p>
    <w:p w:rsidR="004332B6" w:rsidRPr="00C920D9" w:rsidRDefault="004332B6" w:rsidP="00C33055">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6" w:name="_Toc407115848"/>
      <w:bookmarkStart w:id="37" w:name="_Toc407116378"/>
      <w:bookmarkStart w:id="38" w:name="_Toc468092760"/>
      <w:bookmarkStart w:id="39" w:name="_Toc406509583"/>
      <w:bookmarkEnd w:id="36"/>
      <w:bookmarkEnd w:id="37"/>
      <w:r w:rsidRPr="00C920D9">
        <w:rPr>
          <w:rFonts w:ascii="Arial" w:hAnsi="Arial" w:cs="Arial"/>
          <w:i/>
          <w:color w:val="000000" w:themeColor="text1"/>
          <w:sz w:val="24"/>
          <w:szCs w:val="24"/>
        </w:rPr>
        <w:lastRenderedPageBreak/>
        <w:t>Uproszczone metody rozliczania wydatków</w:t>
      </w:r>
      <w:bookmarkEnd w:id="38"/>
    </w:p>
    <w:p w:rsidR="00377263" w:rsidRPr="00B81671" w:rsidRDefault="00520A79" w:rsidP="00AA774A">
      <w:pPr>
        <w:pStyle w:val="Akapit"/>
        <w:numPr>
          <w:ilvl w:val="0"/>
          <w:numId w:val="43"/>
        </w:numPr>
        <w:spacing w:before="120" w:after="120"/>
        <w:outlineLvl w:val="5"/>
        <w:rPr>
          <w:bCs w:val="0"/>
          <w:color w:val="000000" w:themeColor="text1"/>
          <w:szCs w:val="22"/>
        </w:rPr>
      </w:pPr>
      <w:r w:rsidRPr="00B81671">
        <w:rPr>
          <w:bCs w:val="0"/>
          <w:color w:val="000000" w:themeColor="text1"/>
          <w:szCs w:val="22"/>
        </w:rPr>
        <w:t xml:space="preserve">Uproszczone metody rozliczania wydatków zostały określone w </w:t>
      </w:r>
      <w:r w:rsidRPr="00B81671">
        <w:rPr>
          <w:bCs w:val="0"/>
          <w:i/>
          <w:color w:val="000000" w:themeColor="text1"/>
          <w:szCs w:val="22"/>
        </w:rPr>
        <w:t>Wytycznych horyzontalnych</w:t>
      </w:r>
      <w:r w:rsidR="002D1084" w:rsidRPr="00B81671">
        <w:rPr>
          <w:bCs w:val="0"/>
          <w:color w:val="000000" w:themeColor="text1"/>
          <w:szCs w:val="22"/>
        </w:rPr>
        <w:t xml:space="preserve"> w</w:t>
      </w:r>
      <w:r w:rsidR="00F82476" w:rsidRPr="00B81671">
        <w:rPr>
          <w:bCs w:val="0"/>
          <w:color w:val="000000" w:themeColor="text1"/>
          <w:szCs w:val="22"/>
        </w:rPr>
        <w:t xml:space="preserve"> </w:t>
      </w:r>
      <w:r w:rsidRPr="00B81671">
        <w:rPr>
          <w:bCs w:val="0"/>
          <w:color w:val="000000" w:themeColor="text1"/>
          <w:szCs w:val="22"/>
        </w:rPr>
        <w:t>podrozdziale</w:t>
      </w:r>
      <w:r w:rsidR="00F82476" w:rsidRPr="00B81671">
        <w:rPr>
          <w:bCs w:val="0"/>
          <w:color w:val="000000" w:themeColor="text1"/>
          <w:szCs w:val="22"/>
        </w:rPr>
        <w:t xml:space="preserve"> 6.6</w:t>
      </w:r>
      <w:r w:rsidRPr="00B81671">
        <w:rPr>
          <w:bCs w:val="0"/>
          <w:color w:val="000000" w:themeColor="text1"/>
          <w:szCs w:val="22"/>
        </w:rPr>
        <w:t xml:space="preserve"> oraz </w:t>
      </w:r>
      <w:r w:rsidR="002D1084" w:rsidRPr="00B81671">
        <w:rPr>
          <w:bCs w:val="0"/>
          <w:color w:val="000000" w:themeColor="text1"/>
          <w:szCs w:val="22"/>
        </w:rPr>
        <w:t>w</w:t>
      </w:r>
      <w:r w:rsidRPr="00B81671">
        <w:rPr>
          <w:bCs w:val="0"/>
          <w:color w:val="000000" w:themeColor="text1"/>
          <w:szCs w:val="22"/>
        </w:rPr>
        <w:t xml:space="preserve"> </w:t>
      </w:r>
      <w:r w:rsidR="00F57372">
        <w:rPr>
          <w:bCs w:val="0"/>
          <w:i/>
          <w:color w:val="000000" w:themeColor="text1"/>
          <w:szCs w:val="22"/>
        </w:rPr>
        <w:t>Zasadach</w:t>
      </w:r>
      <w:r w:rsidR="002D1084" w:rsidRPr="00B81671">
        <w:rPr>
          <w:bCs w:val="0"/>
          <w:color w:val="000000" w:themeColor="text1"/>
          <w:szCs w:val="22"/>
        </w:rPr>
        <w:t xml:space="preserve">. </w:t>
      </w:r>
    </w:p>
    <w:p w:rsidR="004332B6" w:rsidRPr="00B81671" w:rsidRDefault="00A555CE" w:rsidP="00AA774A">
      <w:pPr>
        <w:pStyle w:val="Akapit"/>
        <w:numPr>
          <w:ilvl w:val="0"/>
          <w:numId w:val="43"/>
        </w:numPr>
        <w:spacing w:before="120" w:after="120"/>
        <w:outlineLvl w:val="5"/>
        <w:rPr>
          <w:bCs w:val="0"/>
          <w:color w:val="000000" w:themeColor="text1"/>
          <w:szCs w:val="22"/>
        </w:rPr>
      </w:pPr>
      <w:r w:rsidRPr="00B81671">
        <w:rPr>
          <w:bCs w:val="0"/>
          <w:color w:val="000000" w:themeColor="text1"/>
          <w:szCs w:val="22"/>
        </w:rPr>
        <w:t>Wnioskodawca</w:t>
      </w:r>
      <w:r w:rsidR="004332B6" w:rsidRPr="00B81671">
        <w:rPr>
          <w:bCs w:val="0"/>
          <w:color w:val="000000" w:themeColor="text1"/>
          <w:szCs w:val="22"/>
        </w:rPr>
        <w:t xml:space="preserve"> dokonuje wyboru sposobu rozliczania kosztów pośrednich</w:t>
      </w:r>
      <w:r w:rsidR="005E1C2A" w:rsidRPr="00B81671">
        <w:rPr>
          <w:bCs w:val="0"/>
          <w:color w:val="000000" w:themeColor="text1"/>
          <w:szCs w:val="22"/>
        </w:rPr>
        <w:t>,</w:t>
      </w:r>
      <w:r w:rsidR="004332B6" w:rsidRPr="00B81671">
        <w:rPr>
          <w:bCs w:val="0"/>
          <w:color w:val="000000" w:themeColor="text1"/>
          <w:szCs w:val="22"/>
        </w:rPr>
        <w:t xml:space="preserve"> </w:t>
      </w:r>
      <w:r w:rsidR="009E0804" w:rsidRPr="00B81671">
        <w:rPr>
          <w:bCs w:val="0"/>
          <w:color w:val="000000" w:themeColor="text1"/>
          <w:szCs w:val="22"/>
        </w:rPr>
        <w:t>uproszczoną metodą bądź na podstawie faktycznie poniesionych kosztów</w:t>
      </w:r>
      <w:r w:rsidR="005E1C2A" w:rsidRPr="00B81671">
        <w:rPr>
          <w:bCs w:val="0"/>
          <w:color w:val="000000" w:themeColor="text1"/>
          <w:szCs w:val="22"/>
        </w:rPr>
        <w:t>,</w:t>
      </w:r>
      <w:r w:rsidR="009E0804" w:rsidRPr="00B81671">
        <w:rPr>
          <w:bCs w:val="0"/>
          <w:color w:val="000000" w:themeColor="text1"/>
          <w:szCs w:val="22"/>
        </w:rPr>
        <w:t xml:space="preserve"> </w:t>
      </w:r>
      <w:r w:rsidRPr="00B81671">
        <w:rPr>
          <w:bCs w:val="0"/>
          <w:color w:val="000000" w:themeColor="text1"/>
          <w:szCs w:val="22"/>
        </w:rPr>
        <w:t>we</w:t>
      </w:r>
      <w:r w:rsidR="004332B6" w:rsidRPr="00B81671">
        <w:rPr>
          <w:bCs w:val="0"/>
          <w:color w:val="000000" w:themeColor="text1"/>
          <w:szCs w:val="22"/>
        </w:rPr>
        <w:t xml:space="preserve"> wniosku o dofinansowanie projektu i nie ma możliwości późniejszej zmiany wybranej metody rozliczania. </w:t>
      </w:r>
    </w:p>
    <w:p w:rsidR="00C33055" w:rsidRPr="00C33055" w:rsidRDefault="00C33055" w:rsidP="00C33055"/>
    <w:p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40" w:name="_Toc428535187"/>
      <w:bookmarkStart w:id="41" w:name="_Toc431295988"/>
      <w:bookmarkStart w:id="42" w:name="_Toc468092761"/>
      <w:r>
        <w:rPr>
          <w:rFonts w:ascii="Arial" w:hAnsi="Arial" w:cs="Arial"/>
          <w:i/>
          <w:color w:val="000000" w:themeColor="text1"/>
          <w:sz w:val="24"/>
          <w:szCs w:val="24"/>
        </w:rPr>
        <w:t>Zamówienia udzielane w projektach</w:t>
      </w:r>
      <w:bookmarkEnd w:id="42"/>
      <w:bookmarkEnd w:id="40"/>
      <w:bookmarkEnd w:id="41"/>
    </w:p>
    <w:p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B12F11">
        <w:rPr>
          <w:rFonts w:ascii="Arial" w:eastAsia="MS Mincho" w:hAnsi="Arial" w:cs="Arial"/>
          <w:i/>
          <w:lang w:eastAsia="ja-JP"/>
        </w:rPr>
        <w:t>Wytycznych horyzontalnych</w:t>
      </w:r>
      <w:r w:rsidR="008D2E9C" w:rsidRPr="00B81671">
        <w:rPr>
          <w:rFonts w:ascii="Arial" w:eastAsia="MS Mincho" w:hAnsi="Arial" w:cs="Arial"/>
          <w:i/>
          <w:lang w:eastAsia="ja-JP"/>
        </w:rPr>
        <w:t>.</w:t>
      </w:r>
    </w:p>
    <w:p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w:t>
      </w:r>
      <w:proofErr w:type="spellStart"/>
      <w:r>
        <w:rPr>
          <w:rFonts w:ascii="Arial" w:eastAsia="MS Mincho" w:hAnsi="Arial" w:cs="Arial"/>
          <w:lang w:eastAsia="ja-JP"/>
        </w:rPr>
        <w:t>Pzp</w:t>
      </w:r>
      <w:proofErr w:type="spellEnd"/>
      <w:r>
        <w:rPr>
          <w:rFonts w:ascii="Arial" w:eastAsia="MS Mincho" w:hAnsi="Arial" w:cs="Arial"/>
          <w:lang w:eastAsia="ja-JP"/>
        </w:rPr>
        <w:t xml:space="preserve">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w:t>
      </w:r>
      <w:r w:rsidRPr="00B12F11">
        <w:rPr>
          <w:rFonts w:ascii="Arial" w:eastAsia="MS Mincho" w:hAnsi="Arial" w:cs="Arial"/>
          <w:i/>
          <w:lang w:eastAsia="ja-JP"/>
        </w:rPr>
        <w:t>horyzontalnych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B12F11">
        <w:rPr>
          <w:rFonts w:ascii="Arial" w:eastAsia="MS Mincho" w:hAnsi="Arial" w:cs="Arial"/>
          <w:i/>
          <w:lang w:eastAsia="ja-JP"/>
        </w:rPr>
        <w:t>Wytycznych</w:t>
      </w:r>
      <w:r w:rsidR="009235EB">
        <w:rPr>
          <w:rFonts w:ascii="Arial" w:eastAsia="MS Mincho" w:hAnsi="Arial" w:cs="Arial"/>
          <w:lang w:eastAsia="ja-JP"/>
        </w:rPr>
        <w:t xml:space="preserve"> </w:t>
      </w:r>
      <w:r w:rsidR="009235EB" w:rsidRPr="00B12F11">
        <w:rPr>
          <w:rFonts w:ascii="Arial" w:eastAsia="MS Mincho" w:hAnsi="Arial" w:cs="Arial"/>
          <w:i/>
          <w:lang w:eastAsia="ja-JP"/>
        </w:rPr>
        <w:t>horyzontalnych</w:t>
      </w:r>
      <w:r w:rsidR="009235EB">
        <w:rPr>
          <w:rFonts w:ascii="Arial" w:eastAsia="MS Mincho" w:hAnsi="Arial" w:cs="Arial"/>
          <w:lang w:eastAsia="ja-JP"/>
        </w:rPr>
        <w:t xml:space="preserve">. </w:t>
      </w:r>
    </w:p>
    <w:p w:rsidR="00507D77" w:rsidRPr="00B12F1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F57372">
        <w:rPr>
          <w:rFonts w:ascii="Arial" w:eastAsia="MS Mincho" w:hAnsi="Arial" w:cs="Arial"/>
          <w:lang w:eastAsia="ja-JP"/>
        </w:rPr>
        <w:t xml:space="preserve">Przykładowy wykaz często spotykanych nieprawidłowości w zakresie zamówień </w:t>
      </w:r>
    </w:p>
    <w:p w:rsidR="008D2E9C" w:rsidRPr="00F57372"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F57372">
        <w:rPr>
          <w:rFonts w:ascii="Arial" w:eastAsia="MS Mincho" w:hAnsi="Arial" w:cs="Arial"/>
          <w:lang w:eastAsia="ja-JP"/>
        </w:rPr>
        <w:t xml:space="preserve">został opisany w załączniku nr </w:t>
      </w:r>
      <w:r w:rsidR="009235EB">
        <w:rPr>
          <w:rFonts w:ascii="Arial" w:eastAsia="MS Mincho" w:hAnsi="Arial" w:cs="Arial"/>
          <w:lang w:eastAsia="ja-JP"/>
        </w:rPr>
        <w:t>1</w:t>
      </w:r>
      <w:r w:rsidRPr="00F57372">
        <w:rPr>
          <w:rFonts w:ascii="Arial" w:eastAsia="MS Mincho" w:hAnsi="Arial" w:cs="Arial"/>
          <w:lang w:eastAsia="ja-JP"/>
        </w:rPr>
        <w:t xml:space="preserve"> do</w:t>
      </w:r>
      <w:r w:rsidR="000475A0" w:rsidRPr="00F57372">
        <w:rPr>
          <w:rFonts w:ascii="Arial" w:eastAsia="MS Mincho" w:hAnsi="Arial" w:cs="Arial"/>
          <w:lang w:eastAsia="ja-JP"/>
        </w:rPr>
        <w:t xml:space="preserve"> </w:t>
      </w:r>
      <w:r w:rsidR="0095095B" w:rsidRPr="00F57372">
        <w:rPr>
          <w:rFonts w:ascii="Arial" w:eastAsia="MS Mincho" w:hAnsi="Arial" w:cs="Arial"/>
          <w:lang w:eastAsia="ja-JP"/>
        </w:rPr>
        <w:t>niniejszych</w:t>
      </w:r>
      <w:r w:rsidRPr="00F57372">
        <w:rPr>
          <w:rFonts w:ascii="Arial" w:eastAsia="MS Mincho" w:hAnsi="Arial" w:cs="Arial"/>
          <w:i/>
          <w:lang w:eastAsia="ja-JP"/>
        </w:rPr>
        <w:t xml:space="preserve"> </w:t>
      </w:r>
      <w:r w:rsidR="009235EB">
        <w:rPr>
          <w:rFonts w:ascii="Arial" w:eastAsia="MS Mincho" w:hAnsi="Arial" w:cs="Arial"/>
          <w:i/>
          <w:lang w:eastAsia="ja-JP"/>
        </w:rPr>
        <w:t>Zasad</w:t>
      </w:r>
      <w:r w:rsidRPr="00F57372">
        <w:rPr>
          <w:rFonts w:ascii="Arial" w:eastAsia="MS Mincho" w:hAnsi="Arial" w:cs="Arial"/>
          <w:i/>
          <w:lang w:eastAsia="ja-JP"/>
        </w:rPr>
        <w:t>.</w:t>
      </w:r>
    </w:p>
    <w:p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rsidR="008D2E9C" w:rsidRPr="008D2E9C" w:rsidRDefault="008D2E9C" w:rsidP="006803C1">
      <w:pPr>
        <w:spacing w:before="120" w:after="120" w:line="360" w:lineRule="auto"/>
        <w:ind w:left="720"/>
        <w:jc w:val="both"/>
        <w:rPr>
          <w:rFonts w:ascii="Arial" w:eastAsia="MS Mincho" w:hAnsi="Arial" w:cs="Arial"/>
          <w:lang w:eastAsia="ja-JP"/>
        </w:rPr>
      </w:pPr>
    </w:p>
    <w:p w:rsidR="00F466BF" w:rsidRDefault="00F466BF" w:rsidP="005A373A">
      <w:pPr>
        <w:pStyle w:val="Nagwek2"/>
        <w:numPr>
          <w:ilvl w:val="1"/>
          <w:numId w:val="1"/>
        </w:numPr>
        <w:spacing w:before="240" w:after="60" w:line="360" w:lineRule="auto"/>
        <w:jc w:val="center"/>
        <w:rPr>
          <w:rFonts w:ascii="Arial" w:hAnsi="Arial" w:cs="Arial"/>
          <w:i/>
          <w:color w:val="auto"/>
          <w:sz w:val="24"/>
          <w:szCs w:val="24"/>
        </w:rPr>
      </w:pPr>
      <w:bookmarkStart w:id="43" w:name="_Toc468092762"/>
      <w:bookmarkStart w:id="44" w:name="_Toc399917179"/>
      <w:bookmarkEnd w:id="35"/>
      <w:bookmarkEnd w:id="39"/>
      <w:r w:rsidRPr="00F466BF">
        <w:rPr>
          <w:rFonts w:ascii="Arial" w:hAnsi="Arial" w:cs="Arial"/>
          <w:i/>
          <w:color w:val="auto"/>
          <w:sz w:val="24"/>
          <w:szCs w:val="24"/>
        </w:rPr>
        <w:t>Cross-</w:t>
      </w:r>
      <w:proofErr w:type="spellStart"/>
      <w:r w:rsidRPr="00F466BF">
        <w:rPr>
          <w:rFonts w:ascii="Arial" w:hAnsi="Arial" w:cs="Arial"/>
          <w:i/>
          <w:color w:val="auto"/>
          <w:sz w:val="24"/>
          <w:szCs w:val="24"/>
        </w:rPr>
        <w:t>financing</w:t>
      </w:r>
      <w:bookmarkEnd w:id="43"/>
      <w:proofErr w:type="spellEnd"/>
      <w:r w:rsidRPr="007E469E">
        <w:rPr>
          <w:rFonts w:ascii="Arial" w:hAnsi="Arial" w:cs="Arial"/>
          <w:i/>
          <w:color w:val="auto"/>
          <w:sz w:val="24"/>
          <w:szCs w:val="24"/>
        </w:rPr>
        <w:t xml:space="preserve"> </w:t>
      </w:r>
    </w:p>
    <w:p w:rsidR="00F466BF" w:rsidRPr="005A373A"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5A373A">
        <w:rPr>
          <w:rFonts w:ascii="Arial" w:eastAsia="MS Mincho" w:hAnsi="Arial" w:cs="Arial"/>
          <w:lang w:eastAsia="ja-JP"/>
        </w:rPr>
        <w:t>Zasady i warunki finansowania wydatków w ramach cross-</w:t>
      </w:r>
      <w:proofErr w:type="spellStart"/>
      <w:r w:rsidRPr="005A373A">
        <w:rPr>
          <w:rFonts w:ascii="Arial" w:eastAsia="MS Mincho" w:hAnsi="Arial" w:cs="Arial"/>
          <w:lang w:eastAsia="ja-JP"/>
        </w:rPr>
        <w:t>financingu</w:t>
      </w:r>
      <w:proofErr w:type="spellEnd"/>
      <w:r w:rsidRPr="005A373A">
        <w:rPr>
          <w:rFonts w:ascii="Arial" w:eastAsia="MS Mincho" w:hAnsi="Arial" w:cs="Arial"/>
          <w:lang w:eastAsia="ja-JP"/>
        </w:rPr>
        <w:t xml:space="preserve"> w ramach projektów finansowanych z EFRR zostały określone </w:t>
      </w:r>
      <w:r w:rsidR="00F0720E">
        <w:rPr>
          <w:rFonts w:ascii="Arial" w:eastAsia="MS Mincho" w:hAnsi="Arial" w:cs="Arial"/>
          <w:lang w:eastAsia="ja-JP"/>
        </w:rPr>
        <w:t xml:space="preserve">w </w:t>
      </w:r>
      <w:r w:rsidRPr="00B616AE">
        <w:rPr>
          <w:rFonts w:ascii="Arial" w:eastAsia="MS Mincho" w:hAnsi="Arial" w:cs="Arial"/>
          <w:i/>
          <w:lang w:eastAsia="ja-JP"/>
        </w:rPr>
        <w:t>Wytycznych horyzontalnych</w:t>
      </w:r>
      <w:r w:rsidRPr="005A373A">
        <w:rPr>
          <w:rFonts w:ascii="Arial" w:eastAsia="MS Mincho" w:hAnsi="Arial" w:cs="Arial"/>
          <w:lang w:eastAsia="ja-JP"/>
        </w:rPr>
        <w:t xml:space="preserve"> w podrozdziale 6.8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w:t>
      </w:r>
      <w:proofErr w:type="spellEnd"/>
      <w:r w:rsidRPr="005A373A">
        <w:rPr>
          <w:rFonts w:ascii="Arial" w:eastAsia="MS Mincho" w:hAnsi="Arial" w:cs="Arial"/>
          <w:lang w:eastAsia="ja-JP"/>
        </w:rPr>
        <w:t xml:space="preserve"> oraz w niniejszych </w:t>
      </w:r>
      <w:r w:rsidR="00FD24FA">
        <w:rPr>
          <w:rFonts w:ascii="Arial" w:eastAsia="MS Mincho" w:hAnsi="Arial" w:cs="Arial"/>
          <w:i/>
          <w:lang w:eastAsia="ja-JP"/>
        </w:rPr>
        <w:t>Zasadach</w:t>
      </w:r>
      <w:r w:rsidRPr="005A373A">
        <w:rPr>
          <w:rFonts w:ascii="Arial" w:eastAsia="MS Mincho" w:hAnsi="Arial" w:cs="Arial"/>
          <w:lang w:eastAsia="ja-JP"/>
        </w:rPr>
        <w:t>.</w:t>
      </w:r>
    </w:p>
    <w:p w:rsidR="00F466BF" w:rsidRPr="005A373A"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5A373A">
        <w:rPr>
          <w:rFonts w:ascii="Arial" w:eastAsia="MS Mincho" w:hAnsi="Arial" w:cs="Arial"/>
          <w:lang w:eastAsia="ja-JP"/>
        </w:rPr>
        <w:t xml:space="preserve">Zasada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financingu</w:t>
      </w:r>
      <w:proofErr w:type="spellEnd"/>
      <w:r w:rsidRPr="005A373A">
        <w:rPr>
          <w:rFonts w:ascii="Arial" w:eastAsia="MS Mincho" w:hAnsi="Arial" w:cs="Arial"/>
          <w:lang w:eastAsia="ja-JP"/>
        </w:rPr>
        <w:t xml:space="preserve"> może dotyczyć wyłącznie takich kategorii wydatków, których poniesienie wynika z potrzeby realizacji danej operacji w rozumieniu art. 2 pkt 9 rozporządzenia ogólnego i stanowi logiczne uzupełnienie zadań inwestycyjnych.</w:t>
      </w:r>
    </w:p>
    <w:p w:rsidR="00F466BF" w:rsidRPr="00B81671"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B81671">
        <w:rPr>
          <w:rFonts w:ascii="Arial" w:eastAsia="MS Mincho" w:hAnsi="Arial" w:cs="Arial"/>
          <w:lang w:eastAsia="ja-JP"/>
        </w:rPr>
        <w:t xml:space="preserve">Limit wydatków w ramach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i/>
          <w:lang w:eastAsia="ja-JP"/>
        </w:rPr>
        <w:t xml:space="preserve"> </w:t>
      </w:r>
      <w:r w:rsidRPr="00B81671">
        <w:rPr>
          <w:rFonts w:ascii="Arial" w:eastAsia="MS Mincho" w:hAnsi="Arial" w:cs="Arial"/>
          <w:lang w:eastAsia="ja-JP"/>
        </w:rPr>
        <w:t xml:space="preserve">na poziomie projektu został określony w SZOOP, zgodnie z którym wartość wydatków planowanych we wniosku o dofinansowanie projektu w ramach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lang w:eastAsia="ja-JP"/>
        </w:rPr>
        <w:t xml:space="preserve"> co do zasady nie może stanowić </w:t>
      </w:r>
      <w:r w:rsidRPr="00B81671">
        <w:rPr>
          <w:rFonts w:ascii="Arial" w:eastAsia="MS Mincho" w:hAnsi="Arial" w:cs="Arial"/>
          <w:lang w:eastAsia="ja-JP"/>
        </w:rPr>
        <w:lastRenderedPageBreak/>
        <w:t xml:space="preserve">więcej niż 10% wszystkich wydatków kwalifikowalnych projektu. W </w:t>
      </w:r>
      <w:r w:rsidR="00B616AE" w:rsidRPr="00B81671">
        <w:rPr>
          <w:rFonts w:ascii="Arial" w:eastAsia="MS Mincho" w:hAnsi="Arial" w:cs="Arial"/>
          <w:lang w:eastAsia="ja-JP"/>
        </w:rPr>
        <w:t xml:space="preserve">indywidualnych, </w:t>
      </w:r>
      <w:r w:rsidRPr="00B81671">
        <w:rPr>
          <w:rFonts w:ascii="Arial" w:eastAsia="MS Mincho" w:hAnsi="Arial" w:cs="Arial"/>
          <w:lang w:eastAsia="ja-JP"/>
        </w:rPr>
        <w:t>szczególnie uzasadnionych przypadkach</w:t>
      </w:r>
      <w:r w:rsidR="00B616AE" w:rsidRPr="00B81671">
        <w:rPr>
          <w:rFonts w:ascii="Arial" w:eastAsia="MS Mincho" w:hAnsi="Arial" w:cs="Arial"/>
          <w:lang w:eastAsia="ja-JP"/>
        </w:rPr>
        <w:t>,</w:t>
      </w:r>
      <w:r w:rsidRPr="00B81671">
        <w:rPr>
          <w:rFonts w:ascii="Arial" w:eastAsia="MS Mincho" w:hAnsi="Arial" w:cs="Arial"/>
          <w:lang w:eastAsia="ja-JP"/>
        </w:rPr>
        <w:t xml:space="preserve"> IP POPC może wyrazić zgodę na zwiększenie limitu dotyczącego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lang w:eastAsia="ja-JP"/>
        </w:rPr>
        <w:t xml:space="preserve"> w ramach wydatków kwalifikowalnych na poziomie projektu, pod warunkiem, że taka możliwość została przewidziana w SZOOP.</w:t>
      </w:r>
    </w:p>
    <w:p w:rsidR="005A373A" w:rsidRPr="00B81671" w:rsidRDefault="00F466BF" w:rsidP="00C575F4">
      <w:pPr>
        <w:numPr>
          <w:ilvl w:val="0"/>
          <w:numId w:val="108"/>
        </w:numPr>
        <w:spacing w:before="120" w:after="120" w:line="360" w:lineRule="auto"/>
        <w:ind w:left="709" w:hanging="352"/>
        <w:jc w:val="both"/>
        <w:rPr>
          <w:lang w:eastAsia="ja-JP"/>
        </w:rPr>
      </w:pPr>
      <w:r w:rsidRPr="00B81671">
        <w:rPr>
          <w:rFonts w:ascii="Arial" w:eastAsia="MS Mincho" w:hAnsi="Arial" w:cs="Arial"/>
          <w:lang w:eastAsia="ja-JP"/>
        </w:rPr>
        <w:t xml:space="preserve">W przypadku przekroczenia ustalonego dla danego projektu przez IP POPC limitu wydatków ponoszonych w ramach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lang w:eastAsia="ja-JP"/>
        </w:rPr>
        <w:t>, wydatki przekraczające limit uznaje się za niekwalifikowalne na etapie końcowego rozliczenia projektu.</w:t>
      </w: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45" w:name="_Toc429043882"/>
      <w:bookmarkStart w:id="46" w:name="_Toc468092763"/>
      <w:bookmarkEnd w:id="44"/>
      <w:bookmarkEnd w:id="45"/>
      <w:r w:rsidRPr="007E469E">
        <w:rPr>
          <w:rFonts w:ascii="Arial" w:hAnsi="Arial" w:cs="Arial"/>
          <w:i/>
          <w:color w:val="auto"/>
          <w:sz w:val="24"/>
          <w:szCs w:val="24"/>
        </w:rPr>
        <w:t>Wkład niepieniężny</w:t>
      </w:r>
      <w:bookmarkEnd w:id="46"/>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Warunki i zasady kwalifikowania wkładu niepieniężnego określają </w:t>
      </w:r>
      <w:r w:rsidR="005C28C5">
        <w:rPr>
          <w:rFonts w:ascii="Arial" w:eastAsia="Times New Roman" w:hAnsi="Arial" w:cs="Times New Roman"/>
          <w:szCs w:val="24"/>
          <w:lang w:eastAsia="pl-PL"/>
        </w:rPr>
        <w:t xml:space="preserve">w podrozdziale 6.10 </w:t>
      </w:r>
      <w:r w:rsidRPr="007E469E">
        <w:rPr>
          <w:rFonts w:ascii="Arial" w:eastAsia="Times New Roman" w:hAnsi="Arial" w:cs="Times New Roman"/>
          <w:i/>
          <w:szCs w:val="24"/>
          <w:lang w:eastAsia="pl-PL"/>
        </w:rPr>
        <w:t>Wytyczne horyzontalne</w:t>
      </w:r>
      <w:r w:rsidRPr="007E469E">
        <w:rPr>
          <w:rFonts w:ascii="Arial" w:eastAsia="Times New Roman" w:hAnsi="Arial" w:cs="Times New Roman"/>
          <w:szCs w:val="24"/>
          <w:lang w:eastAsia="pl-PL"/>
        </w:rPr>
        <w:t xml:space="preserve"> oraz niniejsze </w:t>
      </w:r>
      <w:r w:rsidR="00FD24FA">
        <w:rPr>
          <w:rFonts w:ascii="Arial" w:eastAsia="Times New Roman" w:hAnsi="Arial" w:cs="Times New Roman"/>
          <w:i/>
          <w:szCs w:val="24"/>
          <w:lang w:eastAsia="pl-PL"/>
        </w:rPr>
        <w:t>Zasady</w:t>
      </w:r>
      <w:r w:rsidRPr="007E469E">
        <w:rPr>
          <w:rFonts w:ascii="Arial" w:eastAsia="Times New Roman" w:hAnsi="Arial" w:cs="Times New Roman"/>
          <w:szCs w:val="24"/>
          <w:lang w:eastAsia="pl-PL"/>
        </w:rPr>
        <w:t>.</w:t>
      </w:r>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Wkład niepieniężny stanowiący część </w:t>
      </w:r>
      <w:r w:rsidR="00001873">
        <w:rPr>
          <w:rFonts w:ascii="Arial" w:eastAsia="Times New Roman" w:hAnsi="Arial" w:cs="Times New Roman"/>
          <w:szCs w:val="24"/>
          <w:lang w:eastAsia="pl-PL"/>
        </w:rPr>
        <w:t xml:space="preserve">lub całość </w:t>
      </w:r>
      <w:r w:rsidRPr="007E469E">
        <w:rPr>
          <w:rFonts w:ascii="Arial" w:eastAsia="Times New Roman" w:hAnsi="Arial" w:cs="Times New Roman"/>
          <w:szCs w:val="24"/>
          <w:lang w:eastAsia="pl-PL"/>
        </w:rPr>
        <w:t>wkładu własnego, wniesiony na rzecz projektu, stanowić może wydatek kwalifikowalny w ramach</w:t>
      </w:r>
      <w:r w:rsidR="00AC0BF2">
        <w:rPr>
          <w:rFonts w:ascii="Arial" w:eastAsia="Times New Roman" w:hAnsi="Arial" w:cs="Times New Roman"/>
          <w:szCs w:val="24"/>
          <w:lang w:eastAsia="pl-PL"/>
        </w:rPr>
        <w:t xml:space="preserve"> POPC</w:t>
      </w:r>
      <w:r w:rsidR="00D122D1">
        <w:rPr>
          <w:rFonts w:ascii="Arial" w:eastAsia="Times New Roman" w:hAnsi="Arial" w:cs="Times New Roman"/>
          <w:szCs w:val="24"/>
          <w:lang w:eastAsia="pl-PL"/>
        </w:rPr>
        <w:t>,</w:t>
      </w:r>
      <w:r w:rsidR="00AC0BF2">
        <w:rPr>
          <w:rFonts w:ascii="Arial" w:eastAsia="Times New Roman" w:hAnsi="Arial" w:cs="Times New Roman"/>
          <w:szCs w:val="24"/>
          <w:lang w:eastAsia="pl-PL"/>
        </w:rPr>
        <w:t xml:space="preserve"> o ile wskazany został w wykazie</w:t>
      </w:r>
      <w:r w:rsidRPr="007E469E">
        <w:rPr>
          <w:rFonts w:ascii="Arial" w:eastAsia="Times New Roman" w:hAnsi="Arial" w:cs="Times New Roman"/>
          <w:szCs w:val="24"/>
          <w:lang w:eastAsia="pl-PL"/>
        </w:rPr>
        <w:t xml:space="preserve"> wydatków kwalifikowalny</w:t>
      </w:r>
      <w:r w:rsidR="00AC0BF2">
        <w:rPr>
          <w:rFonts w:ascii="Arial" w:eastAsia="Times New Roman" w:hAnsi="Arial" w:cs="Times New Roman"/>
          <w:szCs w:val="24"/>
          <w:lang w:eastAsia="pl-PL"/>
        </w:rPr>
        <w:t xml:space="preserve">ch </w:t>
      </w:r>
      <w:r w:rsidR="00C60541">
        <w:rPr>
          <w:rFonts w:ascii="Arial" w:eastAsia="Times New Roman" w:hAnsi="Arial" w:cs="Times New Roman"/>
          <w:szCs w:val="24"/>
          <w:lang w:eastAsia="pl-PL"/>
        </w:rPr>
        <w:t>w rozdzia</w:t>
      </w:r>
      <w:r w:rsidR="00FD24FA">
        <w:rPr>
          <w:rFonts w:ascii="Arial" w:eastAsia="Times New Roman" w:hAnsi="Arial" w:cs="Times New Roman"/>
          <w:szCs w:val="24"/>
          <w:lang w:eastAsia="pl-PL"/>
        </w:rPr>
        <w:t>le 4</w:t>
      </w:r>
      <w:r w:rsidR="00C60541">
        <w:rPr>
          <w:rFonts w:ascii="Arial" w:eastAsia="Times New Roman" w:hAnsi="Arial" w:cs="Times New Roman"/>
          <w:szCs w:val="24"/>
          <w:lang w:eastAsia="pl-PL"/>
        </w:rPr>
        <w:t xml:space="preserve"> niniejszych </w:t>
      </w:r>
      <w:r w:rsidR="00FD24FA">
        <w:rPr>
          <w:rFonts w:ascii="Arial" w:eastAsia="Times New Roman" w:hAnsi="Arial" w:cs="Times New Roman"/>
          <w:i/>
          <w:szCs w:val="24"/>
          <w:lang w:eastAsia="pl-PL"/>
        </w:rPr>
        <w:t>Zasad</w:t>
      </w:r>
      <w:r w:rsidRPr="007E469E">
        <w:rPr>
          <w:rFonts w:ascii="Arial" w:eastAsia="Times New Roman" w:hAnsi="Arial" w:cs="Times New Roman"/>
          <w:szCs w:val="24"/>
          <w:lang w:eastAsia="pl-PL"/>
        </w:rPr>
        <w:t>.</w:t>
      </w:r>
    </w:p>
    <w:p w:rsidR="00903FFD" w:rsidRPr="00B81671"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Sytuacja, w której beneficjent jako wkład własny wnosi do projektu wkład niepieniężny, który w ciągu 7 poprzednich lat (dla nieruchomości</w:t>
      </w:r>
      <w:r w:rsidR="00612AE4" w:rsidRPr="00B81671">
        <w:rPr>
          <w:rFonts w:ascii="Arial" w:eastAsia="Times New Roman" w:hAnsi="Arial" w:cs="Times New Roman"/>
          <w:szCs w:val="24"/>
          <w:lang w:eastAsia="pl-PL"/>
        </w:rPr>
        <w:t xml:space="preserve"> 10 lat</w:t>
      </w:r>
      <w:r w:rsidRPr="00B81671">
        <w:rPr>
          <w:rFonts w:ascii="Arial" w:eastAsia="Times New Roman" w:hAnsi="Arial" w:cs="Times New Roman"/>
          <w:szCs w:val="24"/>
          <w:lang w:eastAsia="pl-PL"/>
        </w:rPr>
        <w:t>) był współfinansowany ze środków unijnych lub dotacji z krajowych środków publicznych</w:t>
      </w:r>
      <w:r w:rsidR="00612AE4"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stanowi podwójne finansowanie i jest niedozwolona.</w:t>
      </w:r>
    </w:p>
    <w:p w:rsidR="0035124D" w:rsidRPr="007E469E" w:rsidRDefault="0035124D" w:rsidP="0035124D">
      <w:pPr>
        <w:keepNext/>
        <w:spacing w:before="120" w:after="120" w:line="360" w:lineRule="auto"/>
        <w:ind w:left="403"/>
        <w:jc w:val="both"/>
        <w:outlineLvl w:val="5"/>
        <w:rPr>
          <w:rFonts w:ascii="Arial" w:eastAsia="Times New Roman" w:hAnsi="Arial" w:cs="Times New Roman"/>
          <w:szCs w:val="24"/>
          <w:lang w:eastAsia="pl-PL"/>
        </w:rPr>
      </w:pPr>
    </w:p>
    <w:p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68092764"/>
      <w:r w:rsidRPr="00C60541">
        <w:rPr>
          <w:rFonts w:ascii="Arial" w:hAnsi="Arial" w:cs="Arial"/>
          <w:i/>
          <w:color w:val="auto"/>
          <w:sz w:val="24"/>
          <w:szCs w:val="24"/>
        </w:rPr>
        <w:t>Leasing</w:t>
      </w:r>
      <w:bookmarkEnd w:id="47"/>
    </w:p>
    <w:p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Wytycznych horyzontalnych</w:t>
      </w:r>
      <w:r w:rsidR="006803C1">
        <w:rPr>
          <w:rFonts w:ascii="Arial" w:eastAsia="Times New Roman" w:hAnsi="Arial" w:cs="Times New Roman"/>
          <w:i/>
          <w:szCs w:val="24"/>
          <w:lang w:eastAsia="pl-PL"/>
        </w:rPr>
        <w:t xml:space="preserve"> </w:t>
      </w:r>
      <w:r w:rsidR="006803C1" w:rsidRPr="006803C1">
        <w:rPr>
          <w:rFonts w:ascii="Arial" w:eastAsia="Times New Roman" w:hAnsi="Arial" w:cs="Times New Roman"/>
          <w:szCs w:val="24"/>
          <w:lang w:eastAsia="pl-PL"/>
        </w:rPr>
        <w:t xml:space="preserve">oraz w niniejszych </w:t>
      </w:r>
      <w:r w:rsidR="00FD24FA">
        <w:rPr>
          <w:rFonts w:ascii="Arial" w:eastAsia="Times New Roman" w:hAnsi="Arial" w:cs="Times New Roman"/>
          <w:i/>
          <w:szCs w:val="24"/>
          <w:lang w:eastAsia="pl-PL"/>
        </w:rPr>
        <w:t>Zasadach</w:t>
      </w:r>
      <w:r w:rsidRPr="006803C1">
        <w:rPr>
          <w:rFonts w:ascii="Arial" w:eastAsia="Times New Roman" w:hAnsi="Arial" w:cs="Times New Roman"/>
          <w:szCs w:val="24"/>
          <w:lang w:eastAsia="pl-PL"/>
        </w:rPr>
        <w:t>.</w:t>
      </w:r>
    </w:p>
    <w:p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rsidR="006F58D2" w:rsidRPr="00B81671" w:rsidRDefault="006F58D2" w:rsidP="00C0534E">
      <w:pPr>
        <w:ind w:left="426"/>
        <w:jc w:val="both"/>
        <w:rPr>
          <w:rFonts w:ascii="Arial" w:hAnsi="Arial" w:cs="Arial"/>
        </w:rPr>
      </w:pPr>
      <w:r w:rsidRPr="00B81671">
        <w:rPr>
          <w:rFonts w:ascii="Arial" w:hAnsi="Arial" w:cs="Arial"/>
        </w:rPr>
        <w:t>b) marżę finansującego,</w:t>
      </w:r>
    </w:p>
    <w:p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rsidR="006F58D2" w:rsidRPr="00C60541" w:rsidRDefault="006F58D2" w:rsidP="00C0534E">
      <w:pPr>
        <w:ind w:left="426"/>
        <w:jc w:val="both"/>
        <w:rPr>
          <w:rFonts w:ascii="Arial" w:hAnsi="Arial" w:cs="Arial"/>
        </w:rPr>
      </w:pPr>
      <w:r w:rsidRPr="00B81671">
        <w:rPr>
          <w:rFonts w:ascii="Arial" w:hAnsi="Arial" w:cs="Arial"/>
        </w:rPr>
        <w:t>e) opłaty ubezpieczeniowe.</w:t>
      </w:r>
    </w:p>
    <w:p w:rsidR="00C33055" w:rsidRPr="00C55C98" w:rsidRDefault="00C33055" w:rsidP="006F58D2">
      <w:pPr>
        <w:ind w:left="709"/>
        <w:rPr>
          <w:rFonts w:cs="Times New Roman"/>
        </w:rPr>
      </w:pPr>
    </w:p>
    <w:p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8" w:name="_Toc468092765"/>
      <w:r w:rsidRPr="00554E0C">
        <w:rPr>
          <w:rFonts w:ascii="Arial" w:hAnsi="Arial" w:cs="Arial"/>
          <w:i/>
          <w:color w:val="auto"/>
          <w:sz w:val="24"/>
          <w:szCs w:val="24"/>
        </w:rPr>
        <w:lastRenderedPageBreak/>
        <w:t>Projekty generujące dochód po zakończeniu realizacji projektów</w:t>
      </w:r>
      <w:bookmarkEnd w:id="48"/>
    </w:p>
    <w:p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Pr="003D6B3B">
        <w:rPr>
          <w:rFonts w:ascii="Arial" w:eastAsia="Times New Roman" w:hAnsi="Arial" w:cs="Times New Roman"/>
          <w:i/>
          <w:szCs w:val="24"/>
          <w:lang w:eastAsia="pl-PL"/>
        </w:rPr>
        <w:t>Wytycznych horyzontalnych</w:t>
      </w:r>
      <w:r>
        <w:rPr>
          <w:rFonts w:ascii="Arial" w:eastAsia="Times New Roman" w:hAnsi="Arial" w:cs="Times New Roman"/>
          <w:szCs w:val="24"/>
          <w:lang w:eastAsia="pl-PL"/>
        </w:rPr>
        <w:t xml:space="preserve"> </w:t>
      </w:r>
      <w:r w:rsidR="003D6B3B">
        <w:rPr>
          <w:rFonts w:ascii="Arial" w:eastAsia="Times New Roman" w:hAnsi="Arial" w:cs="Times New Roman"/>
          <w:szCs w:val="24"/>
          <w:lang w:eastAsia="pl-PL"/>
        </w:rPr>
        <w:t>(</w:t>
      </w:r>
      <w:r w:rsidR="00FD24FA">
        <w:rPr>
          <w:rFonts w:ascii="Arial" w:eastAsia="Times New Roman" w:hAnsi="Arial" w:cs="Times New Roman"/>
          <w:szCs w:val="24"/>
          <w:lang w:eastAsia="pl-PL"/>
        </w:rPr>
        <w:t>pod</w:t>
      </w:r>
      <w:r w:rsidR="003D6B3B">
        <w:rPr>
          <w:rFonts w:ascii="Arial" w:eastAsia="Times New Roman" w:hAnsi="Arial" w:cs="Times New Roman"/>
          <w:szCs w:val="24"/>
          <w:lang w:eastAsia="pl-PL"/>
        </w:rPr>
        <w:t>rozdziały 6.9 i 7.3).</w:t>
      </w:r>
    </w:p>
    <w:p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407115853"/>
      <w:bookmarkStart w:id="50" w:name="_Toc407116383"/>
      <w:bookmarkStart w:id="51" w:name="_Toc468092766"/>
      <w:bookmarkEnd w:id="49"/>
      <w:bookmarkEnd w:id="50"/>
      <w:r w:rsidRPr="007E469E">
        <w:rPr>
          <w:rFonts w:ascii="Arial" w:hAnsi="Arial" w:cs="Arial"/>
          <w:i/>
          <w:color w:val="auto"/>
          <w:sz w:val="24"/>
          <w:szCs w:val="24"/>
        </w:rPr>
        <w:t>Kwalifikowalność podatku VAT i innych podatków, opłat i obciążeń</w:t>
      </w:r>
      <w:bookmarkEnd w:id="51"/>
    </w:p>
    <w:p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2D0AA9" w:rsidRPr="00B949A5">
        <w:rPr>
          <w:rFonts w:ascii="Arial" w:eastAsia="Times New Roman" w:hAnsi="Arial" w:cs="Times New Roman"/>
          <w:i/>
          <w:szCs w:val="24"/>
          <w:lang w:eastAsia="pl-PL"/>
        </w:rPr>
        <w:t>Wytycznych horyzontalnych</w:t>
      </w:r>
      <w:r w:rsidR="002D0AA9" w:rsidRPr="00777453">
        <w:rPr>
          <w:rFonts w:ascii="Arial" w:eastAsia="Times New Roman" w:hAnsi="Arial" w:cs="Times New Roman"/>
          <w:szCs w:val="24"/>
          <w:lang w:eastAsia="pl-PL"/>
        </w:rPr>
        <w:t xml:space="preserve"> (</w:t>
      </w:r>
      <w:r w:rsidR="00DC1E2E">
        <w:rPr>
          <w:rFonts w:ascii="Arial" w:eastAsia="Times New Roman" w:hAnsi="Arial" w:cs="Times New Roman"/>
          <w:szCs w:val="24"/>
          <w:lang w:eastAsia="pl-PL"/>
        </w:rPr>
        <w:t>pod</w:t>
      </w:r>
      <w:r w:rsidR="002D0AA9" w:rsidRPr="00777453">
        <w:rPr>
          <w:rFonts w:ascii="Arial" w:eastAsia="Times New Roman" w:hAnsi="Arial" w:cs="Times New Roman"/>
          <w:szCs w:val="24"/>
          <w:lang w:eastAsia="pl-PL"/>
        </w:rPr>
        <w:t>rozdział 6.1</w:t>
      </w:r>
      <w:r w:rsidR="002D0AA9">
        <w:rPr>
          <w:rFonts w:ascii="Arial" w:eastAsia="Times New Roman" w:hAnsi="Arial" w:cs="Times New Roman"/>
          <w:szCs w:val="24"/>
          <w:lang w:eastAsia="pl-PL"/>
        </w:rPr>
        <w:t>3</w:t>
      </w:r>
      <w:r w:rsidR="002D0AA9" w:rsidRPr="00777453">
        <w:rPr>
          <w:rFonts w:ascii="Arial" w:eastAsia="Times New Roman" w:hAnsi="Arial" w:cs="Times New Roman"/>
          <w:szCs w:val="24"/>
          <w:lang w:eastAsia="pl-PL"/>
        </w:rPr>
        <w:t xml:space="preserve"> – </w:t>
      </w:r>
      <w:r w:rsidR="002D0AA9" w:rsidRPr="00DC1E2E">
        <w:rPr>
          <w:rFonts w:ascii="Arial" w:eastAsia="Times New Roman" w:hAnsi="Arial" w:cs="Times New Roman"/>
          <w:i/>
          <w:szCs w:val="24"/>
          <w:lang w:eastAsia="pl-PL"/>
        </w:rPr>
        <w:t>Podatek od towarów i usług oraz inne podatki i opłaty</w:t>
      </w:r>
      <w:r w:rsidR="002D0AA9" w:rsidRPr="00777453">
        <w:rPr>
          <w:rFonts w:ascii="Arial" w:eastAsia="Times New Roman" w:hAnsi="Arial" w:cs="Times New Roman"/>
          <w:szCs w:val="24"/>
          <w:lang w:eastAsia="pl-PL"/>
        </w:rPr>
        <w:t>)</w:t>
      </w:r>
      <w:r w:rsidR="002D0AA9" w:rsidRPr="00B949A5">
        <w:rPr>
          <w:rFonts w:ascii="Arial" w:eastAsia="Times New Roman" w:hAnsi="Arial" w:cs="Times New Roman"/>
          <w:i/>
          <w:szCs w:val="24"/>
          <w:lang w:eastAsia="pl-PL"/>
        </w:rPr>
        <w:t xml:space="preserve">. </w:t>
      </w:r>
    </w:p>
    <w:p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rsidR="00DE349A" w:rsidRPr="007E469E" w:rsidRDefault="00DE349A" w:rsidP="00F4397A">
      <w:pPr>
        <w:keepNext/>
        <w:spacing w:before="120" w:after="120" w:line="360" w:lineRule="auto"/>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2" w:name="_Toc468092767"/>
      <w:r w:rsidRPr="007E469E">
        <w:rPr>
          <w:rFonts w:ascii="Arial" w:hAnsi="Arial" w:cs="Arial"/>
          <w:i/>
          <w:color w:val="auto"/>
          <w:sz w:val="24"/>
          <w:szCs w:val="24"/>
        </w:rPr>
        <w:t>Kwalifikowalność działań informacyjno-promocyjnych</w:t>
      </w:r>
      <w:bookmarkEnd w:id="52"/>
    </w:p>
    <w:p w:rsidR="00AD39DB" w:rsidRPr="007E469E" w:rsidRDefault="00AD39DB" w:rsidP="00AD39DB">
      <w:pPr>
        <w:spacing w:before="240" w:after="240" w:line="360" w:lineRule="auto"/>
        <w:jc w:val="both"/>
        <w:rPr>
          <w:rFonts w:ascii="Arial" w:hAnsi="Arial" w:cs="Arial"/>
        </w:rPr>
      </w:pPr>
      <w:r w:rsidRPr="007E469E">
        <w:rPr>
          <w:rFonts w:ascii="Arial" w:hAnsi="Arial" w:cs="Arial"/>
        </w:rPr>
        <w:t>Wydatki związane z działaniami informacyjno-promocyjnymi stanowią wydatki kwalifikowalne w ramach realizowanych projektów jeśli:</w:t>
      </w:r>
    </w:p>
    <w:p w:rsidR="00AD39DB" w:rsidRPr="00B81671" w:rsidRDefault="00AD39DB" w:rsidP="00AA774A">
      <w:pPr>
        <w:pStyle w:val="Akapitzlist"/>
        <w:numPr>
          <w:ilvl w:val="0"/>
          <w:numId w:val="36"/>
        </w:numPr>
        <w:autoSpaceDE w:val="0"/>
        <w:autoSpaceDN w:val="0"/>
        <w:adjustRightInd w:val="0"/>
        <w:spacing w:after="0" w:line="360" w:lineRule="auto"/>
        <w:jc w:val="both"/>
        <w:rPr>
          <w:rFonts w:ascii="Arial" w:hAnsi="Arial" w:cs="Arial"/>
          <w:color w:val="000000"/>
          <w:lang w:eastAsia="pl-PL"/>
        </w:rPr>
      </w:pPr>
      <w:r w:rsidRPr="00B81671">
        <w:rPr>
          <w:rFonts w:ascii="Arial" w:hAnsi="Arial" w:cs="Arial"/>
          <w:color w:val="000000"/>
          <w:lang w:eastAsia="pl-PL"/>
        </w:rPr>
        <w:t xml:space="preserve">Ponoszone są zgodnie z warunkami i procedurami określonymi w </w:t>
      </w:r>
      <w:r w:rsidRPr="00B81671">
        <w:rPr>
          <w:rFonts w:ascii="Arial" w:hAnsi="Arial" w:cs="Arial"/>
          <w:i/>
          <w:iCs/>
          <w:color w:val="000000"/>
          <w:lang w:eastAsia="pl-PL"/>
        </w:rPr>
        <w:t>Wytycznych horyzontalnych</w:t>
      </w:r>
      <w:r w:rsidRPr="00B81671">
        <w:rPr>
          <w:rFonts w:ascii="Arial" w:hAnsi="Arial" w:cs="Arial"/>
          <w:color w:val="000000"/>
          <w:lang w:eastAsia="pl-PL"/>
        </w:rPr>
        <w:t xml:space="preserve">, niniejszych </w:t>
      </w:r>
      <w:r w:rsidR="00FD24FA">
        <w:rPr>
          <w:rFonts w:ascii="Arial" w:hAnsi="Arial" w:cs="Arial"/>
          <w:i/>
          <w:iCs/>
          <w:color w:val="000000"/>
          <w:lang w:eastAsia="pl-PL"/>
        </w:rPr>
        <w:t>Zasadach</w:t>
      </w:r>
      <w:r w:rsidRPr="00B81671">
        <w:rPr>
          <w:rFonts w:ascii="Arial" w:hAnsi="Arial" w:cs="Arial"/>
          <w:color w:val="000000"/>
          <w:lang w:eastAsia="pl-PL"/>
        </w:rPr>
        <w:t>, w umowie o dofinasowanie projektu</w:t>
      </w:r>
      <w:r w:rsidR="00C55006" w:rsidRPr="00B81671">
        <w:rPr>
          <w:rFonts w:ascii="Arial" w:hAnsi="Arial" w:cs="Arial"/>
          <w:color w:val="000000"/>
          <w:lang w:eastAsia="pl-PL"/>
        </w:rPr>
        <w:t xml:space="preserve"> oraz </w:t>
      </w:r>
      <w:r w:rsidRPr="00B81671">
        <w:rPr>
          <w:rFonts w:ascii="Arial" w:hAnsi="Arial" w:cs="Arial"/>
          <w:color w:val="000000"/>
          <w:lang w:eastAsia="pl-PL"/>
        </w:rPr>
        <w:t xml:space="preserve">w </w:t>
      </w:r>
      <w:r w:rsidRPr="00B81671">
        <w:rPr>
          <w:rFonts w:ascii="Arial" w:hAnsi="Arial" w:cs="Arial"/>
          <w:i/>
          <w:iCs/>
          <w:color w:val="000000"/>
          <w:lang w:eastAsia="pl-PL"/>
        </w:rPr>
        <w:t xml:space="preserve">Podręczniku </w:t>
      </w:r>
      <w:r w:rsidR="00537C95" w:rsidRPr="00B81671">
        <w:rPr>
          <w:rFonts w:ascii="Arial" w:hAnsi="Arial" w:cs="Arial"/>
          <w:i/>
          <w:iCs/>
          <w:color w:val="000000"/>
          <w:lang w:eastAsia="pl-PL"/>
        </w:rPr>
        <w:t>wnioskodawcy i b</w:t>
      </w:r>
      <w:r w:rsidRPr="00B81671">
        <w:rPr>
          <w:rFonts w:ascii="Arial" w:hAnsi="Arial" w:cs="Arial"/>
          <w:i/>
          <w:iCs/>
          <w:color w:val="000000"/>
          <w:lang w:eastAsia="pl-PL"/>
        </w:rPr>
        <w:t xml:space="preserve">eneficjenta </w:t>
      </w:r>
      <w:r w:rsidR="00537C95" w:rsidRPr="00B81671">
        <w:rPr>
          <w:rFonts w:ascii="Arial" w:hAnsi="Arial" w:cs="Arial"/>
          <w:i/>
          <w:iCs/>
          <w:color w:val="000000"/>
          <w:lang w:eastAsia="pl-PL"/>
        </w:rPr>
        <w:t>programów polityki spójności 2014-2020</w:t>
      </w:r>
      <w:r w:rsidRPr="00B81671">
        <w:rPr>
          <w:rFonts w:ascii="Arial" w:hAnsi="Arial" w:cs="Arial"/>
          <w:color w:val="000000"/>
          <w:lang w:eastAsia="pl-PL"/>
        </w:rPr>
        <w:t>.</w:t>
      </w:r>
    </w:p>
    <w:p w:rsidR="00FD182C" w:rsidRPr="007E469E" w:rsidRDefault="00FD182C" w:rsidP="00FD182C">
      <w:pPr>
        <w:pStyle w:val="Akapitzlist"/>
        <w:numPr>
          <w:ilvl w:val="0"/>
          <w:numId w:val="36"/>
        </w:numPr>
        <w:spacing w:after="0" w:line="360" w:lineRule="auto"/>
        <w:jc w:val="both"/>
        <w:rPr>
          <w:rFonts w:ascii="Arial" w:hAnsi="Arial" w:cs="Arial"/>
        </w:rPr>
      </w:pPr>
      <w:r w:rsidRPr="007E469E">
        <w:rPr>
          <w:rFonts w:ascii="Arial" w:hAnsi="Arial" w:cs="Arial"/>
        </w:rPr>
        <w:t xml:space="preserve">Wydatki związane z </w:t>
      </w:r>
      <w:r>
        <w:rPr>
          <w:rFonts w:ascii="Arial" w:hAnsi="Arial" w:cs="Arial"/>
        </w:rPr>
        <w:t xml:space="preserve">działaniami informacyjno-promocyjnymi </w:t>
      </w:r>
      <w:r w:rsidRPr="007E469E">
        <w:rPr>
          <w:rFonts w:ascii="Arial" w:hAnsi="Arial" w:cs="Arial"/>
        </w:rPr>
        <w:t xml:space="preserve">są kwalifikowalne w ramach </w:t>
      </w:r>
      <w:r w:rsidR="00FD24FA">
        <w:rPr>
          <w:rFonts w:ascii="Arial" w:hAnsi="Arial" w:cs="Arial"/>
        </w:rPr>
        <w:t xml:space="preserve">II osi priorytetowej </w:t>
      </w:r>
      <w:r w:rsidRPr="007E469E">
        <w:rPr>
          <w:rFonts w:ascii="Arial" w:hAnsi="Arial" w:cs="Arial"/>
        </w:rPr>
        <w:t xml:space="preserve">POPC w wysokości </w:t>
      </w:r>
      <w:r>
        <w:rPr>
          <w:rFonts w:ascii="Arial" w:hAnsi="Arial" w:cs="Arial"/>
        </w:rPr>
        <w:t xml:space="preserve">określonej </w:t>
      </w:r>
      <w:r w:rsidRPr="006A626A">
        <w:rPr>
          <w:rFonts w:ascii="Arial" w:hAnsi="Arial" w:cs="Arial"/>
        </w:rPr>
        <w:t xml:space="preserve">w </w:t>
      </w:r>
      <w:r>
        <w:rPr>
          <w:rFonts w:ascii="Arial" w:hAnsi="Arial" w:cs="Arial"/>
        </w:rPr>
        <w:t xml:space="preserve">poszczególnych </w:t>
      </w:r>
      <w:r w:rsidR="00216454">
        <w:rPr>
          <w:rFonts w:ascii="Arial" w:hAnsi="Arial" w:cs="Arial"/>
        </w:rPr>
        <w:t xml:space="preserve">sekcjach rozdziału 4 niniejszych </w:t>
      </w:r>
      <w:r w:rsidR="00216454" w:rsidRPr="00B12F11">
        <w:rPr>
          <w:rFonts w:ascii="Arial" w:hAnsi="Arial" w:cs="Arial"/>
          <w:i/>
        </w:rPr>
        <w:t>Zasad</w:t>
      </w:r>
      <w:r w:rsidR="00216454">
        <w:rPr>
          <w:rFonts w:ascii="Arial" w:hAnsi="Arial" w:cs="Arial"/>
        </w:rPr>
        <w:t>.</w:t>
      </w:r>
      <w:r>
        <w:rPr>
          <w:rFonts w:ascii="Arial" w:hAnsi="Arial" w:cs="Arial"/>
        </w:rPr>
        <w:t xml:space="preserve"> </w:t>
      </w:r>
    </w:p>
    <w:p w:rsidR="000A3D3D" w:rsidRPr="007E469E" w:rsidRDefault="000A3D3D" w:rsidP="00537C95">
      <w:pPr>
        <w:pStyle w:val="Akapit"/>
        <w:keepNext w:val="0"/>
        <w:numPr>
          <w:ilvl w:val="0"/>
          <w:numId w:val="0"/>
        </w:numPr>
        <w:spacing w:before="120" w:after="120"/>
        <w:ind w:left="1800"/>
        <w:outlineLvl w:val="5"/>
        <w:rPr>
          <w:rFonts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53" w:name="_Toc468092768"/>
      <w:r w:rsidRPr="007E469E">
        <w:rPr>
          <w:rFonts w:ascii="Arial" w:hAnsi="Arial" w:cs="Arial"/>
          <w:i/>
          <w:color w:val="auto"/>
          <w:sz w:val="24"/>
          <w:szCs w:val="24"/>
        </w:rPr>
        <w:lastRenderedPageBreak/>
        <w:t>Koszty pośrednie</w:t>
      </w:r>
      <w:bookmarkEnd w:id="53"/>
    </w:p>
    <w:p w:rsidR="004D05D2" w:rsidRPr="007E469E" w:rsidRDefault="004D05D2"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Koszty </w:t>
      </w:r>
      <w:r>
        <w:rPr>
          <w:rFonts w:ascii="Arial" w:hAnsi="Arial" w:cs="Arial"/>
        </w:rPr>
        <w:t>pośrednie</w:t>
      </w:r>
      <w:r w:rsidRPr="007E469E">
        <w:rPr>
          <w:rFonts w:ascii="Arial" w:hAnsi="Arial" w:cs="Arial"/>
        </w:rPr>
        <w:t xml:space="preserve"> mogą być k</w:t>
      </w:r>
      <w:r>
        <w:rPr>
          <w:rFonts w:ascii="Arial" w:hAnsi="Arial" w:cs="Arial"/>
        </w:rPr>
        <w:t>walifikowalne w ramach projektu</w:t>
      </w:r>
      <w:r w:rsidRPr="007E469E">
        <w:rPr>
          <w:rFonts w:ascii="Arial" w:hAnsi="Arial" w:cs="Arial"/>
        </w:rPr>
        <w:t xml:space="preserve"> na warunkach określonych w </w:t>
      </w:r>
      <w:r w:rsidRPr="007E469E">
        <w:rPr>
          <w:rFonts w:ascii="Arial" w:hAnsi="Arial" w:cs="Arial"/>
          <w:i/>
        </w:rPr>
        <w:t>Wytycznych horyzontalnych</w:t>
      </w:r>
      <w:r w:rsidRPr="007E469E">
        <w:rPr>
          <w:rFonts w:ascii="Arial" w:hAnsi="Arial" w:cs="Arial"/>
        </w:rPr>
        <w:t xml:space="preserve"> (rozdział 6.1</w:t>
      </w:r>
      <w:r>
        <w:rPr>
          <w:rFonts w:ascii="Arial" w:hAnsi="Arial" w:cs="Arial"/>
        </w:rPr>
        <w:t>5 – Koszty pośrednie</w:t>
      </w:r>
      <w:r w:rsidRPr="007E469E">
        <w:rPr>
          <w:rFonts w:ascii="Arial" w:hAnsi="Arial" w:cs="Arial"/>
        </w:rPr>
        <w:t xml:space="preserve">) oraz </w:t>
      </w:r>
      <w:r>
        <w:rPr>
          <w:rFonts w:ascii="Arial" w:hAnsi="Arial" w:cs="Arial"/>
        </w:rPr>
        <w:t xml:space="preserve">w </w:t>
      </w:r>
      <w:r w:rsidRPr="007E469E">
        <w:rPr>
          <w:rFonts w:ascii="Arial" w:hAnsi="Arial" w:cs="Arial"/>
        </w:rPr>
        <w:t>niniejszych</w:t>
      </w:r>
      <w:r>
        <w:rPr>
          <w:rFonts w:ascii="Arial" w:hAnsi="Arial" w:cs="Arial"/>
        </w:rPr>
        <w:t xml:space="preserve"> </w:t>
      </w:r>
      <w:r w:rsidR="00216454">
        <w:rPr>
          <w:rFonts w:ascii="Arial" w:hAnsi="Arial" w:cs="Arial"/>
          <w:i/>
        </w:rPr>
        <w:t>Zasadach</w:t>
      </w:r>
      <w:r w:rsidRPr="007E469E">
        <w:rPr>
          <w:rFonts w:ascii="Arial" w:hAnsi="Arial" w:cs="Arial"/>
        </w:rPr>
        <w:t xml:space="preserve">. </w:t>
      </w:r>
    </w:p>
    <w:p w:rsidR="00903FFD" w:rsidRPr="007E469E" w:rsidRDefault="00903FFD"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Wydatki związane z kosztami pośrednimi są kwalifikowalne w ramach </w:t>
      </w:r>
      <w:r w:rsidR="00216454">
        <w:rPr>
          <w:rFonts w:ascii="Arial" w:hAnsi="Arial" w:cs="Arial"/>
        </w:rPr>
        <w:t xml:space="preserve">II osi priorytetowej w wysokości określonej w rozdziale 4 niniejszych Zasad. </w:t>
      </w:r>
      <w:r w:rsidR="006A626A">
        <w:rPr>
          <w:rFonts w:ascii="Arial" w:hAnsi="Arial" w:cs="Arial"/>
        </w:rPr>
        <w:t xml:space="preserve">Zapisy </w:t>
      </w:r>
      <w:r w:rsidR="00216454">
        <w:rPr>
          <w:rFonts w:ascii="Arial" w:hAnsi="Arial" w:cs="Arial"/>
        </w:rPr>
        <w:t xml:space="preserve">ww. </w:t>
      </w:r>
      <w:r w:rsidR="006A626A">
        <w:rPr>
          <w:rFonts w:ascii="Arial" w:hAnsi="Arial" w:cs="Arial"/>
        </w:rPr>
        <w:t>rozdział</w:t>
      </w:r>
      <w:r w:rsidR="00216454">
        <w:rPr>
          <w:rFonts w:ascii="Arial" w:hAnsi="Arial" w:cs="Arial"/>
        </w:rPr>
        <w:t>u</w:t>
      </w:r>
      <w:r w:rsidR="006A626A">
        <w:rPr>
          <w:rFonts w:ascii="Arial" w:hAnsi="Arial" w:cs="Arial"/>
        </w:rPr>
        <w:t xml:space="preserve"> zawierają </w:t>
      </w:r>
      <w:r w:rsidR="00216454">
        <w:rPr>
          <w:rFonts w:ascii="Arial" w:hAnsi="Arial" w:cs="Arial"/>
        </w:rPr>
        <w:t xml:space="preserve">katalog kosztów pośrednich oraz przyjęty </w:t>
      </w:r>
      <w:r w:rsidR="00871D76">
        <w:rPr>
          <w:rFonts w:ascii="Arial" w:hAnsi="Arial" w:cs="Arial"/>
        </w:rPr>
        <w:t>sposób ich rozliczania</w:t>
      </w:r>
      <w:r w:rsidR="00C15C3E">
        <w:rPr>
          <w:rFonts w:ascii="Arial" w:hAnsi="Arial" w:cs="Arial"/>
        </w:rPr>
        <w:t>.</w:t>
      </w:r>
    </w:p>
    <w:p w:rsidR="006A626A" w:rsidRPr="00B81671" w:rsidRDefault="00903FFD" w:rsidP="00AA774A">
      <w:pPr>
        <w:pStyle w:val="Akapitzlist"/>
        <w:numPr>
          <w:ilvl w:val="0"/>
          <w:numId w:val="35"/>
        </w:numPr>
        <w:spacing w:after="0" w:line="360" w:lineRule="auto"/>
        <w:jc w:val="both"/>
        <w:rPr>
          <w:rFonts w:ascii="Arial" w:hAnsi="Arial" w:cs="Arial"/>
        </w:rPr>
      </w:pPr>
      <w:r w:rsidRPr="00B81671">
        <w:rPr>
          <w:rFonts w:ascii="Arial" w:hAnsi="Arial" w:cs="Arial"/>
        </w:rPr>
        <w:t xml:space="preserve">W przypadku zmiany wysokości kosztów kwalifikowanych w projekcie należy ponownie przeliczyć limit </w:t>
      </w:r>
      <w:r w:rsidR="00F0720E" w:rsidRPr="00B81671">
        <w:rPr>
          <w:rFonts w:ascii="Arial" w:hAnsi="Arial" w:cs="Arial"/>
        </w:rPr>
        <w:t xml:space="preserve">określony dla </w:t>
      </w:r>
      <w:r w:rsidRPr="00B81671">
        <w:rPr>
          <w:rFonts w:ascii="Arial" w:hAnsi="Arial" w:cs="Arial"/>
        </w:rPr>
        <w:t>koszt</w:t>
      </w:r>
      <w:r w:rsidR="00F0720E" w:rsidRPr="00B81671">
        <w:rPr>
          <w:rFonts w:ascii="Arial" w:hAnsi="Arial" w:cs="Arial"/>
        </w:rPr>
        <w:t>ów</w:t>
      </w:r>
      <w:r w:rsidRPr="00B81671">
        <w:rPr>
          <w:rFonts w:ascii="Arial" w:hAnsi="Arial" w:cs="Arial"/>
        </w:rPr>
        <w:t xml:space="preserve"> pośredni</w:t>
      </w:r>
      <w:r w:rsidR="00F0720E" w:rsidRPr="00B81671">
        <w:rPr>
          <w:rFonts w:ascii="Arial" w:hAnsi="Arial" w:cs="Arial"/>
        </w:rPr>
        <w:t>ch</w:t>
      </w:r>
      <w:r w:rsidRPr="00B81671">
        <w:rPr>
          <w:rFonts w:ascii="Arial" w:hAnsi="Arial" w:cs="Arial"/>
        </w:rPr>
        <w:t xml:space="preserve">. </w:t>
      </w:r>
    </w:p>
    <w:p w:rsidR="00903FFD" w:rsidRPr="0090047B" w:rsidRDefault="00903FFD" w:rsidP="00A01186">
      <w:pPr>
        <w:spacing w:after="0" w:line="360" w:lineRule="auto"/>
        <w:jc w:val="both"/>
        <w:rPr>
          <w:rFonts w:ascii="Arial" w:hAnsi="Arial"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54" w:name="_Toc417549284"/>
      <w:bookmarkStart w:id="55" w:name="_Toc417549353"/>
      <w:bookmarkStart w:id="56" w:name="_Toc417549422"/>
      <w:bookmarkStart w:id="57" w:name="_Toc418584390"/>
      <w:bookmarkStart w:id="58" w:name="_Toc418588606"/>
      <w:bookmarkStart w:id="59" w:name="_Toc390161737"/>
      <w:bookmarkStart w:id="60" w:name="_Toc399917190"/>
      <w:bookmarkStart w:id="61" w:name="_Toc468092769"/>
      <w:bookmarkEnd w:id="54"/>
      <w:bookmarkEnd w:id="55"/>
      <w:bookmarkEnd w:id="56"/>
      <w:bookmarkEnd w:id="57"/>
      <w:bookmarkEnd w:id="58"/>
      <w:r w:rsidRPr="007E469E">
        <w:rPr>
          <w:rFonts w:ascii="Arial" w:hAnsi="Arial" w:cs="Arial"/>
          <w:i/>
          <w:color w:val="auto"/>
          <w:sz w:val="24"/>
          <w:szCs w:val="24"/>
        </w:rPr>
        <w:t>Koszty związane z angażowaniem personelu</w:t>
      </w:r>
      <w:bookmarkEnd w:id="59"/>
      <w:bookmarkEnd w:id="60"/>
      <w:r w:rsidR="00425717" w:rsidRPr="007E469E">
        <w:rPr>
          <w:rFonts w:ascii="Arial" w:hAnsi="Arial" w:cs="Arial"/>
          <w:i/>
          <w:color w:val="auto"/>
          <w:sz w:val="24"/>
          <w:szCs w:val="24"/>
        </w:rPr>
        <w:t xml:space="preserve"> projektu</w:t>
      </w:r>
      <w:bookmarkEnd w:id="61"/>
    </w:p>
    <w:p w:rsidR="00903FFD" w:rsidRPr="007E469E" w:rsidRDefault="00903FFD" w:rsidP="008A69F7">
      <w:pPr>
        <w:pStyle w:val="Akapitzlist"/>
        <w:numPr>
          <w:ilvl w:val="0"/>
          <w:numId w:val="17"/>
        </w:numPr>
        <w:spacing w:after="0" w:line="360" w:lineRule="auto"/>
        <w:jc w:val="both"/>
        <w:rPr>
          <w:rFonts w:ascii="Arial" w:hAnsi="Arial" w:cs="Arial"/>
        </w:rPr>
      </w:pPr>
      <w:bookmarkStart w:id="62" w:name="_Toc276551643"/>
      <w:bookmarkStart w:id="63" w:name="_Toc310941697"/>
      <w:r w:rsidRPr="007E469E">
        <w:rPr>
          <w:rFonts w:ascii="Arial" w:hAnsi="Arial" w:cs="Arial"/>
        </w:rPr>
        <w:t xml:space="preserve">Koszty związane z wynagrodzeniem personelu mogą być kwalifikowalne w ramach projektu, o ile wynika to z jego specyfiki, na warunkach określonych w </w:t>
      </w:r>
      <w:r w:rsidRPr="007E469E">
        <w:rPr>
          <w:rFonts w:ascii="Arial" w:hAnsi="Arial" w:cs="Arial"/>
          <w:i/>
        </w:rPr>
        <w:t>Wytycznych horyzontalnych</w:t>
      </w:r>
      <w:r w:rsidRPr="007E469E">
        <w:rPr>
          <w:rFonts w:ascii="Arial" w:hAnsi="Arial" w:cs="Arial"/>
        </w:rPr>
        <w:t xml:space="preserve"> </w:t>
      </w:r>
      <w:r w:rsidR="00425717" w:rsidRPr="007E469E">
        <w:rPr>
          <w:rFonts w:ascii="Arial" w:hAnsi="Arial" w:cs="Arial"/>
        </w:rPr>
        <w:t>(rozdział 6.16</w:t>
      </w:r>
      <w:r w:rsidR="004D05D2">
        <w:rPr>
          <w:rFonts w:ascii="Arial" w:hAnsi="Arial" w:cs="Arial"/>
        </w:rPr>
        <w:t xml:space="preserve"> – </w:t>
      </w:r>
      <w:r w:rsidR="004D05D2" w:rsidRPr="00B81671">
        <w:rPr>
          <w:rFonts w:ascii="Arial" w:hAnsi="Arial" w:cs="Arial"/>
        </w:rPr>
        <w:t>Koszty związane z angażowaniem personelu</w:t>
      </w:r>
      <w:r w:rsidR="00425717" w:rsidRPr="007E469E">
        <w:rPr>
          <w:rFonts w:ascii="Arial" w:hAnsi="Arial" w:cs="Arial"/>
        </w:rPr>
        <w:t xml:space="preserve">) </w:t>
      </w:r>
      <w:r w:rsidRPr="007E469E">
        <w:rPr>
          <w:rFonts w:ascii="Arial" w:hAnsi="Arial" w:cs="Arial"/>
        </w:rPr>
        <w:t xml:space="preserve">oraz </w:t>
      </w:r>
      <w:r w:rsidR="004D05D2">
        <w:rPr>
          <w:rFonts w:ascii="Arial" w:hAnsi="Arial" w:cs="Arial"/>
        </w:rPr>
        <w:t xml:space="preserve">w </w:t>
      </w:r>
      <w:r w:rsidRPr="007E469E">
        <w:rPr>
          <w:rFonts w:ascii="Arial" w:hAnsi="Arial" w:cs="Arial"/>
        </w:rPr>
        <w:t xml:space="preserve">niniejszych </w:t>
      </w:r>
      <w:r w:rsidR="00193C31">
        <w:rPr>
          <w:rFonts w:ascii="Arial" w:hAnsi="Arial" w:cs="Arial"/>
          <w:i/>
        </w:rPr>
        <w:t>Zasadach</w:t>
      </w:r>
      <w:r w:rsidRPr="007E469E">
        <w:rPr>
          <w:rFonts w:ascii="Arial" w:hAnsi="Arial" w:cs="Arial"/>
        </w:rPr>
        <w:t>.</w:t>
      </w:r>
      <w:bookmarkEnd w:id="62"/>
      <w:bookmarkEnd w:id="63"/>
      <w:r w:rsidRPr="007E469E">
        <w:rPr>
          <w:rFonts w:ascii="Arial" w:hAnsi="Arial" w:cs="Arial"/>
        </w:rPr>
        <w:t xml:space="preserve"> </w:t>
      </w:r>
    </w:p>
    <w:p w:rsidR="00903FFD" w:rsidRPr="007E469E" w:rsidRDefault="00903FFD" w:rsidP="008A69F7">
      <w:pPr>
        <w:pStyle w:val="Akapitzlist"/>
        <w:numPr>
          <w:ilvl w:val="0"/>
          <w:numId w:val="17"/>
        </w:numPr>
        <w:spacing w:after="0" w:line="360" w:lineRule="auto"/>
        <w:jc w:val="both"/>
        <w:rPr>
          <w:rFonts w:ascii="Arial" w:eastAsia="Times New Roman" w:hAnsi="Arial" w:cs="Arial"/>
          <w:i/>
          <w:lang w:eastAsia="pl-PL"/>
        </w:rPr>
      </w:pPr>
      <w:r w:rsidRPr="007E469E">
        <w:rPr>
          <w:rFonts w:ascii="Arial" w:eastAsia="Times New Roman" w:hAnsi="Arial" w:cs="Arial"/>
          <w:lang w:eastAsia="pl-PL"/>
        </w:rPr>
        <w:t xml:space="preserve">Koszty personelu mogą być zaliczane zarówno do kosztów bezpośrednich (koszty personelu wykonującego </w:t>
      </w:r>
      <w:r w:rsidR="00A01186">
        <w:rPr>
          <w:rFonts w:ascii="Arial" w:eastAsia="Times New Roman" w:hAnsi="Arial" w:cs="Arial"/>
          <w:lang w:eastAsia="pl-PL"/>
        </w:rPr>
        <w:t>konkretne zadania w projekcie zdefiniowane we wniosku o dofinansowanie oraz harmonogramie projektu</w:t>
      </w:r>
      <w:r w:rsidRPr="007E469E">
        <w:rPr>
          <w:rFonts w:ascii="Arial" w:eastAsia="Times New Roman" w:hAnsi="Arial" w:cs="Arial"/>
          <w:lang w:eastAsia="pl-PL"/>
        </w:rPr>
        <w:t xml:space="preserve">) jak </w:t>
      </w:r>
      <w:r w:rsidR="009929E6">
        <w:rPr>
          <w:rFonts w:ascii="Arial" w:eastAsia="Times New Roman" w:hAnsi="Arial" w:cs="Arial"/>
          <w:lang w:eastAsia="pl-PL"/>
        </w:rPr>
        <w:t xml:space="preserve">i </w:t>
      </w:r>
      <w:r w:rsidRPr="007E469E">
        <w:rPr>
          <w:rFonts w:ascii="Arial" w:eastAsia="Times New Roman" w:hAnsi="Arial" w:cs="Arial"/>
          <w:lang w:eastAsia="pl-PL"/>
        </w:rPr>
        <w:t>kosztów pośrednich (</w:t>
      </w:r>
      <w:r w:rsidR="009929E6">
        <w:rPr>
          <w:rFonts w:ascii="Arial" w:eastAsia="Times New Roman" w:hAnsi="Arial" w:cs="Arial"/>
          <w:lang w:eastAsia="pl-PL"/>
        </w:rPr>
        <w:t>np.</w:t>
      </w:r>
      <w:r w:rsidRPr="007E469E">
        <w:rPr>
          <w:rFonts w:ascii="Arial" w:eastAsia="Times New Roman" w:hAnsi="Arial" w:cs="Arial"/>
          <w:lang w:eastAsia="pl-PL"/>
        </w:rPr>
        <w:t xml:space="preserve"> </w:t>
      </w:r>
      <w:r w:rsidR="009929E6" w:rsidRPr="007E469E">
        <w:rPr>
          <w:rFonts w:ascii="Arial" w:eastAsia="Times New Roman" w:hAnsi="Arial" w:cs="Arial"/>
          <w:lang w:eastAsia="pl-PL"/>
        </w:rPr>
        <w:t>wynagrodze</w:t>
      </w:r>
      <w:r w:rsidR="009929E6">
        <w:rPr>
          <w:rFonts w:ascii="Arial" w:eastAsia="Times New Roman" w:hAnsi="Arial" w:cs="Arial"/>
          <w:lang w:eastAsia="pl-PL"/>
        </w:rPr>
        <w:t>nia</w:t>
      </w:r>
      <w:r w:rsidR="009929E6" w:rsidRPr="007E469E">
        <w:rPr>
          <w:rFonts w:ascii="Arial" w:eastAsia="Times New Roman" w:hAnsi="Arial" w:cs="Arial"/>
          <w:lang w:eastAsia="pl-PL"/>
        </w:rPr>
        <w:t xml:space="preserve"> zaliczając</w:t>
      </w:r>
      <w:r w:rsidR="009929E6">
        <w:rPr>
          <w:rFonts w:ascii="Arial" w:eastAsia="Times New Roman" w:hAnsi="Arial" w:cs="Arial"/>
          <w:lang w:eastAsia="pl-PL"/>
        </w:rPr>
        <w:t>e</w:t>
      </w:r>
      <w:r w:rsidR="009929E6" w:rsidRPr="007E469E">
        <w:rPr>
          <w:rFonts w:ascii="Arial" w:eastAsia="Times New Roman" w:hAnsi="Arial" w:cs="Arial"/>
          <w:lang w:eastAsia="pl-PL"/>
        </w:rPr>
        <w:t xml:space="preserve"> </w:t>
      </w:r>
      <w:r w:rsidRPr="007E469E">
        <w:rPr>
          <w:rFonts w:ascii="Arial" w:eastAsia="Times New Roman" w:hAnsi="Arial" w:cs="Arial"/>
          <w:lang w:eastAsia="pl-PL"/>
        </w:rPr>
        <w:t xml:space="preserve">się do kosztów zarządu, w tym w szczególności kierownika jednostki, obsługi księgowej, kadrowej, administracyjnej na potrzeby funkcjonowania jednostki). </w:t>
      </w:r>
    </w:p>
    <w:p w:rsidR="00833A56" w:rsidRPr="007E469E" w:rsidRDefault="00833A56" w:rsidP="00833A56">
      <w:pPr>
        <w:pStyle w:val="Akapit"/>
        <w:keepNext w:val="0"/>
        <w:numPr>
          <w:ilvl w:val="0"/>
          <w:numId w:val="0"/>
        </w:numPr>
        <w:spacing w:before="120" w:after="120"/>
        <w:ind w:left="426"/>
        <w:outlineLvl w:val="5"/>
        <w:rPr>
          <w:rFonts w:cs="Arial"/>
          <w:szCs w:val="22"/>
        </w:rPr>
      </w:pPr>
    </w:p>
    <w:p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64" w:name="_Toc407115859"/>
      <w:bookmarkStart w:id="65" w:name="_Toc407116389"/>
      <w:bookmarkStart w:id="66" w:name="_Toc468090827"/>
      <w:bookmarkStart w:id="67" w:name="_Toc468090864"/>
      <w:bookmarkStart w:id="68" w:name="_Toc468092733"/>
      <w:bookmarkStart w:id="69" w:name="_Toc468092770"/>
      <w:bookmarkStart w:id="70" w:name="_Toc468090828"/>
      <w:bookmarkStart w:id="71" w:name="_Toc468090865"/>
      <w:bookmarkStart w:id="72" w:name="_Toc468092734"/>
      <w:bookmarkStart w:id="73" w:name="_Toc468092771"/>
      <w:bookmarkStart w:id="74" w:name="_Toc468090829"/>
      <w:bookmarkStart w:id="75" w:name="_Toc468090866"/>
      <w:bookmarkStart w:id="76" w:name="_Toc468092735"/>
      <w:bookmarkStart w:id="77" w:name="_Toc468092772"/>
      <w:bookmarkStart w:id="78" w:name="_Toc468090830"/>
      <w:bookmarkStart w:id="79" w:name="_Toc468090867"/>
      <w:bookmarkStart w:id="80" w:name="_Toc468092736"/>
      <w:bookmarkStart w:id="81" w:name="_Toc468092773"/>
      <w:bookmarkStart w:id="82" w:name="_Toc46809277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B81671">
        <w:rPr>
          <w:rFonts w:ascii="Arial" w:hAnsi="Arial" w:cs="Arial"/>
          <w:i/>
          <w:color w:val="auto"/>
          <w:sz w:val="24"/>
          <w:szCs w:val="24"/>
        </w:rPr>
        <w:t>Duży projekt – zasady identyfikacji</w:t>
      </w:r>
      <w:bookmarkEnd w:id="82"/>
      <w:r w:rsidRPr="00B81671">
        <w:rPr>
          <w:rFonts w:ascii="Arial" w:hAnsi="Arial" w:cs="Arial"/>
          <w:i/>
          <w:color w:val="auto"/>
          <w:sz w:val="24"/>
          <w:szCs w:val="24"/>
        </w:rPr>
        <w:t xml:space="preserve"> </w:t>
      </w:r>
    </w:p>
    <w:p w:rsidR="00F0653C" w:rsidRPr="00B81671" w:rsidRDefault="00F0653C" w:rsidP="0030426E">
      <w:pPr>
        <w:pStyle w:val="Akapit"/>
        <w:keepNext w:val="0"/>
        <w:numPr>
          <w:ilvl w:val="0"/>
          <w:numId w:val="8"/>
        </w:numPr>
        <w:spacing w:before="120" w:after="120"/>
        <w:ind w:left="426"/>
        <w:outlineLvl w:val="5"/>
        <w:rPr>
          <w:rFonts w:cs="Arial"/>
          <w:szCs w:val="22"/>
        </w:rPr>
      </w:pPr>
      <w:r w:rsidRPr="00B81671">
        <w:rPr>
          <w:rFonts w:cs="Arial"/>
          <w:szCs w:val="22"/>
        </w:rPr>
        <w:t xml:space="preserve">W ramach POPC nie </w:t>
      </w:r>
      <w:r w:rsidR="00892E05" w:rsidRPr="00B81671">
        <w:rPr>
          <w:rFonts w:cs="Arial"/>
          <w:szCs w:val="22"/>
        </w:rPr>
        <w:t>przewiduje</w:t>
      </w:r>
      <w:r w:rsidRPr="00B81671">
        <w:rPr>
          <w:rFonts w:cs="Arial"/>
          <w:szCs w:val="22"/>
        </w:rPr>
        <w:t xml:space="preserve"> się realizacji dużych projektów.</w:t>
      </w:r>
    </w:p>
    <w:p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w:t>
      </w:r>
      <w:r w:rsidRPr="00B81671">
        <w:rPr>
          <w:rFonts w:cs="Arial"/>
          <w:szCs w:val="22"/>
        </w:rPr>
        <w:lastRenderedPageBreak/>
        <w:t>poprzedzających miesiąc złożenia wniosku o dofinansowanie (kursy te publikowane są w 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5"/>
      </w:r>
      <w:r w:rsidRPr="00B81671">
        <w:rPr>
          <w:rFonts w:cs="Arial"/>
          <w:szCs w:val="22"/>
        </w:rPr>
        <w:t>.</w:t>
      </w:r>
    </w:p>
    <w:p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rsidR="00903FFD" w:rsidRPr="007E469E" w:rsidRDefault="00903FFD" w:rsidP="0069794E">
      <w:pPr>
        <w:pStyle w:val="Akapit"/>
        <w:keepNext w:val="0"/>
        <w:numPr>
          <w:ilvl w:val="0"/>
          <w:numId w:val="0"/>
        </w:numPr>
        <w:spacing w:before="120" w:after="120"/>
        <w:outlineLvl w:val="5"/>
        <w:rPr>
          <w:rFonts w:cs="Arial"/>
          <w:szCs w:val="22"/>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3" w:name="_Toc468092775"/>
      <w:r w:rsidRPr="00B81671">
        <w:rPr>
          <w:rFonts w:ascii="Arial" w:hAnsi="Arial" w:cs="Arial"/>
          <w:i/>
          <w:color w:val="auto"/>
          <w:sz w:val="24"/>
          <w:szCs w:val="24"/>
        </w:rPr>
        <w:t>Podmiot dokonujący wydatków kwalifikowalnych</w:t>
      </w:r>
      <w:bookmarkEnd w:id="83"/>
    </w:p>
    <w:p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205665">
        <w:rPr>
          <w:rFonts w:ascii="Arial" w:eastAsia="Times New Roman" w:hAnsi="Arial" w:cs="Arial"/>
          <w:i/>
          <w:lang w:eastAsia="pl-PL"/>
        </w:rPr>
        <w:t>Zasad</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.3</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rsidR="005B1CB4" w:rsidRPr="00B81671"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4" w:name="_Toc468092776"/>
      <w:r w:rsidRPr="00B81671">
        <w:rPr>
          <w:rFonts w:ascii="Arial" w:hAnsi="Arial" w:cs="Arial"/>
          <w:i/>
          <w:color w:val="auto"/>
          <w:sz w:val="24"/>
          <w:szCs w:val="24"/>
        </w:rPr>
        <w:t>Podmiot na rzecz którego ponoszone są wydatki kwalifikowalne</w:t>
      </w:r>
      <w:bookmarkEnd w:id="84"/>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 kwalifikowalne mogą zostać uznane wydatki poniesione na rzecz podmiotu innego niż wskazany w punkcie 1. Zgodnie z art. 143c ust. 1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 horyzontalnych.</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rsidR="00FF2954" w:rsidRPr="007E469E" w:rsidRDefault="00FF2954" w:rsidP="00FF2954">
      <w:pPr>
        <w:spacing w:before="120" w:after="120" w:line="360" w:lineRule="auto"/>
        <w:ind w:left="360"/>
        <w:jc w:val="both"/>
        <w:rPr>
          <w:rFonts w:ascii="Arial" w:eastAsia="Times New Roman" w:hAnsi="Arial" w:cs="Arial"/>
          <w:lang w:eastAsia="pl-PL"/>
        </w:rPr>
      </w:pPr>
    </w:p>
    <w:p w:rsidR="005A373A" w:rsidRDefault="005A373A">
      <w:pPr>
        <w:rPr>
          <w:rFonts w:ascii="Arial" w:eastAsia="Times New Roman" w:hAnsi="Arial" w:cs="Arial"/>
          <w:lang w:eastAsia="pl-PL"/>
        </w:rPr>
      </w:pPr>
      <w:r>
        <w:rPr>
          <w:rFonts w:ascii="Arial" w:eastAsia="Times New Roman" w:hAnsi="Arial" w:cs="Arial"/>
          <w:lang w:eastAsia="pl-PL"/>
        </w:rPr>
        <w:br w:type="page"/>
      </w:r>
    </w:p>
    <w:p w:rsidR="00944E2A" w:rsidRDefault="00944E2A" w:rsidP="000D79AE">
      <w:pPr>
        <w:spacing w:before="120" w:after="120" w:line="360" w:lineRule="auto"/>
        <w:jc w:val="both"/>
        <w:rPr>
          <w:rFonts w:ascii="Arial" w:eastAsiaTheme="majorEastAsia" w:hAnsi="Arial" w:cs="Arial"/>
          <w:b/>
          <w:bCs/>
          <w:sz w:val="24"/>
          <w:szCs w:val="24"/>
        </w:rPr>
      </w:pPr>
      <w:bookmarkStart w:id="85" w:name="_Toc429043896"/>
      <w:bookmarkEnd w:id="85"/>
    </w:p>
    <w:p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86" w:name="_Toc468092777"/>
      <w:r w:rsidRPr="007E469E">
        <w:rPr>
          <w:rFonts w:ascii="Arial" w:hAnsi="Arial" w:cs="Arial"/>
          <w:color w:val="auto"/>
          <w:sz w:val="24"/>
          <w:szCs w:val="24"/>
        </w:rPr>
        <w:t>Rozdział - Oś priorytetowa II. E-administracja i otwarty rząd - szczegółowe zasady kwalifikowalności wydatków w ramach EFRR</w:t>
      </w:r>
      <w:bookmarkEnd w:id="86"/>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rsidR="00B53DFF" w:rsidRPr="00B81671" w:rsidRDefault="00323F82" w:rsidP="008A69F7">
      <w:pPr>
        <w:numPr>
          <w:ilvl w:val="0"/>
          <w:numId w:val="24"/>
        </w:numPr>
        <w:tabs>
          <w:tab w:val="num" w:pos="405"/>
        </w:tabs>
        <w:spacing w:before="120" w:after="120" w:line="360" w:lineRule="auto"/>
        <w:ind w:left="403" w:hanging="403"/>
        <w:jc w:val="both"/>
        <w:rPr>
          <w:rFonts w:ascii="Arial" w:eastAsia="MS Mincho" w:hAnsi="Arial" w:cs="Arial"/>
          <w:i/>
          <w:lang w:eastAsia="ja-JP"/>
        </w:rPr>
      </w:pPr>
      <w:r w:rsidRPr="00323F82">
        <w:rPr>
          <w:rFonts w:ascii="Arial" w:eastAsia="MS Mincho" w:hAnsi="Arial" w:cs="Arial"/>
          <w:bCs/>
          <w:lang w:eastAsia="ja-JP"/>
        </w:rPr>
        <w:t xml:space="preserve">W ramach II osi priorytetowej dopuszcza się stosowanie uproszczonych metod rozliczania wydatków w odniesieniu do kosztów pośrednich na zasadach określonych w </w:t>
      </w:r>
      <w:r w:rsidRPr="00323F82">
        <w:rPr>
          <w:rFonts w:ascii="Arial" w:eastAsia="MS Mincho" w:hAnsi="Arial" w:cs="Arial"/>
          <w:bCs/>
          <w:i/>
          <w:lang w:eastAsia="ja-JP"/>
        </w:rPr>
        <w:t>Wytycznych horyzontalnych</w:t>
      </w:r>
      <w:r w:rsidRPr="00323F82">
        <w:rPr>
          <w:rFonts w:ascii="Arial" w:eastAsia="MS Mincho" w:hAnsi="Arial" w:cs="Arial"/>
          <w:bCs/>
          <w:lang w:eastAsia="ja-JP"/>
        </w:rPr>
        <w:t xml:space="preserve"> w rozdziale 6.6</w:t>
      </w:r>
      <w:r w:rsidR="00130DBE">
        <w:rPr>
          <w:rFonts w:ascii="Arial" w:eastAsia="MS Mincho" w:hAnsi="Arial" w:cs="Arial"/>
          <w:bCs/>
          <w:lang w:eastAsia="ja-JP"/>
        </w:rPr>
        <w:t xml:space="preserve"> oraz niniejszych </w:t>
      </w:r>
      <w:r w:rsidR="00193C31">
        <w:rPr>
          <w:rFonts w:ascii="Arial" w:eastAsia="MS Mincho" w:hAnsi="Arial" w:cs="Arial"/>
          <w:bCs/>
          <w:i/>
          <w:lang w:eastAsia="ja-JP"/>
        </w:rPr>
        <w:t>Zasadach</w:t>
      </w:r>
      <w:r w:rsidRPr="00B81671">
        <w:rPr>
          <w:rFonts w:ascii="Arial" w:eastAsia="MS Mincho" w:hAnsi="Arial" w:cs="Arial"/>
          <w:bCs/>
          <w:i/>
          <w:lang w:eastAsia="ja-JP"/>
        </w:rPr>
        <w:t xml:space="preserve">. </w:t>
      </w:r>
    </w:p>
    <w:p w:rsidR="00323F82" w:rsidRDefault="00323F82"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i ryczałtowej w wysokości 15</w:t>
      </w:r>
      <w:r w:rsidRPr="00323F82">
        <w:rPr>
          <w:rFonts w:ascii="Arial" w:eastAsia="MS Mincho" w:hAnsi="Arial" w:cs="Arial"/>
          <w:bCs/>
          <w:lang w:eastAsia="ja-JP"/>
        </w:rPr>
        <w:t>% bezpośrednich kwalifikowanych kosztów związanych z zaangażowaniem personelu projektu</w:t>
      </w:r>
      <w:r w:rsidR="00AE584F">
        <w:rPr>
          <w:rFonts w:ascii="Arial" w:eastAsia="MS Mincho" w:hAnsi="Arial" w:cs="Arial"/>
          <w:bCs/>
          <w:lang w:eastAsia="ja-JP"/>
        </w:rPr>
        <w:t>.</w:t>
      </w:r>
    </w:p>
    <w:p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31"/>
        <w:gridCol w:w="4523"/>
      </w:tblGrid>
      <w:tr w:rsidR="00903FFD" w:rsidRPr="007E469E"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Kategoria</w:t>
            </w:r>
          </w:p>
          <w:p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rsidTr="00792F8A">
        <w:tc>
          <w:tcPr>
            <w:tcW w:w="4498" w:type="dxa"/>
            <w:vMerge w:val="restart"/>
            <w:tcBorders>
              <w:top w:val="single" w:sz="4" w:space="0" w:color="auto"/>
              <w:left w:val="single" w:sz="4" w:space="0" w:color="auto"/>
              <w:right w:val="single" w:sz="4" w:space="0" w:color="auto"/>
            </w:tcBorders>
            <w:vAlign w:val="center"/>
          </w:tcPr>
          <w:p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rsidTr="00090C88">
        <w:tc>
          <w:tcPr>
            <w:tcW w:w="4498" w:type="dxa"/>
            <w:vMerge/>
            <w:tcBorders>
              <w:left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rsidTr="00792F8A">
        <w:tc>
          <w:tcPr>
            <w:tcW w:w="4498" w:type="dxa"/>
            <w:vMerge/>
            <w:tcBorders>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rsidTr="00792F8A">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rsidTr="00792F8A">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rsidTr="00F46CF9">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rsidTr="00792F8A">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rsidTr="00792F8A">
        <w:tc>
          <w:tcPr>
            <w:tcW w:w="4498" w:type="dxa"/>
            <w:tcBorders>
              <w:left w:val="single" w:sz="4" w:space="0" w:color="auto"/>
              <w:bottom w:val="single" w:sz="4" w:space="0" w:color="auto"/>
              <w:right w:val="single" w:sz="4" w:space="0" w:color="auto"/>
            </w:tcBorders>
            <w:vAlign w:val="center"/>
          </w:tcPr>
          <w:p w:rsidR="00EB34E0" w:rsidRPr="007E469E" w:rsidRDefault="00D45AEE" w:rsidP="00792F8A">
            <w:pPr>
              <w:spacing w:before="120" w:after="120" w:line="240" w:lineRule="exact"/>
              <w:jc w:val="center"/>
              <w:rPr>
                <w:rFonts w:ascii="Arial" w:hAnsi="Arial" w:cs="Arial"/>
              </w:rPr>
            </w:pPr>
            <w:r>
              <w:rPr>
                <w:rFonts w:ascii="Arial" w:hAnsi="Arial" w:cs="Arial"/>
              </w:rPr>
              <w:lastRenderedPageBreak/>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Default="00EB34E0" w:rsidP="008E66D4">
            <w:pPr>
              <w:spacing w:before="120" w:after="120" w:line="240" w:lineRule="exact"/>
              <w:jc w:val="both"/>
              <w:rPr>
                <w:rFonts w:ascii="Arial" w:hAnsi="Arial" w:cs="Arial"/>
              </w:rPr>
            </w:pPr>
          </w:p>
        </w:tc>
      </w:tr>
      <w:tr w:rsidR="00352001" w:rsidRPr="007E469E" w:rsidTr="00973929">
        <w:trPr>
          <w:trHeight w:val="825"/>
        </w:trPr>
        <w:tc>
          <w:tcPr>
            <w:tcW w:w="4498" w:type="dxa"/>
            <w:tcBorders>
              <w:top w:val="single" w:sz="4" w:space="0" w:color="auto"/>
              <w:left w:val="single" w:sz="4" w:space="0" w:color="auto"/>
              <w:right w:val="single" w:sz="4" w:space="0" w:color="auto"/>
            </w:tcBorders>
            <w:vAlign w:val="center"/>
          </w:tcPr>
          <w:p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rsidR="00352001" w:rsidRPr="007E469E" w:rsidRDefault="00352001" w:rsidP="00973929">
            <w:pPr>
              <w:spacing w:before="120" w:after="120" w:line="240" w:lineRule="exact"/>
              <w:jc w:val="both"/>
              <w:rPr>
                <w:rFonts w:ascii="Arial" w:hAnsi="Arial" w:cs="Arial"/>
              </w:rPr>
            </w:pPr>
          </w:p>
        </w:tc>
      </w:tr>
      <w:tr w:rsidR="00EB34E0" w:rsidRPr="007E469E" w:rsidTr="00F46CF9">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rsidTr="00F46CF9">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bl>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7" w:name="_Toc468092778"/>
      <w:r w:rsidRPr="007E469E">
        <w:rPr>
          <w:rFonts w:ascii="Arial" w:hAnsi="Arial" w:cs="Arial"/>
          <w:i/>
          <w:color w:val="auto"/>
          <w:sz w:val="24"/>
          <w:szCs w:val="24"/>
        </w:rPr>
        <w:t>Wydatki kwalifikowalne</w:t>
      </w:r>
      <w:bookmarkEnd w:id="87"/>
    </w:p>
    <w:p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8" w:name="_Toc468092779"/>
      <w:r w:rsidRPr="008D3EC8">
        <w:rPr>
          <w:rFonts w:ascii="Arial" w:hAnsi="Arial" w:cs="Arial"/>
          <w:b w:val="0"/>
          <w:i/>
          <w:color w:val="auto"/>
          <w:sz w:val="24"/>
          <w:szCs w:val="24"/>
        </w:rPr>
        <w:t>Wykaz wydatków kwalifikowalnych ponoszonych na rzecz projektów realizowanych w ramach II osi priorytetowej</w:t>
      </w:r>
      <w:bookmarkEnd w:id="88"/>
      <w:r w:rsidRPr="008D3EC8">
        <w:rPr>
          <w:rFonts w:ascii="Arial" w:hAnsi="Arial" w:cs="Arial"/>
          <w:b w:val="0"/>
          <w:i/>
          <w:color w:val="auto"/>
          <w:sz w:val="24"/>
          <w:szCs w:val="24"/>
        </w:rPr>
        <w:t xml:space="preserve"> </w:t>
      </w:r>
    </w:p>
    <w:p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poniższych sekcjach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lastRenderedPageBreak/>
        <w:t>wydatki na pokrycie kosztów przygotowania zawartości portali, w tym wydatki na rozbudowę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Sprzęt informatyczny</w:t>
      </w:r>
      <w:r w:rsidR="00197515">
        <w:rPr>
          <w:rStyle w:val="Odwoanieprzypisudolnego"/>
          <w:rFonts w:ascii="Arial" w:eastAsia="Times New Roman" w:hAnsi="Arial" w:cs="Arial"/>
          <w:lang w:eastAsia="pl-PL"/>
        </w:rPr>
        <w:footnoteReference w:id="16"/>
      </w:r>
      <w:r w:rsidRPr="007E469E">
        <w:rPr>
          <w:rFonts w:ascii="Arial" w:eastAsia="Times New Roman" w:hAnsi="Arial" w:cs="Arial"/>
          <w:lang w:eastAsia="pl-PL"/>
        </w:rPr>
        <w:t xml:space="preserve">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na urządzenia sieciowe i osprzęt sieciowy pozwalający na przyłączenie do szerokopasmowego </w:t>
      </w:r>
      <w:proofErr w:type="spellStart"/>
      <w:r>
        <w:rPr>
          <w:color w:val="auto"/>
          <w:sz w:val="22"/>
          <w:szCs w:val="22"/>
        </w:rPr>
        <w:t>inte</w:t>
      </w:r>
      <w:r w:rsidR="002C6384">
        <w:rPr>
          <w:color w:val="auto"/>
          <w:sz w:val="22"/>
          <w:szCs w:val="22"/>
        </w:rPr>
        <w:t>r</w:t>
      </w:r>
      <w:r>
        <w:rPr>
          <w:color w:val="auto"/>
          <w:sz w:val="22"/>
          <w:szCs w:val="22"/>
        </w:rPr>
        <w:t>netu</w:t>
      </w:r>
      <w:proofErr w:type="spellEnd"/>
      <w:r>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lastRenderedPageBreak/>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w:t>
      </w:r>
      <w:proofErr w:type="spellStart"/>
      <w:r w:rsidRPr="00FC425B">
        <w:rPr>
          <w:color w:val="auto"/>
          <w:sz w:val="22"/>
          <w:szCs w:val="22"/>
        </w:rPr>
        <w:t>maintenance</w:t>
      </w:r>
      <w:proofErr w:type="spellEnd"/>
      <w:r w:rsidRPr="00FC425B">
        <w:rPr>
          <w:color w:val="auto"/>
          <w:sz w:val="22"/>
          <w:szCs w:val="22"/>
        </w:rPr>
        <w:t>) sprzętu do digitalizacji</w:t>
      </w:r>
      <w:r w:rsidR="008B6AB6">
        <w:rPr>
          <w:color w:val="auto"/>
          <w:sz w:val="22"/>
          <w:szCs w:val="22"/>
        </w:rPr>
        <w:t>,</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dzierżawę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lastRenderedPageBreak/>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w:t>
      </w:r>
      <w:proofErr w:type="spellStart"/>
      <w:r w:rsidRPr="002D4A8A">
        <w:rPr>
          <w:rFonts w:ascii="Arial" w:hAnsi="Arial" w:cs="Arial"/>
        </w:rPr>
        <w:t>maintenance</w:t>
      </w:r>
      <w:proofErr w:type="spellEnd"/>
      <w:r w:rsidRPr="002D4A8A">
        <w:rPr>
          <w:rFonts w:ascii="Arial" w:hAnsi="Arial" w:cs="Arial"/>
        </w:rPr>
        <w:t>) oprogramowania,</w:t>
      </w:r>
    </w:p>
    <w:p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w:t>
      </w:r>
      <w:proofErr w:type="spellStart"/>
      <w:r w:rsidRPr="006854B8">
        <w:rPr>
          <w:color w:val="auto"/>
          <w:sz w:val="22"/>
          <w:szCs w:val="22"/>
        </w:rPr>
        <w:t>maintenance</w:t>
      </w:r>
      <w:proofErr w:type="spellEnd"/>
      <w:r w:rsidRPr="006854B8">
        <w:rPr>
          <w:color w:val="auto"/>
          <w:sz w:val="22"/>
          <w:szCs w:val="22"/>
        </w:rPr>
        <w:t>) sprzętu informatycznego (konserwacja),</w:t>
      </w:r>
    </w:p>
    <w:p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lastRenderedPageBreak/>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w:t>
      </w:r>
      <w:proofErr w:type="spellStart"/>
      <w:r w:rsidRPr="004E5E1A">
        <w:rPr>
          <w:color w:val="auto"/>
          <w:sz w:val="22"/>
          <w:szCs w:val="22"/>
        </w:rPr>
        <w:t>pzp</w:t>
      </w:r>
      <w:proofErr w:type="spellEnd"/>
      <w:r w:rsidRPr="004E5E1A">
        <w:rPr>
          <w:color w:val="auto"/>
          <w:sz w:val="22"/>
          <w:szCs w:val="22"/>
        </w:rPr>
        <w:t xml:space="preserve">, usługi kopiowania dokumentów na potrzeby kontroli czy usługi doradcze z zakresu zarządzania projektem </w:t>
      </w:r>
      <w:r>
        <w:rPr>
          <w:color w:val="auto"/>
          <w:sz w:val="22"/>
          <w:szCs w:val="22"/>
        </w:rPr>
        <w:t>itp.</w:t>
      </w:r>
    </w:p>
    <w:p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rsidR="00FD1C7C" w:rsidRPr="007E469E" w:rsidRDefault="00FD1C7C" w:rsidP="00FC425B">
      <w:pPr>
        <w:pStyle w:val="Akapitzlist"/>
        <w:spacing w:after="0" w:line="360" w:lineRule="auto"/>
        <w:jc w:val="both"/>
        <w:rPr>
          <w:rFonts w:ascii="Arial" w:hAnsi="Arial" w:cs="Arial"/>
        </w:rPr>
      </w:pPr>
      <w:r>
        <w:rPr>
          <w:rFonts w:ascii="Arial" w:hAnsi="Arial" w:cs="Arial"/>
        </w:rPr>
        <w:t xml:space="preserve">Zakup nieruchomości jest kwalifikowalny na warunkach określonych w podrozdziale 7.4 </w:t>
      </w:r>
      <w:r w:rsidRPr="00FC425B">
        <w:rPr>
          <w:rFonts w:ascii="Arial" w:hAnsi="Arial" w:cs="Arial"/>
          <w:i/>
        </w:rPr>
        <w:t>Wytycznych horyzontalnych</w:t>
      </w:r>
      <w:r>
        <w:rPr>
          <w:rFonts w:ascii="Arial" w:hAnsi="Arial" w:cs="Arial"/>
        </w:rPr>
        <w:t>. Do wydatków kwalifikowalnych zalicza się wydatki poniesione na:</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Roboty budowlane </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rsidR="00FD0FB3" w:rsidRPr="00E520FB" w:rsidRDefault="00FD0FB3" w:rsidP="00FD0FB3">
      <w:pPr>
        <w:pStyle w:val="Akapitzlist"/>
        <w:spacing w:after="0" w:line="360" w:lineRule="auto"/>
        <w:jc w:val="both"/>
        <w:rPr>
          <w:rFonts w:ascii="Arial" w:hAnsi="Arial" w:cs="Arial"/>
          <w:color w:val="FF0000"/>
        </w:rPr>
      </w:pPr>
      <w:r>
        <w:rPr>
          <w:rFonts w:ascii="Arial" w:hAnsi="Arial" w:cs="Arial"/>
          <w:color w:val="FF0000"/>
        </w:rPr>
        <w:lastRenderedPageBreak/>
        <w:t xml:space="preserve">W ramach tej kategorii uwzględnia się także koszty wynagrodzeń koordynatora/kierownika projektu oraz koordynatorów/kierowników zespołów wraz z ich asystentami. </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wydatki </w:t>
      </w:r>
      <w:r w:rsidR="00151E60" w:rsidRPr="00CF30FC">
        <w:rPr>
          <w:color w:val="auto"/>
          <w:sz w:val="22"/>
          <w:szCs w:val="22"/>
        </w:rPr>
        <w:t xml:space="preserve"> </w:t>
      </w: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rsidR="00F46CF9" w:rsidRPr="00034FB2" w:rsidRDefault="00AF3AEE" w:rsidP="00BF416D">
      <w:pPr>
        <w:pStyle w:val="Default"/>
        <w:numPr>
          <w:ilvl w:val="0"/>
          <w:numId w:val="45"/>
        </w:numPr>
        <w:spacing w:line="360" w:lineRule="auto"/>
        <w:ind w:left="993"/>
        <w:jc w:val="both"/>
        <w:rPr>
          <w:color w:val="auto"/>
          <w:sz w:val="22"/>
          <w:szCs w:val="22"/>
        </w:rPr>
      </w:pPr>
      <w:r>
        <w:rPr>
          <w:color w:val="auto"/>
          <w:sz w:val="22"/>
          <w:szCs w:val="22"/>
        </w:rPr>
        <w:t>poniesione na podstawowe materiały informacyjne i promocyjne</w:t>
      </w:r>
      <w:r w:rsidR="008B6AB6">
        <w:rPr>
          <w:rStyle w:val="Odwoanieprzypisudolnego"/>
          <w:color w:val="auto"/>
          <w:sz w:val="22"/>
          <w:szCs w:val="22"/>
        </w:rPr>
        <w:footnoteReference w:id="17"/>
      </w:r>
      <w:r>
        <w:rPr>
          <w:color w:val="auto"/>
          <w:sz w:val="22"/>
          <w:szCs w:val="22"/>
        </w:rPr>
        <w:t xml:space="preserve">. </w:t>
      </w:r>
    </w:p>
    <w:p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rsidR="00A50959" w:rsidRPr="007E469E" w:rsidRDefault="00A50959" w:rsidP="00F46CF9">
      <w:pPr>
        <w:pStyle w:val="Default"/>
        <w:spacing w:line="360" w:lineRule="auto"/>
        <w:ind w:left="708"/>
        <w:jc w:val="both"/>
        <w:rPr>
          <w:color w:val="auto"/>
          <w:sz w:val="22"/>
          <w:szCs w:val="22"/>
        </w:rPr>
      </w:pPr>
      <w:r w:rsidRPr="00A50959">
        <w:rPr>
          <w:color w:val="auto"/>
          <w:sz w:val="22"/>
          <w:szCs w:val="22"/>
        </w:rPr>
        <w:t xml:space="preserve">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rsidR="00903FFD" w:rsidRPr="007E469E"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Wydatki poniesione na pokrycie k</w:t>
      </w:r>
      <w:r w:rsidR="00903FFD" w:rsidRPr="007E469E">
        <w:rPr>
          <w:rFonts w:ascii="Arial" w:hAnsi="Arial" w:cs="Arial"/>
        </w:rPr>
        <w:t>oszt</w:t>
      </w:r>
      <w:r>
        <w:rPr>
          <w:rFonts w:ascii="Arial" w:hAnsi="Arial" w:cs="Arial"/>
        </w:rPr>
        <w:t>ów</w:t>
      </w:r>
      <w:r w:rsidR="00903FFD" w:rsidRPr="007E469E">
        <w:rPr>
          <w:rFonts w:ascii="Arial" w:hAnsi="Arial" w:cs="Arial"/>
        </w:rPr>
        <w:t xml:space="preserve"> pośredni</w:t>
      </w:r>
      <w:r>
        <w:rPr>
          <w:rFonts w:ascii="Arial" w:hAnsi="Arial" w:cs="Arial"/>
        </w:rPr>
        <w:t>ch</w:t>
      </w:r>
    </w:p>
    <w:p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rsidR="00903FFD" w:rsidRPr="00E20860" w:rsidRDefault="001008EC" w:rsidP="00AE584F">
      <w:pPr>
        <w:pStyle w:val="Default"/>
        <w:numPr>
          <w:ilvl w:val="0"/>
          <w:numId w:val="90"/>
        </w:numPr>
        <w:spacing w:before="120" w:after="120" w:line="360" w:lineRule="auto"/>
        <w:ind w:left="992" w:hanging="357"/>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xml:space="preserve">, z zastrzeżeniem zapisów podrozdziału 6.16 </w:t>
      </w:r>
      <w:r w:rsidR="007E226B" w:rsidRPr="00B81671">
        <w:rPr>
          <w:i/>
          <w:color w:val="auto"/>
          <w:sz w:val="22"/>
          <w:szCs w:val="22"/>
        </w:rPr>
        <w:t>Wytycznych horyzontalnych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lastRenderedPageBreak/>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rsidR="007E226B" w:rsidRPr="00AE584F" w:rsidRDefault="00ED70A6" w:rsidP="00AE584F">
      <w:pPr>
        <w:pStyle w:val="Default"/>
        <w:spacing w:before="120" w:after="120" w:line="360" w:lineRule="auto"/>
        <w:ind w:left="992" w:hanging="357"/>
        <w:jc w:val="both"/>
        <w:rPr>
          <w:sz w:val="22"/>
          <w:szCs w:val="22"/>
        </w:rPr>
      </w:pPr>
      <w:r>
        <w:rPr>
          <w:color w:val="auto"/>
          <w:sz w:val="22"/>
          <w:szCs w:val="22"/>
        </w:rPr>
        <w:t>ii)</w:t>
      </w:r>
      <w:r w:rsidR="007E226B" w:rsidRPr="007E226B">
        <w:rPr>
          <w:color w:val="auto"/>
          <w:sz w:val="22"/>
          <w:szCs w:val="22"/>
        </w:rPr>
        <w:t xml:space="preserve"> </w:t>
      </w:r>
      <w:r w:rsidR="007E226B" w:rsidRPr="00AE584F">
        <w:rPr>
          <w:sz w:val="22"/>
          <w:szCs w:val="22"/>
        </w:rPr>
        <w:t xml:space="preserve">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 </w:t>
      </w:r>
    </w:p>
    <w:p w:rsidR="00EF19AE" w:rsidRDefault="00AB17BC" w:rsidP="00AC3F48">
      <w:pPr>
        <w:pStyle w:val="Default"/>
        <w:spacing w:line="360" w:lineRule="auto"/>
        <w:ind w:left="709"/>
        <w:jc w:val="both"/>
        <w:rPr>
          <w:color w:val="auto"/>
          <w:sz w:val="22"/>
          <w:szCs w:val="22"/>
        </w:rPr>
      </w:pPr>
      <w:r w:rsidRPr="003B4005">
        <w:rPr>
          <w:color w:val="auto"/>
          <w:sz w:val="22"/>
          <w:szCs w:val="22"/>
        </w:rPr>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p>
    <w:p w:rsidR="00AB17BC" w:rsidRPr="003B4005" w:rsidRDefault="00EF19AE" w:rsidP="00AC3F48">
      <w:pPr>
        <w:pStyle w:val="Default"/>
        <w:spacing w:line="360" w:lineRule="auto"/>
        <w:ind w:left="709"/>
        <w:jc w:val="both"/>
      </w:pPr>
      <w:r>
        <w:rPr>
          <w:color w:val="auto"/>
          <w:sz w:val="22"/>
          <w:szCs w:val="22"/>
        </w:rPr>
        <w:t xml:space="preserve">Dla projektów wybranych do dofinansowania w ramach naboru dla działania 2.1 </w:t>
      </w:r>
      <w:r w:rsidRPr="00EF19AE">
        <w:rPr>
          <w:color w:val="auto"/>
          <w:sz w:val="22"/>
          <w:szCs w:val="22"/>
        </w:rPr>
        <w:t>nr POPC.02.01.00-IP.01-00-001/15</w:t>
      </w:r>
      <w:r>
        <w:rPr>
          <w:color w:val="auto"/>
          <w:sz w:val="22"/>
          <w:szCs w:val="22"/>
        </w:rPr>
        <w:t xml:space="preserve"> 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w:t>
      </w:r>
      <w:proofErr w:type="spellStart"/>
      <w:r w:rsidR="005C46A3" w:rsidRPr="005C46A3">
        <w:rPr>
          <w:color w:val="auto"/>
          <w:sz w:val="22"/>
          <w:szCs w:val="22"/>
        </w:rPr>
        <w:t>niekwalifikowalnością</w:t>
      </w:r>
      <w:proofErr w:type="spellEnd"/>
      <w:r w:rsidR="005C46A3" w:rsidRPr="005C46A3">
        <w:rPr>
          <w:color w:val="auto"/>
          <w:sz w:val="22"/>
          <w:szCs w:val="22"/>
        </w:rPr>
        <w:t xml:space="preserve"> przeznaczonych na nią wydatków. </w:t>
      </w:r>
      <w:r w:rsidRPr="007E469E">
        <w:rPr>
          <w:color w:val="auto"/>
          <w:sz w:val="22"/>
          <w:szCs w:val="22"/>
        </w:rPr>
        <w:t>Rezerwa ta może być wykorzystana na działania wynikające z powyższej analizy ryzyka, a w szczególności na:</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lastRenderedPageBreak/>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D94F26">
        <w:rPr>
          <w:color w:val="auto"/>
          <w:sz w:val="22"/>
          <w:szCs w:val="22"/>
        </w:rPr>
        <w:t>6</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9" w:name="_Toc429043907"/>
      <w:bookmarkStart w:id="90" w:name="_Toc468092780"/>
      <w:bookmarkEnd w:id="89"/>
      <w:r w:rsidRPr="008D3EC8">
        <w:rPr>
          <w:rFonts w:ascii="Arial" w:hAnsi="Arial" w:cs="Arial"/>
          <w:b w:val="0"/>
          <w:i/>
          <w:color w:val="auto"/>
          <w:sz w:val="24"/>
          <w:szCs w:val="24"/>
        </w:rPr>
        <w:t>Dodatkowe wydatki kwalifikowalne w ramach działania 2.2</w:t>
      </w:r>
      <w:bookmarkEnd w:id="90"/>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91" w:name="_Toc468092781"/>
      <w:r w:rsidRPr="008D3EC8">
        <w:rPr>
          <w:rFonts w:ascii="Arial" w:hAnsi="Arial" w:cs="Arial"/>
          <w:b w:val="0"/>
          <w:i/>
          <w:color w:val="auto"/>
          <w:sz w:val="24"/>
          <w:szCs w:val="24"/>
        </w:rPr>
        <w:lastRenderedPageBreak/>
        <w:t>Dodatkowe wydatki kwalifikowalne w ramach działania 2.3</w:t>
      </w:r>
      <w:bookmarkEnd w:id="91"/>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proofErr w:type="spellStart"/>
      <w:r w:rsidR="00E035C0">
        <w:rPr>
          <w:rFonts w:ascii="Arial" w:eastAsia="Calibri" w:hAnsi="Arial" w:cs="Arial"/>
        </w:rPr>
        <w:t>odwzorowań</w:t>
      </w:r>
      <w:proofErr w:type="spellEnd"/>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tym: stabilizacja podłoża, dostosowanie kolorystyki, oświetlenia, warunki klimatyczne; ko</w:t>
      </w:r>
      <w:r w:rsidR="003B1241" w:rsidRPr="009D445F">
        <w:rPr>
          <w:rFonts w:ascii="Arial" w:eastAsia="Calibri" w:hAnsi="Arial" w:cs="Arial"/>
        </w:rPr>
        <w:t>ntrola dostępu, przyłącza itp.)</w:t>
      </w:r>
    </w:p>
    <w:p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lastRenderedPageBreak/>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rsidR="005F0269" w:rsidRPr="007E469E" w:rsidRDefault="005F0269" w:rsidP="00707EC4">
      <w:pPr>
        <w:pStyle w:val="Default"/>
        <w:spacing w:before="120" w:after="120" w:line="360" w:lineRule="auto"/>
        <w:ind w:left="720"/>
        <w:jc w:val="both"/>
        <w:rPr>
          <w:color w:val="auto"/>
          <w:sz w:val="22"/>
          <w:szCs w:val="22"/>
        </w:rPr>
      </w:pPr>
    </w:p>
    <w:p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92" w:name="_Toc468092782"/>
      <w:r w:rsidRPr="007E469E">
        <w:rPr>
          <w:rFonts w:ascii="Arial" w:hAnsi="Arial" w:cs="Arial"/>
          <w:i/>
          <w:color w:val="auto"/>
          <w:sz w:val="24"/>
          <w:szCs w:val="24"/>
        </w:rPr>
        <w:t>C</w:t>
      </w:r>
      <w:r w:rsidR="00903FFD" w:rsidRPr="007E469E">
        <w:rPr>
          <w:rFonts w:ascii="Arial" w:hAnsi="Arial" w:cs="Arial"/>
          <w:i/>
          <w:color w:val="auto"/>
          <w:sz w:val="24"/>
          <w:szCs w:val="24"/>
        </w:rPr>
        <w:t>ross-</w:t>
      </w:r>
      <w:proofErr w:type="spellStart"/>
      <w:r w:rsidR="00903FFD" w:rsidRPr="007E469E">
        <w:rPr>
          <w:rFonts w:ascii="Arial" w:hAnsi="Arial" w:cs="Arial"/>
          <w:i/>
          <w:color w:val="auto"/>
          <w:sz w:val="24"/>
          <w:szCs w:val="24"/>
        </w:rPr>
        <w:t>financing</w:t>
      </w:r>
      <w:bookmarkEnd w:id="92"/>
      <w:proofErr w:type="spellEnd"/>
    </w:p>
    <w:p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t>wynajem sali wraz z niezbędnym do przeprowadzenia szkolenia sprzętem multimedialnym,</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rsidR="00B70925" w:rsidRPr="007E469E"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rsidR="00903FFD"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Limit wydatków ponoszonych w ramach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xml:space="preserve"> dla poszczególnych działań osi określony jest w SZ</w:t>
      </w:r>
      <w:r w:rsidR="00A7373A">
        <w:rPr>
          <w:rFonts w:ascii="Arial" w:eastAsia="MS Mincho" w:hAnsi="Arial" w:cs="Arial"/>
          <w:lang w:eastAsia="ja-JP"/>
        </w:rPr>
        <w:t>O</w:t>
      </w:r>
      <w:r w:rsidRPr="007E469E">
        <w:rPr>
          <w:rFonts w:ascii="Arial" w:eastAsia="MS Mincho" w:hAnsi="Arial" w:cs="Arial"/>
          <w:lang w:eastAsia="ja-JP"/>
        </w:rPr>
        <w:t xml:space="preserve">OP. </w:t>
      </w:r>
    </w:p>
    <w:p w:rsidR="0035124D" w:rsidRPr="007E469E" w:rsidRDefault="0035124D" w:rsidP="0035124D">
      <w:pPr>
        <w:spacing w:before="120" w:after="120" w:line="360" w:lineRule="auto"/>
        <w:ind w:left="403"/>
        <w:jc w:val="both"/>
        <w:rPr>
          <w:rFonts w:ascii="Arial" w:eastAsia="MS Mincho" w:hAnsi="Arial" w:cs="Arial"/>
          <w:lang w:eastAsia="ja-JP"/>
        </w:rPr>
      </w:pPr>
    </w:p>
    <w:p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93" w:name="_Toc468092783"/>
      <w:r w:rsidRPr="007E469E">
        <w:rPr>
          <w:rFonts w:ascii="Arial" w:hAnsi="Arial" w:cs="Arial"/>
          <w:i/>
          <w:color w:val="auto"/>
          <w:sz w:val="24"/>
          <w:szCs w:val="24"/>
        </w:rPr>
        <w:t>Wykaz wydatków niekwalifikowalnych w ramach II osi priorytetowej</w:t>
      </w:r>
      <w:bookmarkEnd w:id="93"/>
      <w:r w:rsidRPr="007E469E">
        <w:rPr>
          <w:rFonts w:ascii="Arial" w:hAnsi="Arial" w:cs="Arial"/>
          <w:i/>
          <w:color w:val="auto"/>
          <w:sz w:val="24"/>
          <w:szCs w:val="24"/>
        </w:rPr>
        <w:t xml:space="preserve"> </w:t>
      </w:r>
    </w:p>
    <w:p w:rsidR="006854B8" w:rsidRPr="006854B8" w:rsidRDefault="006854B8" w:rsidP="006854B8">
      <w:pPr>
        <w:autoSpaceDE w:val="0"/>
        <w:autoSpaceDN w:val="0"/>
        <w:adjustRightInd w:val="0"/>
        <w:spacing w:before="120" w:after="120" w:line="360" w:lineRule="auto"/>
        <w:jc w:val="both"/>
        <w:rPr>
          <w:rFonts w:ascii="Arial" w:eastAsia="Calibri" w:hAnsi="Arial" w:cs="Arial"/>
        </w:rPr>
      </w:pPr>
      <w:r>
        <w:rPr>
          <w:rFonts w:ascii="Arial" w:eastAsia="Calibri" w:hAnsi="Arial" w:cs="Arial"/>
        </w:rPr>
        <w:t>D</w:t>
      </w:r>
      <w:r w:rsidRPr="006854B8">
        <w:rPr>
          <w:rFonts w:ascii="Arial" w:eastAsia="Calibri" w:hAnsi="Arial" w:cs="Arial"/>
        </w:rPr>
        <w:t>o dofinansowania w ramach II osi priorytetowej POPC nie kwalifikują się:</w:t>
      </w:r>
    </w:p>
    <w:p w:rsidR="00BB27C9" w:rsidRPr="006854B8" w:rsidRDefault="00BB27C9" w:rsidP="008A69F7">
      <w:pPr>
        <w:numPr>
          <w:ilvl w:val="0"/>
          <w:numId w:val="25"/>
        </w:numPr>
        <w:spacing w:before="120" w:after="120" w:line="360" w:lineRule="auto"/>
        <w:ind w:left="284"/>
        <w:jc w:val="both"/>
        <w:rPr>
          <w:rFonts w:ascii="Arial" w:eastAsia="MS Mincho" w:hAnsi="Arial" w:cs="Arial"/>
          <w:lang w:eastAsia="ja-JP"/>
        </w:rPr>
      </w:pPr>
      <w:r>
        <w:rPr>
          <w:rFonts w:ascii="Arial" w:eastAsia="MS Mincho" w:hAnsi="Arial" w:cs="Arial"/>
          <w:lang w:eastAsia="ja-JP"/>
        </w:rPr>
        <w:t>P</w:t>
      </w:r>
      <w:r w:rsidRPr="006854B8">
        <w:rPr>
          <w:rFonts w:ascii="Arial" w:eastAsia="MS Mincho" w:hAnsi="Arial" w:cs="Arial"/>
          <w:lang w:eastAsia="ja-JP"/>
        </w:rPr>
        <w:t>remie i nagrody wypłacone w związku z zaangażowaniem personelu projektu do zadań realizowanych po upływie 36 miesięcy od daty podpi</w:t>
      </w:r>
      <w:r w:rsidR="007A31CD">
        <w:rPr>
          <w:rFonts w:ascii="Arial" w:eastAsia="MS Mincho" w:hAnsi="Arial" w:cs="Arial"/>
          <w:lang w:eastAsia="ja-JP"/>
        </w:rPr>
        <w:t>sania umowy o dofinansowanie.</w:t>
      </w:r>
    </w:p>
    <w:p w:rsidR="00E241C6"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BB27C9">
        <w:rPr>
          <w:rFonts w:ascii="Arial" w:eastAsia="MS Mincho" w:hAnsi="Arial" w:cs="Arial"/>
          <w:lang w:eastAsia="ja-JP"/>
        </w:rPr>
        <w:t xml:space="preserve"> i 2.4</w:t>
      </w:r>
      <w:r w:rsidR="00E241C6">
        <w:rPr>
          <w:rFonts w:ascii="Arial" w:eastAsia="MS Mincho" w:hAnsi="Arial" w:cs="Arial"/>
          <w:lang w:eastAsia="ja-JP"/>
        </w:rPr>
        <w:t xml:space="preserve">. </w:t>
      </w:r>
    </w:p>
    <w:p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lastRenderedPageBreak/>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rsidR="00E241C6" w:rsidRPr="006854B8" w:rsidRDefault="00350544"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rsidR="006854B8" w:rsidRPr="006854B8"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rsidR="006854B8" w:rsidRPr="006854B8"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W przypadku działania 2.3:</w:t>
      </w:r>
    </w:p>
    <w:p w:rsidR="006854B8" w:rsidRPr="00103D76" w:rsidRDefault="008E14C5" w:rsidP="000C13DB">
      <w:pPr>
        <w:pStyle w:val="Akapitzlist"/>
        <w:numPr>
          <w:ilvl w:val="1"/>
          <w:numId w:val="46"/>
        </w:numPr>
        <w:spacing w:after="0" w:line="360" w:lineRule="auto"/>
        <w:jc w:val="both"/>
        <w:rPr>
          <w:rFonts w:ascii="Arial" w:hAnsi="Arial" w:cs="Arial"/>
        </w:rPr>
      </w:pPr>
      <w:r>
        <w:rPr>
          <w:rFonts w:ascii="Arial" w:hAnsi="Arial" w:cs="Arial"/>
        </w:rPr>
        <w:t xml:space="preserve">wydatki poniesione na pokrycie </w:t>
      </w:r>
      <w:r w:rsidR="006854B8" w:rsidRPr="00103D76">
        <w:rPr>
          <w:rFonts w:ascii="Arial" w:hAnsi="Arial" w:cs="Arial"/>
        </w:rPr>
        <w:t>koszt</w:t>
      </w:r>
      <w:r>
        <w:rPr>
          <w:rFonts w:ascii="Arial" w:hAnsi="Arial" w:cs="Arial"/>
        </w:rPr>
        <w:t>ów</w:t>
      </w:r>
      <w:r w:rsidR="006854B8" w:rsidRPr="00103D76">
        <w:rPr>
          <w:rFonts w:ascii="Arial" w:hAnsi="Arial" w:cs="Arial"/>
        </w:rPr>
        <w:t xml:space="preserve"> zakupu nieruchomości/gruntu,</w:t>
      </w:r>
    </w:p>
    <w:p w:rsidR="006854B8" w:rsidRPr="00103D76" w:rsidRDefault="006854B8" w:rsidP="000C13DB">
      <w:pPr>
        <w:pStyle w:val="Akapitzlist"/>
        <w:numPr>
          <w:ilvl w:val="1"/>
          <w:numId w:val="46"/>
        </w:numPr>
        <w:spacing w:after="0" w:line="360" w:lineRule="auto"/>
        <w:ind w:hanging="357"/>
        <w:jc w:val="both"/>
        <w:rPr>
          <w:rFonts w:ascii="Arial" w:hAnsi="Arial" w:cs="Arial"/>
        </w:rPr>
      </w:pPr>
      <w:r w:rsidRPr="00103D76">
        <w:rPr>
          <w:rFonts w:ascii="Arial" w:hAnsi="Arial" w:cs="Arial"/>
        </w:rPr>
        <w:t xml:space="preserve">wydatki na rzecz wykupu praw autorskich do </w:t>
      </w:r>
      <w:proofErr w:type="spellStart"/>
      <w:r w:rsidRPr="00103D76">
        <w:rPr>
          <w:rFonts w:ascii="Arial" w:hAnsi="Arial" w:cs="Arial"/>
        </w:rPr>
        <w:t>digitalizowanych</w:t>
      </w:r>
      <w:proofErr w:type="spellEnd"/>
      <w:r w:rsidRPr="00103D76">
        <w:rPr>
          <w:rFonts w:ascii="Arial" w:hAnsi="Arial" w:cs="Arial"/>
        </w:rPr>
        <w:t>/udostępnianych zasobów.</w:t>
      </w:r>
    </w:p>
    <w:p w:rsidR="006854B8" w:rsidRPr="006854B8" w:rsidRDefault="00BB27C9" w:rsidP="008A69F7">
      <w:pPr>
        <w:numPr>
          <w:ilvl w:val="0"/>
          <w:numId w:val="25"/>
        </w:numPr>
        <w:spacing w:before="120" w:after="120" w:line="360" w:lineRule="auto"/>
        <w:ind w:left="284"/>
        <w:jc w:val="both"/>
        <w:rPr>
          <w:rFonts w:ascii="Arial" w:eastAsia="MS Mincho" w:hAnsi="Arial" w:cs="Arial"/>
          <w:lang w:eastAsia="ja-JP"/>
        </w:rPr>
      </w:pPr>
      <w:r>
        <w:rPr>
          <w:rFonts w:ascii="Arial" w:eastAsia="MS Mincho" w:hAnsi="Arial" w:cs="Arial"/>
          <w:lang w:eastAsia="ja-JP"/>
        </w:rPr>
        <w:t>W przypadku działania 2.4</w:t>
      </w:r>
      <w:r w:rsidR="006854B8" w:rsidRPr="006854B8">
        <w:rPr>
          <w:rFonts w:ascii="Arial" w:eastAsia="MS Mincho" w:hAnsi="Arial" w:cs="Arial"/>
          <w:lang w:eastAsia="ja-JP"/>
        </w:rPr>
        <w:t>:</w:t>
      </w:r>
    </w:p>
    <w:p w:rsidR="006854B8" w:rsidRPr="00C31104" w:rsidRDefault="008E14C5" w:rsidP="000C13DB">
      <w:pPr>
        <w:pStyle w:val="Akapitzlist"/>
        <w:numPr>
          <w:ilvl w:val="1"/>
          <w:numId w:val="92"/>
        </w:numPr>
        <w:spacing w:after="0" w:line="360" w:lineRule="auto"/>
        <w:jc w:val="both"/>
        <w:rPr>
          <w:rFonts w:ascii="Arial" w:hAnsi="Arial" w:cs="Arial"/>
        </w:rPr>
      </w:pPr>
      <w:r w:rsidRPr="00C31104">
        <w:rPr>
          <w:rFonts w:ascii="Arial" w:hAnsi="Arial" w:cs="Arial"/>
        </w:rPr>
        <w:t xml:space="preserve">wydatki poniesione na pokrycie </w:t>
      </w:r>
      <w:r w:rsidR="006854B8" w:rsidRPr="00C31104">
        <w:rPr>
          <w:rFonts w:ascii="Arial" w:hAnsi="Arial" w:cs="Arial"/>
        </w:rPr>
        <w:t>koszt</w:t>
      </w:r>
      <w:r w:rsidRPr="00C31104">
        <w:rPr>
          <w:rFonts w:ascii="Arial" w:hAnsi="Arial" w:cs="Arial"/>
        </w:rPr>
        <w:t>ów</w:t>
      </w:r>
      <w:r w:rsidR="006854B8" w:rsidRPr="00C31104">
        <w:rPr>
          <w:rFonts w:ascii="Arial" w:hAnsi="Arial" w:cs="Arial"/>
        </w:rPr>
        <w:t xml:space="preserve"> zakupu nieruchomości/gruntu,</w:t>
      </w:r>
    </w:p>
    <w:p w:rsidR="00AE7230" w:rsidRDefault="008E14C5" w:rsidP="000C13DB">
      <w:pPr>
        <w:pStyle w:val="Akapitzlist"/>
        <w:numPr>
          <w:ilvl w:val="1"/>
          <w:numId w:val="92"/>
        </w:numPr>
        <w:spacing w:after="0" w:line="360" w:lineRule="auto"/>
        <w:jc w:val="both"/>
        <w:rPr>
          <w:rFonts w:ascii="Arial" w:hAnsi="Arial" w:cs="Arial"/>
        </w:rPr>
      </w:pPr>
      <w:r w:rsidRPr="00C31104">
        <w:rPr>
          <w:rFonts w:ascii="Arial" w:hAnsi="Arial" w:cs="Arial"/>
        </w:rPr>
        <w:t xml:space="preserve">wydatki poniesione na pokrycie </w:t>
      </w:r>
      <w:r w:rsidR="006854B8" w:rsidRPr="00C31104">
        <w:rPr>
          <w:rFonts w:ascii="Arial" w:hAnsi="Arial" w:cs="Arial"/>
        </w:rPr>
        <w:t>koszt</w:t>
      </w:r>
      <w:r w:rsidRPr="00C31104">
        <w:rPr>
          <w:rFonts w:ascii="Arial" w:hAnsi="Arial" w:cs="Arial"/>
        </w:rPr>
        <w:t>ów</w:t>
      </w:r>
      <w:r w:rsidR="006854B8" w:rsidRPr="00C31104">
        <w:rPr>
          <w:rFonts w:ascii="Arial" w:hAnsi="Arial" w:cs="Arial"/>
        </w:rPr>
        <w:t xml:space="preserve"> robót budowlanych</w:t>
      </w:r>
      <w:r w:rsidR="00AE7230">
        <w:rPr>
          <w:rFonts w:ascii="Arial" w:hAnsi="Arial" w:cs="Arial"/>
        </w:rPr>
        <w:t>,</w:t>
      </w:r>
    </w:p>
    <w:p w:rsidR="00944E2A" w:rsidRDefault="00707EC4" w:rsidP="000C13DB">
      <w:pPr>
        <w:pStyle w:val="Akapitzlist"/>
        <w:numPr>
          <w:ilvl w:val="1"/>
          <w:numId w:val="92"/>
        </w:numPr>
        <w:spacing w:after="0" w:line="360" w:lineRule="auto"/>
        <w:jc w:val="both"/>
        <w:rPr>
          <w:rFonts w:ascii="Arial" w:hAnsi="Arial" w:cs="Arial"/>
        </w:rPr>
      </w:pPr>
      <w:r>
        <w:rPr>
          <w:rFonts w:ascii="Arial" w:hAnsi="Arial" w:cs="Arial"/>
        </w:rPr>
        <w:t xml:space="preserve">wydatki w ramach podkategorii </w:t>
      </w:r>
      <w:r w:rsidRPr="00707EC4">
        <w:rPr>
          <w:rFonts w:ascii="Arial" w:hAnsi="Arial" w:cs="Arial"/>
          <w:i/>
        </w:rPr>
        <w:t>sprzęt do digitalizacji</w:t>
      </w:r>
      <w:r>
        <w:rPr>
          <w:rFonts w:ascii="Arial" w:hAnsi="Arial" w:cs="Arial"/>
        </w:rPr>
        <w:t xml:space="preserve">. </w:t>
      </w:r>
      <w:r w:rsidR="006854B8" w:rsidRPr="00C31104">
        <w:rPr>
          <w:rFonts w:ascii="Arial" w:hAnsi="Arial" w:cs="Arial"/>
        </w:rPr>
        <w:t xml:space="preserve"> </w:t>
      </w:r>
    </w:p>
    <w:p w:rsidR="00944E2A" w:rsidRDefault="00944E2A">
      <w:pPr>
        <w:rPr>
          <w:rFonts w:ascii="Arial" w:hAnsi="Arial" w:cs="Arial"/>
        </w:rPr>
      </w:pPr>
      <w:r>
        <w:rPr>
          <w:rFonts w:ascii="Arial" w:hAnsi="Arial" w:cs="Arial"/>
        </w:rPr>
        <w:br w:type="page"/>
      </w:r>
    </w:p>
    <w:p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4" w:name="_Toc468092784"/>
      <w:r w:rsidRPr="00B81671">
        <w:rPr>
          <w:rFonts w:ascii="Arial" w:eastAsia="Times New Roman" w:hAnsi="Arial" w:cs="Times New Roman"/>
          <w:b/>
          <w:bCs/>
          <w:sz w:val="24"/>
          <w:szCs w:val="20"/>
          <w:lang w:eastAsia="pl-PL"/>
        </w:rPr>
        <w:lastRenderedPageBreak/>
        <w:t xml:space="preserve">Załącznik nr 2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 xml:space="preserve"> 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w:t>
      </w:r>
      <w:proofErr w:type="spellStart"/>
      <w:r w:rsidR="00CA606B">
        <w:rPr>
          <w:rFonts w:ascii="Arial" w:eastAsia="Times New Roman" w:hAnsi="Arial" w:cs="Times New Roman"/>
          <w:b/>
          <w:bCs/>
          <w:sz w:val="24"/>
          <w:szCs w:val="20"/>
          <w:lang w:eastAsia="pl-PL"/>
        </w:rPr>
        <w:t>Pzp</w:t>
      </w:r>
      <w:bookmarkEnd w:id="94"/>
      <w:proofErr w:type="spellEnd"/>
    </w:p>
    <w:p w:rsidR="005530C1" w:rsidRPr="00B81671" w:rsidRDefault="005530C1" w:rsidP="005530C1">
      <w:pPr>
        <w:spacing w:after="0" w:line="360" w:lineRule="auto"/>
        <w:ind w:left="426"/>
        <w:jc w:val="both"/>
        <w:rPr>
          <w:rFonts w:ascii="Arial" w:eastAsia="Times New Roman" w:hAnsi="Arial" w:cs="Arial"/>
          <w:lang w:eastAsia="pl-PL"/>
        </w:rPr>
      </w:pP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 w przypadku opisania przedmiotu zamówienia publicznego poprzez wskazanie znaków towarowych, patentów lub pochodzenia.</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Uwzględnianie przez zamawiającego jedynie doświadczenia zdobytego po uzyskaniu przez wykonawcę stosownych polskich uprawnień budowlanych lub posiadania doświadczenia zdobytego w Polsce.</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lastRenderedPageBreak/>
        <w:t xml:space="preserve">Odrzucenie przez zamawiającego oferty zamiast dokonania poprawy oczywistej omyłki pisarskiej/rachunkowej.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 xml:space="preserve">lub jakimkolwiek innym podmiotem/jakąkolwiek inną osobą sposobu poprawienia omyłek, które pojawiły się w ofercie, a o których mowa w przepisie art.  87 ust. 2 ustawy </w:t>
      </w:r>
      <w:proofErr w:type="spellStart"/>
      <w:r w:rsidRPr="00B81671">
        <w:rPr>
          <w:rFonts w:ascii="Arial" w:eastAsia="Calibri" w:hAnsi="Arial" w:cs="Times New Roman"/>
          <w:szCs w:val="20"/>
        </w:rPr>
        <w:t>Pzp</w:t>
      </w:r>
      <w:proofErr w:type="spellEnd"/>
      <w:r w:rsidRPr="00B81671">
        <w:rPr>
          <w:rFonts w:ascii="Arial" w:eastAsia="Calibri" w:hAnsi="Arial" w:cs="Times New Roman"/>
          <w:szCs w:val="20"/>
        </w:rPr>
        <w:t>.</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AA41C9" w:rsidRPr="00B81671" w:rsidRDefault="00AA41C9" w:rsidP="001B27A2">
      <w:pPr>
        <w:spacing w:after="0" w:line="360" w:lineRule="auto"/>
        <w:jc w:val="both"/>
        <w:rPr>
          <w:rFonts w:ascii="Arial" w:eastAsia="Calibri" w:hAnsi="Arial" w:cs="Times New Roman"/>
          <w:szCs w:val="20"/>
        </w:rPr>
      </w:pPr>
    </w:p>
    <w:p w:rsidR="00AA41C9" w:rsidRPr="00B81671" w:rsidRDefault="00AA41C9" w:rsidP="001B27A2">
      <w:pPr>
        <w:spacing w:after="0" w:line="360" w:lineRule="auto"/>
        <w:jc w:val="both"/>
      </w:pPr>
    </w:p>
    <w:p w:rsidR="007E0407" w:rsidRPr="00B81671" w:rsidRDefault="007E0407">
      <w:r w:rsidRPr="00B81671">
        <w:br w:type="page"/>
      </w:r>
    </w:p>
    <w:p w:rsidR="007E0407" w:rsidRPr="00B81671" w:rsidRDefault="007E0407" w:rsidP="007E0407">
      <w:pPr>
        <w:spacing w:after="0" w:line="360" w:lineRule="auto"/>
        <w:ind w:left="426"/>
        <w:jc w:val="both"/>
        <w:sectPr w:rsidR="007E0407" w:rsidRPr="00B81671" w:rsidSect="00FF40FA">
          <w:footerReference w:type="default" r:id="rId10"/>
          <w:pgSz w:w="11906" w:h="16838"/>
          <w:pgMar w:top="1417" w:right="1417" w:bottom="1417" w:left="1417" w:header="708" w:footer="708" w:gutter="0"/>
          <w:cols w:space="708"/>
          <w:titlePg/>
          <w:docGrid w:linePitch="360"/>
        </w:sectPr>
      </w:pPr>
    </w:p>
    <w:p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5" w:name="_Toc468092785"/>
      <w:r w:rsidRPr="00B81671">
        <w:rPr>
          <w:rFonts w:ascii="Arial" w:eastAsia="Times New Roman" w:hAnsi="Arial" w:cs="Times New Roman"/>
          <w:b/>
          <w:bCs/>
          <w:sz w:val="24"/>
          <w:szCs w:val="20"/>
          <w:lang w:eastAsia="pl-PL"/>
        </w:rPr>
        <w:lastRenderedPageBreak/>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95"/>
    </w:p>
    <w:p w:rsidR="0065055F" w:rsidRPr="00B81671" w:rsidRDefault="0065055F" w:rsidP="0065055F">
      <w:pPr>
        <w:spacing w:before="120" w:after="120" w:line="360" w:lineRule="auto"/>
        <w:jc w:val="both"/>
        <w:rPr>
          <w:rFonts w:ascii="Arial" w:eastAsia="MS Mincho" w:hAnsi="Arial" w:cs="Arial"/>
          <w:lang w:eastAsia="ja-JP"/>
        </w:rPr>
      </w:pPr>
    </w:p>
    <w:p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Wytycznych horyzontalnych</w:t>
      </w:r>
      <w:r w:rsidRPr="00B81671">
        <w:rPr>
          <w:rFonts w:ascii="Arial" w:eastAsia="MS Mincho" w:hAnsi="Arial" w:cs="Arial"/>
          <w:lang w:eastAsia="ja-JP"/>
        </w:rPr>
        <w:t xml:space="preserve"> i podrozdziału </w:t>
      </w:r>
      <w:r w:rsidR="00466310">
        <w:rPr>
          <w:rFonts w:ascii="Arial" w:eastAsia="MS Mincho" w:hAnsi="Arial" w:cs="Arial"/>
          <w:lang w:eastAsia="ja-JP"/>
        </w:rPr>
        <w:t>3</w:t>
      </w:r>
      <w:r w:rsidRPr="00B81671">
        <w:rPr>
          <w:rFonts w:ascii="Arial" w:eastAsia="MS Mincho" w:hAnsi="Arial" w:cs="Arial"/>
          <w:lang w:eastAsia="ja-JP"/>
        </w:rPr>
        <w:t xml:space="preserve">.6 niniejszych </w:t>
      </w:r>
      <w:r w:rsidR="00466310">
        <w:rPr>
          <w:rFonts w:ascii="Arial" w:eastAsia="MS Mincho" w:hAnsi="Arial" w:cs="Arial"/>
          <w:i/>
          <w:lang w:eastAsia="ja-JP"/>
        </w:rPr>
        <w:t>Zasad</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3"/>
        <w:gridCol w:w="3826"/>
        <w:gridCol w:w="3825"/>
        <w:gridCol w:w="3967"/>
      </w:tblGrid>
      <w:tr w:rsidR="0065055F" w:rsidRPr="00A96780" w:rsidTr="00773FC4">
        <w:tc>
          <w:tcPr>
            <w:tcW w:w="2835" w:type="dxa"/>
            <w:vMerge w:val="restart"/>
            <w:vAlign w:val="center"/>
          </w:tcPr>
          <w:p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rsidTr="00773FC4">
        <w:tc>
          <w:tcPr>
            <w:tcW w:w="2835" w:type="dxa"/>
            <w:vMerge/>
            <w:vAlign w:val="center"/>
          </w:tcPr>
          <w:p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rsidR="0065055F" w:rsidRPr="00B81671" w:rsidRDefault="0065055F" w:rsidP="00773FC4">
            <w:pPr>
              <w:jc w:val="center"/>
              <w:rPr>
                <w:rFonts w:ascii="Arial" w:hAnsi="Arial" w:cs="Arial"/>
                <w:b/>
              </w:rPr>
            </w:pPr>
            <w:r w:rsidRPr="00B81671">
              <w:rPr>
                <w:rFonts w:ascii="Arial" w:hAnsi="Arial" w:cs="Arial"/>
                <w:b/>
              </w:rPr>
              <w:t xml:space="preserve">Zamawiający zobligowani do stosowania </w:t>
            </w:r>
            <w:proofErr w:type="spellStart"/>
            <w:r w:rsidRPr="00B81671">
              <w:rPr>
                <w:rFonts w:ascii="Arial" w:hAnsi="Arial" w:cs="Arial"/>
                <w:b/>
              </w:rPr>
              <w:t>Pzp</w:t>
            </w:r>
            <w:proofErr w:type="spellEnd"/>
            <w:r w:rsidRPr="00B81671">
              <w:rPr>
                <w:rFonts w:ascii="Arial" w:hAnsi="Arial" w:cs="Arial"/>
                <w:b/>
              </w:rPr>
              <w:t xml:space="preserve"> (zgodnie z art. 3 </w:t>
            </w:r>
            <w:proofErr w:type="spellStart"/>
            <w:r w:rsidRPr="00B81671">
              <w:rPr>
                <w:rFonts w:ascii="Arial" w:hAnsi="Arial" w:cs="Arial"/>
                <w:b/>
              </w:rPr>
              <w:t>Pzp</w:t>
            </w:r>
            <w:proofErr w:type="spellEnd"/>
            <w:r w:rsidRPr="00B81671">
              <w:rPr>
                <w:rFonts w:ascii="Arial" w:hAnsi="Arial" w:cs="Arial"/>
                <w:b/>
              </w:rPr>
              <w:t>)</w:t>
            </w:r>
          </w:p>
        </w:tc>
        <w:tc>
          <w:tcPr>
            <w:tcW w:w="3827" w:type="dxa"/>
            <w:vAlign w:val="center"/>
          </w:tcPr>
          <w:p w:rsidR="0065055F" w:rsidRPr="00B81671" w:rsidRDefault="0065055F" w:rsidP="00466310">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B12F11">
              <w:rPr>
                <w:rFonts w:ascii="Arial" w:hAnsi="Arial" w:cs="Arial"/>
                <w:b/>
                <w:i/>
              </w:rPr>
              <w:t>Wytycznych</w:t>
            </w:r>
            <w:r w:rsidRPr="00B81671">
              <w:rPr>
                <w:rFonts w:ascii="Arial" w:hAnsi="Arial" w:cs="Arial"/>
                <w:b/>
              </w:rPr>
              <w:t xml:space="preserve"> </w:t>
            </w:r>
            <w:r w:rsidRPr="00B12F11">
              <w:rPr>
                <w:rFonts w:ascii="Arial" w:hAnsi="Arial" w:cs="Arial"/>
                <w:b/>
                <w:i/>
              </w:rPr>
              <w:t>horyzontalnych</w:t>
            </w:r>
          </w:p>
        </w:tc>
        <w:tc>
          <w:tcPr>
            <w:tcW w:w="3969" w:type="dxa"/>
            <w:vAlign w:val="center"/>
          </w:tcPr>
          <w:p w:rsidR="0065055F" w:rsidRPr="00B81671" w:rsidRDefault="0065055F" w:rsidP="00466310">
            <w:pPr>
              <w:jc w:val="center"/>
              <w:rPr>
                <w:rFonts w:ascii="Arial" w:hAnsi="Arial" w:cs="Arial"/>
                <w:b/>
              </w:rPr>
            </w:pPr>
            <w:r w:rsidRPr="00B81671">
              <w:rPr>
                <w:rFonts w:ascii="Arial" w:hAnsi="Arial" w:cs="Arial"/>
                <w:b/>
              </w:rPr>
              <w:t xml:space="preserve">Zamawiający niezobowiązani do stosowania </w:t>
            </w:r>
            <w:proofErr w:type="spellStart"/>
            <w:r w:rsidRPr="00B81671">
              <w:rPr>
                <w:rFonts w:ascii="Arial" w:hAnsi="Arial" w:cs="Arial"/>
                <w:b/>
              </w:rPr>
              <w:t>Pzp</w:t>
            </w:r>
            <w:proofErr w:type="spellEnd"/>
            <w:r w:rsidRPr="00B81671">
              <w:rPr>
                <w:rFonts w:ascii="Arial" w:hAnsi="Arial" w:cs="Arial"/>
                <w:b/>
              </w:rPr>
              <w:t xml:space="preserve"> lub zasady konkurencyjności, o której mowa w sekcji 6.5.</w:t>
            </w:r>
            <w:r w:rsidR="00466310">
              <w:rPr>
                <w:rFonts w:ascii="Arial" w:hAnsi="Arial" w:cs="Arial"/>
                <w:b/>
              </w:rPr>
              <w:t>2</w:t>
            </w:r>
            <w:r w:rsidR="00466310" w:rsidRPr="00B81671">
              <w:rPr>
                <w:rFonts w:ascii="Arial" w:hAnsi="Arial" w:cs="Arial"/>
                <w:b/>
              </w:rPr>
              <w:t xml:space="preserve"> </w:t>
            </w:r>
            <w:r w:rsidRPr="00B12F11">
              <w:rPr>
                <w:rFonts w:ascii="Arial" w:hAnsi="Arial" w:cs="Arial"/>
                <w:b/>
                <w:i/>
              </w:rPr>
              <w:t>Wytycznych horyzontalnych</w:t>
            </w:r>
          </w:p>
        </w:tc>
      </w:tr>
      <w:tr w:rsidR="0065055F" w:rsidRPr="00A96780" w:rsidTr="00773FC4">
        <w:trPr>
          <w:trHeight w:val="383"/>
        </w:trPr>
        <w:tc>
          <w:tcPr>
            <w:tcW w:w="2835"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466310">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B12F11">
              <w:rPr>
                <w:rFonts w:ascii="Arial" w:hAnsi="Arial" w:cs="Arial"/>
                <w:b/>
                <w:i/>
                <w:sz w:val="20"/>
                <w:szCs w:val="20"/>
              </w:rPr>
              <w:t>Wytycznych horyzontalnych</w:t>
            </w:r>
            <w:r w:rsidRPr="00B81671">
              <w:rPr>
                <w:rFonts w:ascii="Arial" w:hAnsi="Arial" w:cs="Arial"/>
                <w:b/>
                <w:sz w:val="20"/>
                <w:szCs w:val="20"/>
              </w:rPr>
              <w:t xml:space="preserve"> </w:t>
            </w:r>
          </w:p>
        </w:tc>
        <w:tc>
          <w:tcPr>
            <w:tcW w:w="3827" w:type="dxa"/>
          </w:tcPr>
          <w:p w:rsidR="0065055F" w:rsidRPr="00B81671" w:rsidRDefault="00466310" w:rsidP="00773FC4">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c>
          <w:tcPr>
            <w:tcW w:w="3969" w:type="dxa"/>
          </w:tcPr>
          <w:p w:rsidR="0065055F" w:rsidRPr="00B81671" w:rsidRDefault="00466310" w:rsidP="00773FC4">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r>
      <w:tr w:rsidR="0065055F" w:rsidRPr="00A96780" w:rsidTr="00773FC4">
        <w:trPr>
          <w:trHeight w:val="1536"/>
        </w:trPr>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Powyżej 50 tyś zł netto – do kwoty poniżej progu wynikającego z art. 4 ust 8 </w:t>
            </w:r>
            <w:proofErr w:type="spellStart"/>
            <w:r w:rsidRPr="00B81671">
              <w:rPr>
                <w:rFonts w:ascii="Arial" w:hAnsi="Arial" w:cs="Arial"/>
                <w:b/>
                <w:sz w:val="20"/>
                <w:szCs w:val="20"/>
              </w:rPr>
              <w:t>Pzp</w:t>
            </w:r>
            <w:proofErr w:type="spellEnd"/>
            <w:r w:rsidRPr="00B81671">
              <w:rPr>
                <w:rFonts w:ascii="Arial" w:hAnsi="Arial" w:cs="Arial"/>
                <w:b/>
                <w:sz w:val="20"/>
                <w:szCs w:val="20"/>
              </w:rPr>
              <w:t xml:space="preserve"> tj. 30 tyś euro netto</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466310">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Wytycznych horyzontalnych</w:t>
            </w:r>
          </w:p>
        </w:tc>
        <w:tc>
          <w:tcPr>
            <w:tcW w:w="3827" w:type="dxa"/>
          </w:tcPr>
          <w:p w:rsidR="0065055F" w:rsidRPr="00B81671" w:rsidRDefault="0065055F" w:rsidP="00773FC4">
            <w:pPr>
              <w:rPr>
                <w:rFonts w:ascii="Arial" w:hAnsi="Arial" w:cs="Arial"/>
                <w:b/>
                <w:sz w:val="20"/>
                <w:szCs w:val="20"/>
              </w:rPr>
            </w:pPr>
          </w:p>
          <w:p w:rsidR="0065055F" w:rsidRPr="00B81671" w:rsidRDefault="00466310" w:rsidP="00466310">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Wytycznych horyzontalnych</w:t>
            </w:r>
          </w:p>
        </w:tc>
        <w:tc>
          <w:tcPr>
            <w:tcW w:w="3969" w:type="dxa"/>
          </w:tcPr>
          <w:p w:rsidR="0065055F" w:rsidRPr="00B81671" w:rsidRDefault="0065055F" w:rsidP="00773FC4">
            <w:pPr>
              <w:rPr>
                <w:rFonts w:ascii="Arial" w:hAnsi="Arial" w:cs="Arial"/>
                <w:b/>
                <w:sz w:val="20"/>
                <w:szCs w:val="20"/>
              </w:rPr>
            </w:pPr>
          </w:p>
          <w:p w:rsidR="0065055F" w:rsidRPr="00B81671" w:rsidRDefault="00466310" w:rsidP="00773FC4">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r>
      <w:tr w:rsidR="0065055F"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30 tyś euro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773FC4">
            <w:pPr>
              <w:spacing w:before="120" w:after="120" w:line="360" w:lineRule="auto"/>
              <w:rPr>
                <w:rFonts w:ascii="Arial" w:eastAsia="MS Mincho" w:hAnsi="Arial" w:cs="Arial"/>
                <w:i/>
                <w:lang w:eastAsia="ja-JP"/>
              </w:rPr>
            </w:pPr>
            <w:proofErr w:type="spellStart"/>
            <w:r w:rsidRPr="00B81671">
              <w:rPr>
                <w:rFonts w:ascii="Arial" w:hAnsi="Arial" w:cs="Arial"/>
                <w:b/>
                <w:sz w:val="20"/>
                <w:szCs w:val="20"/>
              </w:rPr>
              <w:t>Pzp</w:t>
            </w:r>
            <w:proofErr w:type="spellEnd"/>
          </w:p>
        </w:tc>
        <w:tc>
          <w:tcPr>
            <w:tcW w:w="3827" w:type="dxa"/>
          </w:tcPr>
          <w:p w:rsidR="0065055F" w:rsidRPr="00B81671" w:rsidRDefault="0065055F" w:rsidP="00773FC4">
            <w:pPr>
              <w:rPr>
                <w:rFonts w:ascii="Arial" w:hAnsi="Arial" w:cs="Arial"/>
                <w:b/>
                <w:sz w:val="20"/>
                <w:szCs w:val="20"/>
              </w:rPr>
            </w:pPr>
          </w:p>
          <w:p w:rsidR="0065055F" w:rsidRPr="00B81671" w:rsidRDefault="0065055F" w:rsidP="00466310">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Wytycznych horyzontalnych</w:t>
            </w:r>
          </w:p>
        </w:tc>
        <w:tc>
          <w:tcPr>
            <w:tcW w:w="3969" w:type="dxa"/>
          </w:tcPr>
          <w:p w:rsidR="0065055F" w:rsidRPr="00B81671" w:rsidRDefault="0065055F" w:rsidP="00773FC4">
            <w:pPr>
              <w:rPr>
                <w:rFonts w:ascii="Arial" w:hAnsi="Arial" w:cs="Arial"/>
                <w:b/>
                <w:sz w:val="20"/>
                <w:szCs w:val="20"/>
              </w:rPr>
            </w:pPr>
          </w:p>
          <w:p w:rsidR="0065055F" w:rsidRDefault="00466310" w:rsidP="00997BCA">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r>
    </w:tbl>
    <w:p w:rsidR="007E0407" w:rsidRPr="007E469E" w:rsidRDefault="007E0407" w:rsidP="007E0407">
      <w:pPr>
        <w:spacing w:after="0" w:line="240" w:lineRule="auto"/>
      </w:pPr>
    </w:p>
    <w:p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573" w:rsidRDefault="00460573" w:rsidP="00045401">
      <w:pPr>
        <w:spacing w:after="0" w:line="240" w:lineRule="auto"/>
      </w:pPr>
      <w:r>
        <w:separator/>
      </w:r>
    </w:p>
  </w:endnote>
  <w:endnote w:type="continuationSeparator" w:id="0">
    <w:p w:rsidR="00460573" w:rsidRDefault="00460573"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19629"/>
      <w:docPartObj>
        <w:docPartGallery w:val="Page Numbers (Bottom of Page)"/>
        <w:docPartUnique/>
      </w:docPartObj>
    </w:sdtPr>
    <w:sdtEndPr/>
    <w:sdtContent>
      <w:p w:rsidR="00460573" w:rsidRDefault="00460573">
        <w:pPr>
          <w:pStyle w:val="Stopka"/>
          <w:jc w:val="right"/>
        </w:pPr>
        <w:r>
          <w:fldChar w:fldCharType="begin"/>
        </w:r>
        <w:r>
          <w:instrText>PAGE   \* MERGEFORMAT</w:instrText>
        </w:r>
        <w:r>
          <w:fldChar w:fldCharType="separate"/>
        </w:r>
        <w:r w:rsidR="00B12F11">
          <w:rPr>
            <w:noProof/>
          </w:rPr>
          <w:t>46</w:t>
        </w:r>
        <w:r>
          <w:fldChar w:fldCharType="end"/>
        </w:r>
      </w:p>
    </w:sdtContent>
  </w:sdt>
  <w:p w:rsidR="00460573" w:rsidRDefault="004605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573" w:rsidRDefault="00460573" w:rsidP="00045401">
      <w:pPr>
        <w:spacing w:after="0" w:line="240" w:lineRule="auto"/>
      </w:pPr>
      <w:r>
        <w:separator/>
      </w:r>
    </w:p>
  </w:footnote>
  <w:footnote w:type="continuationSeparator" w:id="0">
    <w:p w:rsidR="00460573" w:rsidRDefault="00460573" w:rsidP="00045401">
      <w:pPr>
        <w:spacing w:after="0" w:line="240" w:lineRule="auto"/>
      </w:pPr>
      <w:r>
        <w:continuationSeparator/>
      </w:r>
    </w:p>
  </w:footnote>
  <w:footnote w:id="1">
    <w:p w:rsidR="00460573" w:rsidRPr="00395C47" w:rsidRDefault="00460573"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rsidR="00460573" w:rsidRPr="000E3E65" w:rsidRDefault="00460573" w:rsidP="00395C47">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rsidR="00460573" w:rsidRPr="00C55C98" w:rsidRDefault="00460573"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rsidR="00460573" w:rsidRPr="00C55C98" w:rsidRDefault="00460573"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rsidR="00460573" w:rsidRPr="00C55C98" w:rsidRDefault="00460573"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B81671">
        <w:rPr>
          <w:rFonts w:ascii="Arial" w:hAnsi="Arial" w:cs="Arial"/>
          <w:color w:val="FF0000"/>
          <w:sz w:val="16"/>
          <w:szCs w:val="16"/>
          <w:lang w:val="pl-PL"/>
        </w:rPr>
        <w:t xml:space="preserve">w ust. 4 </w:t>
      </w:r>
      <w:r>
        <w:rPr>
          <w:rFonts w:ascii="Arial" w:hAnsi="Arial" w:cs="Arial"/>
          <w:color w:val="FF0000"/>
          <w:sz w:val="16"/>
          <w:szCs w:val="16"/>
          <w:lang w:val="pl-PL"/>
        </w:rPr>
        <w:t xml:space="preserve"> tego przepisu.</w:t>
      </w:r>
      <w:r>
        <w:rPr>
          <w:rFonts w:ascii="Arial" w:hAnsi="Arial" w:cs="Arial"/>
          <w:sz w:val="16"/>
          <w:szCs w:val="16"/>
          <w:lang w:val="pl-PL"/>
        </w:rPr>
        <w:t>.</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rsidR="00460573" w:rsidRPr="00250FF7" w:rsidRDefault="00460573"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rsidR="00460573" w:rsidRPr="00CA1CDE" w:rsidRDefault="00460573" w:rsidP="00395C47">
      <w:pPr>
        <w:pStyle w:val="Tekstprzypisudolnego"/>
        <w:ind w:left="142" w:hanging="142"/>
        <w:jc w:val="both"/>
        <w:rPr>
          <w:sz w:val="16"/>
          <w:szCs w:val="16"/>
          <w:lang w:val="pl-PL"/>
        </w:rPr>
      </w:pPr>
      <w:r w:rsidRPr="00CA1CDE">
        <w:rPr>
          <w:rStyle w:val="Odwoanieprzypisudolnego"/>
          <w:sz w:val="16"/>
          <w:szCs w:val="16"/>
        </w:rPr>
        <w:footnoteRef/>
      </w:r>
      <w:r w:rsidRPr="00CA1CDE">
        <w:rPr>
          <w:sz w:val="16"/>
          <w:szCs w:val="16"/>
        </w:rPr>
        <w:t xml:space="preserve"> </w:t>
      </w:r>
      <w:r w:rsidRPr="00CA1CDE">
        <w:rPr>
          <w:sz w:val="16"/>
          <w:szCs w:val="16"/>
          <w:lang w:val="pl-PL"/>
        </w:rPr>
        <w:t xml:space="preserve">Pod pojęciem odrębnego </w:t>
      </w:r>
      <w:r>
        <w:rPr>
          <w:sz w:val="16"/>
          <w:szCs w:val="16"/>
          <w:lang w:val="pl-PL"/>
        </w:rPr>
        <w:t xml:space="preserve">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8">
    <w:p w:rsidR="00460573" w:rsidRPr="008246CF" w:rsidRDefault="00460573" w:rsidP="005476DC">
      <w:pPr>
        <w:pStyle w:val="Tekstprzypisudolnego"/>
        <w:ind w:left="0" w:firstLine="0"/>
        <w:jc w:val="both"/>
        <w:rPr>
          <w:sz w:val="16"/>
          <w:szCs w:val="16"/>
        </w:rPr>
      </w:pPr>
      <w:r w:rsidRPr="009F76E2">
        <w:rPr>
          <w:rStyle w:val="Odwoanieprzypisudolnego"/>
          <w:rFonts w:ascii="Arial" w:hAnsi="Arial" w:cs="Arial"/>
          <w:sz w:val="18"/>
          <w:szCs w:val="18"/>
        </w:rPr>
        <w:footnoteRef/>
      </w:r>
      <w:r w:rsidRPr="009F76E2">
        <w:rPr>
          <w:rFonts w:ascii="Arial" w:hAnsi="Arial" w:cs="Arial"/>
          <w:sz w:val="18"/>
          <w:szCs w:val="18"/>
        </w:rPr>
        <w:t xml:space="preserve"> </w:t>
      </w:r>
      <w:r w:rsidRPr="008246CF">
        <w:rPr>
          <w:rFonts w:ascii="Arial" w:hAnsi="Arial" w:cs="Arial"/>
          <w:sz w:val="16"/>
          <w:szCs w:val="16"/>
        </w:rPr>
        <w:t xml:space="preserve">Program pomocowy opracowany na podstawie </w:t>
      </w:r>
      <w:r w:rsidRPr="008246CF">
        <w:rPr>
          <w:rFonts w:ascii="Arial" w:hAnsi="Arial" w:cs="Arial"/>
          <w:sz w:val="16"/>
          <w:szCs w:val="16"/>
          <w:lang w:val="pl-PL"/>
        </w:rPr>
        <w:t xml:space="preserve">rozporządzenia KE nr 651/2014 </w:t>
      </w:r>
      <w:r w:rsidRPr="008246CF">
        <w:rPr>
          <w:rFonts w:ascii="Arial" w:hAnsi="Arial" w:cs="Arial"/>
          <w:sz w:val="16"/>
          <w:szCs w:val="16"/>
        </w:rPr>
        <w:t xml:space="preserve">i spełniający wskazane w nim warunki – nie podlega obowiązkowi notyfikacji </w:t>
      </w:r>
      <w:r>
        <w:rPr>
          <w:rFonts w:ascii="Arial" w:hAnsi="Arial" w:cs="Arial"/>
          <w:sz w:val="16"/>
          <w:szCs w:val="16"/>
          <w:lang w:val="pl-PL"/>
        </w:rPr>
        <w:t>KE</w:t>
      </w:r>
      <w:r w:rsidRPr="008246CF">
        <w:rPr>
          <w:rFonts w:ascii="Arial" w:hAnsi="Arial" w:cs="Arial"/>
          <w:sz w:val="16"/>
          <w:szCs w:val="16"/>
        </w:rPr>
        <w:t>.</w:t>
      </w:r>
    </w:p>
  </w:footnote>
  <w:footnote w:id="9">
    <w:p w:rsidR="00460573" w:rsidRPr="008246CF" w:rsidRDefault="00460573" w:rsidP="001C278F">
      <w:pPr>
        <w:spacing w:after="0" w:line="240" w:lineRule="auto"/>
        <w:jc w:val="both"/>
        <w:rPr>
          <w:rFonts w:ascii="Arial" w:hAnsi="Arial" w:cs="Arial"/>
          <w:sz w:val="16"/>
          <w:szCs w:val="16"/>
        </w:rPr>
      </w:pPr>
      <w:r w:rsidRPr="00312ABE">
        <w:rPr>
          <w:rStyle w:val="Odwoanieprzypisudolnego"/>
          <w:rFonts w:ascii="Arial" w:hAnsi="Arial" w:cs="Arial"/>
          <w:sz w:val="18"/>
          <w:szCs w:val="18"/>
        </w:rPr>
        <w:footnoteRef/>
      </w:r>
      <w:r w:rsidRPr="00312ABE">
        <w:rPr>
          <w:rFonts w:ascii="Arial" w:hAnsi="Arial" w:cs="Arial"/>
          <w:sz w:val="18"/>
          <w:szCs w:val="18"/>
        </w:rPr>
        <w:t xml:space="preserve"> </w:t>
      </w:r>
      <w:r w:rsidRPr="008246CF">
        <w:rPr>
          <w:rFonts w:ascii="Arial" w:hAnsi="Arial" w:cs="Arial"/>
          <w:sz w:val="16"/>
          <w:szCs w:val="16"/>
        </w:rPr>
        <w:t xml:space="preserve">Pakiet UOIG stanowią następujące akty:  Komunikat </w:t>
      </w:r>
      <w:r>
        <w:rPr>
          <w:rFonts w:ascii="Arial" w:hAnsi="Arial" w:cs="Arial"/>
          <w:sz w:val="16"/>
          <w:szCs w:val="16"/>
        </w:rPr>
        <w:t>KE</w:t>
      </w:r>
      <w:r w:rsidRPr="008246CF">
        <w:rPr>
          <w:rFonts w:ascii="Arial" w:hAnsi="Arial" w:cs="Arial"/>
          <w:sz w:val="16"/>
          <w:szCs w:val="16"/>
        </w:rPr>
        <w:t xml:space="preserve"> w sprawie stosowania reguł Unii Europejskiej w dziedzinie pomocy państwa w odniesieniu do rekompensaty z tytułu usług świadczonych w ogólnym interesie gospodarczym (</w:t>
      </w:r>
      <w:r w:rsidRPr="008246CF">
        <w:rPr>
          <w:rFonts w:ascii="Arial" w:hAnsi="Arial" w:cs="Arial"/>
          <w:sz w:val="16"/>
          <w:szCs w:val="16"/>
          <w:bdr w:val="none" w:sz="0" w:space="0" w:color="auto" w:frame="1"/>
        </w:rPr>
        <w:t>Dz.</w:t>
      </w:r>
      <w:r>
        <w:rPr>
          <w:rFonts w:ascii="Arial" w:hAnsi="Arial" w:cs="Arial"/>
          <w:sz w:val="16"/>
          <w:szCs w:val="16"/>
          <w:bdr w:val="none" w:sz="0" w:space="0" w:color="auto" w:frame="1"/>
        </w:rPr>
        <w:t xml:space="preserve"> </w:t>
      </w:r>
      <w:r w:rsidRPr="008246CF">
        <w:rPr>
          <w:rFonts w:ascii="Arial" w:hAnsi="Arial" w:cs="Arial"/>
          <w:sz w:val="16"/>
          <w:szCs w:val="16"/>
          <w:bdr w:val="none" w:sz="0" w:space="0" w:color="auto" w:frame="1"/>
        </w:rPr>
        <w:t xml:space="preserve">Urz. UE C 8 z </w:t>
      </w:r>
      <w:hyperlink r:id="rId1" w:tooltip="Komunikat Komisji w sprawie stosowania reguł UE w dziedzinie pomocy państwa w odniesieniu do rekompensaty z tytułu usług świadczonych w ogólnym interesie gospodarczym (Dz.Urz. UE C 8 z dnia 11 stycznia 2012 r., s. 4)" w:history="1">
        <w:r w:rsidRPr="008246CF">
          <w:rPr>
            <w:rFonts w:ascii="Arial" w:eastAsia="Times New Roman" w:hAnsi="Arial" w:cs="Arial"/>
            <w:sz w:val="16"/>
            <w:szCs w:val="16"/>
            <w:bdr w:val="none" w:sz="0" w:space="0" w:color="auto" w:frame="1"/>
            <w:lang w:eastAsia="pl-PL"/>
          </w:rPr>
          <w:t>dnia 11 stycznia 2012 r., str. 4; dalej jako: Komunikat UOIG)</w:t>
        </w:r>
      </w:hyperlink>
      <w:r w:rsidRPr="008246CF">
        <w:rPr>
          <w:rFonts w:ascii="Arial" w:eastAsia="Times New Roman" w:hAnsi="Arial" w:cs="Arial"/>
          <w:sz w:val="16"/>
          <w:szCs w:val="16"/>
          <w:lang w:eastAsia="pl-PL"/>
        </w:rPr>
        <w:t xml:space="preserve">, </w:t>
      </w:r>
      <w:r w:rsidRPr="008246CF">
        <w:rPr>
          <w:rFonts w:ascii="Arial" w:hAnsi="Arial" w:cs="Arial"/>
          <w:sz w:val="16"/>
          <w:szCs w:val="16"/>
        </w:rPr>
        <w:t xml:space="preserve">Decyzja </w:t>
      </w:r>
      <w:r>
        <w:rPr>
          <w:rFonts w:ascii="Arial" w:hAnsi="Arial" w:cs="Arial"/>
          <w:sz w:val="16"/>
          <w:szCs w:val="16"/>
        </w:rPr>
        <w:t>KE</w:t>
      </w:r>
      <w:r w:rsidRPr="008246CF">
        <w:rPr>
          <w:rFonts w:ascii="Arial" w:hAnsi="Arial" w:cs="Arial"/>
          <w:sz w:val="16"/>
          <w:szCs w:val="16"/>
        </w:rPr>
        <w:t xml:space="preserve"> z dnia 20 grudnia 2011 r. </w:t>
      </w:r>
      <w:r w:rsidRPr="008246CF">
        <w:rPr>
          <w:rFonts w:ascii="Arial" w:eastAsia="Times New Roman" w:hAnsi="Arial" w:cs="Arial"/>
          <w:color w:val="000000"/>
          <w:sz w:val="16"/>
          <w:szCs w:val="16"/>
          <w:lang w:eastAsia="pl-PL"/>
        </w:rPr>
        <w:t xml:space="preserve">w sprawie stosowania art. 106 ust.2 </w:t>
      </w:r>
      <w:r>
        <w:rPr>
          <w:rFonts w:ascii="Arial" w:eastAsia="Times New Roman" w:hAnsi="Arial" w:cs="Arial"/>
          <w:color w:val="000000"/>
          <w:sz w:val="16"/>
          <w:szCs w:val="16"/>
          <w:lang w:eastAsia="pl-PL"/>
        </w:rPr>
        <w:t>TFUE</w:t>
      </w:r>
      <w:r w:rsidRPr="008246CF">
        <w:rPr>
          <w:rFonts w:ascii="Arial" w:eastAsia="Times New Roman" w:hAnsi="Arial" w:cs="Arial"/>
          <w:color w:val="000000"/>
          <w:sz w:val="16"/>
          <w:szCs w:val="16"/>
          <w:lang w:eastAsia="pl-PL"/>
        </w:rPr>
        <w:t xml:space="preserve"> do pomocy państwa w formie rekompensaty z tytułu świadczenia usług publicznych, przyznawanej przedsiębiorstwom zobowiązanym do wykonywania usług świadczonych w ogólnym interesie gospodarczym, </w:t>
      </w:r>
      <w:hyperlink r:id="rId2" w:tooltip="Decyzja Komisji z dnia 20 grudnia 2011 r. w sprawie stosowania art. 106 ust. 2 Traktatu o funkcjonowaniu Unii Europejskiej do pomocy państwa w formie rekompensaty z tytułu świadczenia usług publicznych, przyznawanej przedsiębiorstwom zobowiązanym do wykonywani" w:history="1">
        <w:r w:rsidRPr="008246CF">
          <w:rPr>
            <w:rFonts w:ascii="Arial" w:eastAsia="Times New Roman" w:hAnsi="Arial" w:cs="Arial"/>
            <w:sz w:val="16"/>
            <w:szCs w:val="16"/>
            <w:bdr w:val="none" w:sz="0" w:space="0" w:color="auto" w:frame="1"/>
            <w:lang w:eastAsia="pl-PL"/>
          </w:rPr>
          <w:t>(Dz. Urz. UE L 7 z dnia 11 stycznia 2012 r., str. 3; dalej jako: Decyzja UOIG)</w:t>
        </w:r>
      </w:hyperlink>
      <w:r w:rsidRPr="008246CF">
        <w:rPr>
          <w:rFonts w:ascii="Arial" w:eastAsia="Times New Roman" w:hAnsi="Arial" w:cs="Arial"/>
          <w:sz w:val="16"/>
          <w:szCs w:val="16"/>
          <w:bdr w:val="none" w:sz="0" w:space="0" w:color="auto" w:frame="1"/>
          <w:lang w:eastAsia="pl-PL"/>
        </w:rPr>
        <w:t xml:space="preserve">, </w:t>
      </w:r>
      <w:r w:rsidRPr="008246CF">
        <w:rPr>
          <w:rFonts w:ascii="Arial" w:hAnsi="Arial" w:cs="Arial"/>
          <w:sz w:val="16"/>
          <w:szCs w:val="16"/>
        </w:rPr>
        <w:t xml:space="preserve">Rozporządzenie w sprawie stosowania art. 107 i 108 </w:t>
      </w:r>
      <w:r>
        <w:rPr>
          <w:rFonts w:ascii="Arial" w:hAnsi="Arial" w:cs="Arial"/>
          <w:sz w:val="16"/>
          <w:szCs w:val="16"/>
        </w:rPr>
        <w:t>TFUE</w:t>
      </w:r>
      <w:r w:rsidRPr="008246CF">
        <w:rPr>
          <w:rFonts w:ascii="Arial" w:hAnsi="Arial" w:cs="Arial"/>
          <w:sz w:val="16"/>
          <w:szCs w:val="16"/>
        </w:rPr>
        <w:t xml:space="preserve"> do pomocy de </w:t>
      </w:r>
      <w:proofErr w:type="spellStart"/>
      <w:r w:rsidRPr="008246CF">
        <w:rPr>
          <w:rFonts w:ascii="Arial" w:hAnsi="Arial" w:cs="Arial"/>
          <w:sz w:val="16"/>
          <w:szCs w:val="16"/>
        </w:rPr>
        <w:t>minimis</w:t>
      </w:r>
      <w:proofErr w:type="spellEnd"/>
      <w:r w:rsidRPr="008246CF">
        <w:rPr>
          <w:rFonts w:ascii="Arial" w:hAnsi="Arial" w:cs="Arial"/>
          <w:sz w:val="16"/>
          <w:szCs w:val="16"/>
        </w:rPr>
        <w:t xml:space="preserve"> na wykonywanie usług świadczonych w ogólnym interesie gospodarczym – określa warunki, w tym kwotę rekompensaty, przy spełnieniu których uznaje się, że rekompensata z tytułu usług świadczonych w ogólnym interesie gospodarczym nie spełnia wszystkich kryteriów z art. 107 </w:t>
      </w:r>
      <w:r>
        <w:rPr>
          <w:rFonts w:ascii="Arial" w:hAnsi="Arial" w:cs="Arial"/>
          <w:sz w:val="16"/>
          <w:szCs w:val="16"/>
        </w:rPr>
        <w:t>TFUE</w:t>
      </w:r>
      <w:r w:rsidRPr="008246CF">
        <w:rPr>
          <w:rFonts w:ascii="Arial" w:hAnsi="Arial" w:cs="Arial"/>
          <w:sz w:val="16"/>
          <w:szCs w:val="16"/>
        </w:rPr>
        <w:t xml:space="preserve"> (</w:t>
      </w:r>
      <w:proofErr w:type="spellStart"/>
      <w:r w:rsidRPr="008246CF">
        <w:rPr>
          <w:rFonts w:ascii="Arial" w:hAnsi="Arial" w:cs="Arial"/>
          <w:sz w:val="16"/>
          <w:szCs w:val="16"/>
        </w:rPr>
        <w:t>Dz.Urz</w:t>
      </w:r>
      <w:proofErr w:type="spellEnd"/>
      <w:r w:rsidRPr="008246CF">
        <w:rPr>
          <w:rFonts w:ascii="Arial" w:hAnsi="Arial" w:cs="Arial"/>
          <w:sz w:val="16"/>
          <w:szCs w:val="16"/>
        </w:rPr>
        <w:t xml:space="preserve">. UE L z dnia 26.04. 2012 r., str.8; rozporządzenie UOIG do pomocy de </w:t>
      </w:r>
      <w:proofErr w:type="spellStart"/>
      <w:r w:rsidRPr="008246CF">
        <w:rPr>
          <w:rFonts w:ascii="Arial" w:hAnsi="Arial" w:cs="Arial"/>
          <w:sz w:val="16"/>
          <w:szCs w:val="16"/>
        </w:rPr>
        <w:t>minimis</w:t>
      </w:r>
      <w:proofErr w:type="spellEnd"/>
      <w:r w:rsidRPr="008246CF">
        <w:rPr>
          <w:rFonts w:ascii="Arial" w:hAnsi="Arial" w:cs="Arial"/>
          <w:sz w:val="16"/>
          <w:szCs w:val="16"/>
        </w:rPr>
        <w:t>),</w:t>
      </w:r>
      <w:r>
        <w:rPr>
          <w:rFonts w:ascii="Arial" w:hAnsi="Arial" w:cs="Arial"/>
          <w:sz w:val="16"/>
          <w:szCs w:val="16"/>
        </w:rPr>
        <w:t xml:space="preserve"> </w:t>
      </w:r>
      <w:r w:rsidRPr="008246CF">
        <w:rPr>
          <w:rFonts w:ascii="Arial" w:hAnsi="Arial" w:cs="Arial"/>
          <w:sz w:val="16"/>
          <w:szCs w:val="16"/>
        </w:rPr>
        <w:t xml:space="preserve">Komunikat </w:t>
      </w:r>
      <w:r>
        <w:rPr>
          <w:rFonts w:ascii="Arial" w:hAnsi="Arial" w:cs="Arial"/>
          <w:sz w:val="16"/>
          <w:szCs w:val="16"/>
        </w:rPr>
        <w:t>KE</w:t>
      </w:r>
      <w:r w:rsidRPr="008246CF">
        <w:rPr>
          <w:rFonts w:ascii="Arial" w:hAnsi="Arial" w:cs="Arial"/>
          <w:sz w:val="16"/>
          <w:szCs w:val="16"/>
        </w:rPr>
        <w:t>: Zasady ramowe Unii Europejskiej dotyczące pomocy państwa w formie rekompensaty z tytułu świadczenia usług publicznych (Dz. Urz. UE C8 z dnia 11.01.2012</w:t>
      </w:r>
      <w:r>
        <w:rPr>
          <w:rFonts w:ascii="Arial" w:hAnsi="Arial" w:cs="Arial"/>
          <w:sz w:val="16"/>
          <w:szCs w:val="16"/>
        </w:rPr>
        <w:t> </w:t>
      </w:r>
      <w:r w:rsidRPr="008246CF">
        <w:rPr>
          <w:rFonts w:ascii="Arial" w:hAnsi="Arial" w:cs="Arial"/>
          <w:sz w:val="16"/>
          <w:szCs w:val="16"/>
        </w:rPr>
        <w:t>r., str.4; dalej: Zasady ramowe UOIG)</w:t>
      </w:r>
      <w:r>
        <w:rPr>
          <w:rFonts w:ascii="Arial" w:hAnsi="Arial" w:cs="Arial"/>
          <w:sz w:val="16"/>
          <w:szCs w:val="16"/>
        </w:rPr>
        <w:t>.</w:t>
      </w:r>
    </w:p>
  </w:footnote>
  <w:footnote w:id="10">
    <w:p w:rsidR="00460573" w:rsidRPr="003217B9" w:rsidRDefault="00460573"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ona efektu zachęty.</w:t>
      </w:r>
      <w:r>
        <w:rPr>
          <w:rFonts w:ascii="Arial" w:hAnsi="Arial" w:cs="Arial"/>
          <w:sz w:val="16"/>
          <w:szCs w:val="16"/>
          <w:lang w:val="pl-PL"/>
        </w:rPr>
        <w:t xml:space="preserve"> Może tak być na przykład w przypadku operatorów sieci ruchomej typu LTE (ang. </w:t>
      </w:r>
      <w:proofErr w:type="spellStart"/>
      <w:r>
        <w:rPr>
          <w:rFonts w:ascii="Arial" w:hAnsi="Arial" w:cs="Arial"/>
          <w:sz w:val="16"/>
          <w:szCs w:val="16"/>
          <w:lang w:val="pl-PL"/>
        </w:rPr>
        <w:t>long</w:t>
      </w:r>
      <w:proofErr w:type="spellEnd"/>
      <w:r>
        <w:rPr>
          <w:rFonts w:ascii="Arial" w:hAnsi="Arial" w:cs="Arial"/>
          <w:sz w:val="16"/>
          <w:szCs w:val="16"/>
          <w:lang w:val="pl-PL"/>
        </w:rPr>
        <w:t xml:space="preserve">-term </w:t>
      </w:r>
      <w:proofErr w:type="spellStart"/>
      <w:r>
        <w:rPr>
          <w:rFonts w:ascii="Arial" w:hAnsi="Arial" w:cs="Arial"/>
          <w:sz w:val="16"/>
          <w:szCs w:val="16"/>
          <w:lang w:val="pl-PL"/>
        </w:rPr>
        <w:t>evolution</w:t>
      </w:r>
      <w:proofErr w:type="spellEnd"/>
      <w:r>
        <w:rPr>
          <w:rFonts w:ascii="Arial" w:hAnsi="Arial" w:cs="Arial"/>
          <w:sz w:val="16"/>
          <w:szCs w:val="16"/>
          <w:lang w:val="pl-PL"/>
        </w:rPr>
        <w:t xml:space="preserve">) lub </w:t>
      </w:r>
      <w:proofErr w:type="spellStart"/>
      <w:r>
        <w:rPr>
          <w:rFonts w:ascii="Arial" w:hAnsi="Arial" w:cs="Arial"/>
          <w:sz w:val="16"/>
          <w:szCs w:val="16"/>
          <w:lang w:val="pl-PL"/>
        </w:rPr>
        <w:t>LTEAdvanced</w:t>
      </w:r>
      <w:proofErr w:type="spellEnd"/>
      <w:r>
        <w:rPr>
          <w:rFonts w:ascii="Arial" w:hAnsi="Arial" w:cs="Arial"/>
          <w:sz w:val="16"/>
          <w:szCs w:val="16"/>
          <w:lang w:val="pl-PL"/>
        </w:rPr>
        <w:t xml:space="preserve">, którzy w swoich warunkach licencji mają wyznaczone cele związane z zasięgiem na obszarze docelowym. Podobnie, jeżeli operator wyznaczony zgodnie z obowiązkiem w zakresie usługi publicznej otrzymuje rekompensatę z tytułu usługi publicznej, nie można udzielić żadnej dodatkowej pomocy państwa na finansowanie tej samej sieci. </w:t>
      </w:r>
    </w:p>
  </w:footnote>
  <w:footnote w:id="11">
    <w:p w:rsidR="00460573" w:rsidRPr="00AA2E60" w:rsidRDefault="00460573" w:rsidP="001C278F">
      <w:pPr>
        <w:pStyle w:val="Tekstprzypisudolnego"/>
        <w:ind w:left="0" w:firstLine="0"/>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rsidR="00460573" w:rsidRPr="00F80636" w:rsidRDefault="00460573"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w:t>
      </w:r>
      <w:proofErr w:type="spellStart"/>
      <w:r w:rsidRPr="00AA2E60">
        <w:rPr>
          <w:rFonts w:ascii="Arial" w:hAnsi="Arial" w:cs="Arial"/>
          <w:sz w:val="16"/>
          <w:szCs w:val="16"/>
        </w:rPr>
        <w:t>późn</w:t>
      </w:r>
      <w:proofErr w:type="spellEnd"/>
      <w:r w:rsidRPr="00AA2E60">
        <w:rPr>
          <w:rFonts w:ascii="Arial" w:hAnsi="Arial" w:cs="Arial"/>
          <w:sz w:val="16"/>
          <w:szCs w:val="16"/>
        </w:rPr>
        <w:t>. zm.</w:t>
      </w:r>
    </w:p>
  </w:footnote>
  <w:footnote w:id="13">
    <w:p w:rsidR="00460573" w:rsidRPr="006803C1" w:rsidRDefault="00460573"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w:t>
      </w:r>
      <w:proofErr w:type="spellStart"/>
      <w:r w:rsidRPr="006803C1">
        <w:rPr>
          <w:rFonts w:ascii="Arial" w:hAnsi="Arial" w:cs="Arial"/>
          <w:sz w:val="16"/>
          <w:szCs w:val="16"/>
          <w:lang w:val="pl-PL"/>
        </w:rPr>
        <w:t>MGr</w:t>
      </w:r>
      <w:proofErr w:type="spellEnd"/>
      <w:r>
        <w:rPr>
          <w:rFonts w:ascii="Arial" w:hAnsi="Arial" w:cs="Arial"/>
          <w:sz w:val="16"/>
          <w:szCs w:val="16"/>
          <w:lang w:val="pl-PL"/>
        </w:rPr>
        <w:t>.</w:t>
      </w:r>
      <w:r w:rsidRPr="006803C1">
        <w:rPr>
          <w:rFonts w:ascii="Arial" w:hAnsi="Arial" w:cs="Arial"/>
          <w:sz w:val="16"/>
          <w:szCs w:val="16"/>
          <w:lang w:val="pl-PL"/>
        </w:rPr>
        <w:t xml:space="preserve"> </w:t>
      </w:r>
    </w:p>
  </w:footnote>
  <w:footnote w:id="14">
    <w:p w:rsidR="00460573" w:rsidRPr="00AA2E60" w:rsidRDefault="00460573"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rsidR="00460573" w:rsidRPr="00136638" w:rsidRDefault="00460573" w:rsidP="00B81671">
      <w:pPr>
        <w:pStyle w:val="Tekstprzypisudolnego"/>
        <w:ind w:left="284" w:hanging="284"/>
        <w:jc w:val="both"/>
        <w:rPr>
          <w:lang w:val="pl-PL"/>
        </w:rPr>
      </w:pPr>
      <w:r w:rsidRPr="00BD06F4">
        <w:rPr>
          <w:rFonts w:ascii="Arial" w:hAnsi="Arial" w:cs="Arial"/>
          <w:sz w:val="16"/>
          <w:szCs w:val="16"/>
          <w:vertAlign w:val="superscript"/>
        </w:rPr>
        <w:footnoteRef/>
      </w:r>
      <w:r w:rsidRPr="00BD06F4">
        <w:rPr>
          <w:rFonts w:ascii="Arial" w:hAnsi="Arial" w:cs="Arial"/>
          <w:sz w:val="16"/>
          <w:szCs w:val="16"/>
          <w:vertAlign w:val="superscript"/>
        </w:rPr>
        <w:t xml:space="preserve"> </w:t>
      </w:r>
      <w:r>
        <w:rPr>
          <w:rFonts w:ascii="Arial" w:hAnsi="Arial" w:cs="Arial"/>
          <w:sz w:val="16"/>
          <w:szCs w:val="16"/>
          <w:lang w:val="pl-PL"/>
        </w:rPr>
        <w:t>In</w:t>
      </w:r>
      <w:r w:rsidRPr="00136638">
        <w:rPr>
          <w:rFonts w:ascii="Arial" w:hAnsi="Arial" w:cs="Arial"/>
          <w:sz w:val="16"/>
          <w:szCs w:val="16"/>
        </w:rPr>
        <w:t xml:space="preserve">formacji należy szukać na stronach Narodowego Banku Polskiego, zgodnie ze ścieżką: Statystyka i sprawozdawczość </w:t>
      </w:r>
      <w:r w:rsidRPr="00136638">
        <w:rPr>
          <w:rFonts w:ascii="Arial" w:hAnsi="Arial" w:cs="Arial"/>
          <w:sz w:val="16"/>
          <w:szCs w:val="16"/>
        </w:rPr>
        <w:sym w:font="Wingdings" w:char="F0E0"/>
      </w:r>
      <w:r w:rsidRPr="00136638">
        <w:rPr>
          <w:rFonts w:ascii="Arial" w:hAnsi="Arial" w:cs="Arial"/>
          <w:sz w:val="16"/>
          <w:szCs w:val="16"/>
        </w:rPr>
        <w:t xml:space="preserve">Kursy </w:t>
      </w:r>
      <w:r w:rsidRPr="00136638">
        <w:rPr>
          <w:rFonts w:ascii="Arial" w:hAnsi="Arial" w:cs="Arial"/>
          <w:sz w:val="16"/>
          <w:szCs w:val="16"/>
        </w:rPr>
        <w:sym w:font="Wingdings" w:char="F0E0"/>
      </w:r>
      <w:r w:rsidRPr="00136638">
        <w:rPr>
          <w:rFonts w:ascii="Arial" w:hAnsi="Arial" w:cs="Arial"/>
          <w:sz w:val="16"/>
          <w:szCs w:val="16"/>
        </w:rPr>
        <w:t xml:space="preserve">Archiwalne kursy walut  </w:t>
      </w:r>
      <w:r w:rsidRPr="00136638">
        <w:rPr>
          <w:rFonts w:ascii="Arial" w:hAnsi="Arial" w:cs="Arial"/>
          <w:sz w:val="16"/>
          <w:szCs w:val="16"/>
        </w:rPr>
        <w:sym w:font="Wingdings" w:char="F0E0"/>
      </w:r>
      <w:r w:rsidRPr="00136638">
        <w:rPr>
          <w:rFonts w:ascii="Arial" w:hAnsi="Arial" w:cs="Arial"/>
          <w:sz w:val="16"/>
          <w:szCs w:val="16"/>
        </w:rPr>
        <w:t xml:space="preserve"> Kursy średnie miesięczne, na koniec miesiąca, średnie .roczne. Wskazany adres strony może ulec zmianie.</w:t>
      </w:r>
    </w:p>
  </w:footnote>
  <w:footnote w:id="16">
    <w:p w:rsidR="00460573" w:rsidRPr="00FC425B" w:rsidRDefault="00460573">
      <w:pPr>
        <w:pStyle w:val="Tekstprzypisudolnego"/>
        <w:rPr>
          <w:sz w:val="16"/>
          <w:szCs w:val="16"/>
          <w:lang w:val="pl-PL"/>
        </w:rPr>
      </w:pPr>
      <w:r w:rsidRPr="00FC425B">
        <w:rPr>
          <w:rStyle w:val="Odwoanieprzypisudolnego"/>
          <w:sz w:val="16"/>
          <w:szCs w:val="16"/>
        </w:rPr>
        <w:footnoteRef/>
      </w:r>
      <w:r w:rsidRPr="00FC425B">
        <w:rPr>
          <w:sz w:val="16"/>
          <w:szCs w:val="16"/>
        </w:rPr>
        <w:t xml:space="preserve"> </w:t>
      </w:r>
      <w:r w:rsidRPr="00FC425B">
        <w:rPr>
          <w:sz w:val="16"/>
          <w:szCs w:val="16"/>
          <w:lang w:val="pl-PL"/>
        </w:rPr>
        <w:t xml:space="preserve">Pod pojęciem </w:t>
      </w:r>
      <w:r>
        <w:rPr>
          <w:sz w:val="16"/>
          <w:szCs w:val="16"/>
          <w:lang w:val="pl-PL"/>
        </w:rPr>
        <w:t>sprzęt informatyczny należy rozumieć również sprzęt z zakresu teleinformatyki.</w:t>
      </w:r>
    </w:p>
  </w:footnote>
  <w:footnote w:id="17">
    <w:p w:rsidR="00460573" w:rsidRPr="008B6AB6" w:rsidRDefault="00460573" w:rsidP="008B6AB6">
      <w:pPr>
        <w:pStyle w:val="Tekstprzypisudolnego"/>
        <w:ind w:left="0" w:firstLine="0"/>
        <w:rPr>
          <w:sz w:val="16"/>
          <w:szCs w:val="16"/>
        </w:rPr>
      </w:pPr>
      <w:r w:rsidRPr="008B6AB6">
        <w:rPr>
          <w:rStyle w:val="Odwoanieprzypisudolnego"/>
          <w:sz w:val="16"/>
          <w:szCs w:val="16"/>
        </w:rPr>
        <w:footnoteRef/>
      </w:r>
      <w:r w:rsidRPr="008B6AB6">
        <w:rPr>
          <w:sz w:val="16"/>
          <w:szCs w:val="16"/>
        </w:rPr>
        <w:t xml:space="preserve"> </w:t>
      </w:r>
      <w:r w:rsidRPr="008B6AB6">
        <w:rPr>
          <w:sz w:val="16"/>
          <w:szCs w:val="16"/>
          <w:lang w:val="pl-PL"/>
        </w:rPr>
        <w:t xml:space="preserve">Produkcja i </w:t>
      </w:r>
      <w:r>
        <w:rPr>
          <w:sz w:val="16"/>
          <w:szCs w:val="16"/>
          <w:lang w:val="pl-PL"/>
        </w:rPr>
        <w:t>d</w:t>
      </w:r>
      <w:r w:rsidRPr="008B6AB6">
        <w:rPr>
          <w:sz w:val="16"/>
          <w:szCs w:val="16"/>
          <w:lang w:val="pl-PL"/>
        </w:rPr>
        <w:t>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15:restartNumberingAfterBreak="0">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15:restartNumberingAfterBreak="0">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1" w15:restartNumberingAfterBreak="0">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0E6853"/>
    <w:multiLevelType w:val="hybridMultilevel"/>
    <w:tmpl w:val="ED080D40"/>
    <w:lvl w:ilvl="0" w:tplc="097881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0" w15:restartNumberingAfterBreak="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49" w15:restartNumberingAfterBreak="0">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8D6369E"/>
    <w:multiLevelType w:val="singleLevel"/>
    <w:tmpl w:val="67E2A570"/>
    <w:lvl w:ilvl="0">
      <w:start w:val="1"/>
      <w:numFmt w:val="decimal"/>
      <w:lvlText w:val="%1)"/>
      <w:lvlJc w:val="left"/>
      <w:pPr>
        <w:ind w:left="720" w:hanging="360"/>
      </w:pPr>
      <w:rPr>
        <w:rFonts w:hint="default"/>
        <w:b w:val="0"/>
        <w:sz w:val="22"/>
        <w:szCs w:val="22"/>
      </w:rPr>
    </w:lvl>
  </w:abstractNum>
  <w:abstractNum w:abstractNumId="56" w15:restartNumberingAfterBreak="0">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58" w15:restartNumberingAfterBreak="0">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353716F"/>
    <w:multiLevelType w:val="hybridMultilevel"/>
    <w:tmpl w:val="51A243D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1" w15:restartNumberingAfterBreak="0">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82" w15:restartNumberingAfterBreak="0">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7" w15:restartNumberingAfterBreak="0">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15:restartNumberingAfterBreak="0">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0" w15:restartNumberingAfterBreak="0">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5" w15:restartNumberingAfterBreak="0">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15:restartNumberingAfterBreak="0">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12" w15:restartNumberingAfterBreak="0">
    <w:nsid w:val="6E341BD0"/>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15" w15:restartNumberingAfterBreak="0">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2" w15:restartNumberingAfterBreak="0">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8" w15:restartNumberingAfterBreak="0">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30" w15:restartNumberingAfterBreak="0">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32" w15:restartNumberingAfterBreak="0">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6"/>
  </w:num>
  <w:num w:numId="2">
    <w:abstractNumId w:val="70"/>
  </w:num>
  <w:num w:numId="3">
    <w:abstractNumId w:val="117"/>
  </w:num>
  <w:num w:numId="4">
    <w:abstractNumId w:val="114"/>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125"/>
  </w:num>
  <w:num w:numId="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19"/>
  </w:num>
  <w:num w:numId="12">
    <w:abstractNumId w:val="9"/>
  </w:num>
  <w:num w:numId="13">
    <w:abstractNumId w:val="111"/>
  </w:num>
  <w:num w:numId="14">
    <w:abstractNumId w:val="90"/>
  </w:num>
  <w:num w:numId="15">
    <w:abstractNumId w:val="46"/>
  </w:num>
  <w:num w:numId="16">
    <w:abstractNumId w:val="109"/>
  </w:num>
  <w:num w:numId="17">
    <w:abstractNumId w:val="100"/>
  </w:num>
  <w:num w:numId="18">
    <w:abstractNumId w:val="85"/>
  </w:num>
  <w:num w:numId="19">
    <w:abstractNumId w:val="82"/>
  </w:num>
  <w:num w:numId="20">
    <w:abstractNumId w:val="130"/>
  </w:num>
  <w:num w:numId="21">
    <w:abstractNumId w:val="4"/>
  </w:num>
  <w:num w:numId="22">
    <w:abstractNumId w:val="36"/>
  </w:num>
  <w:num w:numId="23">
    <w:abstractNumId w:val="93"/>
  </w:num>
  <w:num w:numId="24">
    <w:abstractNumId w:val="43"/>
  </w:num>
  <w:num w:numId="25">
    <w:abstractNumId w:val="112"/>
  </w:num>
  <w:num w:numId="26">
    <w:abstractNumId w:val="124"/>
  </w:num>
  <w:num w:numId="27">
    <w:abstractNumId w:val="40"/>
  </w:num>
  <w:num w:numId="28">
    <w:abstractNumId w:val="76"/>
  </w:num>
  <w:num w:numId="29">
    <w:abstractNumId w:val="44"/>
  </w:num>
  <w:num w:numId="30">
    <w:abstractNumId w:val="25"/>
  </w:num>
  <w:num w:numId="31">
    <w:abstractNumId w:val="8"/>
  </w:num>
  <w:num w:numId="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106"/>
  </w:num>
  <w:num w:numId="35">
    <w:abstractNumId w:val="63"/>
  </w:num>
  <w:num w:numId="36">
    <w:abstractNumId w:val="69"/>
  </w:num>
  <w:num w:numId="37">
    <w:abstractNumId w:val="88"/>
  </w:num>
  <w:num w:numId="38">
    <w:abstractNumId w:val="83"/>
  </w:num>
  <w:num w:numId="39">
    <w:abstractNumId w:val="54"/>
  </w:num>
  <w:num w:numId="40">
    <w:abstractNumId w:val="97"/>
  </w:num>
  <w:num w:numId="41">
    <w:abstractNumId w:val="23"/>
  </w:num>
  <w:num w:numId="42">
    <w:abstractNumId w:val="67"/>
  </w:num>
  <w:num w:numId="43">
    <w:abstractNumId w:val="41"/>
  </w:num>
  <w:num w:numId="44">
    <w:abstractNumId w:val="103"/>
  </w:num>
  <w:num w:numId="45">
    <w:abstractNumId w:val="121"/>
  </w:num>
  <w:num w:numId="46">
    <w:abstractNumId w:val="116"/>
  </w:num>
  <w:num w:numId="47">
    <w:abstractNumId w:val="68"/>
  </w:num>
  <w:num w:numId="48">
    <w:abstractNumId w:val="21"/>
  </w:num>
  <w:num w:numId="49">
    <w:abstractNumId w:val="5"/>
  </w:num>
  <w:num w:numId="50">
    <w:abstractNumId w:val="95"/>
  </w:num>
  <w:num w:numId="51">
    <w:abstractNumId w:val="32"/>
  </w:num>
  <w:num w:numId="52">
    <w:abstractNumId w:val="122"/>
  </w:num>
  <w:num w:numId="53">
    <w:abstractNumId w:val="22"/>
  </w:num>
  <w:num w:numId="54">
    <w:abstractNumId w:val="56"/>
  </w:num>
  <w:num w:numId="55">
    <w:abstractNumId w:val="16"/>
  </w:num>
  <w:num w:numId="56">
    <w:abstractNumId w:val="45"/>
  </w:num>
  <w:num w:numId="57">
    <w:abstractNumId w:val="78"/>
  </w:num>
  <w:num w:numId="58">
    <w:abstractNumId w:val="128"/>
  </w:num>
  <w:num w:numId="59">
    <w:abstractNumId w:val="52"/>
  </w:num>
  <w:num w:numId="60">
    <w:abstractNumId w:val="6"/>
  </w:num>
  <w:num w:numId="61">
    <w:abstractNumId w:val="132"/>
  </w:num>
  <w:num w:numId="62">
    <w:abstractNumId w:val="27"/>
  </w:num>
  <w:num w:numId="63">
    <w:abstractNumId w:val="86"/>
  </w:num>
  <w:num w:numId="64">
    <w:abstractNumId w:val="80"/>
  </w:num>
  <w:num w:numId="65">
    <w:abstractNumId w:val="30"/>
  </w:num>
  <w:num w:numId="66">
    <w:abstractNumId w:val="126"/>
  </w:num>
  <w:num w:numId="67">
    <w:abstractNumId w:val="113"/>
  </w:num>
  <w:num w:numId="68">
    <w:abstractNumId w:val="3"/>
  </w:num>
  <w:num w:numId="69">
    <w:abstractNumId w:val="118"/>
  </w:num>
  <w:num w:numId="70">
    <w:abstractNumId w:val="34"/>
  </w:num>
  <w:num w:numId="71">
    <w:abstractNumId w:val="75"/>
  </w:num>
  <w:num w:numId="72">
    <w:abstractNumId w:val="73"/>
  </w:num>
  <w:num w:numId="73">
    <w:abstractNumId w:val="120"/>
  </w:num>
  <w:num w:numId="74">
    <w:abstractNumId w:val="24"/>
  </w:num>
  <w:num w:numId="75">
    <w:abstractNumId w:val="20"/>
  </w:num>
  <w:num w:numId="76">
    <w:abstractNumId w:val="26"/>
  </w:num>
  <w:num w:numId="77">
    <w:abstractNumId w:val="77"/>
  </w:num>
  <w:num w:numId="78">
    <w:abstractNumId w:val="102"/>
  </w:num>
  <w:num w:numId="79">
    <w:abstractNumId w:val="50"/>
  </w:num>
  <w:num w:numId="80">
    <w:abstractNumId w:val="12"/>
  </w:num>
  <w:num w:numId="81">
    <w:abstractNumId w:val="47"/>
  </w:num>
  <w:num w:numId="82">
    <w:abstractNumId w:val="84"/>
  </w:num>
  <w:num w:numId="83">
    <w:abstractNumId w:val="58"/>
  </w:num>
  <w:num w:numId="84">
    <w:abstractNumId w:val="17"/>
  </w:num>
  <w:num w:numId="85">
    <w:abstractNumId w:val="35"/>
  </w:num>
  <w:num w:numId="86">
    <w:abstractNumId w:val="89"/>
  </w:num>
  <w:num w:numId="87">
    <w:abstractNumId w:val="15"/>
  </w:num>
  <w:num w:numId="88">
    <w:abstractNumId w:val="94"/>
  </w:num>
  <w:num w:numId="89">
    <w:abstractNumId w:val="108"/>
  </w:num>
  <w:num w:numId="90">
    <w:abstractNumId w:val="87"/>
  </w:num>
  <w:num w:numId="91">
    <w:abstractNumId w:val="127"/>
  </w:num>
  <w:num w:numId="92">
    <w:abstractNumId w:val="99"/>
  </w:num>
  <w:num w:numId="93">
    <w:abstractNumId w:val="59"/>
  </w:num>
  <w:num w:numId="94">
    <w:abstractNumId w:val="19"/>
  </w:num>
  <w:num w:numId="95">
    <w:abstractNumId w:val="62"/>
  </w:num>
  <w:num w:numId="96">
    <w:abstractNumId w:val="91"/>
  </w:num>
  <w:num w:numId="97">
    <w:abstractNumId w:val="79"/>
  </w:num>
  <w:num w:numId="98">
    <w:abstractNumId w:val="0"/>
  </w:num>
  <w:num w:numId="99">
    <w:abstractNumId w:val="29"/>
  </w:num>
  <w:num w:numId="100">
    <w:abstractNumId w:val="61"/>
  </w:num>
  <w:num w:numId="101">
    <w:abstractNumId w:val="60"/>
  </w:num>
  <w:num w:numId="102">
    <w:abstractNumId w:val="117"/>
  </w:num>
  <w:num w:numId="103">
    <w:abstractNumId w:val="117"/>
  </w:num>
  <w:num w:numId="104">
    <w:abstractNumId w:val="117"/>
  </w:num>
  <w:num w:numId="105">
    <w:abstractNumId w:val="11"/>
  </w:num>
  <w:num w:numId="106">
    <w:abstractNumId w:val="117"/>
  </w:num>
  <w:num w:numId="107">
    <w:abstractNumId w:val="49"/>
  </w:num>
  <w:num w:numId="108">
    <w:abstractNumId w:val="39"/>
  </w:num>
  <w:num w:numId="109">
    <w:abstractNumId w:val="51"/>
  </w:num>
  <w:num w:numId="110">
    <w:abstractNumId w:val="28"/>
  </w:num>
  <w:num w:numId="111">
    <w:abstractNumId w:val="1"/>
  </w:num>
  <w:num w:numId="112">
    <w:abstractNumId w:val="10"/>
  </w:num>
  <w:num w:numId="113">
    <w:abstractNumId w:val="115"/>
  </w:num>
  <w:num w:numId="114">
    <w:abstractNumId w:val="107"/>
  </w:num>
  <w:num w:numId="115">
    <w:abstractNumId w:val="66"/>
  </w:num>
  <w:num w:numId="116">
    <w:abstractNumId w:val="48"/>
  </w:num>
  <w:num w:numId="117">
    <w:abstractNumId w:val="7"/>
  </w:num>
  <w:num w:numId="118">
    <w:abstractNumId w:val="64"/>
  </w:num>
  <w:num w:numId="119">
    <w:abstractNumId w:val="31"/>
  </w:num>
  <w:num w:numId="120">
    <w:abstractNumId w:val="131"/>
  </w:num>
  <w:num w:numId="121">
    <w:abstractNumId w:val="72"/>
  </w:num>
  <w:num w:numId="122">
    <w:abstractNumId w:val="13"/>
  </w:num>
  <w:num w:numId="123">
    <w:abstractNumId w:val="14"/>
  </w:num>
  <w:num w:numId="124">
    <w:abstractNumId w:val="105"/>
  </w:num>
  <w:num w:numId="125">
    <w:abstractNumId w:val="123"/>
  </w:num>
  <w:num w:numId="126">
    <w:abstractNumId w:val="57"/>
  </w:num>
  <w:num w:numId="127">
    <w:abstractNumId w:val="81"/>
  </w:num>
  <w:num w:numId="128">
    <w:abstractNumId w:val="92"/>
  </w:num>
  <w:num w:numId="129">
    <w:abstractNumId w:val="37"/>
  </w:num>
  <w:num w:numId="130">
    <w:abstractNumId w:val="42"/>
  </w:num>
  <w:num w:numId="131">
    <w:abstractNumId w:val="53"/>
  </w:num>
  <w:num w:numId="132">
    <w:abstractNumId w:val="129"/>
  </w:num>
  <w:num w:numId="133">
    <w:abstractNumId w:val="74"/>
  </w:num>
  <w:num w:numId="134">
    <w:abstractNumId w:val="117"/>
  </w:num>
  <w:num w:numId="135">
    <w:abstractNumId w:val="117"/>
  </w:num>
  <w:num w:numId="136">
    <w:abstractNumId w:val="104"/>
  </w:num>
  <w:num w:numId="137">
    <w:abstractNumId w:val="33"/>
  </w:num>
  <w:num w:numId="138">
    <w:abstractNumId w:val="38"/>
  </w:num>
  <w:num w:numId="139">
    <w:abstractNumId w:val="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94F"/>
    <w:rsid w:val="000379CA"/>
    <w:rsid w:val="00037A99"/>
    <w:rsid w:val="00037BC9"/>
    <w:rsid w:val="00040C25"/>
    <w:rsid w:val="000410BF"/>
    <w:rsid w:val="00042EE0"/>
    <w:rsid w:val="00043E8A"/>
    <w:rsid w:val="00045401"/>
    <w:rsid w:val="000456F0"/>
    <w:rsid w:val="00045D7E"/>
    <w:rsid w:val="000475A0"/>
    <w:rsid w:val="0004784F"/>
    <w:rsid w:val="00050247"/>
    <w:rsid w:val="000509B4"/>
    <w:rsid w:val="000521D0"/>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13B9"/>
    <w:rsid w:val="00071740"/>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EEF"/>
    <w:rsid w:val="00097B59"/>
    <w:rsid w:val="000A0499"/>
    <w:rsid w:val="000A0535"/>
    <w:rsid w:val="000A2712"/>
    <w:rsid w:val="000A2A22"/>
    <w:rsid w:val="000A2EED"/>
    <w:rsid w:val="000A3879"/>
    <w:rsid w:val="000A3D3D"/>
    <w:rsid w:val="000A3FA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48C"/>
    <w:rsid w:val="000C6255"/>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32A9"/>
    <w:rsid w:val="00173EDE"/>
    <w:rsid w:val="00174638"/>
    <w:rsid w:val="001747C0"/>
    <w:rsid w:val="00175527"/>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51CF"/>
    <w:rsid w:val="001E5333"/>
    <w:rsid w:val="001E60F3"/>
    <w:rsid w:val="001F0117"/>
    <w:rsid w:val="001F29FF"/>
    <w:rsid w:val="001F3497"/>
    <w:rsid w:val="001F3B76"/>
    <w:rsid w:val="001F5562"/>
    <w:rsid w:val="001F68FA"/>
    <w:rsid w:val="001F7640"/>
    <w:rsid w:val="001F767B"/>
    <w:rsid w:val="001F7DCC"/>
    <w:rsid w:val="0020010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62FD"/>
    <w:rsid w:val="00216454"/>
    <w:rsid w:val="00217B78"/>
    <w:rsid w:val="00217D31"/>
    <w:rsid w:val="0022179D"/>
    <w:rsid w:val="00222F1A"/>
    <w:rsid w:val="00224492"/>
    <w:rsid w:val="0022645F"/>
    <w:rsid w:val="00226AF8"/>
    <w:rsid w:val="00227576"/>
    <w:rsid w:val="00230FA5"/>
    <w:rsid w:val="00231213"/>
    <w:rsid w:val="00232666"/>
    <w:rsid w:val="00232DB4"/>
    <w:rsid w:val="0023368C"/>
    <w:rsid w:val="00233738"/>
    <w:rsid w:val="00233EAE"/>
    <w:rsid w:val="0023410C"/>
    <w:rsid w:val="00234DA2"/>
    <w:rsid w:val="0023639C"/>
    <w:rsid w:val="00236B9B"/>
    <w:rsid w:val="00236BE8"/>
    <w:rsid w:val="00237081"/>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EE3"/>
    <w:rsid w:val="002674E4"/>
    <w:rsid w:val="00267A3D"/>
    <w:rsid w:val="00267AA8"/>
    <w:rsid w:val="00270406"/>
    <w:rsid w:val="00270841"/>
    <w:rsid w:val="002718F5"/>
    <w:rsid w:val="00271B47"/>
    <w:rsid w:val="00271BFC"/>
    <w:rsid w:val="00272054"/>
    <w:rsid w:val="00273A60"/>
    <w:rsid w:val="00273CCA"/>
    <w:rsid w:val="00276018"/>
    <w:rsid w:val="002764D4"/>
    <w:rsid w:val="002765E2"/>
    <w:rsid w:val="002771CE"/>
    <w:rsid w:val="00280D01"/>
    <w:rsid w:val="002814CF"/>
    <w:rsid w:val="002826DB"/>
    <w:rsid w:val="00283A1A"/>
    <w:rsid w:val="00284CBD"/>
    <w:rsid w:val="00284F54"/>
    <w:rsid w:val="00287148"/>
    <w:rsid w:val="0028755F"/>
    <w:rsid w:val="002877CA"/>
    <w:rsid w:val="002914FC"/>
    <w:rsid w:val="00292675"/>
    <w:rsid w:val="00292945"/>
    <w:rsid w:val="00292C6D"/>
    <w:rsid w:val="002947A2"/>
    <w:rsid w:val="00294BC8"/>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E1205"/>
    <w:rsid w:val="002E2572"/>
    <w:rsid w:val="002E435F"/>
    <w:rsid w:val="002E473C"/>
    <w:rsid w:val="002E5D71"/>
    <w:rsid w:val="002E5E51"/>
    <w:rsid w:val="002E5ECE"/>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F082D"/>
    <w:rsid w:val="003F176F"/>
    <w:rsid w:val="003F27C2"/>
    <w:rsid w:val="003F2DD1"/>
    <w:rsid w:val="003F35CE"/>
    <w:rsid w:val="003F3B6E"/>
    <w:rsid w:val="003F48FE"/>
    <w:rsid w:val="003F493B"/>
    <w:rsid w:val="003F55CE"/>
    <w:rsid w:val="003F5665"/>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6A0"/>
    <w:rsid w:val="004417C3"/>
    <w:rsid w:val="004425CF"/>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30FE"/>
    <w:rsid w:val="004C3EFC"/>
    <w:rsid w:val="004C3F4C"/>
    <w:rsid w:val="004C4D46"/>
    <w:rsid w:val="004C5596"/>
    <w:rsid w:val="004C56FD"/>
    <w:rsid w:val="004C623E"/>
    <w:rsid w:val="004C6619"/>
    <w:rsid w:val="004C6A44"/>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758B"/>
    <w:rsid w:val="00507D77"/>
    <w:rsid w:val="00507DF5"/>
    <w:rsid w:val="0051003C"/>
    <w:rsid w:val="00510B88"/>
    <w:rsid w:val="0051208E"/>
    <w:rsid w:val="005123D7"/>
    <w:rsid w:val="00512781"/>
    <w:rsid w:val="00513299"/>
    <w:rsid w:val="0051401B"/>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B6"/>
    <w:rsid w:val="00707D92"/>
    <w:rsid w:val="00707DFF"/>
    <w:rsid w:val="00707EC4"/>
    <w:rsid w:val="00710FCA"/>
    <w:rsid w:val="00711909"/>
    <w:rsid w:val="00711BFC"/>
    <w:rsid w:val="0071356B"/>
    <w:rsid w:val="00714036"/>
    <w:rsid w:val="007142F7"/>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5982"/>
    <w:rsid w:val="00755AAD"/>
    <w:rsid w:val="0075727D"/>
    <w:rsid w:val="00760ED7"/>
    <w:rsid w:val="00761B36"/>
    <w:rsid w:val="00761D8B"/>
    <w:rsid w:val="0076246C"/>
    <w:rsid w:val="007626FB"/>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658"/>
    <w:rsid w:val="007A7DA4"/>
    <w:rsid w:val="007B1575"/>
    <w:rsid w:val="007B1CD7"/>
    <w:rsid w:val="007B2578"/>
    <w:rsid w:val="007B2AA6"/>
    <w:rsid w:val="007B2B6F"/>
    <w:rsid w:val="007B309E"/>
    <w:rsid w:val="007B34B6"/>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BB3"/>
    <w:rsid w:val="00845064"/>
    <w:rsid w:val="00845218"/>
    <w:rsid w:val="008455ED"/>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CD9"/>
    <w:rsid w:val="008A3CBE"/>
    <w:rsid w:val="008A451F"/>
    <w:rsid w:val="008A467D"/>
    <w:rsid w:val="008A5E3D"/>
    <w:rsid w:val="008A603E"/>
    <w:rsid w:val="008A62BA"/>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6C8"/>
    <w:rsid w:val="008D3E9B"/>
    <w:rsid w:val="008D3EB2"/>
    <w:rsid w:val="008D3EC8"/>
    <w:rsid w:val="008D4965"/>
    <w:rsid w:val="008D62A2"/>
    <w:rsid w:val="008E0D33"/>
    <w:rsid w:val="008E1144"/>
    <w:rsid w:val="008E14C5"/>
    <w:rsid w:val="008E284D"/>
    <w:rsid w:val="008E32BD"/>
    <w:rsid w:val="008E35A2"/>
    <w:rsid w:val="008E3DD4"/>
    <w:rsid w:val="008E41CC"/>
    <w:rsid w:val="008E4288"/>
    <w:rsid w:val="008E473B"/>
    <w:rsid w:val="008E50AF"/>
    <w:rsid w:val="008E56D1"/>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67E6"/>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77B3"/>
    <w:rsid w:val="00A57AB6"/>
    <w:rsid w:val="00A57EE2"/>
    <w:rsid w:val="00A623A1"/>
    <w:rsid w:val="00A62BB8"/>
    <w:rsid w:val="00A644A7"/>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2F11"/>
    <w:rsid w:val="00B1308B"/>
    <w:rsid w:val="00B1311E"/>
    <w:rsid w:val="00B142DE"/>
    <w:rsid w:val="00B14D05"/>
    <w:rsid w:val="00B153B2"/>
    <w:rsid w:val="00B156D9"/>
    <w:rsid w:val="00B17419"/>
    <w:rsid w:val="00B176BD"/>
    <w:rsid w:val="00B1775E"/>
    <w:rsid w:val="00B20486"/>
    <w:rsid w:val="00B21BAE"/>
    <w:rsid w:val="00B23AE2"/>
    <w:rsid w:val="00B23AF1"/>
    <w:rsid w:val="00B2526D"/>
    <w:rsid w:val="00B262C9"/>
    <w:rsid w:val="00B27B20"/>
    <w:rsid w:val="00B3047E"/>
    <w:rsid w:val="00B31278"/>
    <w:rsid w:val="00B3281F"/>
    <w:rsid w:val="00B32D0A"/>
    <w:rsid w:val="00B32EA7"/>
    <w:rsid w:val="00B33733"/>
    <w:rsid w:val="00B337EA"/>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705C5"/>
    <w:rsid w:val="00B70720"/>
    <w:rsid w:val="00B70925"/>
    <w:rsid w:val="00B70DD8"/>
    <w:rsid w:val="00B721B1"/>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F8"/>
    <w:rsid w:val="00C87A22"/>
    <w:rsid w:val="00C91351"/>
    <w:rsid w:val="00C91A9D"/>
    <w:rsid w:val="00C920D9"/>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3BB"/>
    <w:rsid w:val="00CB7B49"/>
    <w:rsid w:val="00CC0114"/>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E07AA"/>
    <w:rsid w:val="00CE23A6"/>
    <w:rsid w:val="00CE4030"/>
    <w:rsid w:val="00CE4756"/>
    <w:rsid w:val="00CE520A"/>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B5"/>
    <w:rsid w:val="00D16B4E"/>
    <w:rsid w:val="00D16DE9"/>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F38"/>
    <w:rsid w:val="00D31F4D"/>
    <w:rsid w:val="00D321CD"/>
    <w:rsid w:val="00D326EB"/>
    <w:rsid w:val="00D32C34"/>
    <w:rsid w:val="00D32D03"/>
    <w:rsid w:val="00D33EBF"/>
    <w:rsid w:val="00D34651"/>
    <w:rsid w:val="00D349EB"/>
    <w:rsid w:val="00D34A00"/>
    <w:rsid w:val="00D35CCC"/>
    <w:rsid w:val="00D36BB6"/>
    <w:rsid w:val="00D36DF6"/>
    <w:rsid w:val="00D36F23"/>
    <w:rsid w:val="00D36FA3"/>
    <w:rsid w:val="00D40A00"/>
    <w:rsid w:val="00D413AC"/>
    <w:rsid w:val="00D41963"/>
    <w:rsid w:val="00D41B32"/>
    <w:rsid w:val="00D42900"/>
    <w:rsid w:val="00D4331B"/>
    <w:rsid w:val="00D4352C"/>
    <w:rsid w:val="00D442E9"/>
    <w:rsid w:val="00D45AEE"/>
    <w:rsid w:val="00D46B2C"/>
    <w:rsid w:val="00D470B9"/>
    <w:rsid w:val="00D50053"/>
    <w:rsid w:val="00D50079"/>
    <w:rsid w:val="00D508CB"/>
    <w:rsid w:val="00D51C72"/>
    <w:rsid w:val="00D52C11"/>
    <w:rsid w:val="00D52D9B"/>
    <w:rsid w:val="00D537E5"/>
    <w:rsid w:val="00D53CA4"/>
    <w:rsid w:val="00D543B5"/>
    <w:rsid w:val="00D5659B"/>
    <w:rsid w:val="00D57065"/>
    <w:rsid w:val="00D575CF"/>
    <w:rsid w:val="00D576C6"/>
    <w:rsid w:val="00D576D5"/>
    <w:rsid w:val="00D57C28"/>
    <w:rsid w:val="00D607C2"/>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7473"/>
    <w:rsid w:val="00E07509"/>
    <w:rsid w:val="00E07B51"/>
    <w:rsid w:val="00E107B5"/>
    <w:rsid w:val="00E1174F"/>
    <w:rsid w:val="00E11D51"/>
    <w:rsid w:val="00E11F62"/>
    <w:rsid w:val="00E12176"/>
    <w:rsid w:val="00E1233F"/>
    <w:rsid w:val="00E12972"/>
    <w:rsid w:val="00E13049"/>
    <w:rsid w:val="00E162C7"/>
    <w:rsid w:val="00E1742E"/>
    <w:rsid w:val="00E200CF"/>
    <w:rsid w:val="00E200DF"/>
    <w:rsid w:val="00E20860"/>
    <w:rsid w:val="00E2113F"/>
    <w:rsid w:val="00E22797"/>
    <w:rsid w:val="00E22971"/>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6255"/>
    <w:rsid w:val="00EC72A1"/>
    <w:rsid w:val="00EC7E67"/>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1A5D"/>
    <w:rsid w:val="00F734A9"/>
    <w:rsid w:val="00F73C28"/>
    <w:rsid w:val="00F744C6"/>
    <w:rsid w:val="00F74A2A"/>
    <w:rsid w:val="00F752E8"/>
    <w:rsid w:val="00F7567E"/>
    <w:rsid w:val="00F76011"/>
    <w:rsid w:val="00F7657F"/>
    <w:rsid w:val="00F766A3"/>
    <w:rsid w:val="00F77074"/>
    <w:rsid w:val="00F77A9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897"/>
    <w:rsid w:val="00F97FA1"/>
    <w:rsid w:val="00FA05B2"/>
    <w:rsid w:val="00FA125F"/>
    <w:rsid w:val="00FA152D"/>
    <w:rsid w:val="00FA1603"/>
    <w:rsid w:val="00FA167A"/>
    <w:rsid w:val="00FA2310"/>
    <w:rsid w:val="00FA2351"/>
    <w:rsid w:val="00FA2B0E"/>
    <w:rsid w:val="00FA408A"/>
    <w:rsid w:val="00FA5E88"/>
    <w:rsid w:val="00FA7BF4"/>
    <w:rsid w:val="00FB04C2"/>
    <w:rsid w:val="00FB0BAB"/>
    <w:rsid w:val="00FB2061"/>
    <w:rsid w:val="00FB2AC3"/>
    <w:rsid w:val="00FB3050"/>
    <w:rsid w:val="00FB3C94"/>
    <w:rsid w:val="00FB4329"/>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6D5"/>
    <w:rsid w:val="00FE780F"/>
    <w:rsid w:val="00FE7B9B"/>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A1121F2-44F4-4248-B450-41433CE3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kik.gov.pl/download.php?plik=144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okik.gov.pl/download.php?plik=11639" TargetMode="External"/><Relationship Id="rId1" Type="http://schemas.openxmlformats.org/officeDocument/2006/relationships/hyperlink" Target="http://www.uokik.gov.pl/download.php?plik=1163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9D1A7-FDC9-48B6-9720-88A766C7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13167</Words>
  <Characters>79006</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Orchel-Laskus</dc:creator>
  <cp:lastModifiedBy>Marcin Mitkowski</cp:lastModifiedBy>
  <cp:revision>3</cp:revision>
  <cp:lastPrinted>2016-04-11T10:18:00Z</cp:lastPrinted>
  <dcterms:created xsi:type="dcterms:W3CDTF">2016-11-29T15:29:00Z</dcterms:created>
  <dcterms:modified xsi:type="dcterms:W3CDTF">2016-11-29T16:01:00Z</dcterms:modified>
</cp:coreProperties>
</file>