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>i Polityki Regionalnej (</w:t>
            </w:r>
            <w:proofErr w:type="spellStart"/>
            <w:r w:rsidRPr="009473C0">
              <w:rPr>
                <w:rFonts w:ascii="Arial" w:hAnsi="Arial" w:cs="Arial"/>
                <w:sz w:val="20"/>
                <w:szCs w:val="20"/>
              </w:rPr>
              <w:t>MFiPR</w:t>
            </w:r>
            <w:proofErr w:type="spellEnd"/>
            <w:r w:rsidRPr="009473C0">
              <w:rPr>
                <w:rFonts w:ascii="Arial" w:hAnsi="Arial" w:cs="Arial"/>
                <w:sz w:val="20"/>
                <w:szCs w:val="20"/>
              </w:rPr>
              <w:t xml:space="preserve">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B3" w:rsidRDefault="00535DB3" w:rsidP="00535DB3">
      <w:pPr>
        <w:spacing w:after="0" w:line="240" w:lineRule="auto"/>
      </w:pPr>
      <w:r>
        <w:separator/>
      </w:r>
    </w:p>
  </w:endnote>
  <w:end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B3" w:rsidRDefault="00535DB3" w:rsidP="00535DB3">
      <w:pPr>
        <w:spacing w:after="0" w:line="240" w:lineRule="auto"/>
      </w:pPr>
      <w:r>
        <w:separator/>
      </w:r>
    </w:p>
  </w:footnote>
  <w:foot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footnote>
  <w:footnote w:id="1">
    <w:p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93" w:rsidRDefault="00267C93" w:rsidP="00267C93">
    <w:r w:rsidRPr="00B066E1">
      <w:rPr>
        <w:noProof/>
        <w:lang w:eastAsia="pl-PL"/>
      </w:rPr>
      <w:drawing>
        <wp:inline distT="0" distB="0" distL="0" distR="0" wp14:anchorId="3D0E2371" wp14:editId="627270FA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795" w:rsidRPr="00115B8C" w:rsidRDefault="00267C93" w:rsidP="00115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B3"/>
    <w:rsid w:val="000458E3"/>
    <w:rsid w:val="00267C93"/>
    <w:rsid w:val="0029055F"/>
    <w:rsid w:val="00535DB3"/>
    <w:rsid w:val="00676ED7"/>
    <w:rsid w:val="00B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5EE712F5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3</cp:revision>
  <dcterms:created xsi:type="dcterms:W3CDTF">2023-05-23T10:08:00Z</dcterms:created>
  <dcterms:modified xsi:type="dcterms:W3CDTF">2023-05-29T09:35:00Z</dcterms:modified>
</cp:coreProperties>
</file>