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FE8" w:rsidRPr="00A408A4" w:rsidRDefault="00CE7FE8" w:rsidP="006916F1">
      <w:pPr>
        <w:rPr>
          <w:rFonts w:cs="Arial"/>
          <w:b/>
          <w:sz w:val="20"/>
          <w:szCs w:val="20"/>
        </w:rPr>
      </w:pPr>
      <w:r w:rsidRPr="00A408A4">
        <w:rPr>
          <w:rFonts w:cs="Arial"/>
          <w:b/>
          <w:sz w:val="20"/>
          <w:szCs w:val="20"/>
        </w:rPr>
        <w:t>Załącznik nr 1</w:t>
      </w:r>
      <w:r w:rsidR="00241308" w:rsidRPr="00A408A4">
        <w:rPr>
          <w:rFonts w:cs="Arial"/>
          <w:b/>
          <w:sz w:val="20"/>
          <w:szCs w:val="20"/>
        </w:rPr>
        <w:t>.</w:t>
      </w:r>
      <w:r w:rsidRPr="00A408A4">
        <w:rPr>
          <w:rFonts w:cs="Arial"/>
          <w:b/>
          <w:sz w:val="20"/>
          <w:szCs w:val="20"/>
        </w:rPr>
        <w:t xml:space="preserve"> Wytyczne dla </w:t>
      </w:r>
      <w:r w:rsidR="00FF2235">
        <w:rPr>
          <w:rFonts w:cs="Arial"/>
          <w:b/>
          <w:sz w:val="20"/>
          <w:szCs w:val="20"/>
        </w:rPr>
        <w:t>oferentów</w:t>
      </w:r>
      <w:r w:rsidR="00FF2235" w:rsidRPr="00A408A4">
        <w:rPr>
          <w:rFonts w:cs="Arial"/>
          <w:b/>
          <w:sz w:val="20"/>
          <w:szCs w:val="20"/>
        </w:rPr>
        <w:t xml:space="preserve"> </w:t>
      </w:r>
      <w:r w:rsidRPr="00A408A4">
        <w:rPr>
          <w:rFonts w:cs="Arial"/>
          <w:b/>
          <w:sz w:val="20"/>
          <w:szCs w:val="20"/>
        </w:rPr>
        <w:t xml:space="preserve">ubiegających się o dofinansowanie w konkursie „Wolontariat polska pomoc </w:t>
      </w:r>
      <w:r w:rsidR="000213D5" w:rsidRPr="00A408A4">
        <w:rPr>
          <w:rFonts w:cs="Arial"/>
          <w:b/>
          <w:sz w:val="20"/>
          <w:szCs w:val="20"/>
        </w:rPr>
        <w:t>201</w:t>
      </w:r>
      <w:r w:rsidR="000213D5">
        <w:rPr>
          <w:rFonts w:cs="Arial"/>
          <w:b/>
          <w:sz w:val="20"/>
          <w:szCs w:val="20"/>
        </w:rPr>
        <w:t>8</w:t>
      </w:r>
      <w:r w:rsidRPr="00A408A4">
        <w:rPr>
          <w:rFonts w:cs="Arial"/>
          <w:b/>
          <w:sz w:val="20"/>
          <w:szCs w:val="20"/>
        </w:rPr>
        <w:t>”</w:t>
      </w:r>
    </w:p>
    <w:p w:rsidR="00CE7FE8" w:rsidRPr="00A408A4" w:rsidRDefault="00901172">
      <w:pPr>
        <w:numPr>
          <w:ilvl w:val="0"/>
          <w:numId w:val="8"/>
        </w:numPr>
        <w:tabs>
          <w:tab w:val="num" w:pos="851"/>
          <w:tab w:val="num" w:pos="1247"/>
        </w:tabs>
        <w:spacing w:before="120" w:after="120" w:line="240" w:lineRule="auto"/>
        <w:jc w:val="both"/>
        <w:outlineLvl w:val="0"/>
        <w:rPr>
          <w:rFonts w:eastAsia="Times New Roman" w:cs="Arial"/>
          <w:b/>
          <w:bCs/>
          <w:sz w:val="20"/>
          <w:szCs w:val="20"/>
          <w:lang w:eastAsia="pl-PL"/>
        </w:rPr>
      </w:pPr>
      <w:r>
        <w:rPr>
          <w:rFonts w:eastAsia="Times New Roman" w:cs="Arial"/>
          <w:b/>
          <w:bCs/>
          <w:sz w:val="20"/>
          <w:szCs w:val="20"/>
          <w:lang w:eastAsia="pl-PL"/>
        </w:rPr>
        <w:t>Słownik</w:t>
      </w:r>
      <w:r w:rsidRPr="00A408A4">
        <w:rPr>
          <w:rFonts w:eastAsia="Times New Roman" w:cs="Arial"/>
          <w:b/>
          <w:bCs/>
          <w:sz w:val="20"/>
          <w:szCs w:val="20"/>
          <w:lang w:eastAsia="pl-PL"/>
        </w:rPr>
        <w:t xml:space="preserve"> </w:t>
      </w:r>
      <w:r w:rsidR="00CE7FE8" w:rsidRPr="00A408A4">
        <w:rPr>
          <w:rFonts w:eastAsia="Times New Roman" w:cs="Arial"/>
          <w:b/>
          <w:bCs/>
          <w:sz w:val="20"/>
          <w:szCs w:val="20"/>
          <w:lang w:eastAsia="pl-PL"/>
        </w:rPr>
        <w:t>poję</w:t>
      </w:r>
      <w:r>
        <w:rPr>
          <w:rFonts w:eastAsia="Times New Roman" w:cs="Arial"/>
          <w:b/>
          <w:bCs/>
          <w:sz w:val="20"/>
          <w:szCs w:val="20"/>
          <w:lang w:eastAsia="pl-PL"/>
        </w:rPr>
        <w:t>ć</w:t>
      </w:r>
      <w:r w:rsidR="00CE7FE8" w:rsidRPr="00A408A4">
        <w:rPr>
          <w:rFonts w:eastAsia="Times New Roman" w:cs="Arial"/>
          <w:b/>
          <w:bCs/>
          <w:sz w:val="20"/>
          <w:szCs w:val="20"/>
          <w:lang w:eastAsia="pl-PL"/>
        </w:rPr>
        <w:t xml:space="preserve"> </w:t>
      </w:r>
    </w:p>
    <w:p w:rsidR="00E67AA4" w:rsidRPr="00705971" w:rsidRDefault="00CE7FE8">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beneficjent</w:t>
      </w:r>
      <w:r w:rsidRPr="00705971">
        <w:rPr>
          <w:rFonts w:eastAsia="Times New Roman" w:cs="Arial"/>
          <w:bCs/>
          <w:sz w:val="20"/>
          <w:szCs w:val="20"/>
          <w:lang w:eastAsia="pl-PL"/>
        </w:rPr>
        <w:t xml:space="preserve"> – osob</w:t>
      </w:r>
      <w:r w:rsidR="008322CA">
        <w:rPr>
          <w:rFonts w:eastAsia="Times New Roman" w:cs="Arial"/>
          <w:bCs/>
          <w:sz w:val="20"/>
          <w:szCs w:val="20"/>
          <w:lang w:eastAsia="pl-PL"/>
        </w:rPr>
        <w:t>a</w:t>
      </w:r>
      <w:r w:rsidRPr="00705971">
        <w:rPr>
          <w:rFonts w:eastAsia="Times New Roman" w:cs="Arial"/>
          <w:bCs/>
          <w:sz w:val="20"/>
          <w:szCs w:val="20"/>
          <w:lang w:eastAsia="pl-PL"/>
        </w:rPr>
        <w:t xml:space="preserve"> lub grup</w:t>
      </w:r>
      <w:r w:rsidR="008322CA">
        <w:rPr>
          <w:rFonts w:eastAsia="Times New Roman" w:cs="Arial"/>
          <w:bCs/>
          <w:sz w:val="20"/>
          <w:szCs w:val="20"/>
          <w:lang w:eastAsia="pl-PL"/>
        </w:rPr>
        <w:t>a</w:t>
      </w:r>
      <w:r w:rsidRPr="00705971">
        <w:rPr>
          <w:rFonts w:eastAsia="Times New Roman" w:cs="Arial"/>
          <w:bCs/>
          <w:sz w:val="20"/>
          <w:szCs w:val="20"/>
          <w:lang w:eastAsia="pl-PL"/>
        </w:rPr>
        <w:t xml:space="preserve"> społeczn</w:t>
      </w:r>
      <w:r w:rsidR="008322CA">
        <w:rPr>
          <w:rFonts w:eastAsia="Times New Roman" w:cs="Arial"/>
          <w:bCs/>
          <w:sz w:val="20"/>
          <w:szCs w:val="20"/>
          <w:lang w:eastAsia="pl-PL"/>
        </w:rPr>
        <w:t>a</w:t>
      </w:r>
      <w:r w:rsidRPr="00705971">
        <w:rPr>
          <w:rFonts w:eastAsia="Times New Roman" w:cs="Arial"/>
          <w:bCs/>
          <w:sz w:val="20"/>
          <w:szCs w:val="20"/>
          <w:lang w:eastAsia="pl-PL"/>
        </w:rPr>
        <w:t>, do któr</w:t>
      </w:r>
      <w:r w:rsidR="008322CA">
        <w:rPr>
          <w:rFonts w:eastAsia="Times New Roman" w:cs="Arial"/>
          <w:bCs/>
          <w:sz w:val="20"/>
          <w:szCs w:val="20"/>
          <w:lang w:eastAsia="pl-PL"/>
        </w:rPr>
        <w:t>ej</w:t>
      </w:r>
      <w:r w:rsidRPr="00705971">
        <w:rPr>
          <w:rFonts w:eastAsia="Times New Roman" w:cs="Arial"/>
          <w:bCs/>
          <w:sz w:val="20"/>
          <w:szCs w:val="20"/>
          <w:lang w:eastAsia="pl-PL"/>
        </w:rPr>
        <w:t xml:space="preserve"> kierowane są działania projekt</w:t>
      </w:r>
      <w:r w:rsidR="008322CA">
        <w:rPr>
          <w:rFonts w:eastAsia="Times New Roman" w:cs="Arial"/>
          <w:bCs/>
          <w:sz w:val="20"/>
          <w:szCs w:val="20"/>
          <w:lang w:eastAsia="pl-PL"/>
        </w:rPr>
        <w:t>owe</w:t>
      </w:r>
      <w:r w:rsidRPr="00705971">
        <w:rPr>
          <w:rFonts w:eastAsia="Times New Roman" w:cs="Arial"/>
          <w:bCs/>
          <w:sz w:val="20"/>
          <w:szCs w:val="20"/>
          <w:lang w:eastAsia="pl-PL"/>
        </w:rPr>
        <w:t xml:space="preserve"> i któr</w:t>
      </w:r>
      <w:r w:rsidR="008322CA">
        <w:rPr>
          <w:rFonts w:eastAsia="Times New Roman" w:cs="Arial"/>
          <w:bCs/>
          <w:sz w:val="20"/>
          <w:szCs w:val="20"/>
          <w:lang w:eastAsia="pl-PL"/>
        </w:rPr>
        <w:t>a</w:t>
      </w:r>
      <w:r w:rsidRPr="00705971">
        <w:rPr>
          <w:rFonts w:eastAsia="Times New Roman" w:cs="Arial"/>
          <w:bCs/>
          <w:sz w:val="20"/>
          <w:szCs w:val="20"/>
          <w:lang w:eastAsia="pl-PL"/>
        </w:rPr>
        <w:t xml:space="preserve"> korzysta z </w:t>
      </w:r>
      <w:r w:rsidR="008322CA">
        <w:rPr>
          <w:rFonts w:eastAsia="Times New Roman" w:cs="Arial"/>
          <w:bCs/>
          <w:sz w:val="20"/>
          <w:szCs w:val="20"/>
          <w:lang w:eastAsia="pl-PL"/>
        </w:rPr>
        <w:t>ich</w:t>
      </w:r>
      <w:r w:rsidR="008322CA" w:rsidRPr="00705971">
        <w:rPr>
          <w:rFonts w:eastAsia="Times New Roman" w:cs="Arial"/>
          <w:bCs/>
          <w:sz w:val="20"/>
          <w:szCs w:val="20"/>
          <w:lang w:eastAsia="pl-PL"/>
        </w:rPr>
        <w:t xml:space="preserve"> </w:t>
      </w:r>
      <w:r w:rsidRPr="00705971">
        <w:rPr>
          <w:rFonts w:eastAsia="Times New Roman" w:cs="Arial"/>
          <w:bCs/>
          <w:sz w:val="20"/>
          <w:szCs w:val="20"/>
          <w:lang w:eastAsia="pl-PL"/>
        </w:rPr>
        <w:t>efektów</w:t>
      </w:r>
      <w:r w:rsidR="00367034" w:rsidRPr="00705971">
        <w:rPr>
          <w:rFonts w:eastAsia="Times New Roman" w:cs="Arial"/>
          <w:bCs/>
          <w:sz w:val="20"/>
          <w:szCs w:val="20"/>
          <w:lang w:eastAsia="pl-PL"/>
        </w:rPr>
        <w:t>;</w:t>
      </w:r>
    </w:p>
    <w:p w:rsidR="008322CA" w:rsidRPr="008322CA" w:rsidRDefault="00CE7FE8" w:rsidP="008322CA">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 xml:space="preserve">cel bezpośredni </w:t>
      </w:r>
      <w:r w:rsidRPr="00705971">
        <w:rPr>
          <w:rFonts w:eastAsia="Times New Roman" w:cs="Arial"/>
          <w:bCs/>
          <w:sz w:val="20"/>
          <w:szCs w:val="20"/>
          <w:lang w:eastAsia="pl-PL"/>
        </w:rPr>
        <w:t>–</w:t>
      </w:r>
      <w:r w:rsidRPr="00705971">
        <w:rPr>
          <w:rFonts w:eastAsia="Times New Roman" w:cs="Arial"/>
          <w:b/>
          <w:bCs/>
          <w:sz w:val="20"/>
          <w:szCs w:val="20"/>
          <w:lang w:eastAsia="pl-PL"/>
        </w:rPr>
        <w:t xml:space="preserve"> </w:t>
      </w:r>
      <w:r w:rsidRPr="00705971">
        <w:rPr>
          <w:rFonts w:eastAsia="Times New Roman" w:cs="Arial"/>
          <w:bCs/>
          <w:sz w:val="20"/>
          <w:szCs w:val="20"/>
          <w:lang w:eastAsia="pl-PL"/>
        </w:rPr>
        <w:t>cel</w:t>
      </w:r>
      <w:r w:rsidR="008322CA" w:rsidRPr="008322CA">
        <w:rPr>
          <w:rFonts w:eastAsia="Times New Roman" w:cs="Arial"/>
          <w:bCs/>
          <w:sz w:val="20"/>
          <w:szCs w:val="20"/>
          <w:lang w:eastAsia="pl-PL"/>
        </w:rPr>
        <w:t>, który  odnosi się do kluczowego problemu, rozwiązywanego za pomocą projektu, a także do grupy beneficjentów. Cel powinien być osiągnięty wraz z zakończeniem finansowania, przy wykorzystaniu środków dostępnych w projekcie oraz wskazywać na trwałe zmiany dla beneficjentów, rozumiane jako efekty (korzyści), które nastąpią w wyniku jego realizacji;</w:t>
      </w:r>
    </w:p>
    <w:p w:rsidR="008322CA" w:rsidRPr="008322CA" w:rsidRDefault="00CE7FE8" w:rsidP="008322CA">
      <w:pPr>
        <w:pStyle w:val="Nagwek2"/>
      </w:pPr>
      <w:r w:rsidRPr="00705971">
        <w:rPr>
          <w:b/>
        </w:rPr>
        <w:t xml:space="preserve">cel ogólny </w:t>
      </w:r>
      <w:r w:rsidRPr="00705971">
        <w:t>– cel</w:t>
      </w:r>
      <w:r w:rsidR="008322CA" w:rsidRPr="008322CA">
        <w:t>, który ma charakter długoterminowy, nie jest osiągany bezpośrednio po zakończeniu realizacji projektu. Realizacja projektu powinna jednak istotnie przyc</w:t>
      </w:r>
      <w:r w:rsidR="008E5CC0">
        <w:t>zynić się do osiągnięcia celu w </w:t>
      </w:r>
      <w:r w:rsidR="008322CA" w:rsidRPr="008322CA">
        <w:t>perspektywie długoterminowej;</w:t>
      </w:r>
    </w:p>
    <w:p w:rsidR="00E67AA4" w:rsidRPr="00705971" w:rsidRDefault="00CE7FE8" w:rsidP="00367034">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certyfikat wolontariusza polskiej pomocy</w:t>
      </w:r>
      <w:r w:rsidRPr="00705971">
        <w:rPr>
          <w:rFonts w:eastAsia="Times New Roman" w:cs="Arial"/>
          <w:bCs/>
          <w:sz w:val="20"/>
          <w:szCs w:val="20"/>
          <w:lang w:eastAsia="pl-PL"/>
        </w:rPr>
        <w:t xml:space="preserve"> – certyfikat wydawany przez MSZ zgodnie z pkt. 1</w:t>
      </w:r>
      <w:r w:rsidR="00901172" w:rsidRPr="00705971">
        <w:rPr>
          <w:rFonts w:eastAsia="Times New Roman" w:cs="Arial"/>
          <w:bCs/>
          <w:sz w:val="20"/>
          <w:szCs w:val="20"/>
          <w:lang w:eastAsia="pl-PL"/>
        </w:rPr>
        <w:t>2</w:t>
      </w:r>
      <w:r w:rsidRPr="00705971">
        <w:rPr>
          <w:rFonts w:eastAsia="Times New Roman" w:cs="Arial"/>
          <w:bCs/>
          <w:sz w:val="20"/>
          <w:szCs w:val="20"/>
          <w:lang w:eastAsia="pl-PL"/>
        </w:rPr>
        <w:t>.</w:t>
      </w:r>
      <w:r w:rsidR="00901172" w:rsidRPr="00705971">
        <w:rPr>
          <w:rFonts w:eastAsia="Times New Roman" w:cs="Arial"/>
          <w:bCs/>
          <w:sz w:val="20"/>
          <w:szCs w:val="20"/>
          <w:lang w:eastAsia="pl-PL"/>
        </w:rPr>
        <w:t>4</w:t>
      </w:r>
      <w:r w:rsidRPr="00705971">
        <w:rPr>
          <w:rFonts w:eastAsia="Times New Roman" w:cs="Arial"/>
          <w:bCs/>
          <w:sz w:val="20"/>
          <w:szCs w:val="20"/>
          <w:lang w:eastAsia="pl-PL"/>
        </w:rPr>
        <w:t xml:space="preserve"> Regulaminu, potwierdzający udział wolontariusza w projekcie </w:t>
      </w:r>
      <w:r w:rsidR="002D40ED" w:rsidRPr="00705971">
        <w:rPr>
          <w:rFonts w:eastAsia="Times New Roman" w:cs="Arial"/>
          <w:bCs/>
          <w:sz w:val="20"/>
          <w:szCs w:val="20"/>
          <w:lang w:eastAsia="pl-PL"/>
        </w:rPr>
        <w:t>wolontariackim</w:t>
      </w:r>
      <w:r w:rsidRPr="00705971">
        <w:rPr>
          <w:rFonts w:eastAsia="Times New Roman" w:cs="Arial"/>
          <w:bCs/>
          <w:sz w:val="20"/>
          <w:szCs w:val="20"/>
          <w:lang w:eastAsia="pl-PL"/>
        </w:rPr>
        <w:t xml:space="preserve"> oraz jego pozytywne zakończenie;</w:t>
      </w:r>
    </w:p>
    <w:p w:rsidR="008322CA" w:rsidRPr="008322CA" w:rsidRDefault="00CE7FE8" w:rsidP="008322CA">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 xml:space="preserve">efekt </w:t>
      </w:r>
      <w:r w:rsidRPr="00705971">
        <w:rPr>
          <w:rFonts w:eastAsia="Times New Roman" w:cs="Arial"/>
          <w:bCs/>
          <w:sz w:val="20"/>
          <w:szCs w:val="20"/>
          <w:lang w:eastAsia="pl-PL"/>
        </w:rPr>
        <w:t xml:space="preserve">– </w:t>
      </w:r>
      <w:r w:rsidR="008322CA" w:rsidRPr="008322CA">
        <w:rPr>
          <w:rFonts w:eastAsia="Times New Roman" w:cs="Arial"/>
          <w:bCs/>
          <w:sz w:val="20"/>
          <w:szCs w:val="20"/>
          <w:lang w:eastAsia="pl-PL"/>
        </w:rPr>
        <w:t xml:space="preserve">trwała zmiana stanowiąca korzyść dla </w:t>
      </w:r>
      <w:r w:rsidR="008322CA" w:rsidRPr="008322CA">
        <w:rPr>
          <w:rFonts w:eastAsia="Times New Roman" w:cs="Arial"/>
          <w:bCs/>
          <w:i/>
          <w:sz w:val="20"/>
          <w:szCs w:val="20"/>
          <w:lang w:eastAsia="pl-PL"/>
        </w:rPr>
        <w:t>beneficjenta</w:t>
      </w:r>
      <w:r w:rsidR="008322CA" w:rsidRPr="008322CA">
        <w:rPr>
          <w:rFonts w:eastAsia="Times New Roman" w:cs="Arial"/>
          <w:bCs/>
          <w:sz w:val="20"/>
          <w:szCs w:val="20"/>
          <w:lang w:eastAsia="pl-PL"/>
        </w:rPr>
        <w:t xml:space="preserve"> projektu. Efekty projektu wykraczają poza jego rezultaty, są następstwem zrealizowanych działań;</w:t>
      </w:r>
    </w:p>
    <w:p w:rsidR="00AE76D9" w:rsidRPr="00705971" w:rsidRDefault="00CE7FE8" w:rsidP="00367034">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edukacja globalna</w:t>
      </w:r>
      <w:r w:rsidRPr="00705971">
        <w:rPr>
          <w:rFonts w:eastAsia="Times New Roman" w:cs="Arial"/>
          <w:bCs/>
          <w:sz w:val="20"/>
          <w:szCs w:val="20"/>
          <w:lang w:eastAsia="pl-PL"/>
        </w:rPr>
        <w:t xml:space="preserve"> – działania edukacyjne skierowane do polskiego sp</w:t>
      </w:r>
      <w:r w:rsidR="008E5CC0">
        <w:rPr>
          <w:rFonts w:eastAsia="Times New Roman" w:cs="Arial"/>
          <w:bCs/>
          <w:sz w:val="20"/>
          <w:szCs w:val="20"/>
          <w:lang w:eastAsia="pl-PL"/>
        </w:rPr>
        <w:t>ołeczeństwa i nawiązujące do </w:t>
      </w:r>
      <w:r w:rsidRPr="00705971">
        <w:rPr>
          <w:rFonts w:eastAsia="Times New Roman" w:cs="Arial"/>
          <w:bCs/>
          <w:sz w:val="20"/>
          <w:szCs w:val="20"/>
          <w:lang w:eastAsia="pl-PL"/>
        </w:rPr>
        <w:t xml:space="preserve">problemów i wyzwań rozwojowych na świecie stanowiące część kształcenia obywatelskiego </w:t>
      </w:r>
      <w:r w:rsidR="0075531C">
        <w:rPr>
          <w:rFonts w:eastAsia="Times New Roman" w:cs="Arial"/>
          <w:bCs/>
          <w:sz w:val="20"/>
          <w:szCs w:val="20"/>
          <w:lang w:eastAsia="pl-PL"/>
        </w:rPr>
        <w:br/>
      </w:r>
      <w:r w:rsidRPr="00705971">
        <w:rPr>
          <w:rFonts w:eastAsia="Times New Roman" w:cs="Arial"/>
          <w:bCs/>
          <w:sz w:val="20"/>
          <w:szCs w:val="20"/>
          <w:lang w:eastAsia="pl-PL"/>
        </w:rPr>
        <w:t>i wychowania, która rozszerza ich zakres przez uświadamianie istnienia zjawisk i współzależności globalnych. Jej głównym celem jest przygotowanie odbiorców do stawiania czoła wyzwaniom dotyczącym całej ludzkości. Przez współzależności należy rozumieć wzajemne powiązania</w:t>
      </w:r>
      <w:r w:rsidR="00D53909" w:rsidRPr="00705971">
        <w:rPr>
          <w:rFonts w:eastAsia="Times New Roman" w:cs="Arial"/>
          <w:bCs/>
          <w:sz w:val="20"/>
          <w:szCs w:val="20"/>
          <w:lang w:eastAsia="pl-PL"/>
        </w:rPr>
        <w:t xml:space="preserve"> </w:t>
      </w:r>
      <w:r w:rsidR="0075531C">
        <w:rPr>
          <w:rFonts w:eastAsia="Times New Roman" w:cs="Arial"/>
          <w:bCs/>
          <w:sz w:val="20"/>
          <w:szCs w:val="20"/>
          <w:lang w:eastAsia="pl-PL"/>
        </w:rPr>
        <w:br/>
      </w:r>
      <w:r w:rsidRPr="00705971">
        <w:rPr>
          <w:rFonts w:eastAsia="Times New Roman" w:cs="Arial"/>
          <w:bCs/>
          <w:sz w:val="20"/>
          <w:szCs w:val="20"/>
          <w:lang w:eastAsia="pl-PL"/>
        </w:rPr>
        <w:t>i przenikanie systemów kulturowych, środowiskowych, ekonomicznych, społecznych, politycznych</w:t>
      </w:r>
      <w:r w:rsidR="0075531C">
        <w:rPr>
          <w:rFonts w:eastAsia="Times New Roman" w:cs="Arial"/>
          <w:bCs/>
          <w:sz w:val="20"/>
          <w:szCs w:val="20"/>
          <w:lang w:eastAsia="pl-PL"/>
        </w:rPr>
        <w:t xml:space="preserve"> </w:t>
      </w:r>
      <w:r w:rsidR="0075531C">
        <w:rPr>
          <w:rFonts w:eastAsia="Times New Roman" w:cs="Arial"/>
          <w:bCs/>
          <w:sz w:val="20"/>
          <w:szCs w:val="20"/>
          <w:lang w:eastAsia="pl-PL"/>
        </w:rPr>
        <w:br/>
      </w:r>
      <w:r w:rsidRPr="00705971">
        <w:rPr>
          <w:rFonts w:eastAsia="Times New Roman" w:cs="Arial"/>
          <w:bCs/>
          <w:sz w:val="20"/>
          <w:szCs w:val="20"/>
          <w:lang w:eastAsia="pl-PL"/>
        </w:rPr>
        <w:t xml:space="preserve">i technologicznych. Do aktualnych wyzwań globalnych zaliczyć można m.in.: zapewnienie pokoju </w:t>
      </w:r>
      <w:r w:rsidR="0075531C">
        <w:rPr>
          <w:rFonts w:eastAsia="Times New Roman" w:cs="Arial"/>
          <w:bCs/>
          <w:sz w:val="20"/>
          <w:szCs w:val="20"/>
          <w:lang w:eastAsia="pl-PL"/>
        </w:rPr>
        <w:br/>
      </w:r>
      <w:r w:rsidRPr="00705971">
        <w:rPr>
          <w:rFonts w:eastAsia="Times New Roman" w:cs="Arial"/>
          <w:bCs/>
          <w:sz w:val="20"/>
          <w:szCs w:val="20"/>
          <w:lang w:eastAsia="pl-PL"/>
        </w:rPr>
        <w:t xml:space="preserve">i bezpieczeństwa na świecie, poprawę jakości życia w krajach Globalnego Południa, ochronę praw człowieka, zapewnienie zrównoważonego rozwoju, budowanie partnerskich relacji gospodarczych </w:t>
      </w:r>
      <w:r w:rsidR="00AE76D9" w:rsidRPr="00705971">
        <w:rPr>
          <w:rFonts w:eastAsia="Times New Roman" w:cs="Arial"/>
          <w:bCs/>
          <w:sz w:val="20"/>
          <w:szCs w:val="20"/>
          <w:lang w:eastAsia="pl-PL"/>
        </w:rPr>
        <w:br/>
      </w:r>
      <w:r w:rsidRPr="00705971">
        <w:rPr>
          <w:rFonts w:eastAsia="Times New Roman" w:cs="Arial"/>
          <w:bCs/>
          <w:sz w:val="20"/>
          <w:szCs w:val="20"/>
          <w:lang w:eastAsia="pl-PL"/>
        </w:rPr>
        <w:t>i społecznych pomiędzy krajami Globalnej Północy</w:t>
      </w:r>
      <w:r w:rsidR="00241308" w:rsidRPr="00705971">
        <w:rPr>
          <w:rFonts w:eastAsia="Times New Roman" w:cs="Arial"/>
          <w:bCs/>
          <w:sz w:val="20"/>
          <w:szCs w:val="20"/>
          <w:lang w:eastAsia="pl-PL"/>
        </w:rPr>
        <w:t xml:space="preserve"> </w:t>
      </w:r>
      <w:r w:rsidRPr="00705971">
        <w:rPr>
          <w:rFonts w:eastAsia="Times New Roman" w:cs="Arial"/>
          <w:bCs/>
          <w:sz w:val="20"/>
          <w:szCs w:val="20"/>
          <w:lang w:eastAsia="pl-PL"/>
        </w:rPr>
        <w:t xml:space="preserve">i Globalnego Południa. Szczególnie istotne </w:t>
      </w:r>
      <w:r w:rsidR="00AE76D9" w:rsidRPr="00705971">
        <w:rPr>
          <w:rFonts w:eastAsia="Times New Roman" w:cs="Arial"/>
          <w:bCs/>
          <w:sz w:val="20"/>
          <w:szCs w:val="20"/>
          <w:lang w:eastAsia="pl-PL"/>
        </w:rPr>
        <w:br/>
      </w:r>
      <w:r w:rsidRPr="00705971">
        <w:rPr>
          <w:rFonts w:eastAsia="Times New Roman" w:cs="Arial"/>
          <w:bCs/>
          <w:sz w:val="20"/>
          <w:szCs w:val="20"/>
          <w:lang w:eastAsia="pl-PL"/>
        </w:rPr>
        <w:t>w edukacji globalnej jest: tłumaczenie przyczyn</w:t>
      </w:r>
      <w:r w:rsidR="00D53909" w:rsidRPr="00705971">
        <w:rPr>
          <w:rFonts w:eastAsia="Times New Roman" w:cs="Arial"/>
          <w:bCs/>
          <w:sz w:val="20"/>
          <w:szCs w:val="20"/>
          <w:lang w:eastAsia="pl-PL"/>
        </w:rPr>
        <w:t xml:space="preserve"> </w:t>
      </w:r>
      <w:r w:rsidRPr="00705971">
        <w:rPr>
          <w:rFonts w:eastAsia="Times New Roman" w:cs="Arial"/>
          <w:bCs/>
          <w:sz w:val="20"/>
          <w:szCs w:val="20"/>
          <w:lang w:eastAsia="pl-PL"/>
        </w:rPr>
        <w:t xml:space="preserve">i konsekwencji opisywanych zjawisk, przedstawianie perspektywy Globalnego Południa, rozumienie świata jako złożonego i dynamicznie zmieniającego </w:t>
      </w:r>
      <w:r w:rsidR="00AE76D9" w:rsidRPr="00705971">
        <w:rPr>
          <w:rFonts w:eastAsia="Times New Roman" w:cs="Arial"/>
          <w:bCs/>
          <w:sz w:val="20"/>
          <w:szCs w:val="20"/>
          <w:lang w:eastAsia="pl-PL"/>
        </w:rPr>
        <w:br/>
      </w:r>
      <w:r w:rsidRPr="00705971">
        <w:rPr>
          <w:rFonts w:eastAsia="Times New Roman" w:cs="Arial"/>
          <w:bCs/>
          <w:sz w:val="20"/>
          <w:szCs w:val="20"/>
          <w:lang w:eastAsia="pl-PL"/>
        </w:rPr>
        <w:t>się systemu, kształtowanie krytycznego myślenia i zmianę postaw, przełamywanie istniejących stereotypów i uprzedzeń, ukazywanie wpływu jednostki na globalne procesy i wpływu globalnych procesów na jednostkę</w:t>
      </w:r>
      <w:r w:rsidRPr="00705971">
        <w:rPr>
          <w:rFonts w:eastAsia="Times New Roman" w:cs="Arial"/>
          <w:b/>
          <w:bCs/>
          <w:sz w:val="20"/>
          <w:szCs w:val="20"/>
          <w:lang w:eastAsia="pl-PL"/>
        </w:rPr>
        <w:t xml:space="preserve">. </w:t>
      </w:r>
      <w:r w:rsidRPr="00705971">
        <w:rPr>
          <w:rFonts w:eastAsia="Times New Roman" w:cs="Arial"/>
          <w:bCs/>
          <w:sz w:val="20"/>
          <w:szCs w:val="20"/>
          <w:lang w:eastAsia="pl-PL"/>
        </w:rPr>
        <w:t xml:space="preserve">Więcej informacji na temat edukacji globalnej i jej zasad można znaleźć </w:t>
      </w:r>
      <w:r w:rsidR="0075531C">
        <w:rPr>
          <w:rFonts w:eastAsia="Times New Roman" w:cs="Arial"/>
          <w:bCs/>
          <w:sz w:val="20"/>
          <w:szCs w:val="20"/>
          <w:lang w:eastAsia="pl-PL"/>
        </w:rPr>
        <w:br/>
      </w:r>
      <w:r w:rsidRPr="00705971">
        <w:rPr>
          <w:rFonts w:eastAsia="Times New Roman" w:cs="Arial"/>
          <w:bCs/>
          <w:sz w:val="20"/>
          <w:szCs w:val="20"/>
          <w:lang w:eastAsia="pl-PL"/>
        </w:rPr>
        <w:t>na stronach:</w:t>
      </w:r>
    </w:p>
    <w:p w:rsidR="00D53909" w:rsidRPr="00705971" w:rsidRDefault="00470099" w:rsidP="00AE76D9">
      <w:pPr>
        <w:pStyle w:val="Akapitzlist"/>
        <w:widowControl w:val="0"/>
        <w:tabs>
          <w:tab w:val="left" w:pos="567"/>
        </w:tabs>
        <w:spacing w:before="60" w:after="60" w:line="240" w:lineRule="auto"/>
        <w:ind w:left="792"/>
        <w:jc w:val="both"/>
        <w:outlineLvl w:val="1"/>
        <w:rPr>
          <w:rFonts w:eastAsia="Times New Roman" w:cs="Arial"/>
          <w:bCs/>
          <w:sz w:val="20"/>
          <w:szCs w:val="20"/>
          <w:lang w:eastAsia="pl-PL"/>
        </w:rPr>
      </w:pPr>
      <w:hyperlink r:id="rId9" w:history="1">
        <w:r w:rsidR="00CE7FE8" w:rsidRPr="00705971">
          <w:rPr>
            <w:rFonts w:eastAsia="Times New Roman" w:cs="Arial"/>
            <w:bCs/>
            <w:color w:val="0000FF"/>
            <w:sz w:val="20"/>
            <w:szCs w:val="20"/>
            <w:u w:val="single"/>
            <w:lang w:eastAsia="pl-PL"/>
          </w:rPr>
          <w:t>www.polskapomoc.gov.pl/Edukacja,globalna,1603.html</w:t>
        </w:r>
      </w:hyperlink>
      <w:r w:rsidR="00CE7FE8" w:rsidRPr="00705971">
        <w:rPr>
          <w:rFonts w:eastAsia="Times New Roman" w:cs="Arial"/>
          <w:bCs/>
          <w:sz w:val="20"/>
          <w:szCs w:val="20"/>
          <w:lang w:eastAsia="pl-PL"/>
        </w:rPr>
        <w:t xml:space="preserve">, </w:t>
      </w:r>
      <w:hyperlink r:id="rId10" w:history="1">
        <w:r w:rsidR="00CE7FE8" w:rsidRPr="00705971">
          <w:rPr>
            <w:rFonts w:eastAsia="Times New Roman" w:cs="Arial"/>
            <w:bCs/>
            <w:color w:val="0000FF"/>
            <w:sz w:val="20"/>
            <w:szCs w:val="20"/>
            <w:u w:val="single"/>
            <w:lang w:eastAsia="pl-PL"/>
          </w:rPr>
          <w:t>www.polskapomoc.gov.pl/files/Dokumenty_i_Publikacje/broszura_EG_web.pdf</w:t>
        </w:r>
      </w:hyperlink>
      <w:r w:rsidR="00CE7FE8" w:rsidRPr="00705971">
        <w:rPr>
          <w:rFonts w:eastAsia="Times New Roman" w:cs="Arial"/>
          <w:bCs/>
          <w:sz w:val="20"/>
          <w:szCs w:val="20"/>
          <w:lang w:eastAsia="pl-PL"/>
        </w:rPr>
        <w:t xml:space="preserve">, </w:t>
      </w:r>
      <w:hyperlink r:id="rId11" w:history="1">
        <w:r w:rsidR="00CE7FE8" w:rsidRPr="00705971">
          <w:rPr>
            <w:rFonts w:eastAsia="Times New Roman" w:cs="Arial"/>
            <w:bCs/>
            <w:color w:val="0000FF"/>
            <w:sz w:val="20"/>
            <w:szCs w:val="20"/>
            <w:u w:val="single"/>
            <w:lang w:eastAsia="pl-PL"/>
          </w:rPr>
          <w:t>www.edukacjaglobalna.ore.edu.pl</w:t>
        </w:r>
      </w:hyperlink>
      <w:r w:rsidR="00CE7FE8" w:rsidRPr="00705971">
        <w:rPr>
          <w:rFonts w:eastAsia="Times New Roman" w:cs="Arial"/>
          <w:bCs/>
          <w:sz w:val="20"/>
          <w:szCs w:val="20"/>
          <w:lang w:eastAsia="pl-PL"/>
        </w:rPr>
        <w:t xml:space="preserve"> i </w:t>
      </w:r>
      <w:hyperlink r:id="rId12" w:history="1">
        <w:r w:rsidR="00D53909" w:rsidRPr="00705971">
          <w:rPr>
            <w:rStyle w:val="Hipercze"/>
            <w:rFonts w:eastAsia="Times New Roman" w:cs="Arial"/>
            <w:bCs/>
            <w:sz w:val="20"/>
            <w:szCs w:val="20"/>
            <w:lang w:eastAsia="pl-PL"/>
          </w:rPr>
          <w:t>www.teg.edu.pl</w:t>
        </w:r>
      </w:hyperlink>
    </w:p>
    <w:p w:rsidR="00CE7FE8" w:rsidRPr="00705971" w:rsidRDefault="00F6792A" w:rsidP="00367034">
      <w:pPr>
        <w:pStyle w:val="Akapitzlist"/>
        <w:widowControl w:val="0"/>
        <w:numPr>
          <w:ilvl w:val="1"/>
          <w:numId w:val="10"/>
        </w:numPr>
        <w:tabs>
          <w:tab w:val="left" w:pos="709"/>
        </w:tabs>
        <w:spacing w:before="60" w:after="60" w:line="240" w:lineRule="auto"/>
        <w:jc w:val="both"/>
        <w:outlineLvl w:val="1"/>
        <w:rPr>
          <w:rFonts w:eastAsia="Times New Roman" w:cs="Arial"/>
          <w:bCs/>
          <w:sz w:val="20"/>
          <w:szCs w:val="20"/>
          <w:lang w:eastAsia="pl-PL"/>
        </w:rPr>
      </w:pPr>
      <w:r>
        <w:rPr>
          <w:rFonts w:eastAsia="Times New Roman" w:cs="Arial"/>
          <w:b/>
          <w:bCs/>
          <w:sz w:val="20"/>
          <w:szCs w:val="20"/>
          <w:lang w:eastAsia="pl-PL"/>
        </w:rPr>
        <w:t xml:space="preserve"> </w:t>
      </w:r>
      <w:r w:rsidR="00CE7FE8" w:rsidRPr="00705971">
        <w:rPr>
          <w:rFonts w:eastAsia="Times New Roman" w:cs="Arial"/>
          <w:b/>
          <w:bCs/>
          <w:sz w:val="20"/>
          <w:szCs w:val="20"/>
          <w:lang w:eastAsia="pl-PL"/>
        </w:rPr>
        <w:t>inicjatywa edukacyjna</w:t>
      </w:r>
      <w:r w:rsidR="00CE7FE8" w:rsidRPr="00705971">
        <w:rPr>
          <w:rFonts w:eastAsia="Times New Roman" w:cs="Arial"/>
          <w:bCs/>
          <w:sz w:val="20"/>
          <w:szCs w:val="20"/>
          <w:lang w:eastAsia="pl-PL"/>
        </w:rPr>
        <w:t xml:space="preserve"> – działania edukacyjne wolontariusza realizowane przy wsparciu organizacji wysyłającej i mające na celu podniesienie świadomości i poszerzenie wiedzy polskiego społeczeństwa na temat problemów rozwoju na świecie, w szczególności wyzwań rozwojowych, których dotyczy projekt </w:t>
      </w:r>
      <w:r w:rsidR="002D40ED" w:rsidRPr="00705971">
        <w:rPr>
          <w:rFonts w:eastAsia="Times New Roman" w:cs="Arial"/>
          <w:bCs/>
          <w:sz w:val="20"/>
          <w:szCs w:val="20"/>
          <w:lang w:eastAsia="pl-PL"/>
        </w:rPr>
        <w:t>wolontariacki</w:t>
      </w:r>
      <w:r w:rsidR="00CE7FE8" w:rsidRPr="00705971">
        <w:rPr>
          <w:rFonts w:eastAsia="Times New Roman" w:cs="Arial"/>
          <w:bCs/>
          <w:sz w:val="20"/>
          <w:szCs w:val="20"/>
          <w:lang w:eastAsia="pl-PL"/>
        </w:rPr>
        <w:t>;</w:t>
      </w:r>
    </w:p>
    <w:p w:rsidR="00050707" w:rsidRPr="00B12E97" w:rsidRDefault="00050707" w:rsidP="00367034">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050707">
        <w:rPr>
          <w:rFonts w:eastAsia="Times New Roman" w:cs="Arial"/>
          <w:b/>
          <w:bCs/>
          <w:sz w:val="20"/>
          <w:szCs w:val="20"/>
          <w:lang w:eastAsia="pl-PL"/>
        </w:rPr>
        <w:t>kandydat na wolontariusza</w:t>
      </w:r>
      <w:r w:rsidRPr="00050707">
        <w:rPr>
          <w:rFonts w:eastAsia="Times New Roman" w:cs="Arial"/>
          <w:bCs/>
          <w:sz w:val="20"/>
          <w:szCs w:val="20"/>
          <w:lang w:eastAsia="pl-PL"/>
        </w:rPr>
        <w:t xml:space="preserve"> – osoba fizyczna, która została zgłoszona do wykonywania świadczeń </w:t>
      </w:r>
      <w:r w:rsidRPr="00050707">
        <w:rPr>
          <w:rFonts w:eastAsia="Times New Roman" w:cs="Arial"/>
          <w:bCs/>
          <w:sz w:val="20"/>
          <w:szCs w:val="20"/>
          <w:lang w:eastAsia="pl-PL"/>
        </w:rPr>
        <w:br/>
        <w:t>w charakterze wolontariusza w ramach projektu wolontariackiego;</w:t>
      </w:r>
    </w:p>
    <w:p w:rsidR="00CE7FE8" w:rsidRPr="00705971" w:rsidRDefault="00CE7FE8" w:rsidP="00367034">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kraj przyjmujący</w:t>
      </w:r>
      <w:r w:rsidRPr="00705971">
        <w:rPr>
          <w:rFonts w:eastAsia="Times New Roman" w:cs="Arial"/>
          <w:bCs/>
          <w:sz w:val="20"/>
          <w:szCs w:val="20"/>
          <w:lang w:eastAsia="pl-PL"/>
        </w:rPr>
        <w:t xml:space="preserve"> –</w:t>
      </w:r>
      <w:r w:rsidR="001F12C9" w:rsidRPr="00705971">
        <w:rPr>
          <w:rFonts w:eastAsia="Times New Roman" w:cs="Arial"/>
          <w:bCs/>
          <w:sz w:val="20"/>
          <w:szCs w:val="20"/>
          <w:lang w:eastAsia="pl-PL"/>
        </w:rPr>
        <w:t xml:space="preserve"> jeden z krajów biorców oficjalnej pomocy rozwojowej, </w:t>
      </w:r>
      <w:r w:rsidR="00E57A4C">
        <w:rPr>
          <w:rFonts w:eastAsia="Times New Roman" w:cs="Arial"/>
          <w:bCs/>
          <w:sz w:val="20"/>
          <w:szCs w:val="20"/>
          <w:lang w:eastAsia="pl-PL"/>
        </w:rPr>
        <w:t>o którym mowa</w:t>
      </w:r>
      <w:r w:rsidR="001F12C9" w:rsidRPr="00705971">
        <w:rPr>
          <w:rFonts w:eastAsia="Times New Roman" w:cs="Arial"/>
          <w:bCs/>
          <w:sz w:val="20"/>
          <w:szCs w:val="20"/>
          <w:lang w:eastAsia="pl-PL"/>
        </w:rPr>
        <w:t xml:space="preserve"> w pkt. 2.1 Regulaminu</w:t>
      </w:r>
      <w:r w:rsidRPr="00705971">
        <w:rPr>
          <w:rFonts w:eastAsia="Times New Roman" w:cs="Arial"/>
          <w:bCs/>
          <w:sz w:val="20"/>
          <w:szCs w:val="20"/>
          <w:lang w:eastAsia="pl-PL"/>
        </w:rPr>
        <w:t xml:space="preserve">; </w:t>
      </w:r>
    </w:p>
    <w:p w:rsidR="00CE7FE8" w:rsidRPr="009E3FDD" w:rsidRDefault="00CE7FE8" w:rsidP="008322CA">
      <w:pPr>
        <w:pStyle w:val="Nagwek2"/>
        <w:rPr>
          <w:b/>
        </w:rPr>
      </w:pPr>
      <w:r w:rsidRPr="009E3FDD">
        <w:rPr>
          <w:b/>
        </w:rPr>
        <w:t>koordynator projektu</w:t>
      </w:r>
      <w:r w:rsidRPr="009E3FDD">
        <w:t xml:space="preserve"> – </w:t>
      </w:r>
      <w:r w:rsidR="008322CA" w:rsidRPr="008322CA">
        <w:t>osoba wskazana przez oferenta do zarządzania projektem i informowania MSZ o jego przebiegu</w:t>
      </w:r>
      <w:r w:rsidR="008322CA">
        <w:t>,</w:t>
      </w:r>
      <w:r w:rsidR="008322CA" w:rsidRPr="008322CA">
        <w:t xml:space="preserve"> </w:t>
      </w:r>
      <w:r w:rsidRPr="009E3FDD">
        <w:t>odpowiedzialna za utrzymywanie kontaktu z wolontariuszem</w:t>
      </w:r>
      <w:r w:rsidR="00AE76D9" w:rsidRPr="009E3FDD">
        <w:br/>
      </w:r>
      <w:r w:rsidRPr="009E3FDD">
        <w:t>i organizacją przyjmującą;</w:t>
      </w:r>
    </w:p>
    <w:p w:rsidR="00CE7FE8" w:rsidRPr="009E3FDD" w:rsidRDefault="00CE7FE8" w:rsidP="00367034">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9E3FDD">
        <w:rPr>
          <w:rFonts w:eastAsia="Times New Roman" w:cs="Arial"/>
          <w:b/>
          <w:bCs/>
          <w:sz w:val="20"/>
          <w:szCs w:val="20"/>
          <w:lang w:eastAsia="pl-PL"/>
        </w:rPr>
        <w:t>opiekun wolontariusza/</w:t>
      </w:r>
      <w:r w:rsidRPr="009E3FDD">
        <w:rPr>
          <w:rFonts w:eastAsia="Times New Roman" w:cs="Arial"/>
          <w:bCs/>
          <w:sz w:val="20"/>
          <w:szCs w:val="20"/>
          <w:lang w:eastAsia="pl-PL"/>
        </w:rPr>
        <w:t>osoba do kontaktu z wolontariuszem ze strony organizacji przyjmującej – osoba odpowiedzialna za bieżące kontakty z organizacją wysyłającą i MSZ, a także za opiekę merytoryczną i logistyczną nad wolontariuszem podczas jego pobytu w kraju przyjmującym;</w:t>
      </w:r>
    </w:p>
    <w:p w:rsidR="00CE7FE8" w:rsidRPr="00705971" w:rsidRDefault="00CE7FE8" w:rsidP="00367034">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organizacja</w:t>
      </w:r>
      <w:r w:rsidRPr="00705971">
        <w:rPr>
          <w:rFonts w:eastAsia="Times New Roman" w:cs="Arial"/>
          <w:bCs/>
          <w:sz w:val="20"/>
          <w:szCs w:val="20"/>
          <w:lang w:eastAsia="pl-PL"/>
        </w:rPr>
        <w:t xml:space="preserve"> </w:t>
      </w:r>
      <w:r w:rsidRPr="00705971">
        <w:rPr>
          <w:rFonts w:eastAsia="Times New Roman" w:cs="Arial"/>
          <w:b/>
          <w:bCs/>
          <w:sz w:val="20"/>
          <w:szCs w:val="20"/>
          <w:lang w:eastAsia="pl-PL"/>
        </w:rPr>
        <w:t>przyjmująca (partner w kraju przyjmującym)</w:t>
      </w:r>
      <w:r w:rsidRPr="00705971">
        <w:rPr>
          <w:rFonts w:eastAsia="Times New Roman" w:cs="Arial"/>
          <w:bCs/>
          <w:sz w:val="20"/>
          <w:szCs w:val="20"/>
          <w:lang w:eastAsia="pl-PL"/>
        </w:rPr>
        <w:t xml:space="preserve"> – organizacja niedziałająca w celu osiągnięcia zysku (lub o charakterze organizacji pożytku publicznego), bez względu na formę prawną, lub instytucja publiczna w kraju przyjmującym, w której, lub we współpracy z którą, wolontariusz będzie realizował zadania w projekcie;</w:t>
      </w:r>
    </w:p>
    <w:p w:rsidR="00CE7FE8" w:rsidRPr="00705971" w:rsidRDefault="00CE7FE8" w:rsidP="00367034">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lastRenderedPageBreak/>
        <w:t>oferent/organizacja wysyłająca</w:t>
      </w:r>
      <w:r w:rsidRPr="00705971">
        <w:rPr>
          <w:rFonts w:eastAsia="Times New Roman" w:cs="Arial"/>
          <w:bCs/>
          <w:sz w:val="20"/>
          <w:szCs w:val="20"/>
          <w:lang w:eastAsia="pl-PL"/>
        </w:rPr>
        <w:t xml:space="preserve"> – podmiot składający ofertę w konkursie „Wolontariat polska pomoc 201</w:t>
      </w:r>
      <w:r w:rsidR="00F46861" w:rsidRPr="00705971">
        <w:rPr>
          <w:rFonts w:eastAsia="Times New Roman" w:cs="Arial"/>
          <w:bCs/>
          <w:sz w:val="20"/>
          <w:szCs w:val="20"/>
          <w:lang w:eastAsia="pl-PL"/>
        </w:rPr>
        <w:t>8</w:t>
      </w:r>
      <w:r w:rsidRPr="00705971">
        <w:rPr>
          <w:rFonts w:eastAsia="Times New Roman" w:cs="Arial"/>
          <w:bCs/>
          <w:sz w:val="20"/>
          <w:szCs w:val="20"/>
          <w:lang w:eastAsia="pl-PL"/>
        </w:rPr>
        <w:t>”, odpowiedzialny</w:t>
      </w:r>
      <w:r w:rsidR="00AE76D9" w:rsidRPr="00705971">
        <w:rPr>
          <w:rFonts w:eastAsia="Times New Roman" w:cs="Arial"/>
          <w:bCs/>
          <w:sz w:val="20"/>
          <w:szCs w:val="20"/>
          <w:lang w:eastAsia="pl-PL"/>
        </w:rPr>
        <w:t xml:space="preserve"> </w:t>
      </w:r>
      <w:r w:rsidRPr="00705971">
        <w:rPr>
          <w:rFonts w:eastAsia="Times New Roman" w:cs="Arial"/>
          <w:bCs/>
          <w:sz w:val="20"/>
          <w:szCs w:val="20"/>
          <w:lang w:eastAsia="pl-PL"/>
        </w:rPr>
        <w:t xml:space="preserve">za realizację projektu i podpisujący z wolontariuszem umowę, wg ramowego wzoru stanowiącego Załącznik nr </w:t>
      </w:r>
      <w:r w:rsidR="00EB55CB" w:rsidRPr="00705971">
        <w:rPr>
          <w:rFonts w:eastAsia="Times New Roman" w:cs="Arial"/>
          <w:bCs/>
          <w:sz w:val="20"/>
          <w:szCs w:val="20"/>
          <w:lang w:eastAsia="pl-PL"/>
        </w:rPr>
        <w:t>7</w:t>
      </w:r>
      <w:r w:rsidRPr="00705971">
        <w:rPr>
          <w:rFonts w:eastAsia="Times New Roman" w:cs="Arial"/>
          <w:bCs/>
          <w:sz w:val="20"/>
          <w:szCs w:val="20"/>
          <w:lang w:eastAsia="pl-PL"/>
        </w:rPr>
        <w:t xml:space="preserve"> do Regulaminu;</w:t>
      </w:r>
    </w:p>
    <w:p w:rsidR="00CE7FE8" w:rsidRPr="00705971" w:rsidRDefault="00CE7FE8" w:rsidP="00D14B9D">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oferta</w:t>
      </w:r>
      <w:r w:rsidRPr="00705971">
        <w:rPr>
          <w:rFonts w:eastAsia="Times New Roman" w:cs="Arial"/>
          <w:bCs/>
          <w:sz w:val="20"/>
          <w:szCs w:val="20"/>
          <w:lang w:eastAsia="pl-PL"/>
        </w:rPr>
        <w:t xml:space="preserve"> -</w:t>
      </w:r>
      <w:r w:rsidR="00D14B9D" w:rsidRPr="00B12E97">
        <w:rPr>
          <w:sz w:val="20"/>
          <w:szCs w:val="20"/>
        </w:rPr>
        <w:t xml:space="preserve"> </w:t>
      </w:r>
      <w:r w:rsidR="00D14B9D" w:rsidRPr="00705971">
        <w:rPr>
          <w:rFonts w:eastAsia="Times New Roman" w:cs="Arial"/>
          <w:bCs/>
          <w:sz w:val="20"/>
          <w:szCs w:val="20"/>
          <w:lang w:eastAsia="pl-PL"/>
        </w:rPr>
        <w:t>opis realizacji planowanego zadania publicznego zgodnie z zasadami uczciwej konkurencji, gwarantujący wykonanie zadania w sposób efektywny, oszczędny i terminowy</w:t>
      </w:r>
      <w:r w:rsidRPr="00705971">
        <w:rPr>
          <w:rFonts w:eastAsia="Times New Roman" w:cs="Arial"/>
          <w:bCs/>
          <w:sz w:val="20"/>
          <w:szCs w:val="20"/>
          <w:lang w:eastAsia="pl-PL"/>
        </w:rPr>
        <w:t xml:space="preserve">; </w:t>
      </w:r>
    </w:p>
    <w:p w:rsidR="00CE7FE8" w:rsidRPr="00705971" w:rsidRDefault="00CE7FE8" w:rsidP="008322CA">
      <w:pPr>
        <w:pStyle w:val="Nagwek2"/>
      </w:pPr>
      <w:r w:rsidRPr="00705971">
        <w:rPr>
          <w:b/>
        </w:rPr>
        <w:t>partner</w:t>
      </w:r>
      <w:r w:rsidRPr="00705971">
        <w:t xml:space="preserve"> – </w:t>
      </w:r>
      <w:r w:rsidR="008322CA" w:rsidRPr="008322CA">
        <w:t xml:space="preserve">podmiot współpracujący z oferentem, ale niebędący stroną umowy dotacji. Partner bierze udział w formułowaniu założeń i w realizacji projektu, może wnieść do niego wkład finansowy </w:t>
      </w:r>
      <w:r w:rsidR="00881B02">
        <w:br/>
      </w:r>
      <w:r w:rsidR="008322CA" w:rsidRPr="008322CA">
        <w:t>i niefinansowy (rzeczowy lub osobowy)</w:t>
      </w:r>
      <w:r w:rsidR="008322CA">
        <w:t xml:space="preserve">; </w:t>
      </w:r>
    </w:p>
    <w:p w:rsidR="001F12C9" w:rsidRPr="00705971" w:rsidRDefault="00CE7FE8">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 xml:space="preserve">projekt </w:t>
      </w:r>
      <w:r w:rsidR="002D40ED" w:rsidRPr="00705971">
        <w:rPr>
          <w:rFonts w:eastAsia="Times New Roman" w:cs="Arial"/>
          <w:b/>
          <w:bCs/>
          <w:sz w:val="20"/>
          <w:szCs w:val="20"/>
          <w:lang w:eastAsia="pl-PL"/>
        </w:rPr>
        <w:t>wolontariacki</w:t>
      </w:r>
      <w:r w:rsidRPr="00705971">
        <w:rPr>
          <w:rFonts w:eastAsia="Times New Roman" w:cs="Arial"/>
          <w:b/>
          <w:bCs/>
          <w:sz w:val="20"/>
          <w:szCs w:val="20"/>
          <w:lang w:eastAsia="pl-PL"/>
        </w:rPr>
        <w:t xml:space="preserve"> </w:t>
      </w:r>
      <w:r w:rsidRPr="00705971">
        <w:rPr>
          <w:rFonts w:eastAsia="Times New Roman" w:cs="Arial"/>
          <w:bCs/>
          <w:sz w:val="20"/>
          <w:szCs w:val="20"/>
          <w:lang w:eastAsia="pl-PL"/>
        </w:rPr>
        <w:t>– przedsięwzięcie opisane w ofercie, będące przedmiotem dofinansowania przez MSZ w konkursie</w:t>
      </w:r>
      <w:r w:rsidR="008322CA">
        <w:rPr>
          <w:rFonts w:eastAsia="Times New Roman" w:cs="Arial"/>
          <w:bCs/>
          <w:sz w:val="20"/>
          <w:szCs w:val="20"/>
          <w:lang w:eastAsia="pl-PL"/>
        </w:rPr>
        <w:t xml:space="preserve"> </w:t>
      </w:r>
      <w:r w:rsidR="008322CA" w:rsidRPr="008322CA">
        <w:rPr>
          <w:rFonts w:eastAsia="Times New Roman" w:cs="Arial"/>
          <w:bCs/>
          <w:sz w:val="20"/>
          <w:szCs w:val="20"/>
          <w:lang w:eastAsia="pl-PL"/>
        </w:rPr>
        <w:t>„Wolontariat polska pomoc 2018</w:t>
      </w:r>
      <w:r w:rsidR="008322CA">
        <w:rPr>
          <w:rFonts w:eastAsia="Times New Roman" w:cs="Arial"/>
          <w:bCs/>
          <w:sz w:val="20"/>
          <w:szCs w:val="20"/>
          <w:lang w:eastAsia="pl-PL"/>
        </w:rPr>
        <w:t>”</w:t>
      </w:r>
      <w:r w:rsidRPr="00705971">
        <w:rPr>
          <w:rFonts w:eastAsia="Times New Roman" w:cs="Arial"/>
          <w:bCs/>
          <w:sz w:val="20"/>
          <w:szCs w:val="20"/>
          <w:lang w:eastAsia="pl-PL"/>
        </w:rPr>
        <w:t>, obejmujące</w:t>
      </w:r>
      <w:r w:rsidR="008E5CC0">
        <w:rPr>
          <w:rFonts w:eastAsia="Times New Roman" w:cs="Arial"/>
          <w:bCs/>
          <w:sz w:val="20"/>
          <w:szCs w:val="20"/>
          <w:lang w:eastAsia="pl-PL"/>
        </w:rPr>
        <w:t xml:space="preserve"> elementy, o których mowa w </w:t>
      </w:r>
      <w:r w:rsidR="0005496D">
        <w:rPr>
          <w:rFonts w:eastAsia="Times New Roman" w:cs="Arial"/>
          <w:bCs/>
          <w:sz w:val="20"/>
          <w:szCs w:val="20"/>
          <w:lang w:eastAsia="pl-PL"/>
        </w:rPr>
        <w:t>pkt. 2.5. Regulaminu;</w:t>
      </w:r>
    </w:p>
    <w:p w:rsidR="00CE7FE8" w:rsidRPr="00705971" w:rsidRDefault="00CE7FE8" w:rsidP="0082360D">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projekt rozwojowy</w:t>
      </w:r>
      <w:r w:rsidR="008322CA">
        <w:rPr>
          <w:rFonts w:eastAsia="Times New Roman" w:cs="Arial"/>
          <w:bCs/>
          <w:sz w:val="20"/>
          <w:szCs w:val="20"/>
          <w:lang w:eastAsia="pl-PL"/>
        </w:rPr>
        <w:t xml:space="preserve"> </w:t>
      </w:r>
      <w:r w:rsidRPr="00705971">
        <w:rPr>
          <w:rFonts w:eastAsia="Times New Roman" w:cs="Arial"/>
          <w:bCs/>
          <w:sz w:val="20"/>
          <w:szCs w:val="20"/>
          <w:lang w:eastAsia="pl-PL"/>
        </w:rPr>
        <w:t>–</w:t>
      </w:r>
      <w:r w:rsidR="001F12C9" w:rsidRPr="00705971">
        <w:rPr>
          <w:rFonts w:eastAsia="Times New Roman" w:cs="Arial"/>
          <w:bCs/>
          <w:sz w:val="20"/>
          <w:szCs w:val="20"/>
          <w:lang w:eastAsia="pl-PL"/>
        </w:rPr>
        <w:t xml:space="preserve"> </w:t>
      </w:r>
      <w:r w:rsidR="0082360D" w:rsidRPr="00705971">
        <w:rPr>
          <w:rFonts w:eastAsia="Times New Roman" w:cs="Arial"/>
          <w:bCs/>
          <w:sz w:val="20"/>
          <w:szCs w:val="20"/>
          <w:lang w:eastAsia="pl-PL"/>
        </w:rPr>
        <w:t>działania, które przyczyniają się do podniesienia poziomu życia społecznego, politycznego i gospodarczego, skierowane do krajów biorców oficjalnej pomocy rozwojowej, określonych w pkt. 2.1 Regulaminu. Projekt rozwojowy ma na celu wprowadzenie rozwiązań systemowych, długofalowych zmian i zwiększenie możliwości rozwoju obywateli lub państw</w:t>
      </w:r>
      <w:r w:rsidRPr="00705971">
        <w:rPr>
          <w:rFonts w:eastAsia="Times New Roman" w:cs="Arial"/>
          <w:bCs/>
          <w:sz w:val="20"/>
          <w:szCs w:val="20"/>
          <w:lang w:eastAsia="pl-PL"/>
        </w:rPr>
        <w:t xml:space="preserve">; </w:t>
      </w:r>
    </w:p>
    <w:p w:rsidR="00CE7FE8" w:rsidRPr="00705971" w:rsidRDefault="00CE7FE8" w:rsidP="00367034">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rezultat</w:t>
      </w:r>
      <w:r w:rsidR="008322CA">
        <w:rPr>
          <w:rFonts w:eastAsia="Times New Roman" w:cs="Arial"/>
          <w:bCs/>
          <w:sz w:val="20"/>
          <w:szCs w:val="20"/>
          <w:lang w:eastAsia="pl-PL"/>
        </w:rPr>
        <w:t xml:space="preserve"> </w:t>
      </w:r>
      <w:r w:rsidRPr="00705971">
        <w:rPr>
          <w:rFonts w:eastAsia="Times New Roman" w:cs="Arial"/>
          <w:bCs/>
          <w:sz w:val="20"/>
          <w:szCs w:val="20"/>
          <w:lang w:eastAsia="pl-PL"/>
        </w:rPr>
        <w:t>–</w:t>
      </w:r>
      <w:r w:rsidR="008322CA">
        <w:rPr>
          <w:rFonts w:eastAsia="Times New Roman" w:cs="Arial"/>
          <w:bCs/>
          <w:sz w:val="20"/>
          <w:szCs w:val="20"/>
          <w:lang w:eastAsia="pl-PL"/>
        </w:rPr>
        <w:t xml:space="preserve"> </w:t>
      </w:r>
      <w:r w:rsidRPr="00705971">
        <w:rPr>
          <w:rFonts w:eastAsia="Times New Roman" w:cs="Arial"/>
          <w:bCs/>
          <w:sz w:val="20"/>
          <w:szCs w:val="20"/>
          <w:lang w:eastAsia="pl-PL"/>
        </w:rPr>
        <w:t xml:space="preserve">wynik zrealizowanych działań projektowych. Każde działanie podjęte w ramach projektu musi przyczynić się do osiągnięcia konkretnego rezultatu, przy czym możliwe jest, iż kilka działań będzie dotyczyło jednego rezultatu. Rezultaty projektu przyczyniają się do osiągnięcia założonych celów bezpośrednich i w konsekwencji – również celu ogólnego. Rezultaty mogą mieć wymiar </w:t>
      </w:r>
      <w:r w:rsidR="008322CA">
        <w:rPr>
          <w:rFonts w:eastAsia="Times New Roman" w:cs="Arial"/>
          <w:bCs/>
          <w:sz w:val="20"/>
          <w:szCs w:val="20"/>
          <w:lang w:eastAsia="pl-PL"/>
        </w:rPr>
        <w:t xml:space="preserve">materialny </w:t>
      </w:r>
      <w:r w:rsidRPr="00705971">
        <w:rPr>
          <w:rFonts w:eastAsia="Times New Roman" w:cs="Arial"/>
          <w:bCs/>
          <w:sz w:val="20"/>
          <w:szCs w:val="20"/>
          <w:lang w:eastAsia="pl-PL"/>
        </w:rPr>
        <w:t>(np. wynik dostaw i robót: budynek, zakupiony i zainstalowany sprzęt) lub niematerialny (np. produkty wykonanych usług: ekspertyza, konferencja, przeprowadzone szkolenie etc.)</w:t>
      </w:r>
      <w:r w:rsidR="008322CA">
        <w:rPr>
          <w:rFonts w:eastAsia="Times New Roman" w:cs="Arial"/>
          <w:bCs/>
          <w:sz w:val="20"/>
          <w:szCs w:val="20"/>
          <w:lang w:eastAsia="pl-PL"/>
        </w:rPr>
        <w:t>.</w:t>
      </w:r>
      <w:r w:rsidRPr="00705971">
        <w:rPr>
          <w:rFonts w:eastAsia="Times New Roman" w:cs="Arial"/>
          <w:bCs/>
          <w:sz w:val="20"/>
          <w:szCs w:val="20"/>
          <w:lang w:eastAsia="pl-PL"/>
        </w:rPr>
        <w:t xml:space="preserve"> Istotą rezultatu jest to, iż jest on w pełni policzalny dzięki wskaźnikom, przy pomocy dostępnych miar i wag lub jednostek matematycznych;</w:t>
      </w:r>
    </w:p>
    <w:p w:rsidR="00752A97" w:rsidRPr="00B12E97" w:rsidRDefault="00752A97" w:rsidP="00367034">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B12E97">
        <w:rPr>
          <w:rFonts w:eastAsia="Times New Roman" w:cs="Arial"/>
          <w:b/>
          <w:bCs/>
          <w:sz w:val="20"/>
          <w:szCs w:val="20"/>
          <w:lang w:eastAsia="pl-PL"/>
        </w:rPr>
        <w:t xml:space="preserve">szczepienia </w:t>
      </w:r>
      <w:r w:rsidRPr="00B12E97">
        <w:rPr>
          <w:rFonts w:eastAsia="Times New Roman" w:cs="Arial"/>
          <w:bCs/>
          <w:sz w:val="20"/>
          <w:szCs w:val="20"/>
          <w:lang w:eastAsia="pl-PL"/>
        </w:rPr>
        <w:t xml:space="preserve">- </w:t>
      </w:r>
      <w:r>
        <w:rPr>
          <w:rFonts w:eastAsia="Times New Roman" w:cs="Arial"/>
          <w:bCs/>
          <w:sz w:val="20"/>
          <w:szCs w:val="20"/>
          <w:lang w:eastAsia="pl-PL"/>
        </w:rPr>
        <w:t>szczepienia wymagane i szczepienia zalecane przez Światową Organizację Zdrowia;</w:t>
      </w:r>
    </w:p>
    <w:p w:rsidR="00CE7FE8" w:rsidRPr="00705971" w:rsidRDefault="00CE7FE8" w:rsidP="00367034">
      <w:pPr>
        <w:pStyle w:val="Akapitzlist"/>
        <w:widowControl w:val="0"/>
        <w:numPr>
          <w:ilvl w:val="1"/>
          <w:numId w:val="10"/>
        </w:numPr>
        <w:tabs>
          <w:tab w:val="left" w:pos="567"/>
        </w:tabs>
        <w:spacing w:before="60" w:after="60" w:line="240" w:lineRule="auto"/>
        <w:jc w:val="both"/>
        <w:outlineLvl w:val="1"/>
        <w:rPr>
          <w:rFonts w:eastAsia="Times New Roman" w:cs="Arial"/>
          <w:bCs/>
          <w:sz w:val="20"/>
          <w:szCs w:val="20"/>
          <w:lang w:eastAsia="pl-PL"/>
        </w:rPr>
      </w:pPr>
      <w:r w:rsidRPr="00705971">
        <w:rPr>
          <w:rFonts w:eastAsia="Times New Roman" w:cs="Arial"/>
          <w:b/>
          <w:bCs/>
          <w:sz w:val="20"/>
          <w:szCs w:val="20"/>
          <w:lang w:eastAsia="pl-PL"/>
        </w:rPr>
        <w:t>szkolenie organizowane przez MSZ</w:t>
      </w:r>
      <w:r w:rsidR="002D40ED" w:rsidRPr="00705971">
        <w:rPr>
          <w:rFonts w:eastAsia="Times New Roman" w:cs="Arial"/>
          <w:b/>
          <w:bCs/>
          <w:sz w:val="20"/>
          <w:szCs w:val="20"/>
          <w:lang w:eastAsia="pl-PL"/>
        </w:rPr>
        <w:t xml:space="preserve"> </w:t>
      </w:r>
      <w:r w:rsidRPr="00705971">
        <w:rPr>
          <w:rFonts w:eastAsia="Times New Roman" w:cs="Arial"/>
          <w:bCs/>
          <w:sz w:val="20"/>
          <w:szCs w:val="20"/>
          <w:lang w:eastAsia="pl-PL"/>
        </w:rPr>
        <w:t>–</w:t>
      </w:r>
      <w:r w:rsidR="00AC29E7" w:rsidRPr="00705971">
        <w:rPr>
          <w:rFonts w:eastAsia="Times New Roman" w:cs="Arial"/>
          <w:bCs/>
          <w:sz w:val="20"/>
          <w:szCs w:val="20"/>
          <w:lang w:eastAsia="pl-PL"/>
        </w:rPr>
        <w:t xml:space="preserve"> szkolenie, o którym mowa w pkt. 8.</w:t>
      </w:r>
      <w:r w:rsidR="00965FA9">
        <w:rPr>
          <w:rFonts w:eastAsia="Times New Roman" w:cs="Arial"/>
          <w:bCs/>
          <w:sz w:val="20"/>
          <w:szCs w:val="20"/>
          <w:lang w:eastAsia="pl-PL"/>
        </w:rPr>
        <w:t>19</w:t>
      </w:r>
      <w:r w:rsidR="00AC29E7" w:rsidRPr="00705971">
        <w:rPr>
          <w:rFonts w:eastAsia="Times New Roman" w:cs="Arial"/>
          <w:bCs/>
          <w:sz w:val="20"/>
          <w:szCs w:val="20"/>
          <w:lang w:eastAsia="pl-PL"/>
        </w:rPr>
        <w:t>. Regulaminu</w:t>
      </w:r>
      <w:r w:rsidRPr="00705971">
        <w:rPr>
          <w:rFonts w:eastAsia="Times New Roman" w:cs="Arial"/>
          <w:bCs/>
          <w:sz w:val="20"/>
          <w:szCs w:val="20"/>
          <w:lang w:eastAsia="pl-PL"/>
        </w:rPr>
        <w:t>;</w:t>
      </w:r>
    </w:p>
    <w:p w:rsidR="00050707" w:rsidRDefault="00CE7FE8" w:rsidP="00B12E97">
      <w:pPr>
        <w:pStyle w:val="Akapitzlist"/>
        <w:widowControl w:val="0"/>
        <w:numPr>
          <w:ilvl w:val="1"/>
          <w:numId w:val="10"/>
        </w:numPr>
        <w:tabs>
          <w:tab w:val="left" w:pos="567"/>
        </w:tabs>
        <w:spacing w:after="0" w:line="240" w:lineRule="auto"/>
        <w:ind w:left="788" w:hanging="431"/>
        <w:jc w:val="both"/>
        <w:outlineLvl w:val="1"/>
        <w:rPr>
          <w:rFonts w:eastAsia="Times New Roman" w:cs="Arial"/>
          <w:bCs/>
          <w:sz w:val="20"/>
          <w:szCs w:val="20"/>
          <w:lang w:eastAsia="pl-PL"/>
        </w:rPr>
      </w:pPr>
      <w:r w:rsidRPr="00705971">
        <w:rPr>
          <w:rFonts w:eastAsia="Times New Roman" w:cs="Arial"/>
          <w:b/>
          <w:bCs/>
          <w:sz w:val="20"/>
          <w:szCs w:val="20"/>
          <w:lang w:eastAsia="pl-PL"/>
        </w:rPr>
        <w:t xml:space="preserve">szkolenie </w:t>
      </w:r>
      <w:r w:rsidR="00050707">
        <w:rPr>
          <w:rFonts w:eastAsia="Times New Roman" w:cs="Arial"/>
          <w:b/>
          <w:bCs/>
          <w:sz w:val="20"/>
          <w:szCs w:val="20"/>
          <w:lang w:eastAsia="pl-PL"/>
        </w:rPr>
        <w:t>organizowane przez organizację wysyłającą/przyjmującą</w:t>
      </w:r>
      <w:r w:rsidR="00050707">
        <w:rPr>
          <w:rFonts w:eastAsia="Times New Roman" w:cs="Arial"/>
          <w:bCs/>
          <w:sz w:val="20"/>
          <w:szCs w:val="20"/>
          <w:lang w:eastAsia="pl-PL"/>
        </w:rPr>
        <w:t>:</w:t>
      </w:r>
    </w:p>
    <w:p w:rsidR="00050707" w:rsidRDefault="00CE7FE8" w:rsidP="00B12E97">
      <w:pPr>
        <w:pStyle w:val="Akapitzlist"/>
        <w:widowControl w:val="0"/>
        <w:numPr>
          <w:ilvl w:val="2"/>
          <w:numId w:val="10"/>
        </w:numPr>
        <w:tabs>
          <w:tab w:val="left" w:pos="567"/>
        </w:tabs>
        <w:spacing w:after="0" w:line="240" w:lineRule="auto"/>
        <w:jc w:val="both"/>
        <w:outlineLvl w:val="1"/>
        <w:rPr>
          <w:rFonts w:eastAsia="Times New Roman" w:cs="Arial"/>
          <w:bCs/>
          <w:sz w:val="20"/>
          <w:szCs w:val="20"/>
          <w:lang w:eastAsia="pl-PL"/>
        </w:rPr>
      </w:pPr>
      <w:r w:rsidRPr="00B12E97">
        <w:rPr>
          <w:rFonts w:eastAsia="Times New Roman" w:cs="Arial"/>
          <w:b/>
          <w:bCs/>
          <w:sz w:val="20"/>
          <w:szCs w:val="20"/>
          <w:lang w:eastAsia="pl-PL"/>
        </w:rPr>
        <w:t>szkolenie</w:t>
      </w:r>
      <w:r w:rsidRPr="00705971">
        <w:rPr>
          <w:rFonts w:eastAsia="Times New Roman" w:cs="Arial"/>
          <w:bCs/>
          <w:sz w:val="20"/>
          <w:szCs w:val="20"/>
          <w:lang w:eastAsia="pl-PL"/>
        </w:rPr>
        <w:t xml:space="preserve"> </w:t>
      </w:r>
      <w:r w:rsidR="00050707" w:rsidRPr="00705971">
        <w:rPr>
          <w:rFonts w:eastAsia="Times New Roman" w:cs="Arial"/>
          <w:b/>
          <w:bCs/>
          <w:sz w:val="20"/>
          <w:szCs w:val="20"/>
          <w:lang w:eastAsia="pl-PL"/>
        </w:rPr>
        <w:t>przedwyjazdowe</w:t>
      </w:r>
      <w:r w:rsidR="00050707" w:rsidRPr="00705971">
        <w:rPr>
          <w:rFonts w:eastAsia="Times New Roman" w:cs="Arial"/>
          <w:bCs/>
          <w:sz w:val="20"/>
          <w:szCs w:val="20"/>
          <w:lang w:eastAsia="pl-PL"/>
        </w:rPr>
        <w:t xml:space="preserve"> </w:t>
      </w:r>
      <w:r w:rsidR="00050707">
        <w:rPr>
          <w:rFonts w:eastAsia="Times New Roman" w:cs="Arial"/>
          <w:bCs/>
          <w:sz w:val="20"/>
          <w:szCs w:val="20"/>
          <w:lang w:eastAsia="pl-PL"/>
        </w:rPr>
        <w:t xml:space="preserve">- </w:t>
      </w:r>
      <w:r w:rsidRPr="00705971">
        <w:rPr>
          <w:rFonts w:eastAsia="Times New Roman" w:cs="Arial"/>
          <w:bCs/>
          <w:sz w:val="20"/>
          <w:szCs w:val="20"/>
          <w:lang w:eastAsia="pl-PL"/>
        </w:rPr>
        <w:t>organizowane przed wyjazdem do</w:t>
      </w:r>
      <w:r w:rsidR="005223DE">
        <w:rPr>
          <w:rFonts w:eastAsia="Times New Roman" w:cs="Arial"/>
          <w:bCs/>
          <w:sz w:val="20"/>
          <w:szCs w:val="20"/>
          <w:lang w:eastAsia="pl-PL"/>
        </w:rPr>
        <w:t xml:space="preserve"> kraju przyjmującego, mające na </w:t>
      </w:r>
      <w:r w:rsidRPr="00705971">
        <w:rPr>
          <w:rFonts w:eastAsia="Times New Roman" w:cs="Arial"/>
          <w:bCs/>
          <w:sz w:val="20"/>
          <w:szCs w:val="20"/>
          <w:lang w:eastAsia="pl-PL"/>
        </w:rPr>
        <w:t xml:space="preserve">celu zapoznanie </w:t>
      </w:r>
      <w:r w:rsidR="00050707">
        <w:rPr>
          <w:rFonts w:eastAsia="Times New Roman" w:cs="Arial"/>
          <w:bCs/>
          <w:sz w:val="20"/>
          <w:szCs w:val="20"/>
          <w:lang w:eastAsia="pl-PL"/>
        </w:rPr>
        <w:t>wolontariusza</w:t>
      </w:r>
      <w:r w:rsidR="00050707" w:rsidRPr="00705971">
        <w:rPr>
          <w:rFonts w:eastAsia="Times New Roman" w:cs="Arial"/>
          <w:bCs/>
          <w:sz w:val="20"/>
          <w:szCs w:val="20"/>
          <w:lang w:eastAsia="pl-PL"/>
        </w:rPr>
        <w:t xml:space="preserve"> </w:t>
      </w:r>
      <w:r w:rsidRPr="00705971">
        <w:rPr>
          <w:rFonts w:eastAsia="Times New Roman" w:cs="Arial"/>
          <w:bCs/>
          <w:sz w:val="20"/>
          <w:szCs w:val="20"/>
          <w:lang w:eastAsia="pl-PL"/>
        </w:rPr>
        <w:t>ze specyfiką środowiska i warunkami realizacji projektu oraz charakterem zadań</w:t>
      </w:r>
      <w:r w:rsidR="00050707">
        <w:rPr>
          <w:rFonts w:eastAsia="Times New Roman" w:cs="Arial"/>
          <w:bCs/>
          <w:sz w:val="20"/>
          <w:szCs w:val="20"/>
          <w:lang w:eastAsia="pl-PL"/>
        </w:rPr>
        <w:t xml:space="preserve">, w tym </w:t>
      </w:r>
      <w:r w:rsidR="00050707">
        <w:rPr>
          <w:rFonts w:eastAsia="Times New Roman" w:cs="Arial"/>
          <w:b/>
          <w:bCs/>
          <w:sz w:val="20"/>
          <w:szCs w:val="20"/>
          <w:lang w:eastAsia="pl-PL"/>
        </w:rPr>
        <w:t>szkolenie</w:t>
      </w:r>
      <w:r w:rsidR="00050707" w:rsidRPr="00705971">
        <w:rPr>
          <w:rFonts w:eastAsia="Times New Roman" w:cs="Arial"/>
          <w:b/>
          <w:bCs/>
          <w:sz w:val="20"/>
          <w:szCs w:val="20"/>
          <w:lang w:eastAsia="pl-PL"/>
        </w:rPr>
        <w:t xml:space="preserve"> </w:t>
      </w:r>
      <w:r w:rsidR="00050707" w:rsidRPr="00705971">
        <w:rPr>
          <w:rFonts w:eastAsia="Times New Roman" w:cs="Arial"/>
          <w:bCs/>
          <w:sz w:val="20"/>
          <w:szCs w:val="20"/>
          <w:lang w:eastAsia="pl-PL"/>
        </w:rPr>
        <w:t>na poziomie elementarnym</w:t>
      </w:r>
      <w:r w:rsidR="00050707" w:rsidRPr="00705971">
        <w:rPr>
          <w:rFonts w:eastAsia="Times New Roman" w:cs="Arial"/>
          <w:b/>
          <w:bCs/>
          <w:sz w:val="20"/>
          <w:szCs w:val="20"/>
          <w:lang w:eastAsia="pl-PL"/>
        </w:rPr>
        <w:t xml:space="preserve"> z udzielania pierwszej pomocy </w:t>
      </w:r>
      <w:r w:rsidR="00050707" w:rsidRPr="00705971">
        <w:rPr>
          <w:rFonts w:eastAsia="Times New Roman" w:cs="Arial"/>
          <w:bCs/>
          <w:sz w:val="20"/>
          <w:szCs w:val="20"/>
          <w:lang w:eastAsia="pl-PL"/>
        </w:rPr>
        <w:t xml:space="preserve">w wymiarze </w:t>
      </w:r>
      <w:r w:rsidR="00050707">
        <w:rPr>
          <w:rFonts w:eastAsia="Times New Roman" w:cs="Arial"/>
          <w:bCs/>
          <w:sz w:val="20"/>
          <w:szCs w:val="20"/>
          <w:lang w:eastAsia="pl-PL"/>
        </w:rPr>
        <w:t xml:space="preserve">minimum </w:t>
      </w:r>
      <w:r w:rsidR="00050707" w:rsidRPr="00705971">
        <w:rPr>
          <w:rFonts w:eastAsia="Times New Roman" w:cs="Arial"/>
          <w:bCs/>
          <w:sz w:val="20"/>
          <w:szCs w:val="20"/>
          <w:lang w:eastAsia="pl-PL"/>
        </w:rPr>
        <w:t>pięciu godzin obejmujące: ocenę stanu</w:t>
      </w:r>
      <w:r w:rsidR="005223DE">
        <w:rPr>
          <w:rFonts w:eastAsia="Times New Roman" w:cs="Arial"/>
          <w:bCs/>
          <w:sz w:val="20"/>
          <w:szCs w:val="20"/>
          <w:lang w:eastAsia="pl-PL"/>
        </w:rPr>
        <w:t xml:space="preserve"> poszkodowanego, postępowanie z </w:t>
      </w:r>
      <w:r w:rsidR="00050707" w:rsidRPr="00705971">
        <w:rPr>
          <w:rFonts w:eastAsia="Times New Roman" w:cs="Arial"/>
          <w:bCs/>
          <w:sz w:val="20"/>
          <w:szCs w:val="20"/>
          <w:lang w:eastAsia="pl-PL"/>
        </w:rPr>
        <w:t xml:space="preserve">poszkodowanym nieprzytomnym, postępowanie w przypadku braku oddechu i krążenia, opatrywanie ran i krwotoków. </w:t>
      </w:r>
      <w:r w:rsidR="00050707" w:rsidRPr="00810F4D">
        <w:rPr>
          <w:rFonts w:eastAsia="Times New Roman" w:cs="Arial"/>
          <w:bCs/>
          <w:sz w:val="20"/>
          <w:szCs w:val="20"/>
          <w:lang w:eastAsia="pl-PL"/>
        </w:rPr>
        <w:t>Rekomendowane są kursy organizowane przez regionalne ośrodki szkoleniowe PCK.</w:t>
      </w:r>
      <w:r w:rsidR="00050707" w:rsidRPr="00705971">
        <w:rPr>
          <w:rFonts w:eastAsia="Times New Roman" w:cs="Arial"/>
          <w:bCs/>
          <w:sz w:val="20"/>
          <w:szCs w:val="20"/>
          <w:lang w:eastAsia="pl-PL"/>
        </w:rPr>
        <w:t xml:space="preserve"> Wolontariusz</w:t>
      </w:r>
      <w:r w:rsidR="00050707">
        <w:rPr>
          <w:rFonts w:eastAsia="Times New Roman" w:cs="Arial"/>
          <w:bCs/>
          <w:sz w:val="20"/>
          <w:szCs w:val="20"/>
          <w:lang w:eastAsia="pl-PL"/>
        </w:rPr>
        <w:t xml:space="preserve">e, z wyjątkiem </w:t>
      </w:r>
      <w:r w:rsidR="00050707" w:rsidRPr="00705971">
        <w:rPr>
          <w:rFonts w:eastAsia="Times New Roman" w:cs="Arial"/>
          <w:bCs/>
          <w:sz w:val="20"/>
          <w:szCs w:val="20"/>
          <w:lang w:eastAsia="pl-PL"/>
        </w:rPr>
        <w:t xml:space="preserve"> wolontariuszy posiadających wykształcenie medyczne legitymujących się zaliczeniem w Indeksie oraz w</w:t>
      </w:r>
      <w:r w:rsidR="005223DE">
        <w:rPr>
          <w:rFonts w:eastAsia="Times New Roman" w:cs="Arial"/>
          <w:bCs/>
          <w:sz w:val="20"/>
          <w:szCs w:val="20"/>
          <w:lang w:eastAsia="pl-PL"/>
        </w:rPr>
        <w:t>olontariuszy biorących udział w </w:t>
      </w:r>
      <w:r w:rsidR="00050707" w:rsidRPr="00705971">
        <w:rPr>
          <w:rFonts w:eastAsia="Times New Roman" w:cs="Arial"/>
          <w:bCs/>
          <w:sz w:val="20"/>
          <w:szCs w:val="20"/>
          <w:lang w:eastAsia="pl-PL"/>
        </w:rPr>
        <w:t xml:space="preserve">projektach polskiej </w:t>
      </w:r>
      <w:r w:rsidR="00050707" w:rsidRPr="009E3FDD">
        <w:rPr>
          <w:rFonts w:eastAsia="Times New Roman" w:cs="Arial"/>
          <w:bCs/>
          <w:sz w:val="20"/>
          <w:szCs w:val="20"/>
          <w:lang w:eastAsia="pl-PL"/>
        </w:rPr>
        <w:t>pomocy w latach 2015-2016</w:t>
      </w:r>
      <w:r w:rsidR="00050707">
        <w:rPr>
          <w:rFonts w:eastAsia="Times New Roman" w:cs="Arial"/>
          <w:bCs/>
          <w:sz w:val="20"/>
          <w:szCs w:val="20"/>
          <w:lang w:eastAsia="pl-PL"/>
        </w:rPr>
        <w:t>, są zobowiązani</w:t>
      </w:r>
      <w:r w:rsidR="00050707" w:rsidRPr="00705971">
        <w:rPr>
          <w:rFonts w:eastAsia="Times New Roman" w:cs="Arial"/>
          <w:bCs/>
          <w:sz w:val="20"/>
          <w:szCs w:val="20"/>
          <w:lang w:eastAsia="pl-PL"/>
        </w:rPr>
        <w:t xml:space="preserve"> do udziału w szkoleniu </w:t>
      </w:r>
      <w:r w:rsidR="005223DE">
        <w:rPr>
          <w:rFonts w:eastAsia="Times New Roman" w:cs="Arial"/>
          <w:bCs/>
          <w:sz w:val="20"/>
          <w:szCs w:val="20"/>
          <w:lang w:eastAsia="pl-PL"/>
        </w:rPr>
        <w:t>z </w:t>
      </w:r>
      <w:r w:rsidR="00050707" w:rsidRPr="00B12E97">
        <w:rPr>
          <w:rFonts w:eastAsia="Times New Roman" w:cs="Arial"/>
          <w:bCs/>
          <w:sz w:val="20"/>
          <w:szCs w:val="20"/>
          <w:lang w:eastAsia="pl-PL"/>
        </w:rPr>
        <w:t>udzielania pierwszej pomocy</w:t>
      </w:r>
      <w:r w:rsidR="00050707" w:rsidRPr="00705971">
        <w:rPr>
          <w:rFonts w:eastAsia="Times New Roman" w:cs="Arial"/>
          <w:b/>
          <w:bCs/>
          <w:sz w:val="20"/>
          <w:szCs w:val="20"/>
          <w:lang w:eastAsia="pl-PL"/>
        </w:rPr>
        <w:t xml:space="preserve"> </w:t>
      </w:r>
      <w:r w:rsidR="00050707" w:rsidRPr="00705971">
        <w:rPr>
          <w:rFonts w:eastAsia="Times New Roman" w:cs="Arial"/>
          <w:bCs/>
          <w:sz w:val="20"/>
          <w:szCs w:val="20"/>
          <w:lang w:eastAsia="pl-PL"/>
        </w:rPr>
        <w:t>przed wyjazdem do kraju przyjmującego i uzyskania zaświadczenia o jego ukończeniu</w:t>
      </w:r>
      <w:r w:rsidR="00050707">
        <w:rPr>
          <w:rFonts w:eastAsia="Times New Roman" w:cs="Arial"/>
          <w:bCs/>
          <w:sz w:val="20"/>
          <w:szCs w:val="20"/>
          <w:lang w:eastAsia="pl-PL"/>
        </w:rPr>
        <w:t xml:space="preserve"> oraz </w:t>
      </w:r>
    </w:p>
    <w:p w:rsidR="00CE7FE8" w:rsidRPr="00B12E97" w:rsidRDefault="00CE7FE8" w:rsidP="00B12E97">
      <w:pPr>
        <w:pStyle w:val="Akapitzlist"/>
        <w:widowControl w:val="0"/>
        <w:numPr>
          <w:ilvl w:val="2"/>
          <w:numId w:val="10"/>
        </w:numPr>
        <w:tabs>
          <w:tab w:val="left" w:pos="567"/>
        </w:tabs>
        <w:spacing w:after="0" w:line="240" w:lineRule="auto"/>
        <w:jc w:val="both"/>
        <w:outlineLvl w:val="1"/>
        <w:rPr>
          <w:rFonts w:eastAsia="Times New Roman" w:cs="Arial"/>
          <w:bCs/>
          <w:sz w:val="20"/>
          <w:szCs w:val="20"/>
          <w:lang w:eastAsia="pl-PL"/>
        </w:rPr>
      </w:pPr>
      <w:r w:rsidRPr="00B12E97">
        <w:rPr>
          <w:rFonts w:eastAsia="Times New Roman" w:cs="Arial"/>
          <w:b/>
          <w:bCs/>
          <w:sz w:val="20"/>
          <w:szCs w:val="20"/>
          <w:lang w:eastAsia="pl-PL"/>
        </w:rPr>
        <w:t xml:space="preserve">szkolenie </w:t>
      </w:r>
      <w:proofErr w:type="spellStart"/>
      <w:r w:rsidRPr="00B12E97">
        <w:rPr>
          <w:rFonts w:eastAsia="Times New Roman" w:cs="Arial"/>
          <w:b/>
          <w:bCs/>
          <w:sz w:val="20"/>
          <w:szCs w:val="20"/>
          <w:lang w:eastAsia="pl-PL"/>
        </w:rPr>
        <w:t>poprzyjazdowe</w:t>
      </w:r>
      <w:proofErr w:type="spellEnd"/>
      <w:r w:rsidRPr="00B12E97">
        <w:rPr>
          <w:rFonts w:eastAsia="Times New Roman" w:cs="Arial"/>
          <w:b/>
          <w:bCs/>
          <w:sz w:val="20"/>
          <w:szCs w:val="20"/>
          <w:lang w:eastAsia="pl-PL"/>
        </w:rPr>
        <w:t xml:space="preserve"> i językowe</w:t>
      </w:r>
      <w:r w:rsidRPr="00B12E97">
        <w:rPr>
          <w:rFonts w:eastAsia="Times New Roman" w:cs="Arial"/>
          <w:bCs/>
          <w:sz w:val="20"/>
          <w:szCs w:val="20"/>
          <w:lang w:eastAsia="pl-PL"/>
        </w:rPr>
        <w:t xml:space="preserve"> – szkolenie organizowane w kraju przyjmującym, które powinno </w:t>
      </w:r>
      <w:r w:rsidR="0095235E" w:rsidRPr="00B12E97">
        <w:rPr>
          <w:rFonts w:eastAsia="Times New Roman" w:cs="Arial"/>
          <w:bCs/>
          <w:sz w:val="20"/>
          <w:szCs w:val="20"/>
          <w:lang w:eastAsia="pl-PL"/>
        </w:rPr>
        <w:t>dotyczyć</w:t>
      </w:r>
      <w:r w:rsidRPr="00B12E97">
        <w:rPr>
          <w:rFonts w:eastAsia="Times New Roman" w:cs="Arial"/>
          <w:bCs/>
          <w:sz w:val="20"/>
          <w:szCs w:val="20"/>
          <w:lang w:eastAsia="pl-PL"/>
        </w:rPr>
        <w:t xml:space="preserve"> lokalnego kontekstu działań wolontariusza (</w:t>
      </w:r>
      <w:r w:rsidR="0095235E" w:rsidRPr="00B12E97">
        <w:rPr>
          <w:rFonts w:eastAsia="Times New Roman" w:cs="Arial"/>
          <w:bCs/>
          <w:sz w:val="20"/>
          <w:szCs w:val="20"/>
          <w:lang w:eastAsia="pl-PL"/>
        </w:rPr>
        <w:t xml:space="preserve">w tym </w:t>
      </w:r>
      <w:r w:rsidRPr="00B12E97">
        <w:rPr>
          <w:rFonts w:eastAsia="Times New Roman" w:cs="Arial"/>
          <w:bCs/>
          <w:sz w:val="20"/>
          <w:szCs w:val="20"/>
          <w:lang w:eastAsia="pl-PL"/>
        </w:rPr>
        <w:t>codzienne funkcjonowanie, aspekty społeczno-kulturowe, zasady komunikacji, zwyczaje, bieżąc</w:t>
      </w:r>
      <w:r w:rsidR="0095235E" w:rsidRPr="00B12E97">
        <w:rPr>
          <w:rFonts w:eastAsia="Times New Roman" w:cs="Arial"/>
          <w:bCs/>
          <w:sz w:val="20"/>
          <w:szCs w:val="20"/>
          <w:lang w:eastAsia="pl-PL"/>
        </w:rPr>
        <w:t>a</w:t>
      </w:r>
      <w:r w:rsidRPr="00B12E97">
        <w:rPr>
          <w:rFonts w:eastAsia="Times New Roman" w:cs="Arial"/>
          <w:bCs/>
          <w:sz w:val="20"/>
          <w:szCs w:val="20"/>
          <w:lang w:eastAsia="pl-PL"/>
        </w:rPr>
        <w:t xml:space="preserve"> sytuacj</w:t>
      </w:r>
      <w:r w:rsidR="0095235E" w:rsidRPr="00B12E97">
        <w:rPr>
          <w:rFonts w:eastAsia="Times New Roman" w:cs="Arial"/>
          <w:bCs/>
          <w:sz w:val="20"/>
          <w:szCs w:val="20"/>
          <w:lang w:eastAsia="pl-PL"/>
        </w:rPr>
        <w:t>a</w:t>
      </w:r>
      <w:r w:rsidRPr="00B12E97">
        <w:rPr>
          <w:rFonts w:eastAsia="Times New Roman" w:cs="Arial"/>
          <w:bCs/>
          <w:sz w:val="20"/>
          <w:szCs w:val="20"/>
          <w:lang w:eastAsia="pl-PL"/>
        </w:rPr>
        <w:t xml:space="preserve"> społeczn</w:t>
      </w:r>
      <w:r w:rsidR="0095235E" w:rsidRPr="00B12E97">
        <w:rPr>
          <w:rFonts w:eastAsia="Times New Roman" w:cs="Arial"/>
          <w:bCs/>
          <w:sz w:val="20"/>
          <w:szCs w:val="20"/>
          <w:lang w:eastAsia="pl-PL"/>
        </w:rPr>
        <w:t>a</w:t>
      </w:r>
      <w:r w:rsidR="008E5CC0">
        <w:rPr>
          <w:rFonts w:eastAsia="Times New Roman" w:cs="Arial"/>
          <w:bCs/>
          <w:sz w:val="20"/>
          <w:szCs w:val="20"/>
          <w:lang w:eastAsia="pl-PL"/>
        </w:rPr>
        <w:t>) i </w:t>
      </w:r>
      <w:r w:rsidRPr="00B12E97">
        <w:rPr>
          <w:rFonts w:eastAsia="Times New Roman" w:cs="Arial"/>
          <w:bCs/>
          <w:sz w:val="20"/>
          <w:szCs w:val="20"/>
          <w:lang w:eastAsia="pl-PL"/>
        </w:rPr>
        <w:t>wprowadzeni</w:t>
      </w:r>
      <w:r w:rsidR="0095235E" w:rsidRPr="00B12E97">
        <w:rPr>
          <w:rFonts w:eastAsia="Times New Roman" w:cs="Arial"/>
          <w:bCs/>
          <w:sz w:val="20"/>
          <w:szCs w:val="20"/>
          <w:lang w:eastAsia="pl-PL"/>
        </w:rPr>
        <w:t>a</w:t>
      </w:r>
      <w:r w:rsidRPr="00B12E97">
        <w:rPr>
          <w:rFonts w:eastAsia="Times New Roman" w:cs="Arial"/>
          <w:bCs/>
          <w:sz w:val="20"/>
          <w:szCs w:val="20"/>
          <w:lang w:eastAsia="pl-PL"/>
        </w:rPr>
        <w:t xml:space="preserve"> do konkretnych zadań; integralnym elementem tego szkolenia powinien być kurs języka lokalnego;</w:t>
      </w:r>
    </w:p>
    <w:p w:rsidR="00F14937" w:rsidRPr="003C2129" w:rsidRDefault="0094181F">
      <w:pPr>
        <w:pStyle w:val="Nagwek2"/>
      </w:pPr>
      <w:r w:rsidRPr="00B12E97">
        <w:rPr>
          <w:b/>
        </w:rPr>
        <w:t xml:space="preserve">ubezpieczenie </w:t>
      </w:r>
      <w:r>
        <w:t>–</w:t>
      </w:r>
      <w:r w:rsidRPr="00F6792A">
        <w:t xml:space="preserve"> </w:t>
      </w:r>
      <w:r>
        <w:t>ubezpieczenie dla wolontariusza</w:t>
      </w:r>
      <w:r w:rsidRPr="0094181F">
        <w:t xml:space="preserve"> w okresie pobytu za granicą </w:t>
      </w:r>
      <w:r>
        <w:t xml:space="preserve">w związku z realizacją projektu wolontariackiego, </w:t>
      </w:r>
      <w:r w:rsidR="00F6792A">
        <w:t>zawierające</w:t>
      </w:r>
      <w:r w:rsidRPr="0094181F">
        <w:t xml:space="preserve"> co najmniej podstawowe komponenty</w:t>
      </w:r>
      <w:r>
        <w:t xml:space="preserve">, tj. </w:t>
      </w:r>
      <w:r w:rsidR="00CF0BC7" w:rsidRPr="00B12E97">
        <w:t xml:space="preserve">leczenie nagłych </w:t>
      </w:r>
      <w:proofErr w:type="spellStart"/>
      <w:r w:rsidR="00CF0BC7" w:rsidRPr="00B12E97">
        <w:t>zachorowań</w:t>
      </w:r>
      <w:proofErr w:type="spellEnd"/>
      <w:r w:rsidR="00CF0BC7" w:rsidRPr="00B12E97">
        <w:t xml:space="preserve"> (KL) i </w:t>
      </w:r>
      <w:proofErr w:type="spellStart"/>
      <w:r w:rsidR="00CF0BC7" w:rsidRPr="00B12E97">
        <w:t>assistance</w:t>
      </w:r>
      <w:proofErr w:type="spellEnd"/>
      <w:r w:rsidR="00CF0BC7" w:rsidRPr="00B12E97">
        <w:t xml:space="preserve"> za granicą na minimalną sumę 100 000 PLN</w:t>
      </w:r>
      <w:r w:rsidR="00CF0BC7">
        <w:t xml:space="preserve">; </w:t>
      </w:r>
      <w:r w:rsidR="00CF0BC7" w:rsidRPr="00B12E97">
        <w:t>następstwa nieszczęśliwych wypadków (NNW) za granicą na minimalną sumę 10 000 PLN</w:t>
      </w:r>
      <w:r w:rsidR="00CF0BC7">
        <w:t xml:space="preserve">; </w:t>
      </w:r>
      <w:r w:rsidR="00CF0BC7" w:rsidRPr="00B12E97">
        <w:t>odpowiedzialność cywilną w życiu prywatnym (OC) za granicą na minimalną sumę 100 000 PLN;</w:t>
      </w:r>
      <w:r w:rsidR="00CF0BC7">
        <w:rPr>
          <w:b/>
        </w:rPr>
        <w:t xml:space="preserve"> </w:t>
      </w:r>
      <w:r w:rsidR="00CF0BC7" w:rsidRPr="00B12E97">
        <w:t>w uzasadnionych przypadkach ubezpieczenie może zawierać dodatkowe rozszerzenia</w:t>
      </w:r>
      <w:r w:rsidR="00F6792A">
        <w:t>, tj.</w:t>
      </w:r>
      <w:r w:rsidR="00CF0BC7" w:rsidRPr="00B12E97">
        <w:t>: ry</w:t>
      </w:r>
      <w:r w:rsidR="00F14937">
        <w:t xml:space="preserve">zyko wojny i stanu wyjątkowego; </w:t>
      </w:r>
      <w:r w:rsidR="00F14937" w:rsidRPr="003C2129">
        <w:t>ryzyko następstw nieszczęśliwych wypadków i zdarzeń objętych umową ubezpieczeniową będących skutkiem wojny, rozruchów i zamieszek poza gr</w:t>
      </w:r>
      <w:r w:rsidR="00F6792A">
        <w:t>anicami Rzeczypospolitej Polski;</w:t>
      </w:r>
    </w:p>
    <w:p w:rsidR="00CE7FE8" w:rsidRPr="00DF5CD4" w:rsidRDefault="00CE7FE8" w:rsidP="00DF5CD4">
      <w:pPr>
        <w:pStyle w:val="Nagwek2"/>
        <w:rPr>
          <w:color w:val="0000FF"/>
          <w:u w:val="single"/>
        </w:rPr>
      </w:pPr>
      <w:r w:rsidRPr="009E3FDD">
        <w:rPr>
          <w:b/>
        </w:rPr>
        <w:t>wolontariusz</w:t>
      </w:r>
      <w:r w:rsidRPr="009E3FDD">
        <w:t xml:space="preserve"> – osoba </w:t>
      </w:r>
      <w:r w:rsidR="00E57A4C" w:rsidRPr="009E3FDD">
        <w:t xml:space="preserve">fizyczna, która </w:t>
      </w:r>
      <w:r w:rsidR="002B613B">
        <w:rPr>
          <w:bCs w:val="0"/>
        </w:rPr>
        <w:t xml:space="preserve">po wcześniejszym zarejestrowaniu </w:t>
      </w:r>
      <w:r w:rsidR="002B613B" w:rsidRPr="001E7C80">
        <w:rPr>
          <w:bCs w:val="0"/>
        </w:rPr>
        <w:t>w aplikacji</w:t>
      </w:r>
      <w:r w:rsidR="002B613B" w:rsidRPr="00B12E97">
        <w:t xml:space="preserve"> </w:t>
      </w:r>
      <w:hyperlink r:id="rId13" w:history="1">
        <w:r w:rsidR="002B613B" w:rsidRPr="00DF5CD4">
          <w:rPr>
            <w:bCs w:val="0"/>
            <w:color w:val="0000FF"/>
            <w:u w:val="single"/>
          </w:rPr>
          <w:t>https://portal.polskapomoc.gov.pl</w:t>
        </w:r>
      </w:hyperlink>
      <w:r w:rsidR="00320478">
        <w:t>, została zgłoszona do udziału w projekcie wolontariackim, zgodnie z pkt 3.4. Regulaminu. Wolontariusz</w:t>
      </w:r>
      <w:r w:rsidR="002B613B" w:rsidRPr="001E7C80">
        <w:t xml:space="preserve"> </w:t>
      </w:r>
      <w:r w:rsidR="00E57A4C" w:rsidRPr="001E7C80">
        <w:t xml:space="preserve">ochotniczo i bez wynagrodzenia wykonuje świadczenia </w:t>
      </w:r>
      <w:r w:rsidR="00F6792A" w:rsidRPr="00710075">
        <w:br/>
      </w:r>
      <w:r w:rsidRPr="00710075">
        <w:t xml:space="preserve">w </w:t>
      </w:r>
      <w:r w:rsidR="00E57A4C" w:rsidRPr="00710075">
        <w:t xml:space="preserve">ramach </w:t>
      </w:r>
      <w:r w:rsidRPr="00710075">
        <w:t>projek</w:t>
      </w:r>
      <w:r w:rsidR="00E57A4C" w:rsidRPr="00710075">
        <w:t>tu</w:t>
      </w:r>
      <w:r w:rsidRPr="00EC5067">
        <w:t xml:space="preserve"> </w:t>
      </w:r>
      <w:r w:rsidR="002D40ED" w:rsidRPr="00EC5067">
        <w:t>wolontariacki</w:t>
      </w:r>
      <w:r w:rsidR="00E57A4C" w:rsidRPr="00CD536B">
        <w:t>ego w kraju przyjmującym</w:t>
      </w:r>
      <w:r w:rsidRPr="00CD536B">
        <w:t>;</w:t>
      </w:r>
    </w:p>
    <w:p w:rsidR="00881B02" w:rsidRPr="00933F31" w:rsidRDefault="00CE7FE8" w:rsidP="00881B02">
      <w:pPr>
        <w:pStyle w:val="Akapitzlist"/>
        <w:widowControl w:val="0"/>
        <w:numPr>
          <w:ilvl w:val="1"/>
          <w:numId w:val="10"/>
        </w:numPr>
        <w:tabs>
          <w:tab w:val="left" w:pos="567"/>
        </w:tabs>
        <w:spacing w:before="60" w:after="60" w:line="240" w:lineRule="auto"/>
        <w:ind w:left="788" w:hanging="431"/>
        <w:jc w:val="both"/>
        <w:outlineLvl w:val="1"/>
        <w:rPr>
          <w:rFonts w:eastAsia="Times New Roman" w:cs="Arial"/>
          <w:bCs/>
          <w:sz w:val="20"/>
          <w:szCs w:val="20"/>
          <w:lang w:eastAsia="pl-PL"/>
        </w:rPr>
      </w:pPr>
      <w:bookmarkStart w:id="0" w:name="_Toc132393186"/>
      <w:bookmarkStart w:id="1" w:name="_Toc162075971"/>
      <w:bookmarkStart w:id="2" w:name="_Toc161822795"/>
      <w:bookmarkStart w:id="3" w:name="_Toc161822730"/>
      <w:r w:rsidRPr="00705971">
        <w:rPr>
          <w:rFonts w:eastAsia="Times New Roman" w:cs="Arial"/>
          <w:b/>
          <w:bCs/>
          <w:sz w:val="20"/>
          <w:szCs w:val="20"/>
          <w:lang w:eastAsia="pl-PL"/>
        </w:rPr>
        <w:t xml:space="preserve">wskaźnik rezultatu </w:t>
      </w:r>
      <w:r w:rsidRPr="00705971">
        <w:rPr>
          <w:rFonts w:eastAsia="Times New Roman" w:cs="Arial"/>
          <w:bCs/>
          <w:sz w:val="20"/>
          <w:szCs w:val="20"/>
          <w:lang w:eastAsia="pl-PL"/>
        </w:rPr>
        <w:t>–</w:t>
      </w:r>
      <w:r w:rsidRPr="00705971">
        <w:rPr>
          <w:rFonts w:eastAsia="Times New Roman" w:cs="Arial"/>
          <w:b/>
          <w:bCs/>
          <w:sz w:val="20"/>
          <w:szCs w:val="20"/>
          <w:lang w:eastAsia="pl-PL"/>
        </w:rPr>
        <w:t xml:space="preserve"> </w:t>
      </w:r>
      <w:r w:rsidR="00881B02" w:rsidRPr="00933F31">
        <w:rPr>
          <w:rFonts w:eastAsia="Times New Roman" w:cs="Arial"/>
          <w:bCs/>
          <w:sz w:val="20"/>
          <w:szCs w:val="20"/>
          <w:lang w:eastAsia="pl-PL"/>
        </w:rPr>
        <w:t>kryterium pozwalające określić, czy i w jakim st</w:t>
      </w:r>
      <w:r w:rsidR="008E5CC0">
        <w:rPr>
          <w:rFonts w:eastAsia="Times New Roman" w:cs="Arial"/>
          <w:bCs/>
          <w:sz w:val="20"/>
          <w:szCs w:val="20"/>
          <w:lang w:eastAsia="pl-PL"/>
        </w:rPr>
        <w:t>opniu, działania zrealizowane w </w:t>
      </w:r>
      <w:r w:rsidR="00881B02" w:rsidRPr="00933F31">
        <w:rPr>
          <w:rFonts w:eastAsia="Times New Roman" w:cs="Arial"/>
          <w:bCs/>
          <w:sz w:val="20"/>
          <w:szCs w:val="20"/>
          <w:lang w:eastAsia="pl-PL"/>
        </w:rPr>
        <w:t>ramach projektu przyczyniły się do osiągnięcia rezultatów;</w:t>
      </w:r>
    </w:p>
    <w:p w:rsidR="00881B02" w:rsidRPr="00881B02" w:rsidRDefault="00CE7FE8" w:rsidP="00881B02">
      <w:pPr>
        <w:pStyle w:val="Akapitzlist"/>
        <w:widowControl w:val="0"/>
        <w:numPr>
          <w:ilvl w:val="1"/>
          <w:numId w:val="10"/>
        </w:numPr>
        <w:tabs>
          <w:tab w:val="left" w:pos="567"/>
        </w:tabs>
        <w:spacing w:before="60" w:after="60" w:line="240" w:lineRule="auto"/>
        <w:ind w:left="788" w:hanging="431"/>
        <w:jc w:val="both"/>
        <w:outlineLvl w:val="1"/>
        <w:rPr>
          <w:rFonts w:eastAsia="Times New Roman" w:cs="Arial"/>
          <w:bCs/>
          <w:sz w:val="20"/>
          <w:szCs w:val="20"/>
          <w:lang w:eastAsia="pl-PL"/>
        </w:rPr>
      </w:pPr>
      <w:r w:rsidRPr="00705971">
        <w:rPr>
          <w:rFonts w:eastAsia="Times New Roman" w:cs="Arial"/>
          <w:b/>
          <w:bCs/>
          <w:sz w:val="20"/>
          <w:szCs w:val="20"/>
          <w:lang w:eastAsia="pl-PL"/>
        </w:rPr>
        <w:lastRenderedPageBreak/>
        <w:t xml:space="preserve">wskaźnik celu bezpośredniego </w:t>
      </w:r>
      <w:r w:rsidRPr="00705971">
        <w:rPr>
          <w:rFonts w:eastAsia="Times New Roman" w:cs="Arial"/>
          <w:bCs/>
          <w:sz w:val="20"/>
          <w:szCs w:val="20"/>
          <w:lang w:eastAsia="pl-PL"/>
        </w:rPr>
        <w:t>–</w:t>
      </w:r>
      <w:r w:rsidR="00881B02">
        <w:rPr>
          <w:rFonts w:eastAsia="Times New Roman" w:cs="Arial"/>
          <w:bCs/>
          <w:sz w:val="20"/>
          <w:szCs w:val="20"/>
          <w:lang w:eastAsia="pl-PL"/>
        </w:rPr>
        <w:t xml:space="preserve"> </w:t>
      </w:r>
      <w:r w:rsidRPr="00705971">
        <w:rPr>
          <w:rFonts w:eastAsia="Times New Roman" w:cs="Arial"/>
          <w:bCs/>
          <w:sz w:val="20"/>
          <w:szCs w:val="20"/>
          <w:lang w:eastAsia="pl-PL"/>
        </w:rPr>
        <w:t>kryterium pozwalające określ</w:t>
      </w:r>
      <w:r w:rsidR="00881B02">
        <w:rPr>
          <w:rFonts w:eastAsia="Times New Roman" w:cs="Arial"/>
          <w:bCs/>
          <w:sz w:val="20"/>
          <w:szCs w:val="20"/>
          <w:lang w:eastAsia="pl-PL"/>
        </w:rPr>
        <w:t>ić</w:t>
      </w:r>
      <w:r w:rsidRPr="00705971">
        <w:rPr>
          <w:rFonts w:eastAsia="Times New Roman" w:cs="Arial"/>
          <w:bCs/>
          <w:sz w:val="20"/>
          <w:szCs w:val="20"/>
          <w:lang w:eastAsia="pl-PL"/>
        </w:rPr>
        <w:t xml:space="preserve">, w jakim stopniu realizacja działań </w:t>
      </w:r>
      <w:r w:rsidR="00881B02">
        <w:rPr>
          <w:rFonts w:eastAsia="Times New Roman" w:cs="Arial"/>
          <w:bCs/>
          <w:sz w:val="20"/>
          <w:szCs w:val="20"/>
          <w:lang w:eastAsia="pl-PL"/>
        </w:rPr>
        <w:t xml:space="preserve">projektowych </w:t>
      </w:r>
      <w:r w:rsidRPr="00705971">
        <w:rPr>
          <w:rFonts w:eastAsia="Times New Roman" w:cs="Arial"/>
          <w:bCs/>
          <w:sz w:val="20"/>
          <w:szCs w:val="20"/>
          <w:lang w:eastAsia="pl-PL"/>
        </w:rPr>
        <w:t>pozwoliła na rozwiązanie problemu, którego projekt dotyczył</w:t>
      </w:r>
      <w:r w:rsidR="00881B02">
        <w:rPr>
          <w:rFonts w:eastAsia="Times New Roman" w:cs="Arial"/>
          <w:bCs/>
          <w:sz w:val="20"/>
          <w:szCs w:val="20"/>
          <w:lang w:eastAsia="pl-PL"/>
        </w:rPr>
        <w:t>.</w:t>
      </w:r>
      <w:r w:rsidRPr="00705971">
        <w:rPr>
          <w:rFonts w:eastAsia="Times New Roman" w:cs="Arial"/>
          <w:bCs/>
          <w:sz w:val="20"/>
          <w:szCs w:val="20"/>
          <w:lang w:eastAsia="pl-PL"/>
        </w:rPr>
        <w:t xml:space="preserve"> </w:t>
      </w:r>
      <w:r w:rsidR="005223DE">
        <w:rPr>
          <w:rFonts w:eastAsia="Times New Roman" w:cs="Arial"/>
          <w:bCs/>
          <w:sz w:val="20"/>
          <w:szCs w:val="20"/>
          <w:lang w:eastAsia="pl-PL"/>
        </w:rPr>
        <w:t>Wskaźnik wiąże się z </w:t>
      </w:r>
      <w:r w:rsidR="00881B02" w:rsidRPr="00881B02">
        <w:rPr>
          <w:rFonts w:eastAsia="Times New Roman" w:cs="Arial"/>
          <w:bCs/>
          <w:sz w:val="20"/>
          <w:szCs w:val="20"/>
          <w:lang w:eastAsia="pl-PL"/>
        </w:rPr>
        <w:t xml:space="preserve">efektami projektu i dostarcza informacji o zmianach, jakie nastąpiły u beneficjenta w wyniku realizacji projektu.  </w:t>
      </w:r>
    </w:p>
    <w:p w:rsidR="004A6769" w:rsidRPr="009E3FDD" w:rsidRDefault="00CE7FE8" w:rsidP="00BF1087">
      <w:pPr>
        <w:numPr>
          <w:ilvl w:val="0"/>
          <w:numId w:val="10"/>
        </w:numPr>
        <w:tabs>
          <w:tab w:val="num" w:pos="1247"/>
        </w:tabs>
        <w:spacing w:before="120" w:after="0" w:line="240" w:lineRule="auto"/>
        <w:ind w:left="357" w:hanging="357"/>
        <w:jc w:val="both"/>
        <w:outlineLvl w:val="0"/>
        <w:rPr>
          <w:b/>
        </w:rPr>
      </w:pPr>
      <w:bookmarkStart w:id="4" w:name="_Toc274305324"/>
      <w:r w:rsidRPr="00A53888">
        <w:rPr>
          <w:rFonts w:eastAsia="Times New Roman" w:cs="Arial"/>
          <w:b/>
          <w:bCs/>
          <w:sz w:val="20"/>
          <w:szCs w:val="20"/>
          <w:lang w:eastAsia="pl-PL"/>
        </w:rPr>
        <w:t>Zakres przedmiotowy konkursu</w:t>
      </w:r>
      <w:bookmarkEnd w:id="4"/>
    </w:p>
    <w:p w:rsidR="004A6769" w:rsidRPr="00B12E97" w:rsidRDefault="002D40ED" w:rsidP="00933F31">
      <w:pPr>
        <w:numPr>
          <w:ilvl w:val="1"/>
          <w:numId w:val="10"/>
        </w:numPr>
        <w:spacing w:before="120" w:after="0" w:line="240" w:lineRule="auto"/>
        <w:ind w:left="788" w:hanging="431"/>
        <w:jc w:val="both"/>
        <w:outlineLvl w:val="0"/>
      </w:pPr>
      <w:r w:rsidRPr="004A6769">
        <w:rPr>
          <w:rFonts w:eastAsia="Times New Roman" w:cs="Arial"/>
          <w:bCs/>
          <w:sz w:val="20"/>
          <w:szCs w:val="20"/>
          <w:lang w:eastAsia="pl-PL"/>
        </w:rPr>
        <w:t>Projekty wolontariackie</w:t>
      </w:r>
      <w:r w:rsidR="00CE7FE8" w:rsidRPr="004A6769">
        <w:rPr>
          <w:rFonts w:eastAsia="Times New Roman" w:cs="Arial"/>
          <w:bCs/>
          <w:sz w:val="20"/>
          <w:szCs w:val="20"/>
          <w:lang w:eastAsia="pl-PL"/>
        </w:rPr>
        <w:t xml:space="preserve"> mają odpowiadać zasadom świadczenia pomocy rozwojowej. Istotą projektów są kompetencje wolontariuszy, którzy </w:t>
      </w:r>
      <w:r w:rsidR="00BF1B30">
        <w:rPr>
          <w:rFonts w:eastAsia="Times New Roman" w:cs="Arial"/>
          <w:bCs/>
          <w:sz w:val="20"/>
          <w:szCs w:val="20"/>
          <w:lang w:eastAsia="pl-PL"/>
        </w:rPr>
        <w:t xml:space="preserve">poprzez wykonywane zadania </w:t>
      </w:r>
      <w:r w:rsidR="00CE7FE8" w:rsidRPr="004A6769">
        <w:rPr>
          <w:rFonts w:eastAsia="Times New Roman" w:cs="Arial"/>
          <w:bCs/>
          <w:sz w:val="20"/>
          <w:szCs w:val="20"/>
          <w:lang w:eastAsia="pl-PL"/>
        </w:rPr>
        <w:t xml:space="preserve">przyczyniają się do wzmocnienia potencjału rozwojowego społeczności, do której są skierowane. </w:t>
      </w:r>
    </w:p>
    <w:p w:rsidR="004A6769" w:rsidRPr="00B12E97" w:rsidRDefault="00CE7FE8" w:rsidP="00B12E97">
      <w:pPr>
        <w:numPr>
          <w:ilvl w:val="1"/>
          <w:numId w:val="10"/>
        </w:numPr>
        <w:spacing w:after="0" w:line="240" w:lineRule="auto"/>
        <w:ind w:left="788" w:hanging="431"/>
        <w:jc w:val="both"/>
        <w:outlineLvl w:val="0"/>
      </w:pPr>
      <w:r w:rsidRPr="00B12E97">
        <w:rPr>
          <w:rFonts w:eastAsia="Times New Roman" w:cs="Arial"/>
          <w:bCs/>
          <w:sz w:val="20"/>
          <w:szCs w:val="20"/>
          <w:lang w:eastAsia="pl-PL"/>
        </w:rPr>
        <w:t>Zadania realizowane przez wolontariusza powinny przynosić trwały efekt, tj. poprawę sytuacj</w:t>
      </w:r>
      <w:r w:rsidR="005223DE">
        <w:rPr>
          <w:rFonts w:eastAsia="Times New Roman" w:cs="Arial"/>
          <w:bCs/>
          <w:sz w:val="20"/>
          <w:szCs w:val="20"/>
          <w:lang w:eastAsia="pl-PL"/>
        </w:rPr>
        <w:t>i na </w:t>
      </w:r>
      <w:r w:rsidRPr="00B12E97">
        <w:rPr>
          <w:rFonts w:eastAsia="Times New Roman" w:cs="Arial"/>
          <w:bCs/>
          <w:sz w:val="20"/>
          <w:szCs w:val="20"/>
          <w:lang w:eastAsia="pl-PL"/>
        </w:rPr>
        <w:t>poziomie lokalnym w kraju part</w:t>
      </w:r>
      <w:r w:rsidR="00B64255" w:rsidRPr="00B12E97">
        <w:rPr>
          <w:rFonts w:eastAsia="Times New Roman" w:cs="Arial"/>
          <w:bCs/>
          <w:sz w:val="20"/>
          <w:szCs w:val="20"/>
          <w:lang w:eastAsia="pl-PL"/>
        </w:rPr>
        <w:t>nerskim. Zadania wolontariackie i </w:t>
      </w:r>
      <w:r w:rsidRPr="00B12E97">
        <w:rPr>
          <w:rFonts w:eastAsia="Times New Roman" w:cs="Arial"/>
          <w:bCs/>
          <w:sz w:val="20"/>
          <w:szCs w:val="20"/>
          <w:lang w:eastAsia="pl-PL"/>
        </w:rPr>
        <w:t>zasady współpracy z organizacją przyjmującą powinny być przemyślane</w:t>
      </w:r>
      <w:r w:rsidR="004135E5" w:rsidRPr="00B12E97">
        <w:rPr>
          <w:rFonts w:eastAsia="Times New Roman" w:cs="Arial"/>
          <w:bCs/>
          <w:sz w:val="20"/>
          <w:szCs w:val="20"/>
          <w:lang w:eastAsia="pl-PL"/>
        </w:rPr>
        <w:t xml:space="preserve"> </w:t>
      </w:r>
      <w:r w:rsidRPr="00B12E97">
        <w:rPr>
          <w:rFonts w:eastAsia="Times New Roman" w:cs="Arial"/>
          <w:bCs/>
          <w:sz w:val="20"/>
          <w:szCs w:val="20"/>
          <w:lang w:eastAsia="pl-PL"/>
        </w:rPr>
        <w:t xml:space="preserve">i zaplanowane w taki sposób, aby po wyjeździe wolontariusza była ona w stanie samodzielnie wykorzystywać rezultaty </w:t>
      </w:r>
      <w:r w:rsidR="00BF1B30">
        <w:rPr>
          <w:rFonts w:eastAsia="Times New Roman" w:cs="Arial"/>
          <w:bCs/>
          <w:sz w:val="20"/>
          <w:szCs w:val="20"/>
          <w:lang w:eastAsia="pl-PL"/>
        </w:rPr>
        <w:t xml:space="preserve">świadczeń </w:t>
      </w:r>
      <w:r w:rsidRPr="00B12E97">
        <w:rPr>
          <w:rFonts w:eastAsia="Times New Roman" w:cs="Arial"/>
          <w:bCs/>
          <w:sz w:val="20"/>
          <w:szCs w:val="20"/>
          <w:lang w:eastAsia="pl-PL"/>
        </w:rPr>
        <w:t xml:space="preserve">wolontariusza. </w:t>
      </w:r>
    </w:p>
    <w:p w:rsidR="004A6769" w:rsidRPr="00BB7FAD" w:rsidRDefault="00CE7FE8" w:rsidP="00B12E97">
      <w:pPr>
        <w:numPr>
          <w:ilvl w:val="1"/>
          <w:numId w:val="10"/>
        </w:numPr>
        <w:spacing w:after="0" w:line="240" w:lineRule="auto"/>
        <w:jc w:val="both"/>
        <w:outlineLvl w:val="0"/>
      </w:pPr>
      <w:r w:rsidRPr="004A6769">
        <w:rPr>
          <w:rFonts w:eastAsia="Times New Roman" w:cs="Arial"/>
          <w:bCs/>
          <w:sz w:val="20"/>
          <w:szCs w:val="20"/>
          <w:lang w:eastAsia="pl-PL"/>
        </w:rPr>
        <w:t xml:space="preserve">Projekty </w:t>
      </w:r>
      <w:r w:rsidR="002D40ED" w:rsidRPr="004A6769">
        <w:rPr>
          <w:rFonts w:eastAsia="Times New Roman" w:cs="Arial"/>
          <w:bCs/>
          <w:sz w:val="20"/>
          <w:szCs w:val="20"/>
          <w:lang w:eastAsia="pl-PL"/>
        </w:rPr>
        <w:t>wolontariackie</w:t>
      </w:r>
      <w:r w:rsidRPr="004A6769">
        <w:rPr>
          <w:rFonts w:eastAsia="Times New Roman" w:cs="Arial"/>
          <w:bCs/>
          <w:sz w:val="20"/>
          <w:szCs w:val="20"/>
          <w:lang w:eastAsia="pl-PL"/>
        </w:rPr>
        <w:t xml:space="preserve"> muszą spełniać kryteria oficjalnej pomocy rozwojowej</w:t>
      </w:r>
      <w:r w:rsidR="00D3390D" w:rsidRPr="004A6769">
        <w:rPr>
          <w:rFonts w:eastAsia="Times New Roman" w:cs="Arial"/>
          <w:bCs/>
          <w:sz w:val="20"/>
          <w:szCs w:val="20"/>
          <w:lang w:eastAsia="pl-PL"/>
        </w:rPr>
        <w:t>.</w:t>
      </w:r>
      <w:r w:rsidRPr="004A6769">
        <w:rPr>
          <w:rFonts w:eastAsia="Times New Roman" w:cs="Arial"/>
          <w:bCs/>
          <w:sz w:val="20"/>
          <w:szCs w:val="20"/>
          <w:lang w:eastAsia="pl-PL"/>
        </w:rPr>
        <w:t xml:space="preserve"> </w:t>
      </w:r>
    </w:p>
    <w:p w:rsidR="004A6769" w:rsidRPr="00BB7FAD" w:rsidRDefault="00D3390D" w:rsidP="00B12E97">
      <w:pPr>
        <w:numPr>
          <w:ilvl w:val="1"/>
          <w:numId w:val="10"/>
        </w:numPr>
        <w:spacing w:after="0" w:line="240" w:lineRule="auto"/>
        <w:jc w:val="both"/>
        <w:outlineLvl w:val="0"/>
      </w:pPr>
      <w:r w:rsidRPr="004A6769">
        <w:rPr>
          <w:rFonts w:eastAsia="Times New Roman" w:cs="Arial"/>
          <w:bCs/>
          <w:sz w:val="20"/>
          <w:szCs w:val="20"/>
          <w:lang w:eastAsia="pl-PL"/>
        </w:rPr>
        <w:t xml:space="preserve">Zgodnie z wytycznymi Komitetu Współpracy Rozwojowej (DAC OECD) do pomocy rozwojowej nie zalicza się m.in.: </w:t>
      </w:r>
    </w:p>
    <w:p w:rsidR="004A6769" w:rsidRPr="00BB7FAD" w:rsidRDefault="00D3390D" w:rsidP="00B12E97">
      <w:pPr>
        <w:pStyle w:val="Akapitzlist"/>
        <w:numPr>
          <w:ilvl w:val="2"/>
          <w:numId w:val="10"/>
        </w:numPr>
        <w:spacing w:after="0" w:line="240" w:lineRule="auto"/>
        <w:jc w:val="both"/>
        <w:outlineLvl w:val="0"/>
      </w:pPr>
      <w:r w:rsidRPr="009E3FDD">
        <w:rPr>
          <w:rFonts w:eastAsia="Times New Roman" w:cs="Arial"/>
          <w:bCs/>
          <w:sz w:val="20"/>
          <w:szCs w:val="20"/>
          <w:lang w:eastAsia="pl-PL"/>
        </w:rPr>
        <w:t>pomocy wojskowej (np. szkolenia i wyposażenia armii) oraz niektórych aspektów misji pokojowych</w:t>
      </w:r>
      <w:r w:rsidR="00174866">
        <w:rPr>
          <w:rFonts w:eastAsia="Times New Roman" w:cs="Arial"/>
          <w:bCs/>
          <w:sz w:val="20"/>
          <w:szCs w:val="20"/>
          <w:lang w:eastAsia="pl-PL"/>
        </w:rPr>
        <w:t>;</w:t>
      </w:r>
    </w:p>
    <w:p w:rsidR="004A6769" w:rsidRPr="00BB7FAD" w:rsidRDefault="00D3390D" w:rsidP="00B12E97">
      <w:pPr>
        <w:numPr>
          <w:ilvl w:val="2"/>
          <w:numId w:val="10"/>
        </w:numPr>
        <w:spacing w:after="0" w:line="240" w:lineRule="auto"/>
        <w:jc w:val="both"/>
        <w:outlineLvl w:val="0"/>
      </w:pPr>
      <w:r w:rsidRPr="004A6769">
        <w:rPr>
          <w:rFonts w:eastAsia="Times New Roman" w:cs="Arial"/>
          <w:bCs/>
          <w:sz w:val="20"/>
          <w:szCs w:val="20"/>
          <w:lang w:eastAsia="pl-PL"/>
        </w:rPr>
        <w:t>szkoleń policji w zakresie operacji paramilitarnych</w:t>
      </w:r>
      <w:r w:rsidR="00174866">
        <w:rPr>
          <w:rFonts w:eastAsia="Times New Roman" w:cs="Arial"/>
          <w:bCs/>
          <w:sz w:val="20"/>
          <w:szCs w:val="20"/>
          <w:lang w:eastAsia="pl-PL"/>
        </w:rPr>
        <w:t>;</w:t>
      </w:r>
    </w:p>
    <w:p w:rsidR="004A6769" w:rsidRPr="00BB7FAD" w:rsidRDefault="00D3390D" w:rsidP="00B12E97">
      <w:pPr>
        <w:numPr>
          <w:ilvl w:val="2"/>
          <w:numId w:val="10"/>
        </w:numPr>
        <w:spacing w:after="0" w:line="240" w:lineRule="auto"/>
        <w:jc w:val="both"/>
        <w:outlineLvl w:val="0"/>
      </w:pPr>
      <w:r w:rsidRPr="004A6769">
        <w:rPr>
          <w:rFonts w:eastAsia="Times New Roman" w:cs="Arial"/>
          <w:bCs/>
          <w:sz w:val="20"/>
          <w:szCs w:val="20"/>
          <w:lang w:eastAsia="pl-PL"/>
        </w:rPr>
        <w:t>rozminowywania dla celów wojskowych lub szkoleniowych (przy czym rozminowywanie w celach rozwojowych, np. udostępnienia terenu pod uprawy czy budowę infrastruktury użyteczności publicznej, kwalifikuje się jako pomoc rozwojową, jeśli nie dokonuje go wojsko)</w:t>
      </w:r>
      <w:r w:rsidR="00174866">
        <w:rPr>
          <w:rFonts w:eastAsia="Times New Roman" w:cs="Arial"/>
          <w:bCs/>
          <w:sz w:val="20"/>
          <w:szCs w:val="20"/>
          <w:lang w:eastAsia="pl-PL"/>
        </w:rPr>
        <w:t>;</w:t>
      </w:r>
    </w:p>
    <w:p w:rsidR="004A6769" w:rsidRPr="00BB7FAD" w:rsidRDefault="00D3390D" w:rsidP="00B12E97">
      <w:pPr>
        <w:numPr>
          <w:ilvl w:val="2"/>
          <w:numId w:val="10"/>
        </w:numPr>
        <w:spacing w:after="0" w:line="240" w:lineRule="auto"/>
        <w:jc w:val="both"/>
        <w:outlineLvl w:val="0"/>
      </w:pPr>
      <w:r w:rsidRPr="004A6769">
        <w:rPr>
          <w:rFonts w:eastAsia="Times New Roman" w:cs="Arial"/>
          <w:bCs/>
          <w:sz w:val="20"/>
          <w:szCs w:val="20"/>
          <w:lang w:eastAsia="pl-PL"/>
        </w:rPr>
        <w:t>jednorazowych wydarzeń kulturalnych i sportowych – do oficjalnej pomocy rozwojowej zaliczają się 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r w:rsidR="00174866">
        <w:rPr>
          <w:rFonts w:eastAsia="Times New Roman" w:cs="Arial"/>
          <w:bCs/>
          <w:sz w:val="20"/>
          <w:szCs w:val="20"/>
          <w:lang w:eastAsia="pl-PL"/>
        </w:rPr>
        <w:t>;</w:t>
      </w:r>
    </w:p>
    <w:p w:rsidR="00D3390D" w:rsidRPr="00BB7FAD" w:rsidRDefault="00D3390D" w:rsidP="00B12E97">
      <w:pPr>
        <w:numPr>
          <w:ilvl w:val="2"/>
          <w:numId w:val="10"/>
        </w:numPr>
        <w:spacing w:after="0" w:line="240" w:lineRule="auto"/>
        <w:jc w:val="both"/>
        <w:outlineLvl w:val="0"/>
      </w:pPr>
      <w:r w:rsidRPr="004A6769">
        <w:rPr>
          <w:rFonts w:eastAsia="Times New Roman" w:cs="Arial"/>
          <w:bCs/>
          <w:sz w:val="20"/>
          <w:szCs w:val="20"/>
          <w:lang w:eastAsia="pl-PL"/>
        </w:rPr>
        <w:t xml:space="preserve">badań naukowych – jako ODA są kwalifikowane badania bezpośrednio powiązane z sytuacją i problemami państw rozwijających się (w tym również badania prowadzone na terenie państwa dawcy). Badania lub ekspertyzy mogą być jednym z działań projektowych mających doprowadzić do ulepszenia metody realizacji projektu. </w:t>
      </w:r>
    </w:p>
    <w:p w:rsidR="00BF1087" w:rsidRPr="00933F31" w:rsidRDefault="00BF1087" w:rsidP="00933F31">
      <w:pPr>
        <w:numPr>
          <w:ilvl w:val="0"/>
          <w:numId w:val="10"/>
        </w:numPr>
        <w:tabs>
          <w:tab w:val="num" w:pos="1247"/>
        </w:tabs>
        <w:spacing w:before="120" w:after="0" w:line="240" w:lineRule="auto"/>
        <w:ind w:left="357" w:hanging="357"/>
        <w:jc w:val="both"/>
        <w:outlineLvl w:val="0"/>
        <w:rPr>
          <w:rFonts w:eastAsia="Times New Roman" w:cs="Arial"/>
          <w:b/>
          <w:bCs/>
          <w:sz w:val="20"/>
          <w:szCs w:val="20"/>
          <w:lang w:eastAsia="pl-PL"/>
        </w:rPr>
      </w:pPr>
      <w:bookmarkStart w:id="5" w:name="_Toc242527585"/>
      <w:bookmarkStart w:id="6" w:name="_Toc242527563"/>
      <w:bookmarkStart w:id="7" w:name="_Toc274305326"/>
      <w:bookmarkEnd w:id="5"/>
      <w:bookmarkEnd w:id="6"/>
      <w:r w:rsidRPr="00933F31">
        <w:rPr>
          <w:rFonts w:eastAsia="Times New Roman" w:cs="Arial"/>
          <w:b/>
          <w:bCs/>
          <w:sz w:val="20"/>
          <w:szCs w:val="20"/>
          <w:lang w:eastAsia="pl-PL"/>
        </w:rPr>
        <w:t>Podmioty nieuprawnione do udziału w konkursie</w:t>
      </w:r>
    </w:p>
    <w:p w:rsidR="00BF1087" w:rsidRPr="00B12E97" w:rsidRDefault="00BF1087" w:rsidP="00933F31">
      <w:pPr>
        <w:pStyle w:val="Nagwek2"/>
        <w:numPr>
          <w:ilvl w:val="1"/>
          <w:numId w:val="31"/>
        </w:numPr>
        <w:spacing w:before="120"/>
      </w:pPr>
      <w:r w:rsidRPr="00B12E97">
        <w:t>Podmiotami, które nie są uprawnione do ubiegania się o dofinansowanie są w szczególności podmioty:</w:t>
      </w:r>
    </w:p>
    <w:p w:rsidR="00BF1087" w:rsidRPr="00B12E97" w:rsidRDefault="00BF1087" w:rsidP="00BF1087">
      <w:pPr>
        <w:pStyle w:val="Nagwek2"/>
        <w:numPr>
          <w:ilvl w:val="2"/>
          <w:numId w:val="10"/>
        </w:numPr>
      </w:pPr>
      <w:r w:rsidRPr="00B12E97">
        <w:t>prowadzące działalność na podstawie ustawy z dnia 21 maja 1991 r. o organizacjach pracodawców (Dz.U. z 2015 r. poz. 2029)</w:t>
      </w:r>
      <w:r>
        <w:t>;</w:t>
      </w:r>
    </w:p>
    <w:p w:rsidR="00BF1087" w:rsidRPr="00B12E97" w:rsidRDefault="00BF1087" w:rsidP="00BF1087">
      <w:pPr>
        <w:pStyle w:val="Nagwek2"/>
        <w:numPr>
          <w:ilvl w:val="2"/>
          <w:numId w:val="10"/>
        </w:numPr>
      </w:pPr>
      <w:r w:rsidRPr="00B12E97">
        <w:t>prowadzące działalność na podstawie ustawy z dnia 23 maja 1991 r. o związkach zawodowych (Dz.U. z 2015 r. poz. 1881)</w:t>
      </w:r>
      <w:r>
        <w:t>;</w:t>
      </w:r>
    </w:p>
    <w:p w:rsidR="00BF1087" w:rsidRPr="00B12E97" w:rsidRDefault="00BF1087" w:rsidP="00BF1087">
      <w:pPr>
        <w:pStyle w:val="Nagwek2"/>
        <w:numPr>
          <w:ilvl w:val="2"/>
          <w:numId w:val="10"/>
        </w:numPr>
      </w:pPr>
      <w:r w:rsidRPr="00B12E97">
        <w:t>prowadzące działalność na podstawie ustaw o samorządach zawodowych, w szczególności dla samorządu: adwokatów, aptekarzy, architektów, biegłych rewidentów, doradców podatkowych, diagnostów laboratoryjnych, inżynierów budownictwa, komorników, zawodowych kuratorów sądowych, lekarzy i lekarzy dentystów, lekarzy weterynarii, notariuszy, pielęgniarek i położnych, prokuratorów, psychologów, radców prawnych, referendarzy sądowych, rzeczników patentowych, sędziów, syndyków licencjonowanych, urbanistów</w:t>
      </w:r>
      <w:r>
        <w:t>;</w:t>
      </w:r>
    </w:p>
    <w:p w:rsidR="00BF1087" w:rsidRPr="00B12E97" w:rsidRDefault="00BF1087" w:rsidP="00BF1087">
      <w:pPr>
        <w:pStyle w:val="Nagwek2"/>
        <w:numPr>
          <w:ilvl w:val="2"/>
          <w:numId w:val="10"/>
        </w:numPr>
      </w:pPr>
      <w:r w:rsidRPr="00B12E97">
        <w:t>prowadzące działalność na podstawie ustawy z dnia 27 czerwca 1997 r. o partiach politycznych (Dz.U. z 201</w:t>
      </w:r>
      <w:r w:rsidR="002E3115">
        <w:t>8</w:t>
      </w:r>
      <w:r w:rsidRPr="00B12E97">
        <w:t xml:space="preserve"> r. poz. </w:t>
      </w:r>
      <w:r w:rsidR="002E3115">
        <w:t>580</w:t>
      </w:r>
      <w:r w:rsidRPr="00B12E97">
        <w:t>)</w:t>
      </w:r>
      <w:r>
        <w:t>;</w:t>
      </w:r>
    </w:p>
    <w:p w:rsidR="00BF1087" w:rsidRPr="00B12E97" w:rsidRDefault="00BF1087" w:rsidP="00BF1087">
      <w:pPr>
        <w:pStyle w:val="Nagwek2"/>
        <w:numPr>
          <w:ilvl w:val="2"/>
          <w:numId w:val="10"/>
        </w:numPr>
      </w:pPr>
      <w:r w:rsidRPr="00B12E97">
        <w:t>fundacje utworzone przez partie polityczne</w:t>
      </w:r>
      <w:r>
        <w:t>;</w:t>
      </w:r>
    </w:p>
    <w:p w:rsidR="00BF1087" w:rsidRPr="00B12E97" w:rsidRDefault="00BF1087" w:rsidP="00BF1087">
      <w:pPr>
        <w:pStyle w:val="Nagwek2"/>
        <w:numPr>
          <w:ilvl w:val="2"/>
          <w:numId w:val="10"/>
        </w:numPr>
      </w:pPr>
      <w:r w:rsidRPr="00B12E97">
        <w:t>osoby fizyczne, które prowadzą działalność gospodarczą</w:t>
      </w:r>
      <w:r>
        <w:t>;</w:t>
      </w:r>
      <w:r w:rsidRPr="00B12E97">
        <w:t xml:space="preserve"> </w:t>
      </w:r>
    </w:p>
    <w:p w:rsidR="00BF1087" w:rsidRPr="00B12E97" w:rsidRDefault="00BF1087" w:rsidP="00BF1087">
      <w:pPr>
        <w:pStyle w:val="Nagwek2"/>
        <w:numPr>
          <w:ilvl w:val="2"/>
          <w:numId w:val="10"/>
        </w:numPr>
      </w:pPr>
      <w:r w:rsidRPr="00B12E97">
        <w:t>spółdzielnie prowadzące działalność gospodarczą</w:t>
      </w:r>
      <w:r>
        <w:t>;</w:t>
      </w:r>
    </w:p>
    <w:p w:rsidR="00BF1087" w:rsidRPr="00B12E97" w:rsidRDefault="00BF1087" w:rsidP="00BF1087">
      <w:pPr>
        <w:pStyle w:val="Nagwek2"/>
        <w:numPr>
          <w:ilvl w:val="2"/>
          <w:numId w:val="10"/>
        </w:numPr>
      </w:pPr>
      <w:r w:rsidRPr="00B12E97">
        <w:t>spółki osobowe (jawna, komandytowa, komandytowo-akcyjna, partnerska)</w:t>
      </w:r>
      <w:r>
        <w:t>;</w:t>
      </w:r>
    </w:p>
    <w:p w:rsidR="00BF1087" w:rsidRPr="008809FF" w:rsidRDefault="00BF1087" w:rsidP="00BF1087">
      <w:pPr>
        <w:pStyle w:val="Nagwek2"/>
        <w:numPr>
          <w:ilvl w:val="2"/>
          <w:numId w:val="10"/>
        </w:numPr>
      </w:pPr>
      <w:r w:rsidRPr="00B12E97">
        <w:t>spółki cywilne.</w:t>
      </w:r>
    </w:p>
    <w:p w:rsidR="00BF1087" w:rsidRPr="00933F31" w:rsidRDefault="00BF1087" w:rsidP="00933F31">
      <w:pPr>
        <w:spacing w:before="120" w:after="120" w:line="240" w:lineRule="auto"/>
        <w:ind w:left="357"/>
        <w:jc w:val="both"/>
        <w:outlineLvl w:val="0"/>
        <w:rPr>
          <w:b/>
        </w:rPr>
      </w:pPr>
    </w:p>
    <w:p w:rsidR="004A6769" w:rsidRDefault="00CE7FE8" w:rsidP="008322CA">
      <w:pPr>
        <w:numPr>
          <w:ilvl w:val="0"/>
          <w:numId w:val="10"/>
        </w:numPr>
        <w:tabs>
          <w:tab w:val="num" w:pos="1247"/>
        </w:tabs>
        <w:spacing w:before="120" w:after="120" w:line="240" w:lineRule="auto"/>
        <w:ind w:left="357" w:hanging="357"/>
        <w:jc w:val="both"/>
        <w:outlineLvl w:val="0"/>
        <w:rPr>
          <w:b/>
        </w:rPr>
      </w:pPr>
      <w:r w:rsidRPr="001B3CA0">
        <w:rPr>
          <w:rFonts w:eastAsia="Times New Roman" w:cs="Arial"/>
          <w:b/>
          <w:bCs/>
          <w:sz w:val="20"/>
          <w:szCs w:val="20"/>
          <w:lang w:eastAsia="pl-PL"/>
        </w:rPr>
        <w:t>Inicjatywa edukacyjna</w:t>
      </w:r>
    </w:p>
    <w:p w:rsidR="004A6769" w:rsidRPr="00933F31" w:rsidRDefault="00CE7FE8" w:rsidP="00881B02">
      <w:pPr>
        <w:numPr>
          <w:ilvl w:val="1"/>
          <w:numId w:val="10"/>
        </w:numPr>
        <w:spacing w:after="0" w:line="240" w:lineRule="auto"/>
        <w:jc w:val="both"/>
        <w:outlineLvl w:val="0"/>
      </w:pPr>
      <w:r w:rsidRPr="004A6769">
        <w:rPr>
          <w:rFonts w:eastAsia="Times New Roman" w:cs="Arial"/>
          <w:bCs/>
          <w:sz w:val="20"/>
          <w:szCs w:val="20"/>
          <w:lang w:eastAsia="pl-PL"/>
        </w:rPr>
        <w:lastRenderedPageBreak/>
        <w:t>Projekty mogą obejmować opcjonalną inicjatywę edukacyjną, tj. dzi</w:t>
      </w:r>
      <w:r w:rsidR="008E5CC0">
        <w:rPr>
          <w:rFonts w:eastAsia="Times New Roman" w:cs="Arial"/>
          <w:bCs/>
          <w:sz w:val="20"/>
          <w:szCs w:val="20"/>
          <w:lang w:eastAsia="pl-PL"/>
        </w:rPr>
        <w:t>ałania edukacyjne skierowane do </w:t>
      </w:r>
      <w:r w:rsidRPr="004A6769">
        <w:rPr>
          <w:rFonts w:eastAsia="Times New Roman" w:cs="Arial"/>
          <w:bCs/>
          <w:sz w:val="20"/>
          <w:szCs w:val="20"/>
          <w:lang w:eastAsia="pl-PL"/>
        </w:rPr>
        <w:t>społeczeństwa polskiego i mające na celu podniesienie świadomości</w:t>
      </w:r>
      <w:r w:rsidR="00367034" w:rsidRPr="004A6769">
        <w:rPr>
          <w:rFonts w:eastAsia="Times New Roman" w:cs="Arial"/>
          <w:bCs/>
          <w:sz w:val="20"/>
          <w:szCs w:val="20"/>
          <w:lang w:eastAsia="pl-PL"/>
        </w:rPr>
        <w:t xml:space="preserve"> </w:t>
      </w:r>
      <w:r w:rsidRPr="004A6769">
        <w:rPr>
          <w:rFonts w:eastAsia="Times New Roman" w:cs="Arial"/>
          <w:bCs/>
          <w:sz w:val="20"/>
          <w:szCs w:val="20"/>
          <w:lang w:eastAsia="pl-PL"/>
        </w:rPr>
        <w:t>i poszerzenie wiedzy</w:t>
      </w:r>
      <w:r w:rsidRPr="00B12E97">
        <w:rPr>
          <w:rFonts w:eastAsia="Times New Roman" w:cs="Arial"/>
          <w:bCs/>
          <w:sz w:val="20"/>
          <w:szCs w:val="20"/>
          <w:lang w:eastAsia="pl-PL"/>
        </w:rPr>
        <w:t xml:space="preserve"> społeczeństwa</w:t>
      </w:r>
      <w:r w:rsidR="00705971" w:rsidRPr="004A6769">
        <w:rPr>
          <w:rFonts w:eastAsia="Times New Roman" w:cs="Arial"/>
          <w:bCs/>
          <w:sz w:val="20"/>
          <w:szCs w:val="20"/>
          <w:lang w:eastAsia="pl-PL"/>
        </w:rPr>
        <w:t xml:space="preserve"> polskiego</w:t>
      </w:r>
      <w:r w:rsidRPr="004A6769">
        <w:rPr>
          <w:rFonts w:eastAsia="Times New Roman" w:cs="Arial"/>
          <w:bCs/>
          <w:sz w:val="20"/>
          <w:szCs w:val="20"/>
          <w:lang w:eastAsia="pl-PL"/>
        </w:rPr>
        <w:t xml:space="preserve"> na temat problemów rozwoju na świecie,</w:t>
      </w:r>
      <w:r w:rsidR="00367034" w:rsidRPr="004A6769">
        <w:rPr>
          <w:rFonts w:eastAsia="Times New Roman" w:cs="Arial"/>
          <w:bCs/>
          <w:sz w:val="20"/>
          <w:szCs w:val="20"/>
          <w:lang w:eastAsia="pl-PL"/>
        </w:rPr>
        <w:t xml:space="preserve"> </w:t>
      </w:r>
      <w:r w:rsidRPr="004A6769">
        <w:rPr>
          <w:rFonts w:eastAsia="Times New Roman" w:cs="Arial"/>
          <w:bCs/>
          <w:sz w:val="20"/>
          <w:szCs w:val="20"/>
          <w:lang w:eastAsia="pl-PL"/>
        </w:rPr>
        <w:t xml:space="preserve">w szczególności wyzwań rozwojowych, których dotyczy projekt </w:t>
      </w:r>
      <w:r w:rsidR="002D40ED" w:rsidRPr="004A6769">
        <w:rPr>
          <w:rFonts w:eastAsia="Times New Roman" w:cs="Arial"/>
          <w:bCs/>
          <w:sz w:val="20"/>
          <w:szCs w:val="20"/>
          <w:lang w:eastAsia="pl-PL"/>
        </w:rPr>
        <w:t>wolontariacki</w:t>
      </w:r>
      <w:r w:rsidRPr="004A6769">
        <w:rPr>
          <w:rFonts w:eastAsia="Times New Roman" w:cs="Arial"/>
          <w:bCs/>
          <w:sz w:val="20"/>
          <w:szCs w:val="20"/>
          <w:lang w:eastAsia="pl-PL"/>
        </w:rPr>
        <w:t xml:space="preserve">. </w:t>
      </w:r>
      <w:bookmarkStart w:id="8" w:name="_Ref283221434"/>
    </w:p>
    <w:p w:rsidR="00BF1087" w:rsidRPr="00B12E97" w:rsidRDefault="00BF1087">
      <w:pPr>
        <w:numPr>
          <w:ilvl w:val="1"/>
          <w:numId w:val="10"/>
        </w:numPr>
        <w:spacing w:after="0" w:line="240" w:lineRule="auto"/>
        <w:jc w:val="both"/>
        <w:outlineLvl w:val="0"/>
      </w:pPr>
      <w:r>
        <w:rPr>
          <w:rFonts w:eastAsia="Times New Roman" w:cs="Arial"/>
          <w:bCs/>
          <w:sz w:val="20"/>
          <w:szCs w:val="20"/>
          <w:lang w:eastAsia="pl-PL"/>
        </w:rPr>
        <w:t>Inicjatywa edukacyjna musi zostać przeprowadzona w terminie reali</w:t>
      </w:r>
      <w:r w:rsidR="008E5CC0">
        <w:rPr>
          <w:rFonts w:eastAsia="Times New Roman" w:cs="Arial"/>
          <w:bCs/>
          <w:sz w:val="20"/>
          <w:szCs w:val="20"/>
          <w:lang w:eastAsia="pl-PL"/>
        </w:rPr>
        <w:t>zacji projektu, o którym mowa w </w:t>
      </w:r>
      <w:r>
        <w:rPr>
          <w:rFonts w:eastAsia="Times New Roman" w:cs="Arial"/>
          <w:bCs/>
          <w:sz w:val="20"/>
          <w:szCs w:val="20"/>
          <w:lang w:eastAsia="pl-PL"/>
        </w:rPr>
        <w:t>pkt. 7</w:t>
      </w:r>
      <w:r w:rsidR="002E3115">
        <w:rPr>
          <w:rFonts w:eastAsia="Times New Roman" w:cs="Arial"/>
          <w:bCs/>
          <w:sz w:val="20"/>
          <w:szCs w:val="20"/>
          <w:lang w:eastAsia="pl-PL"/>
        </w:rPr>
        <w:t>.1</w:t>
      </w:r>
      <w:r>
        <w:rPr>
          <w:rFonts w:eastAsia="Times New Roman" w:cs="Arial"/>
          <w:bCs/>
          <w:sz w:val="20"/>
          <w:szCs w:val="20"/>
          <w:lang w:eastAsia="pl-PL"/>
        </w:rPr>
        <w:t xml:space="preserve"> Regulaminu. </w:t>
      </w:r>
    </w:p>
    <w:p w:rsidR="004A6769" w:rsidRPr="00B12E97" w:rsidRDefault="00CE7FE8" w:rsidP="00B12E97">
      <w:pPr>
        <w:numPr>
          <w:ilvl w:val="1"/>
          <w:numId w:val="10"/>
        </w:numPr>
        <w:spacing w:after="0" w:line="240" w:lineRule="auto"/>
        <w:jc w:val="both"/>
        <w:outlineLvl w:val="0"/>
      </w:pPr>
      <w:r w:rsidRPr="004A6769">
        <w:rPr>
          <w:rFonts w:eastAsia="Times New Roman" w:cs="Arial"/>
          <w:bCs/>
          <w:sz w:val="20"/>
          <w:szCs w:val="20"/>
          <w:lang w:eastAsia="pl-PL"/>
        </w:rPr>
        <w:t>Inicjatywę realizuje wolontariusz po zakończeniu zadań wolontariackich</w:t>
      </w:r>
      <w:r w:rsidR="00367034" w:rsidRPr="004A6769">
        <w:rPr>
          <w:rFonts w:eastAsia="Times New Roman" w:cs="Arial"/>
          <w:bCs/>
          <w:sz w:val="20"/>
          <w:szCs w:val="20"/>
          <w:lang w:eastAsia="pl-PL"/>
        </w:rPr>
        <w:t xml:space="preserve"> </w:t>
      </w:r>
      <w:r w:rsidRPr="004A6769">
        <w:rPr>
          <w:rFonts w:eastAsia="Times New Roman" w:cs="Arial"/>
          <w:bCs/>
          <w:sz w:val="20"/>
          <w:szCs w:val="20"/>
          <w:lang w:eastAsia="pl-PL"/>
        </w:rPr>
        <w:t>lub w przypadku powtórnego wyjazdu do tego samego kraju w celu kontynuacji projektu wolontariusz może ją przeprowadzić przed wyjazdem z Polski.</w:t>
      </w:r>
      <w:r w:rsidR="004630EE" w:rsidRPr="004A6769">
        <w:rPr>
          <w:rFonts w:eastAsia="Times New Roman" w:cs="Arial"/>
          <w:bCs/>
          <w:sz w:val="20"/>
          <w:szCs w:val="20"/>
          <w:lang w:eastAsia="pl-PL"/>
        </w:rPr>
        <w:t xml:space="preserve"> </w:t>
      </w:r>
      <w:r w:rsidRPr="004A6769">
        <w:rPr>
          <w:rFonts w:eastAsia="Times New Roman" w:cs="Arial"/>
          <w:bCs/>
          <w:sz w:val="20"/>
          <w:szCs w:val="20"/>
          <w:lang w:eastAsia="pl-PL"/>
        </w:rPr>
        <w:t xml:space="preserve">W uzasadnionych charakterem inicjatywy przypadkach możliwe jest przynajmniej częściowe jej zrealizowanie na odległość, tj. podczas wykonywania zadań wolontariackich w kraju przyjmującym. </w:t>
      </w:r>
    </w:p>
    <w:p w:rsidR="004A6769" w:rsidRPr="00B12E97" w:rsidRDefault="00CE7FE8" w:rsidP="00B12E97">
      <w:pPr>
        <w:numPr>
          <w:ilvl w:val="1"/>
          <w:numId w:val="10"/>
        </w:numPr>
        <w:spacing w:after="0" w:line="240" w:lineRule="auto"/>
        <w:jc w:val="both"/>
        <w:outlineLvl w:val="0"/>
      </w:pPr>
      <w:r w:rsidRPr="004A6769">
        <w:rPr>
          <w:rFonts w:eastAsia="Times New Roman" w:cs="Arial"/>
          <w:bCs/>
          <w:sz w:val="20"/>
          <w:szCs w:val="20"/>
          <w:lang w:eastAsia="pl-PL"/>
        </w:rPr>
        <w:t>Inicjatywa edukacyjna powinna nawiązywać do problemów, któr</w:t>
      </w:r>
      <w:r w:rsidR="008E5CC0">
        <w:rPr>
          <w:rFonts w:eastAsia="Times New Roman" w:cs="Arial"/>
          <w:bCs/>
          <w:sz w:val="20"/>
          <w:szCs w:val="20"/>
          <w:lang w:eastAsia="pl-PL"/>
        </w:rPr>
        <w:t>e projekt stara się rozwiązać w </w:t>
      </w:r>
      <w:r w:rsidRPr="004A6769">
        <w:rPr>
          <w:rFonts w:eastAsia="Times New Roman" w:cs="Arial"/>
          <w:bCs/>
          <w:sz w:val="20"/>
          <w:szCs w:val="20"/>
          <w:lang w:eastAsia="pl-PL"/>
        </w:rPr>
        <w:t xml:space="preserve">konkretnym kraju i być powiązana z tematyką zadań wolontariackich. </w:t>
      </w:r>
    </w:p>
    <w:p w:rsidR="004A6769" w:rsidRPr="00B12E97" w:rsidRDefault="00CE7FE8" w:rsidP="00B12E97">
      <w:pPr>
        <w:numPr>
          <w:ilvl w:val="1"/>
          <w:numId w:val="10"/>
        </w:numPr>
        <w:spacing w:after="0" w:line="240" w:lineRule="auto"/>
        <w:jc w:val="both"/>
        <w:outlineLvl w:val="0"/>
      </w:pPr>
      <w:r w:rsidRPr="004A6769">
        <w:rPr>
          <w:rFonts w:eastAsia="Times New Roman" w:cs="Arial"/>
          <w:bCs/>
          <w:sz w:val="20"/>
          <w:szCs w:val="20"/>
          <w:lang w:eastAsia="pl-PL"/>
        </w:rPr>
        <w:t xml:space="preserve">W ofercie należy wskazać założenia merytoryczne i koszt inicjatywy edukacyjnej oraz opisać poszczególne zadania, ich koszt, adresatów, oczekiwane rezultaty, miejsce, wstępnie planowane terminy. </w:t>
      </w:r>
      <w:r w:rsidRPr="00B12E97">
        <w:rPr>
          <w:rFonts w:eastAsia="Times New Roman" w:cs="Arial"/>
          <w:bCs/>
          <w:sz w:val="20"/>
          <w:szCs w:val="20"/>
          <w:lang w:eastAsia="pl-PL"/>
        </w:rPr>
        <w:t>Oferent będzie zobowiązany przesłać</w:t>
      </w:r>
      <w:r w:rsidR="00375ED6" w:rsidRPr="00B12E97">
        <w:rPr>
          <w:rFonts w:eastAsia="Times New Roman" w:cs="Arial"/>
          <w:bCs/>
          <w:sz w:val="20"/>
          <w:szCs w:val="20"/>
          <w:lang w:eastAsia="pl-PL"/>
        </w:rPr>
        <w:t xml:space="preserve"> </w:t>
      </w:r>
      <w:r w:rsidRPr="00B12E97">
        <w:rPr>
          <w:rFonts w:eastAsia="Times New Roman" w:cs="Arial"/>
          <w:bCs/>
          <w:sz w:val="20"/>
          <w:szCs w:val="20"/>
          <w:lang w:eastAsia="pl-PL"/>
        </w:rPr>
        <w:t xml:space="preserve">w trakcie realizacji projektu (zgodnie z warunkami umowy dotacji) informacje obejmujące wskazanie ostatecznego miejsca i terminu przeprowadzenia inicjatywy edukacyjnej z co najmniej 14-dniowym wyprzedzeniem. </w:t>
      </w:r>
    </w:p>
    <w:p w:rsidR="00CE7FE8" w:rsidRPr="00B12E97" w:rsidRDefault="00CE7FE8" w:rsidP="00B12E97">
      <w:pPr>
        <w:numPr>
          <w:ilvl w:val="1"/>
          <w:numId w:val="10"/>
        </w:numPr>
        <w:spacing w:after="0" w:line="240" w:lineRule="auto"/>
        <w:jc w:val="both"/>
        <w:outlineLvl w:val="0"/>
      </w:pPr>
      <w:r w:rsidRPr="004A6769">
        <w:rPr>
          <w:rFonts w:eastAsia="Times New Roman" w:cs="Arial"/>
          <w:bCs/>
          <w:sz w:val="20"/>
          <w:szCs w:val="20"/>
          <w:lang w:eastAsia="pl-PL"/>
        </w:rPr>
        <w:t xml:space="preserve">Założenia merytoryczne inicjatywy edukacyjnej i sposób jej realizacji powinny być zgodne </w:t>
      </w:r>
      <w:r w:rsidR="004630EE" w:rsidRPr="004A6769">
        <w:rPr>
          <w:rFonts w:eastAsia="Times New Roman" w:cs="Arial"/>
          <w:bCs/>
          <w:sz w:val="20"/>
          <w:szCs w:val="20"/>
          <w:lang w:eastAsia="pl-PL"/>
        </w:rPr>
        <w:br/>
      </w:r>
      <w:r w:rsidRPr="004A6769">
        <w:rPr>
          <w:rFonts w:eastAsia="Times New Roman" w:cs="Arial"/>
          <w:bCs/>
          <w:sz w:val="20"/>
          <w:szCs w:val="20"/>
          <w:lang w:eastAsia="pl-PL"/>
        </w:rPr>
        <w:t>z definicją edukacji globalnej zawartą w pkt.</w:t>
      </w:r>
      <w:r w:rsidR="00E2671E">
        <w:rPr>
          <w:rFonts w:eastAsia="Times New Roman" w:cs="Arial"/>
          <w:bCs/>
          <w:sz w:val="20"/>
          <w:szCs w:val="20"/>
          <w:lang w:eastAsia="pl-PL"/>
        </w:rPr>
        <w:t xml:space="preserve"> </w:t>
      </w:r>
      <w:r w:rsidRPr="004A6769">
        <w:rPr>
          <w:rFonts w:eastAsia="Times New Roman" w:cs="Arial"/>
          <w:bCs/>
          <w:sz w:val="20"/>
          <w:szCs w:val="20"/>
          <w:lang w:eastAsia="pl-PL"/>
        </w:rPr>
        <w:t>1.</w:t>
      </w:r>
      <w:r w:rsidR="00E527F2">
        <w:rPr>
          <w:rFonts w:eastAsia="Times New Roman" w:cs="Arial"/>
          <w:bCs/>
          <w:sz w:val="20"/>
          <w:szCs w:val="20"/>
          <w:lang w:eastAsia="pl-PL"/>
        </w:rPr>
        <w:t>6</w:t>
      </w:r>
      <w:r w:rsidR="001217BC">
        <w:rPr>
          <w:rFonts w:eastAsia="Times New Roman" w:cs="Arial"/>
          <w:bCs/>
          <w:sz w:val="20"/>
          <w:szCs w:val="20"/>
          <w:lang w:eastAsia="pl-PL"/>
        </w:rPr>
        <w:t>.</w:t>
      </w:r>
      <w:r w:rsidR="001217BC" w:rsidRPr="004A6769">
        <w:rPr>
          <w:rFonts w:eastAsia="Times New Roman" w:cs="Arial"/>
          <w:bCs/>
          <w:sz w:val="20"/>
          <w:szCs w:val="20"/>
          <w:lang w:eastAsia="pl-PL"/>
        </w:rPr>
        <w:t xml:space="preserve"> </w:t>
      </w:r>
      <w:r w:rsidRPr="004A6769">
        <w:rPr>
          <w:rFonts w:eastAsia="Times New Roman" w:cs="Arial"/>
          <w:bCs/>
          <w:sz w:val="20"/>
          <w:szCs w:val="20"/>
          <w:lang w:eastAsia="pl-PL"/>
        </w:rPr>
        <w:t>Wytycznych oraz</w:t>
      </w:r>
      <w:r w:rsidR="004630EE" w:rsidRPr="004A6769">
        <w:rPr>
          <w:rFonts w:eastAsia="Times New Roman" w:cs="Arial"/>
          <w:bCs/>
          <w:sz w:val="20"/>
          <w:szCs w:val="20"/>
          <w:lang w:eastAsia="pl-PL"/>
        </w:rPr>
        <w:t xml:space="preserve"> </w:t>
      </w:r>
      <w:r w:rsidRPr="004A6769">
        <w:rPr>
          <w:rFonts w:eastAsia="Times New Roman" w:cs="Arial"/>
          <w:bCs/>
          <w:sz w:val="20"/>
          <w:szCs w:val="20"/>
          <w:lang w:eastAsia="pl-PL"/>
        </w:rPr>
        <w:t xml:space="preserve">z poniższymi zasadami: </w:t>
      </w:r>
    </w:p>
    <w:p w:rsidR="00CE7FE8" w:rsidRPr="0094181F" w:rsidRDefault="00CE7FE8" w:rsidP="00367034">
      <w:pPr>
        <w:widowControl w:val="0"/>
        <w:numPr>
          <w:ilvl w:val="2"/>
          <w:numId w:val="10"/>
        </w:numPr>
        <w:spacing w:before="60" w:after="60" w:line="240" w:lineRule="auto"/>
        <w:jc w:val="both"/>
        <w:outlineLvl w:val="2"/>
        <w:rPr>
          <w:rFonts w:eastAsia="Times New Roman" w:cs="Arial"/>
          <w:bCs/>
          <w:sz w:val="20"/>
          <w:szCs w:val="20"/>
          <w:lang w:eastAsia="pl-PL"/>
        </w:rPr>
      </w:pPr>
      <w:r w:rsidRPr="00EB34FF">
        <w:rPr>
          <w:rFonts w:eastAsia="Times New Roman" w:cs="Arial"/>
          <w:bCs/>
          <w:sz w:val="20"/>
          <w:szCs w:val="20"/>
          <w:lang w:eastAsia="pl-PL"/>
        </w:rPr>
        <w:t>wszechstronnego podejścia do zagadnień edukacji globalnej, uwzględniające</w:t>
      </w:r>
      <w:r w:rsidR="00705971" w:rsidRPr="009028E3">
        <w:rPr>
          <w:rFonts w:eastAsia="Times New Roman" w:cs="Arial"/>
          <w:bCs/>
          <w:sz w:val="20"/>
          <w:szCs w:val="20"/>
          <w:lang w:eastAsia="pl-PL"/>
        </w:rPr>
        <w:t>go</w:t>
      </w:r>
      <w:r w:rsidRPr="009E3FDD">
        <w:rPr>
          <w:rFonts w:eastAsia="Times New Roman" w:cs="Arial"/>
          <w:bCs/>
          <w:sz w:val="20"/>
          <w:szCs w:val="20"/>
          <w:lang w:eastAsia="pl-PL"/>
        </w:rPr>
        <w:t xml:space="preserve"> różne aspekty problematyki, prezentujące</w:t>
      </w:r>
      <w:r w:rsidR="00705971" w:rsidRPr="00A32A4D">
        <w:rPr>
          <w:rFonts w:eastAsia="Times New Roman" w:cs="Arial"/>
          <w:bCs/>
          <w:sz w:val="20"/>
          <w:szCs w:val="20"/>
          <w:lang w:eastAsia="pl-PL"/>
        </w:rPr>
        <w:t>go</w:t>
      </w:r>
      <w:r w:rsidRPr="00A32A4D">
        <w:rPr>
          <w:rFonts w:eastAsia="Times New Roman" w:cs="Arial"/>
          <w:bCs/>
          <w:sz w:val="20"/>
          <w:szCs w:val="20"/>
          <w:lang w:eastAsia="pl-PL"/>
        </w:rPr>
        <w:t xml:space="preserve"> możliwie pełny kontekst zagadnień oraz</w:t>
      </w:r>
      <w:r w:rsidR="004630EE" w:rsidRPr="00B7434C">
        <w:rPr>
          <w:rFonts w:eastAsia="Times New Roman" w:cs="Arial"/>
          <w:bCs/>
          <w:sz w:val="20"/>
          <w:szCs w:val="20"/>
          <w:lang w:eastAsia="pl-PL"/>
        </w:rPr>
        <w:t xml:space="preserve"> </w:t>
      </w:r>
      <w:r w:rsidRPr="0005496D">
        <w:rPr>
          <w:rFonts w:eastAsia="Times New Roman" w:cs="Arial"/>
          <w:bCs/>
          <w:sz w:val="20"/>
          <w:szCs w:val="20"/>
          <w:lang w:eastAsia="pl-PL"/>
        </w:rPr>
        <w:t>wzajemnych współzależności, wychodzące</w:t>
      </w:r>
      <w:r w:rsidR="00705971" w:rsidRPr="0005496D">
        <w:rPr>
          <w:rFonts w:eastAsia="Times New Roman" w:cs="Arial"/>
          <w:bCs/>
          <w:sz w:val="20"/>
          <w:szCs w:val="20"/>
          <w:lang w:eastAsia="pl-PL"/>
        </w:rPr>
        <w:t>go</w:t>
      </w:r>
      <w:r w:rsidRPr="0005496D">
        <w:rPr>
          <w:rFonts w:eastAsia="Times New Roman" w:cs="Arial"/>
          <w:bCs/>
          <w:sz w:val="20"/>
          <w:szCs w:val="20"/>
          <w:lang w:eastAsia="pl-PL"/>
        </w:rPr>
        <w:t xml:space="preserve"> naprzeciw stereotypom</w:t>
      </w:r>
      <w:r w:rsidR="004630EE" w:rsidRPr="008809FF">
        <w:rPr>
          <w:rFonts w:eastAsia="Times New Roman" w:cs="Arial"/>
          <w:bCs/>
          <w:sz w:val="20"/>
          <w:szCs w:val="20"/>
          <w:lang w:eastAsia="pl-PL"/>
        </w:rPr>
        <w:t xml:space="preserve"> </w:t>
      </w:r>
      <w:r w:rsidRPr="00810F4D">
        <w:rPr>
          <w:rFonts w:eastAsia="Times New Roman" w:cs="Arial"/>
          <w:bCs/>
          <w:sz w:val="20"/>
          <w:szCs w:val="20"/>
          <w:lang w:eastAsia="pl-PL"/>
        </w:rPr>
        <w:t xml:space="preserve">i uprzedzeniom; </w:t>
      </w:r>
    </w:p>
    <w:p w:rsidR="00CE7FE8" w:rsidRPr="00B12E97" w:rsidRDefault="00CE7FE8" w:rsidP="00367034">
      <w:pPr>
        <w:widowControl w:val="0"/>
        <w:numPr>
          <w:ilvl w:val="2"/>
          <w:numId w:val="10"/>
        </w:numPr>
        <w:spacing w:before="60" w:after="60" w:line="240" w:lineRule="auto"/>
        <w:jc w:val="both"/>
        <w:outlineLvl w:val="2"/>
        <w:rPr>
          <w:rFonts w:eastAsia="Times New Roman" w:cs="Arial"/>
          <w:bCs/>
          <w:sz w:val="20"/>
          <w:szCs w:val="20"/>
          <w:lang w:eastAsia="pl-PL"/>
        </w:rPr>
      </w:pPr>
      <w:r w:rsidRPr="00F6792A">
        <w:rPr>
          <w:rFonts w:eastAsia="Times New Roman" w:cs="Arial"/>
          <w:bCs/>
          <w:sz w:val="20"/>
          <w:szCs w:val="20"/>
          <w:lang w:eastAsia="pl-PL"/>
        </w:rPr>
        <w:t>przekazywania wartości, wiedzy oraz rozwijani</w:t>
      </w:r>
      <w:r w:rsidR="00705971" w:rsidRPr="001E604A">
        <w:rPr>
          <w:rFonts w:eastAsia="Times New Roman" w:cs="Arial"/>
          <w:bCs/>
          <w:sz w:val="20"/>
          <w:szCs w:val="20"/>
          <w:lang w:eastAsia="pl-PL"/>
        </w:rPr>
        <w:t>a</w:t>
      </w:r>
      <w:r w:rsidRPr="00B12E97">
        <w:rPr>
          <w:rFonts w:eastAsia="Times New Roman" w:cs="Arial"/>
          <w:bCs/>
          <w:sz w:val="20"/>
          <w:szCs w:val="20"/>
          <w:lang w:eastAsia="pl-PL"/>
        </w:rPr>
        <w:t xml:space="preserve"> umiejętności i kształtowani</w:t>
      </w:r>
      <w:r w:rsidR="00705971" w:rsidRPr="00B12E97">
        <w:rPr>
          <w:rFonts w:eastAsia="Times New Roman" w:cs="Arial"/>
          <w:bCs/>
          <w:sz w:val="20"/>
          <w:szCs w:val="20"/>
          <w:lang w:eastAsia="pl-PL"/>
        </w:rPr>
        <w:t>a</w:t>
      </w:r>
      <w:r w:rsidRPr="00B12E97">
        <w:rPr>
          <w:rFonts w:eastAsia="Times New Roman" w:cs="Arial"/>
          <w:bCs/>
          <w:sz w:val="20"/>
          <w:szCs w:val="20"/>
          <w:lang w:eastAsia="pl-PL"/>
        </w:rPr>
        <w:t xml:space="preserve"> postaw sprzyjających redukcji ubóstwa na świecie i budowaniu bardziej sprawiedliwego społeczeństwa globalnego;</w:t>
      </w:r>
    </w:p>
    <w:p w:rsidR="00CE7FE8" w:rsidRPr="00B12E97" w:rsidRDefault="00CE7FE8" w:rsidP="00367034">
      <w:pPr>
        <w:widowControl w:val="0"/>
        <w:numPr>
          <w:ilvl w:val="2"/>
          <w:numId w:val="10"/>
        </w:numPr>
        <w:spacing w:before="60" w:after="60" w:line="240" w:lineRule="auto"/>
        <w:jc w:val="both"/>
        <w:outlineLvl w:val="2"/>
        <w:rPr>
          <w:rFonts w:eastAsia="Times New Roman" w:cs="Arial"/>
          <w:bCs/>
          <w:sz w:val="20"/>
          <w:szCs w:val="20"/>
          <w:lang w:eastAsia="pl-PL"/>
        </w:rPr>
      </w:pPr>
      <w:r w:rsidRPr="00B12E97">
        <w:rPr>
          <w:rFonts w:eastAsia="Times New Roman" w:cs="Arial"/>
          <w:bCs/>
          <w:sz w:val="20"/>
          <w:szCs w:val="20"/>
          <w:lang w:eastAsia="pl-PL"/>
        </w:rPr>
        <w:t>dostosowania tematyki i form działań edukacyjnych do potrzeb poszczególnych grup</w:t>
      </w:r>
      <w:r w:rsidR="00367034" w:rsidRPr="00B12E97">
        <w:rPr>
          <w:rFonts w:eastAsia="Times New Roman" w:cs="Arial"/>
          <w:bCs/>
          <w:sz w:val="20"/>
          <w:szCs w:val="20"/>
          <w:lang w:eastAsia="pl-PL"/>
        </w:rPr>
        <w:t xml:space="preserve"> </w:t>
      </w:r>
      <w:r w:rsidRPr="00B12E97">
        <w:rPr>
          <w:rFonts w:eastAsia="Times New Roman" w:cs="Arial"/>
          <w:bCs/>
          <w:sz w:val="20"/>
          <w:szCs w:val="20"/>
          <w:lang w:eastAsia="pl-PL"/>
        </w:rPr>
        <w:t xml:space="preserve">docelowych; </w:t>
      </w:r>
    </w:p>
    <w:p w:rsidR="00CE7FE8" w:rsidRPr="00B12E97" w:rsidRDefault="00CE7FE8" w:rsidP="00367034">
      <w:pPr>
        <w:widowControl w:val="0"/>
        <w:numPr>
          <w:ilvl w:val="2"/>
          <w:numId w:val="10"/>
        </w:numPr>
        <w:spacing w:before="60" w:after="60" w:line="240" w:lineRule="auto"/>
        <w:jc w:val="both"/>
        <w:outlineLvl w:val="2"/>
        <w:rPr>
          <w:rFonts w:eastAsia="Times New Roman" w:cs="Arial"/>
          <w:bCs/>
          <w:sz w:val="20"/>
          <w:szCs w:val="20"/>
          <w:lang w:eastAsia="pl-PL"/>
        </w:rPr>
      </w:pPr>
      <w:r w:rsidRPr="00B12E97">
        <w:rPr>
          <w:rFonts w:eastAsia="Times New Roman" w:cs="Arial"/>
          <w:bCs/>
          <w:sz w:val="20"/>
          <w:szCs w:val="20"/>
          <w:lang w:eastAsia="pl-PL"/>
        </w:rPr>
        <w:t>dochowania staranności i rzetelności w doborze materiałów edukacyjnych oraz informacyjnych, tj. z uwzględnieniem zasad Kodeksu w</w:t>
      </w:r>
      <w:r w:rsidR="00295C1A">
        <w:rPr>
          <w:rFonts w:eastAsia="Times New Roman" w:cs="Arial"/>
          <w:bCs/>
          <w:sz w:val="20"/>
          <w:szCs w:val="20"/>
          <w:lang w:eastAsia="pl-PL"/>
        </w:rPr>
        <w:t xml:space="preserve"> </w:t>
      </w:r>
      <w:r w:rsidRPr="00B12E97">
        <w:rPr>
          <w:rFonts w:eastAsia="Times New Roman" w:cs="Arial"/>
          <w:bCs/>
          <w:sz w:val="20"/>
          <w:szCs w:val="20"/>
          <w:lang w:eastAsia="pl-PL"/>
        </w:rPr>
        <w:t>s</w:t>
      </w:r>
      <w:r w:rsidR="00295C1A">
        <w:rPr>
          <w:rFonts w:eastAsia="Times New Roman" w:cs="Arial"/>
          <w:bCs/>
          <w:sz w:val="20"/>
          <w:szCs w:val="20"/>
          <w:lang w:eastAsia="pl-PL"/>
        </w:rPr>
        <w:t>prawie</w:t>
      </w:r>
      <w:r w:rsidRPr="00B12E97">
        <w:rPr>
          <w:rFonts w:eastAsia="Times New Roman" w:cs="Arial"/>
          <w:bCs/>
          <w:sz w:val="20"/>
          <w:szCs w:val="20"/>
          <w:lang w:eastAsia="pl-PL"/>
        </w:rPr>
        <w:t xml:space="preserve"> obrazów i wiadomości dotyczących krajów Globalnego Południa</w:t>
      </w:r>
      <w:r w:rsidR="00295C1A">
        <w:rPr>
          <w:rFonts w:eastAsia="Times New Roman" w:cs="Arial"/>
          <w:bCs/>
          <w:sz w:val="20"/>
          <w:szCs w:val="20"/>
          <w:lang w:eastAsia="pl-PL"/>
        </w:rPr>
        <w:t xml:space="preserve">, stanowiącego </w:t>
      </w:r>
      <w:r w:rsidRPr="00B12E97">
        <w:rPr>
          <w:rFonts w:eastAsia="Times New Roman" w:cs="Arial"/>
          <w:bCs/>
          <w:sz w:val="20"/>
          <w:szCs w:val="20"/>
          <w:lang w:eastAsia="pl-PL"/>
        </w:rPr>
        <w:t>załącznik nr 8 do Regulaminu.</w:t>
      </w:r>
    </w:p>
    <w:p w:rsidR="00CE7FE8" w:rsidRPr="00A32A4D" w:rsidRDefault="00CE7FE8" w:rsidP="00367034">
      <w:pPr>
        <w:widowControl w:val="0"/>
        <w:numPr>
          <w:ilvl w:val="1"/>
          <w:numId w:val="10"/>
        </w:numPr>
        <w:tabs>
          <w:tab w:val="left" w:pos="567"/>
        </w:tabs>
        <w:spacing w:before="60" w:after="60" w:line="240" w:lineRule="auto"/>
        <w:jc w:val="both"/>
        <w:outlineLvl w:val="2"/>
        <w:rPr>
          <w:rFonts w:eastAsia="Times New Roman" w:cs="Arial"/>
          <w:bCs/>
          <w:sz w:val="20"/>
          <w:szCs w:val="20"/>
          <w:lang w:eastAsia="pl-PL"/>
        </w:rPr>
      </w:pPr>
      <w:r w:rsidRPr="009E3FDD">
        <w:rPr>
          <w:rFonts w:eastAsia="Times New Roman" w:cs="Arial"/>
          <w:bCs/>
          <w:sz w:val="20"/>
          <w:szCs w:val="20"/>
          <w:lang w:eastAsia="pl-PL"/>
        </w:rPr>
        <w:t>Działania niekwalifikowane jako inicjatywa edukacyjna:</w:t>
      </w:r>
    </w:p>
    <w:p w:rsidR="00CE7FE8" w:rsidRPr="0005496D" w:rsidRDefault="00CE7FE8" w:rsidP="00B12E97">
      <w:pPr>
        <w:widowControl w:val="0"/>
        <w:numPr>
          <w:ilvl w:val="2"/>
          <w:numId w:val="10"/>
        </w:numPr>
        <w:spacing w:before="60" w:after="60" w:line="240" w:lineRule="auto"/>
        <w:ind w:left="1225" w:hanging="505"/>
        <w:jc w:val="both"/>
        <w:outlineLvl w:val="2"/>
        <w:rPr>
          <w:rFonts w:eastAsia="Times New Roman" w:cs="Arial"/>
          <w:bCs/>
          <w:sz w:val="20"/>
          <w:szCs w:val="20"/>
          <w:lang w:eastAsia="pl-PL"/>
        </w:rPr>
      </w:pPr>
      <w:r w:rsidRPr="00A32A4D">
        <w:rPr>
          <w:rFonts w:eastAsia="Times New Roman" w:cs="Arial"/>
          <w:bCs/>
          <w:sz w:val="20"/>
          <w:szCs w:val="20"/>
          <w:lang w:eastAsia="pl-PL"/>
        </w:rPr>
        <w:t xml:space="preserve">bezpośrednia promocja </w:t>
      </w:r>
      <w:r w:rsidR="00705971" w:rsidRPr="0005496D">
        <w:rPr>
          <w:rFonts w:eastAsia="Times New Roman" w:cs="Arial"/>
          <w:bCs/>
          <w:sz w:val="20"/>
          <w:szCs w:val="20"/>
          <w:lang w:eastAsia="pl-PL"/>
        </w:rPr>
        <w:t>oferenta</w:t>
      </w:r>
      <w:r w:rsidRPr="0005496D">
        <w:rPr>
          <w:rFonts w:eastAsia="Times New Roman" w:cs="Arial"/>
          <w:bCs/>
          <w:sz w:val="20"/>
          <w:szCs w:val="20"/>
          <w:lang w:eastAsia="pl-PL"/>
        </w:rPr>
        <w:t xml:space="preserve">; </w:t>
      </w:r>
    </w:p>
    <w:p w:rsidR="00CE7FE8" w:rsidRPr="00810F4D" w:rsidRDefault="00CE7FE8" w:rsidP="00B12E97">
      <w:pPr>
        <w:widowControl w:val="0"/>
        <w:numPr>
          <w:ilvl w:val="2"/>
          <w:numId w:val="10"/>
        </w:numPr>
        <w:spacing w:before="60" w:after="60" w:line="240" w:lineRule="auto"/>
        <w:ind w:left="1225" w:hanging="505"/>
        <w:jc w:val="both"/>
        <w:outlineLvl w:val="2"/>
        <w:rPr>
          <w:rFonts w:eastAsia="Times New Roman" w:cs="Arial"/>
          <w:bCs/>
          <w:sz w:val="20"/>
          <w:szCs w:val="20"/>
          <w:lang w:eastAsia="pl-PL"/>
        </w:rPr>
      </w:pPr>
      <w:r w:rsidRPr="008809FF">
        <w:rPr>
          <w:rFonts w:eastAsia="Times New Roman" w:cs="Arial"/>
          <w:bCs/>
          <w:sz w:val="20"/>
          <w:szCs w:val="20"/>
          <w:lang w:eastAsia="pl-PL"/>
        </w:rPr>
        <w:t xml:space="preserve">zbiórki rzeczowe i pieniężne; </w:t>
      </w:r>
    </w:p>
    <w:p w:rsidR="00CE7FE8" w:rsidRPr="001E604A" w:rsidRDefault="00CE7FE8" w:rsidP="00B12E97">
      <w:pPr>
        <w:widowControl w:val="0"/>
        <w:numPr>
          <w:ilvl w:val="2"/>
          <w:numId w:val="10"/>
        </w:numPr>
        <w:spacing w:before="60" w:after="60" w:line="240" w:lineRule="auto"/>
        <w:ind w:left="1225" w:hanging="505"/>
        <w:jc w:val="both"/>
        <w:outlineLvl w:val="2"/>
        <w:rPr>
          <w:rFonts w:eastAsia="Times New Roman" w:cs="Arial"/>
          <w:bCs/>
          <w:sz w:val="20"/>
          <w:szCs w:val="20"/>
          <w:lang w:eastAsia="pl-PL"/>
        </w:rPr>
      </w:pPr>
      <w:r w:rsidRPr="0094181F">
        <w:rPr>
          <w:rFonts w:eastAsia="Times New Roman" w:cs="Arial"/>
          <w:bCs/>
          <w:sz w:val="20"/>
          <w:szCs w:val="20"/>
          <w:lang w:eastAsia="pl-PL"/>
        </w:rPr>
        <w:t xml:space="preserve">promowanie programów </w:t>
      </w:r>
      <w:r w:rsidRPr="00F6792A">
        <w:rPr>
          <w:rFonts w:eastAsia="Times New Roman" w:cs="Arial"/>
          <w:bCs/>
          <w:sz w:val="20"/>
          <w:szCs w:val="20"/>
          <w:lang w:eastAsia="pl-PL"/>
        </w:rPr>
        <w:t>adopcji na odległość;</w:t>
      </w:r>
    </w:p>
    <w:p w:rsidR="00CE7FE8" w:rsidRPr="00B12E97" w:rsidRDefault="00CE7FE8" w:rsidP="00B12E97">
      <w:pPr>
        <w:widowControl w:val="0"/>
        <w:numPr>
          <w:ilvl w:val="2"/>
          <w:numId w:val="10"/>
        </w:numPr>
        <w:spacing w:before="60" w:after="60" w:line="240" w:lineRule="auto"/>
        <w:ind w:left="1225" w:hanging="505"/>
        <w:jc w:val="both"/>
        <w:outlineLvl w:val="2"/>
        <w:rPr>
          <w:rFonts w:eastAsia="Times New Roman" w:cs="Arial"/>
          <w:bCs/>
          <w:sz w:val="20"/>
          <w:szCs w:val="20"/>
          <w:lang w:eastAsia="pl-PL"/>
        </w:rPr>
      </w:pPr>
      <w:r w:rsidRPr="00B12E97">
        <w:rPr>
          <w:rFonts w:eastAsia="Times New Roman" w:cs="Arial"/>
          <w:bCs/>
          <w:sz w:val="20"/>
          <w:szCs w:val="20"/>
          <w:lang w:eastAsia="pl-PL"/>
        </w:rPr>
        <w:t>przeprowadzanie kampanii o charakterze politycznym, akcji lobbujących i zbierania podpisów pod petycjami do władz centralnych lub samorządowych.</w:t>
      </w:r>
      <w:bookmarkEnd w:id="8"/>
    </w:p>
    <w:p w:rsidR="004A6769" w:rsidRPr="004A6769" w:rsidRDefault="001B3CA0" w:rsidP="00B12E97">
      <w:pPr>
        <w:numPr>
          <w:ilvl w:val="0"/>
          <w:numId w:val="10"/>
        </w:numPr>
        <w:tabs>
          <w:tab w:val="num" w:pos="1247"/>
        </w:tabs>
        <w:spacing w:before="120" w:after="120" w:line="240" w:lineRule="auto"/>
        <w:ind w:left="357" w:hanging="357"/>
        <w:jc w:val="both"/>
        <w:outlineLvl w:val="0"/>
        <w:rPr>
          <w:rFonts w:eastAsia="Times New Roman" w:cs="Arial"/>
          <w:b/>
          <w:bCs/>
          <w:sz w:val="20"/>
          <w:szCs w:val="20"/>
          <w:lang w:eastAsia="pl-PL"/>
        </w:rPr>
      </w:pPr>
      <w:bookmarkStart w:id="9" w:name="_Toc274305325"/>
      <w:r w:rsidRPr="004A6769">
        <w:rPr>
          <w:rFonts w:eastAsia="Times New Roman" w:cs="Arial"/>
          <w:b/>
          <w:bCs/>
          <w:sz w:val="20"/>
          <w:szCs w:val="20"/>
          <w:lang w:eastAsia="pl-PL"/>
        </w:rPr>
        <w:t xml:space="preserve">Partnerstwo </w:t>
      </w:r>
      <w:bookmarkEnd w:id="9"/>
    </w:p>
    <w:p w:rsidR="004A6769" w:rsidRPr="00B12E97" w:rsidRDefault="001B3CA0" w:rsidP="00B12E97">
      <w:pPr>
        <w:numPr>
          <w:ilvl w:val="1"/>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Współpraca z partnerem</w:t>
      </w:r>
      <w:r w:rsidR="0005496D">
        <w:rPr>
          <w:rFonts w:eastAsia="Times New Roman" w:cs="Arial"/>
          <w:bCs/>
          <w:sz w:val="20"/>
          <w:szCs w:val="20"/>
          <w:lang w:eastAsia="pl-PL"/>
        </w:rPr>
        <w:t>,</w:t>
      </w:r>
      <w:r w:rsidRPr="00B12E97">
        <w:rPr>
          <w:rFonts w:eastAsia="Times New Roman" w:cs="Arial"/>
          <w:bCs/>
          <w:sz w:val="20"/>
          <w:szCs w:val="20"/>
          <w:lang w:eastAsia="pl-PL"/>
        </w:rPr>
        <w:t xml:space="preserve"> zgodnie z pkt. 6</w:t>
      </w:r>
      <w:r w:rsidR="009D59EB" w:rsidRPr="00B12E97">
        <w:rPr>
          <w:rFonts w:eastAsia="Times New Roman" w:cs="Arial"/>
          <w:bCs/>
          <w:sz w:val="20"/>
          <w:szCs w:val="20"/>
          <w:lang w:eastAsia="pl-PL"/>
        </w:rPr>
        <w:t>.4</w:t>
      </w:r>
      <w:r w:rsidRPr="00B12E97">
        <w:rPr>
          <w:rFonts w:eastAsia="Times New Roman" w:cs="Arial"/>
          <w:bCs/>
          <w:sz w:val="20"/>
          <w:szCs w:val="20"/>
          <w:lang w:eastAsia="pl-PL"/>
        </w:rPr>
        <w:t>. Regulaminu</w:t>
      </w:r>
      <w:r w:rsidR="0005496D">
        <w:rPr>
          <w:rFonts w:eastAsia="Times New Roman" w:cs="Arial"/>
          <w:bCs/>
          <w:sz w:val="20"/>
          <w:szCs w:val="20"/>
          <w:lang w:eastAsia="pl-PL"/>
        </w:rPr>
        <w:t>,</w:t>
      </w:r>
      <w:r w:rsidRPr="00B12E97">
        <w:rPr>
          <w:rFonts w:eastAsia="Times New Roman" w:cs="Arial"/>
          <w:bCs/>
          <w:sz w:val="20"/>
          <w:szCs w:val="20"/>
          <w:lang w:eastAsia="pl-PL"/>
        </w:rPr>
        <w:t xml:space="preserve"> powinna uwzględniać następujące kwestie:</w:t>
      </w:r>
    </w:p>
    <w:p w:rsidR="004A6769" w:rsidRPr="00B12E97"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 xml:space="preserve">oferent dołącza skan listu intencyjnego  potwierdzającego gotowość partnera do nawiązania współpracy (przez stronę internetową </w:t>
      </w:r>
      <w:r w:rsidRPr="00B12E97">
        <w:rPr>
          <w:rFonts w:eastAsia="Times New Roman" w:cs="Arial"/>
          <w:bCs/>
          <w:color w:val="0000FF"/>
          <w:sz w:val="20"/>
          <w:szCs w:val="20"/>
          <w:u w:val="single"/>
          <w:lang w:eastAsia="pl-PL"/>
        </w:rPr>
        <w:t>https://portal.polskapomoc.gov.pl</w:t>
      </w:r>
      <w:r w:rsidRPr="00B12E97">
        <w:rPr>
          <w:rFonts w:eastAsia="Times New Roman" w:cs="Arial"/>
          <w:bCs/>
          <w:sz w:val="20"/>
          <w:szCs w:val="20"/>
          <w:lang w:eastAsia="pl-PL"/>
        </w:rPr>
        <w:t>) oraz wskazuje w ofercie zadania, które będzie realizował partner;</w:t>
      </w:r>
    </w:p>
    <w:p w:rsidR="004A6769" w:rsidRPr="00B12E97"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o wyborze partnera powinny decydować przede wszystkim merytoryczne założenia projektu oraz doświadczenie i możliwości organizacyjne partnera, jego zasoby kadrowe i finansowe;</w:t>
      </w:r>
    </w:p>
    <w:p w:rsidR="004A6769" w:rsidRPr="00B12E97"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za realizację projektu odpowiedzialny jest Zleceniobiorca, czyli oferent, który podpisał umowę dotacji z MSZ. Na Zleceniobiorcy spoczywają podstawowe obowiązki wobec MSZ, takie jak np. rozliczanie projektu i złożenie sprawozdania końcowego;</w:t>
      </w:r>
    </w:p>
    <w:p w:rsidR="004A6769" w:rsidRPr="00B12E97"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za działania lub zaniechania partnera Zleceniobiorca odpowiada jak za działania własne;</w:t>
      </w:r>
    </w:p>
    <w:p w:rsidR="004A6769" w:rsidRPr="00B12E97"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nie ma ograniczeń co do liczby podmiotów, z którymi można współpracować przy realizacji danego projektu, o ile podmioty te zostały wskazane w ofercie;</w:t>
      </w:r>
    </w:p>
    <w:p w:rsidR="004A6769"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 xml:space="preserve">w przypadku przekazania partnerom rzeczy (np. sprzętu, wyposażenia) Zleceniobiorca zobowiąże ich do korzystania z przekazanych rzeczy zgodnie z założeniami projektu przez okres co najmniej lat 3. </w:t>
      </w:r>
    </w:p>
    <w:p w:rsidR="004A6769" w:rsidRPr="00B12E97" w:rsidRDefault="001B3CA0" w:rsidP="00B12E97">
      <w:pPr>
        <w:numPr>
          <w:ilvl w:val="1"/>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lastRenderedPageBreak/>
        <w:t>Zaleca się, aby zasady i warunki partnerstwa uregulowane były w umowie partnerskiej (porozumieniu) pomiędzy Zleceniobiorcą a partnerem.</w:t>
      </w:r>
    </w:p>
    <w:p w:rsidR="004A6769" w:rsidRPr="00B12E97" w:rsidRDefault="001B3CA0" w:rsidP="00B12E97">
      <w:pPr>
        <w:numPr>
          <w:ilvl w:val="1"/>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 xml:space="preserve">Zawarcie umowy partnerskiej jest </w:t>
      </w:r>
      <w:r w:rsidR="00910AB2">
        <w:rPr>
          <w:rFonts w:eastAsia="Times New Roman" w:cs="Arial"/>
          <w:bCs/>
          <w:sz w:val="20"/>
          <w:szCs w:val="20"/>
          <w:lang w:eastAsia="pl-PL"/>
        </w:rPr>
        <w:t>wymagane</w:t>
      </w:r>
      <w:r w:rsidRPr="00B12E97">
        <w:rPr>
          <w:rFonts w:eastAsia="Times New Roman" w:cs="Arial"/>
          <w:bCs/>
          <w:sz w:val="20"/>
          <w:szCs w:val="20"/>
          <w:lang w:eastAsia="pl-PL"/>
        </w:rPr>
        <w:t xml:space="preserve"> w przypadku przekazywania partnerowi środków finansowych przez Zleceniobiorcę na poszczególne działania projektowe. Nie ma obowiązku przedłożenia umowy partnerstwa na etapie składania oferty. </w:t>
      </w:r>
    </w:p>
    <w:p w:rsidR="004A6769" w:rsidRPr="00B12E97" w:rsidRDefault="001B3CA0" w:rsidP="00B12E97">
      <w:pPr>
        <w:numPr>
          <w:ilvl w:val="1"/>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Umowa partnerska powinna zawierać w szczególności:</w:t>
      </w:r>
    </w:p>
    <w:p w:rsidR="004A6769" w:rsidRPr="00B12E97"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cel partnerstwa</w:t>
      </w:r>
      <w:r w:rsidR="00174866">
        <w:rPr>
          <w:rFonts w:eastAsia="Times New Roman" w:cs="Arial"/>
          <w:bCs/>
          <w:sz w:val="20"/>
          <w:szCs w:val="20"/>
          <w:lang w:eastAsia="pl-PL"/>
        </w:rPr>
        <w:t>;</w:t>
      </w:r>
    </w:p>
    <w:p w:rsidR="004A6769" w:rsidRPr="00B12E97"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obowiązki Stron umowy w podziale na poszczególne zadania w projekcie (zgodnie z ofertą złożoną do MSZ w konkursie)</w:t>
      </w:r>
      <w:r w:rsidR="00174866">
        <w:rPr>
          <w:rFonts w:eastAsia="Times New Roman" w:cs="Arial"/>
          <w:bCs/>
          <w:sz w:val="20"/>
          <w:szCs w:val="20"/>
          <w:lang w:eastAsia="pl-PL"/>
        </w:rPr>
        <w:t>;</w:t>
      </w:r>
    </w:p>
    <w:p w:rsidR="004A6769" w:rsidRPr="00B12E97"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plan finansowy w podziale na Strony umowy oraz zasady zarządzania finansowego</w:t>
      </w:r>
      <w:r w:rsidR="00174866">
        <w:rPr>
          <w:rFonts w:eastAsia="Times New Roman" w:cs="Arial"/>
          <w:bCs/>
          <w:sz w:val="20"/>
          <w:szCs w:val="20"/>
          <w:lang w:eastAsia="pl-PL"/>
        </w:rPr>
        <w:t>;</w:t>
      </w:r>
    </w:p>
    <w:p w:rsidR="004A6769" w:rsidRPr="00B12E97"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zasady komunikacji i przepływu informacji</w:t>
      </w:r>
      <w:r w:rsidR="00174866">
        <w:rPr>
          <w:rFonts w:eastAsia="Times New Roman" w:cs="Arial"/>
          <w:bCs/>
          <w:sz w:val="20"/>
          <w:szCs w:val="20"/>
          <w:lang w:eastAsia="pl-PL"/>
        </w:rPr>
        <w:t>;</w:t>
      </w:r>
    </w:p>
    <w:p w:rsidR="004A6769" w:rsidRPr="00B12E97"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zasady podejmowania decyzji</w:t>
      </w:r>
      <w:r w:rsidR="00174866">
        <w:rPr>
          <w:rFonts w:eastAsia="Times New Roman" w:cs="Arial"/>
          <w:bCs/>
          <w:sz w:val="20"/>
          <w:szCs w:val="20"/>
          <w:lang w:eastAsia="pl-PL"/>
        </w:rPr>
        <w:t>;</w:t>
      </w:r>
    </w:p>
    <w:p w:rsidR="001B3CA0" w:rsidRDefault="001B3CA0"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odpowiedzialność partnera za nienależyte wykonanie umowy partnerskiej.</w:t>
      </w:r>
    </w:p>
    <w:p w:rsidR="001B3CA0" w:rsidRPr="00A408A4" w:rsidRDefault="00CE7FE8" w:rsidP="00B12E97">
      <w:pPr>
        <w:numPr>
          <w:ilvl w:val="0"/>
          <w:numId w:val="10"/>
        </w:numPr>
        <w:tabs>
          <w:tab w:val="num" w:pos="1247"/>
        </w:tabs>
        <w:spacing w:before="120" w:after="120" w:line="240" w:lineRule="auto"/>
        <w:ind w:left="357" w:hanging="357"/>
        <w:jc w:val="both"/>
        <w:outlineLvl w:val="0"/>
        <w:rPr>
          <w:rFonts w:eastAsia="Times New Roman" w:cs="Arial"/>
          <w:b/>
          <w:bCs/>
          <w:sz w:val="20"/>
          <w:szCs w:val="20"/>
          <w:lang w:eastAsia="pl-PL"/>
        </w:rPr>
      </w:pPr>
      <w:r w:rsidRPr="00A408A4">
        <w:rPr>
          <w:rFonts w:eastAsia="Times New Roman" w:cs="Arial"/>
          <w:b/>
          <w:bCs/>
          <w:sz w:val="20"/>
          <w:szCs w:val="20"/>
          <w:lang w:eastAsia="pl-PL"/>
        </w:rPr>
        <w:t>Warunki finansowe i zasady kwalifikowalności wydatków</w:t>
      </w:r>
      <w:bookmarkEnd w:id="7"/>
    </w:p>
    <w:p w:rsidR="001B3CA0" w:rsidRPr="00F6792A" w:rsidRDefault="00CE7FE8" w:rsidP="00B12E97">
      <w:pPr>
        <w:pStyle w:val="Nagwek2"/>
      </w:pPr>
      <w:r w:rsidRPr="00810F4D">
        <w:t>Wysokość wnioskowanego dofinansowania należy wyrazić w złotych.</w:t>
      </w:r>
    </w:p>
    <w:p w:rsidR="001B3CA0" w:rsidRPr="009C5D03" w:rsidRDefault="001B3CA0">
      <w:pPr>
        <w:pStyle w:val="Nagwek2"/>
      </w:pPr>
      <w:r w:rsidRPr="009C5D03">
        <w:t>Środki finansowe na realizację projektów pochodzą z rezerwy celowej budżetu państwa i są to środki publiczne. Przystępując do konkursu, należy mieć na uwadze, że:</w:t>
      </w:r>
    </w:p>
    <w:p w:rsidR="001B3CA0" w:rsidRPr="009C5D03" w:rsidRDefault="001B3CA0" w:rsidP="00B12E97">
      <w:pPr>
        <w:numPr>
          <w:ilvl w:val="2"/>
          <w:numId w:val="10"/>
        </w:numPr>
        <w:spacing w:after="0" w:line="240" w:lineRule="auto"/>
        <w:jc w:val="both"/>
        <w:outlineLvl w:val="0"/>
      </w:pPr>
      <w:r w:rsidRPr="009C5D03">
        <w:rPr>
          <w:rFonts w:eastAsia="Times New Roman" w:cs="Arial"/>
          <w:bCs/>
          <w:sz w:val="20"/>
          <w:szCs w:val="20"/>
          <w:lang w:eastAsia="pl-PL"/>
        </w:rPr>
        <w:t>procedury przyznawania i wydatkowania środków muszą być</w:t>
      </w:r>
      <w:r w:rsidR="00E14C07">
        <w:rPr>
          <w:rFonts w:eastAsia="Times New Roman" w:cs="Arial"/>
          <w:bCs/>
          <w:sz w:val="20"/>
          <w:szCs w:val="20"/>
          <w:lang w:eastAsia="pl-PL"/>
        </w:rPr>
        <w:t xml:space="preserve"> zgodne z przepisami ustawy o </w:t>
      </w:r>
      <w:r w:rsidRPr="009C5D03">
        <w:rPr>
          <w:rFonts w:eastAsia="Times New Roman" w:cs="Arial"/>
          <w:bCs/>
          <w:sz w:val="20"/>
          <w:szCs w:val="20"/>
          <w:lang w:eastAsia="pl-PL"/>
        </w:rPr>
        <w:t>finansach publicznych, ustawy o rachunkowości, ustawy o dział</w:t>
      </w:r>
      <w:r w:rsidR="00E14C07">
        <w:rPr>
          <w:rFonts w:eastAsia="Times New Roman" w:cs="Arial"/>
          <w:bCs/>
          <w:sz w:val="20"/>
          <w:szCs w:val="20"/>
          <w:lang w:eastAsia="pl-PL"/>
        </w:rPr>
        <w:t>alności pożytku publicznego i o </w:t>
      </w:r>
      <w:r w:rsidRPr="009C5D03">
        <w:rPr>
          <w:rFonts w:eastAsia="Times New Roman" w:cs="Arial"/>
          <w:bCs/>
          <w:sz w:val="20"/>
          <w:szCs w:val="20"/>
          <w:lang w:eastAsia="pl-PL"/>
        </w:rPr>
        <w:t>wolontariacie oraz – w odniesieniu do jednostek do tego zobowiązanych wg kryterium podmiotowego – zgodnie z przepisami ustawy z dnia 29 stycznia 2004 r. Prawo  zamówień publicznych (Dz.U. 2017, poz. 1579</w:t>
      </w:r>
      <w:r w:rsidR="001C1CC0">
        <w:rPr>
          <w:rFonts w:eastAsia="Times New Roman" w:cs="Arial"/>
          <w:bCs/>
          <w:sz w:val="20"/>
          <w:szCs w:val="20"/>
          <w:lang w:eastAsia="pl-PL"/>
        </w:rPr>
        <w:t>, z późn.zm.</w:t>
      </w:r>
      <w:r w:rsidRPr="009C5D03">
        <w:rPr>
          <w:rFonts w:eastAsia="Times New Roman" w:cs="Arial"/>
          <w:bCs/>
          <w:sz w:val="20"/>
          <w:szCs w:val="20"/>
          <w:lang w:eastAsia="pl-PL"/>
        </w:rPr>
        <w:t>);</w:t>
      </w:r>
    </w:p>
    <w:p w:rsidR="001B3CA0" w:rsidRPr="009C5D03" w:rsidRDefault="001B3CA0" w:rsidP="00B12E97">
      <w:pPr>
        <w:numPr>
          <w:ilvl w:val="2"/>
          <w:numId w:val="10"/>
        </w:numPr>
        <w:spacing w:after="0" w:line="240" w:lineRule="auto"/>
        <w:jc w:val="both"/>
        <w:outlineLvl w:val="0"/>
      </w:pPr>
      <w:r w:rsidRPr="009C5D03">
        <w:rPr>
          <w:rFonts w:eastAsia="Times New Roman" w:cs="Arial"/>
          <w:bCs/>
          <w:sz w:val="20"/>
          <w:szCs w:val="20"/>
          <w:lang w:eastAsia="pl-PL"/>
        </w:rPr>
        <w:t>cele, na jakie mogą być wydawane środki, są określone w budżecie państwa oraz w Regulaminie;</w:t>
      </w:r>
    </w:p>
    <w:p w:rsidR="001B3CA0" w:rsidRPr="009C5D03" w:rsidRDefault="001B3CA0" w:rsidP="00B12E97">
      <w:pPr>
        <w:numPr>
          <w:ilvl w:val="2"/>
          <w:numId w:val="10"/>
        </w:numPr>
        <w:spacing w:after="0" w:line="240" w:lineRule="auto"/>
        <w:jc w:val="both"/>
        <w:outlineLvl w:val="0"/>
      </w:pPr>
      <w:r w:rsidRPr="009C5D03">
        <w:rPr>
          <w:rFonts w:eastAsia="Times New Roman" w:cs="Arial"/>
          <w:bCs/>
          <w:sz w:val="20"/>
          <w:szCs w:val="20"/>
          <w:lang w:eastAsia="pl-PL"/>
        </w:rPr>
        <w:t>projekty podlegają kontroli MSZ oraz Najwyższej Izby Kontroli;</w:t>
      </w:r>
    </w:p>
    <w:p w:rsidR="001B3CA0" w:rsidRPr="009C5D03" w:rsidRDefault="001B3CA0" w:rsidP="00B12E97">
      <w:pPr>
        <w:numPr>
          <w:ilvl w:val="2"/>
          <w:numId w:val="10"/>
        </w:numPr>
        <w:spacing w:after="0" w:line="240" w:lineRule="auto"/>
        <w:jc w:val="both"/>
        <w:outlineLvl w:val="0"/>
      </w:pPr>
      <w:r w:rsidRPr="009C5D03">
        <w:rPr>
          <w:rFonts w:eastAsia="Times New Roman" w:cs="Arial"/>
          <w:bCs/>
          <w:sz w:val="20"/>
          <w:szCs w:val="20"/>
          <w:lang w:eastAsia="pl-PL"/>
        </w:rPr>
        <w:t>środki muszą być wydane w ramach danego roku budżetowego</w:t>
      </w:r>
      <w:r w:rsidR="00E261A2">
        <w:rPr>
          <w:rFonts w:eastAsia="Times New Roman" w:cs="Arial"/>
          <w:bCs/>
          <w:sz w:val="20"/>
          <w:szCs w:val="20"/>
          <w:lang w:eastAsia="pl-PL"/>
        </w:rPr>
        <w:t>, w terminach wskazanych w</w:t>
      </w:r>
      <w:r w:rsidR="00E14C07">
        <w:rPr>
          <w:rFonts w:eastAsia="Times New Roman" w:cs="Arial"/>
          <w:bCs/>
          <w:sz w:val="20"/>
          <w:szCs w:val="20"/>
          <w:lang w:eastAsia="pl-PL"/>
        </w:rPr>
        <w:t> </w:t>
      </w:r>
      <w:r w:rsidR="00E261A2">
        <w:rPr>
          <w:rFonts w:eastAsia="Times New Roman" w:cs="Arial"/>
          <w:bCs/>
          <w:sz w:val="20"/>
          <w:szCs w:val="20"/>
          <w:lang w:eastAsia="pl-PL"/>
        </w:rPr>
        <w:t>umowie,</w:t>
      </w:r>
      <w:r w:rsidRPr="009C5D03">
        <w:rPr>
          <w:rFonts w:eastAsia="Times New Roman" w:cs="Arial"/>
          <w:bCs/>
          <w:sz w:val="20"/>
          <w:szCs w:val="20"/>
          <w:lang w:eastAsia="pl-PL"/>
        </w:rPr>
        <w:t xml:space="preserve"> a niewykorzystana część środków musi zostać</w:t>
      </w:r>
      <w:r w:rsidR="00E14C07">
        <w:rPr>
          <w:rFonts w:eastAsia="Times New Roman" w:cs="Arial"/>
          <w:bCs/>
          <w:sz w:val="20"/>
          <w:szCs w:val="20"/>
          <w:lang w:eastAsia="pl-PL"/>
        </w:rPr>
        <w:t xml:space="preserve"> zwrócona do budżetu państwa na </w:t>
      </w:r>
      <w:r w:rsidRPr="009C5D03">
        <w:rPr>
          <w:rFonts w:eastAsia="Times New Roman" w:cs="Arial"/>
          <w:bCs/>
          <w:sz w:val="20"/>
          <w:szCs w:val="20"/>
          <w:lang w:eastAsia="pl-PL"/>
        </w:rPr>
        <w:t>zasada</w:t>
      </w:r>
      <w:r w:rsidR="00BB5049" w:rsidRPr="009C5D03">
        <w:rPr>
          <w:rFonts w:eastAsia="Times New Roman" w:cs="Arial"/>
          <w:bCs/>
          <w:sz w:val="20"/>
          <w:szCs w:val="20"/>
          <w:lang w:eastAsia="pl-PL"/>
        </w:rPr>
        <w:t>ch określonych w umowie dotacji;</w:t>
      </w:r>
    </w:p>
    <w:p w:rsidR="001B3CA0" w:rsidRPr="009C5D03" w:rsidRDefault="001B3CA0" w:rsidP="00B12E97">
      <w:pPr>
        <w:numPr>
          <w:ilvl w:val="2"/>
          <w:numId w:val="10"/>
        </w:numPr>
        <w:spacing w:after="0" w:line="240" w:lineRule="auto"/>
        <w:jc w:val="both"/>
        <w:outlineLvl w:val="0"/>
      </w:pPr>
      <w:r w:rsidRPr="009C5D03">
        <w:rPr>
          <w:rFonts w:eastAsia="Times New Roman" w:cs="Arial"/>
          <w:bCs/>
          <w:sz w:val="20"/>
          <w:szCs w:val="20"/>
          <w:lang w:eastAsia="pl-PL"/>
        </w:rPr>
        <w:t>koszty muszą dotyczyć realizacji zadania określonego</w:t>
      </w:r>
      <w:r w:rsidR="00E14C07">
        <w:rPr>
          <w:rFonts w:eastAsia="Times New Roman" w:cs="Arial"/>
          <w:bCs/>
          <w:sz w:val="20"/>
          <w:szCs w:val="20"/>
          <w:lang w:eastAsia="pl-PL"/>
        </w:rPr>
        <w:t xml:space="preserve"> </w:t>
      </w:r>
      <w:r w:rsidRPr="009C5D03">
        <w:rPr>
          <w:rFonts w:eastAsia="Times New Roman" w:cs="Arial"/>
          <w:bCs/>
          <w:sz w:val="20"/>
          <w:szCs w:val="20"/>
          <w:lang w:eastAsia="pl-PL"/>
        </w:rPr>
        <w:t xml:space="preserve">w umowie </w:t>
      </w:r>
      <w:r w:rsidR="00E14C07">
        <w:rPr>
          <w:rFonts w:eastAsia="Times New Roman" w:cs="Arial"/>
          <w:bCs/>
          <w:sz w:val="20"/>
          <w:szCs w:val="20"/>
          <w:lang w:eastAsia="pl-PL"/>
        </w:rPr>
        <w:t>oraz zostać poniesione w </w:t>
      </w:r>
      <w:r w:rsidRPr="009C5D03">
        <w:rPr>
          <w:rFonts w:eastAsia="Times New Roman" w:cs="Arial"/>
          <w:bCs/>
          <w:sz w:val="20"/>
          <w:szCs w:val="20"/>
          <w:lang w:eastAsia="pl-PL"/>
        </w:rPr>
        <w:t>okresie wskazanym w umowie.</w:t>
      </w:r>
    </w:p>
    <w:p w:rsidR="005D7FD6" w:rsidRPr="009C5D03" w:rsidRDefault="005D7FD6" w:rsidP="00B12E97">
      <w:pPr>
        <w:pStyle w:val="Nagwek2"/>
      </w:pPr>
      <w:r w:rsidRPr="009C5D03">
        <w:t>Oferent załącza do oferty budżet projektu obejmujący kalkulację kosztów.</w:t>
      </w:r>
    </w:p>
    <w:p w:rsidR="005D7FD6" w:rsidRPr="009C5D03" w:rsidRDefault="005D7FD6" w:rsidP="00B12E97">
      <w:pPr>
        <w:pStyle w:val="Nagwek2"/>
      </w:pPr>
      <w:r w:rsidRPr="009C5D03">
        <w:t>Koszty obejmują kategorię kosztów administracyjnych i kategorię kosztów programowych</w:t>
      </w:r>
      <w:r w:rsidR="00CA6C24">
        <w:t>.</w:t>
      </w:r>
    </w:p>
    <w:p w:rsidR="00392609" w:rsidRDefault="006D4CFD" w:rsidP="00DF5CD4">
      <w:pPr>
        <w:pStyle w:val="Nagwek2"/>
      </w:pPr>
      <w:r>
        <w:t xml:space="preserve">Przykładowe pozycje kosztów w danej kategorii </w:t>
      </w:r>
      <w:r w:rsidR="00861544">
        <w:t>wskazane są w § 5 ust.</w:t>
      </w:r>
      <w:r>
        <w:t xml:space="preserve"> 2 Wzoru umowy</w:t>
      </w:r>
      <w:r w:rsidR="00861544" w:rsidRPr="00861544">
        <w:t xml:space="preserve"> dotacji</w:t>
      </w:r>
      <w:r w:rsidR="00173E0A">
        <w:t>,</w:t>
      </w:r>
      <w:r w:rsidR="00861544" w:rsidRPr="00861544">
        <w:t xml:space="preserve"> stanowiącym załącznik nr 2 do Regulaminu.</w:t>
      </w:r>
    </w:p>
    <w:p w:rsidR="00392609" w:rsidRPr="00933F31" w:rsidRDefault="00392609" w:rsidP="00D608DD">
      <w:pPr>
        <w:pStyle w:val="Nagwek2"/>
      </w:pPr>
      <w:r>
        <w:t xml:space="preserve">Kalkulacja kosztów, o której mowa w pkt. 6.3. powinna uwzględniać </w:t>
      </w:r>
      <w:r w:rsidR="005146F4">
        <w:t xml:space="preserve">koszty wynikające z </w:t>
      </w:r>
      <w:r>
        <w:t>praw wolontariusza i obowiązk</w:t>
      </w:r>
      <w:r w:rsidR="005146F4">
        <w:t>ów</w:t>
      </w:r>
      <w:r>
        <w:t xml:space="preserve"> organizacji wysyłającej, o których mowa w </w:t>
      </w:r>
      <w:r w:rsidRPr="00DF5CD4">
        <w:t>W</w:t>
      </w:r>
      <w:r>
        <w:t>zorze</w:t>
      </w:r>
      <w:r w:rsidRPr="00DF5CD4">
        <w:t xml:space="preserve"> umowy zawieranej pr</w:t>
      </w:r>
      <w:r w:rsidR="00E14C07">
        <w:t>zez organizację wysyłającą z </w:t>
      </w:r>
      <w:r w:rsidRPr="00DF5CD4">
        <w:t>wolontariuszem o współpracy na wykonywanie świadczeń wolontariackich</w:t>
      </w:r>
      <w:r w:rsidR="00F915D8">
        <w:t>, stanowiącej załącznik nr </w:t>
      </w:r>
      <w:r>
        <w:t>7 do Regulaminu.</w:t>
      </w:r>
    </w:p>
    <w:p w:rsidR="009C5D03" w:rsidRDefault="00D608DD">
      <w:pPr>
        <w:pStyle w:val="Nagwek2"/>
      </w:pPr>
      <w:r>
        <w:t>K</w:t>
      </w:r>
      <w:r w:rsidR="009C5D03">
        <w:t>oszt</w:t>
      </w:r>
      <w:r>
        <w:t>y</w:t>
      </w:r>
      <w:r w:rsidR="009C5D03">
        <w:t xml:space="preserve"> podróży</w:t>
      </w:r>
      <w:r w:rsidR="006D4CFD">
        <w:t xml:space="preserve"> </w:t>
      </w:r>
      <w:r>
        <w:t xml:space="preserve"> powinny być </w:t>
      </w:r>
      <w:r w:rsidRPr="00DF5CD4">
        <w:t>planowane</w:t>
      </w:r>
      <w:r w:rsidRPr="00D608DD">
        <w:t xml:space="preserve"> według standardowych stawek i</w:t>
      </w:r>
      <w:r>
        <w:t xml:space="preserve"> </w:t>
      </w:r>
      <w:r w:rsidRPr="00DF5CD4">
        <w:t>możliwie z jak największym wykorzystaniem taryf ekonomicznych i zniżkowych (np. grupowych)</w:t>
      </w:r>
      <w:r>
        <w:t>.</w:t>
      </w:r>
    </w:p>
    <w:p w:rsidR="00CE7FE8" w:rsidRPr="00B12E97" w:rsidRDefault="00BB5049" w:rsidP="00B12E97">
      <w:pPr>
        <w:pStyle w:val="Nagwek2"/>
      </w:pPr>
      <w:r w:rsidRPr="0094181F">
        <w:t>Budżet pr</w:t>
      </w:r>
      <w:r w:rsidRPr="00F6792A">
        <w:t>ojektu musi</w:t>
      </w:r>
      <w:r w:rsidRPr="001E604A">
        <w:t xml:space="preserve"> obejmować w</w:t>
      </w:r>
      <w:r w:rsidR="00CE7FE8" w:rsidRPr="00B12E97">
        <w:t>kład własny</w:t>
      </w:r>
      <w:r w:rsidRPr="00B12E97">
        <w:t>, który</w:t>
      </w:r>
      <w:r w:rsidR="00CE7FE8" w:rsidRPr="00B12E97">
        <w:t>:</w:t>
      </w:r>
    </w:p>
    <w:p w:rsidR="00CE7FE8" w:rsidRPr="00B12E97" w:rsidRDefault="00CE7FE8"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może pochodzić</w:t>
      </w:r>
      <w:r w:rsidR="00BB5049" w:rsidRPr="00B12E97">
        <w:rPr>
          <w:rFonts w:eastAsia="Times New Roman" w:cs="Arial"/>
          <w:bCs/>
          <w:sz w:val="20"/>
          <w:szCs w:val="20"/>
          <w:lang w:eastAsia="pl-PL"/>
        </w:rPr>
        <w:t xml:space="preserve"> w szczególności od oferenta, partnera projektu bądź z innych niż MSZ źródeł publicznych lub od donatorów operujących funduszami innymi niż budżet RP</w:t>
      </w:r>
      <w:r w:rsidRPr="00B12E97">
        <w:rPr>
          <w:rFonts w:eastAsia="Times New Roman" w:cs="Arial"/>
          <w:bCs/>
          <w:sz w:val="20"/>
          <w:szCs w:val="20"/>
          <w:lang w:eastAsia="pl-PL"/>
        </w:rPr>
        <w:t>;</w:t>
      </w:r>
    </w:p>
    <w:p w:rsidR="00BB5049" w:rsidRPr="00B12E97" w:rsidRDefault="00933267"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 xml:space="preserve">nie pochodzi ze świadczeń pieniężnych od odbiorców zadania; </w:t>
      </w:r>
    </w:p>
    <w:p w:rsidR="00933267" w:rsidRPr="00B12E97" w:rsidRDefault="00933267"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 xml:space="preserve">może być wkładem rzeczowym np. nieodpłatne udostępnienie lokalu, sprzętu, materiałów szkoleniowych. </w:t>
      </w:r>
      <w:r w:rsidR="007B79D7" w:rsidRPr="007B79D7">
        <w:rPr>
          <w:rFonts w:eastAsia="Times New Roman" w:cs="Arial"/>
          <w:bCs/>
          <w:sz w:val="20"/>
          <w:szCs w:val="20"/>
          <w:lang w:eastAsia="pl-PL"/>
        </w:rPr>
        <w:t>Zasobem rzeczowym może być również zasób udostępniony, względnie usługa świadczona na rzecz oferenta przez inny podmiot nieodpłatnie (np. usługa transportowa, hotelowa, poligraficzna itp.) planowana do wykorzystania przy realizacji projektu. Wkład rzeczowy stanowią również towary i usługi zakupione przez par</w:t>
      </w:r>
      <w:r w:rsidR="00F915D8">
        <w:rPr>
          <w:rFonts w:eastAsia="Times New Roman" w:cs="Arial"/>
          <w:bCs/>
          <w:sz w:val="20"/>
          <w:szCs w:val="20"/>
          <w:lang w:eastAsia="pl-PL"/>
        </w:rPr>
        <w:t>tnera lub odbiorców projektu  z </w:t>
      </w:r>
      <w:r w:rsidR="007B79D7" w:rsidRPr="007B79D7">
        <w:rPr>
          <w:rFonts w:eastAsia="Times New Roman" w:cs="Arial"/>
          <w:bCs/>
          <w:sz w:val="20"/>
          <w:szCs w:val="20"/>
          <w:lang w:eastAsia="pl-PL"/>
        </w:rPr>
        <w:t>ich środków własnych planowane do wykorzystania przy  realizacji projektu;</w:t>
      </w:r>
      <w:r w:rsidR="007B79D7">
        <w:rPr>
          <w:rFonts w:eastAsia="Times New Roman" w:cs="Arial"/>
          <w:bCs/>
          <w:sz w:val="20"/>
          <w:szCs w:val="20"/>
          <w:lang w:eastAsia="pl-PL"/>
        </w:rPr>
        <w:t xml:space="preserve"> </w:t>
      </w:r>
    </w:p>
    <w:p w:rsidR="00933267" w:rsidRPr="00B12E97" w:rsidRDefault="00933267" w:rsidP="00B12E97">
      <w:pPr>
        <w:numPr>
          <w:ilvl w:val="2"/>
          <w:numId w:val="10"/>
        </w:numPr>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może być wkładem osobowym np. może obejmować nieodpłatną pracę osób zaangażowanych w realizację projektu, z wyjątkiem świadczeń wolontariuszy.</w:t>
      </w:r>
    </w:p>
    <w:p w:rsidR="00CE7FE8" w:rsidRPr="00B12E97" w:rsidRDefault="00933267" w:rsidP="00B12E97">
      <w:pPr>
        <w:pStyle w:val="Nagwek2"/>
        <w:rPr>
          <w:bCs w:val="0"/>
        </w:rPr>
      </w:pPr>
      <w:r w:rsidRPr="00B12E97">
        <w:t xml:space="preserve">W </w:t>
      </w:r>
      <w:r w:rsidR="00CE7FE8" w:rsidRPr="00B12E97">
        <w:t>kolumnie „źródło finansowania” budżetu projektu (w arkuszu kalkulacyjnym) należy wskazać</w:t>
      </w:r>
      <w:r w:rsidR="00CE7FE8" w:rsidRPr="001E604A">
        <w:t xml:space="preserve"> pochodzenie wkładu własnego w odniesieniu do każdego kosztu pokrywanego w cał</w:t>
      </w:r>
      <w:r w:rsidR="00CE7FE8" w:rsidRPr="00B12E97">
        <w:t xml:space="preserve">ości </w:t>
      </w:r>
      <w:r w:rsidR="00F915D8">
        <w:t>lub części z </w:t>
      </w:r>
      <w:r w:rsidR="00B7434C" w:rsidRPr="00B12E97">
        <w:t>wkładu własnego.</w:t>
      </w:r>
    </w:p>
    <w:p w:rsidR="00CE7FE8" w:rsidRPr="00B12E97" w:rsidRDefault="00933267" w:rsidP="00B12E97">
      <w:pPr>
        <w:pStyle w:val="Nagwek2"/>
      </w:pPr>
      <w:r w:rsidRPr="00B12E97">
        <w:t>P</w:t>
      </w:r>
      <w:r w:rsidR="00CE7FE8" w:rsidRPr="00B12E97">
        <w:t>rzy wkładzie własnym innym niż finansowy należy podać jego wysokość i sposób wyliczenia w</w:t>
      </w:r>
      <w:r w:rsidR="00F915D8">
        <w:t> </w:t>
      </w:r>
      <w:r w:rsidR="00CE7FE8" w:rsidRPr="001E604A">
        <w:t>budżecie projektu</w:t>
      </w:r>
      <w:r w:rsidR="00B0534B" w:rsidRPr="00B12E97">
        <w:t>.</w:t>
      </w:r>
    </w:p>
    <w:p w:rsidR="00CE7FE8" w:rsidRPr="001C54BD" w:rsidRDefault="00933267" w:rsidP="00B12E97">
      <w:pPr>
        <w:pStyle w:val="Nagwek2"/>
      </w:pPr>
      <w:r w:rsidRPr="001C54BD">
        <w:lastRenderedPageBreak/>
        <w:t>W</w:t>
      </w:r>
      <w:r w:rsidR="00CE7FE8" w:rsidRPr="001C54BD">
        <w:t xml:space="preserve">kład własny w projekcie wymaga udokumentowania zgodnie z § 7 </w:t>
      </w:r>
      <w:r w:rsidR="00997266" w:rsidRPr="001C54BD">
        <w:t>Wzoru</w:t>
      </w:r>
      <w:r w:rsidR="00CE7FE8" w:rsidRPr="001C54BD">
        <w:t xml:space="preserve"> </w:t>
      </w:r>
      <w:r w:rsidR="00997266" w:rsidRPr="001C54BD">
        <w:t>u</w:t>
      </w:r>
      <w:r w:rsidR="00CE7FE8" w:rsidRPr="001C54BD">
        <w:t xml:space="preserve">mowy </w:t>
      </w:r>
      <w:r w:rsidR="00997266" w:rsidRPr="001C54BD">
        <w:t>d</w:t>
      </w:r>
      <w:r w:rsidR="00CE7FE8" w:rsidRPr="001C54BD">
        <w:t>otacji</w:t>
      </w:r>
      <w:r w:rsidR="00173E0A">
        <w:t>,</w:t>
      </w:r>
      <w:r w:rsidR="00173E0A" w:rsidRPr="00173E0A">
        <w:t xml:space="preserve"> </w:t>
      </w:r>
      <w:r w:rsidR="00173E0A" w:rsidRPr="00861544">
        <w:t>stanowiącym załącznik nr 2 do Regulaminu</w:t>
      </w:r>
      <w:r w:rsidR="00CE7FE8" w:rsidRPr="001C54BD">
        <w:t>.</w:t>
      </w:r>
    </w:p>
    <w:p w:rsidR="00997266" w:rsidRPr="001C54BD" w:rsidRDefault="00997266" w:rsidP="00B12E97">
      <w:pPr>
        <w:pStyle w:val="Nagwek2"/>
      </w:pPr>
      <w:r w:rsidRPr="001C54BD">
        <w:t xml:space="preserve">Szczegółowe zasady kwalifikowalności kosztów projektu są określone w § </w:t>
      </w:r>
      <w:r w:rsidR="002A011D">
        <w:t>5</w:t>
      </w:r>
      <w:r w:rsidRPr="00EB34FF">
        <w:t xml:space="preserve"> Wzoru</w:t>
      </w:r>
      <w:r w:rsidRPr="001C54BD">
        <w:t xml:space="preserve"> umowy dotacji</w:t>
      </w:r>
      <w:r w:rsidR="00173E0A">
        <w:t>,</w:t>
      </w:r>
      <w:r w:rsidR="00173E0A" w:rsidRPr="00173E0A">
        <w:t xml:space="preserve"> </w:t>
      </w:r>
      <w:r w:rsidR="00173E0A" w:rsidRPr="00861544">
        <w:t>stanowiącym załącznik nr 2 do Regulaminu</w:t>
      </w:r>
      <w:r w:rsidRPr="001C54BD">
        <w:t>.</w:t>
      </w:r>
    </w:p>
    <w:p w:rsidR="00997266" w:rsidRPr="00A408A4" w:rsidRDefault="00CE7FE8" w:rsidP="00B12E97">
      <w:pPr>
        <w:numPr>
          <w:ilvl w:val="0"/>
          <w:numId w:val="10"/>
        </w:numPr>
        <w:tabs>
          <w:tab w:val="num" w:pos="1247"/>
        </w:tabs>
        <w:spacing w:before="120" w:after="120" w:line="240" w:lineRule="auto"/>
        <w:ind w:left="357" w:hanging="357"/>
        <w:jc w:val="both"/>
        <w:outlineLvl w:val="0"/>
        <w:rPr>
          <w:rFonts w:eastAsia="Times New Roman" w:cs="Arial"/>
          <w:b/>
          <w:bCs/>
          <w:sz w:val="20"/>
          <w:szCs w:val="20"/>
          <w:lang w:eastAsia="pl-PL"/>
        </w:rPr>
      </w:pPr>
      <w:bookmarkStart w:id="10" w:name="_Toc274305327"/>
      <w:bookmarkStart w:id="11" w:name="_Toc219016184"/>
      <w:r w:rsidRPr="00A408A4">
        <w:rPr>
          <w:rFonts w:eastAsia="Times New Roman" w:cs="Arial"/>
          <w:b/>
          <w:bCs/>
          <w:sz w:val="20"/>
          <w:szCs w:val="20"/>
          <w:lang w:eastAsia="pl-PL"/>
        </w:rPr>
        <w:t>Sposób monitorowania przebiegu projektu</w:t>
      </w:r>
      <w:bookmarkEnd w:id="10"/>
    </w:p>
    <w:p w:rsidR="00997266" w:rsidRPr="00B0534B" w:rsidRDefault="00CE7FE8" w:rsidP="00B12E97">
      <w:pPr>
        <w:pStyle w:val="Nagwek2"/>
      </w:pPr>
      <w:r w:rsidRPr="009028E3">
        <w:t xml:space="preserve">Oferent zobowiązany jest do bieżącego monitorowania przebiegu realizacji projektu, w tym </w:t>
      </w:r>
      <w:r w:rsidR="00AE76D9" w:rsidRPr="009E3FDD">
        <w:br/>
      </w:r>
      <w:r w:rsidRPr="00A32A4D">
        <w:t xml:space="preserve">do kontrolowania zgodności zaplanowanych działań z harmonogramem oraz właściwego wykorzystania środków. Sposób zarządzania projektem powinien zawierać mechanizmy bieżącej kontroli oraz zapewnienia wzajemnej odpowiedzialności wszystkich </w:t>
      </w:r>
      <w:r w:rsidR="00997266" w:rsidRPr="0005496D">
        <w:t xml:space="preserve">oferentów </w:t>
      </w:r>
      <w:r w:rsidRPr="008809FF">
        <w:t>i partnerów.</w:t>
      </w:r>
    </w:p>
    <w:p w:rsidR="00997266" w:rsidRPr="00810F4D" w:rsidRDefault="00CE7FE8" w:rsidP="00B12E97">
      <w:pPr>
        <w:pStyle w:val="Nagwek2"/>
      </w:pPr>
      <w:r w:rsidRPr="00A32A4D">
        <w:t>Oferent ma obowiązek informowania MSZ o stanie realizacji projektu i jego aktualnym ha</w:t>
      </w:r>
      <w:r w:rsidRPr="00B7434C">
        <w:t>rmonogramie – podawania na bieżąco dat i miejsc oraz programów spotkań, konferencji, wizyt, warsztatów, seminariów, stanie zaawansowania inwestycji. Aby umożliwić upoważnionym przedstawicielom MSZ przeprowadzenie wizytacji poszczególnych elementów projektu</w:t>
      </w:r>
      <w:r w:rsidRPr="0005496D">
        <w:t xml:space="preserve">, informacja </w:t>
      </w:r>
      <w:r w:rsidR="00174866">
        <w:br/>
      </w:r>
      <w:r w:rsidRPr="008809FF">
        <w:t>o nich powinna trafić do MSZ nie później niż na 10 dni roboczych przed planowanym wydarzeniem.</w:t>
      </w:r>
    </w:p>
    <w:p w:rsidR="00CE7FE8" w:rsidRPr="00B12E97" w:rsidRDefault="00CE7FE8" w:rsidP="00B12E97">
      <w:pPr>
        <w:pStyle w:val="Nagwek2"/>
      </w:pPr>
      <w:r w:rsidRPr="0094181F">
        <w:t>Oferent ma obowiązek informowania MSZ, jeśli w trakcie realizacji projektu pojawią się istotne</w:t>
      </w:r>
      <w:r w:rsidRPr="00F6792A">
        <w:t xml:space="preserve"> </w:t>
      </w:r>
      <w:r w:rsidRPr="001E604A">
        <w:t xml:space="preserve">przeszkody mogące uniemożliwić zrealizowanie całości lub części zaplanowanych działań </w:t>
      </w:r>
      <w:r w:rsidRPr="00B12E97">
        <w:t>lub osiągniecie zakładanych rezultatów.</w:t>
      </w:r>
    </w:p>
    <w:p w:rsidR="00CE7FE8" w:rsidRPr="00A408A4" w:rsidRDefault="00CE7FE8" w:rsidP="00B12E97">
      <w:pPr>
        <w:numPr>
          <w:ilvl w:val="0"/>
          <w:numId w:val="10"/>
        </w:numPr>
        <w:tabs>
          <w:tab w:val="num" w:pos="1247"/>
        </w:tabs>
        <w:spacing w:before="120" w:after="120" w:line="240" w:lineRule="auto"/>
        <w:jc w:val="both"/>
        <w:outlineLvl w:val="0"/>
        <w:rPr>
          <w:rFonts w:eastAsia="Times New Roman" w:cs="Arial"/>
          <w:b/>
          <w:bCs/>
          <w:sz w:val="20"/>
          <w:szCs w:val="20"/>
          <w:lang w:eastAsia="pl-PL"/>
        </w:rPr>
      </w:pPr>
      <w:bookmarkStart w:id="12" w:name="_Toc219016185"/>
      <w:bookmarkStart w:id="13" w:name="_Toc274305330"/>
      <w:bookmarkStart w:id="14" w:name="_Toc162075955"/>
      <w:bookmarkEnd w:id="11"/>
      <w:r w:rsidRPr="00A408A4">
        <w:rPr>
          <w:rFonts w:eastAsia="Times New Roman" w:cs="Arial"/>
          <w:b/>
          <w:bCs/>
          <w:sz w:val="20"/>
          <w:szCs w:val="20"/>
          <w:lang w:eastAsia="pl-PL"/>
        </w:rPr>
        <w:t>Procedura składania wniosku projektowego w konkursie</w:t>
      </w:r>
      <w:bookmarkEnd w:id="12"/>
      <w:bookmarkEnd w:id="13"/>
    </w:p>
    <w:bookmarkEnd w:id="14"/>
    <w:p w:rsidR="004A6769" w:rsidRDefault="00A7363B" w:rsidP="00B12E97">
      <w:pPr>
        <w:pStyle w:val="Nagwek2"/>
      </w:pPr>
      <w:r w:rsidRPr="00B12E97">
        <w:t xml:space="preserve">Oferenci, którzy po raz pierwszy ubiegają się o środki w ramach współpracy rozwojowej powinni utworzyć konto w aplikacji </w:t>
      </w:r>
      <w:hyperlink r:id="rId14" w:history="1">
        <w:r w:rsidR="0094794A" w:rsidRPr="002B613B">
          <w:rPr>
            <w:color w:val="0000FF"/>
            <w:u w:val="single"/>
          </w:rPr>
          <w:t>https</w:t>
        </w:r>
        <w:r w:rsidR="0094794A" w:rsidRPr="00B12E97">
          <w:rPr>
            <w:color w:val="0000FF"/>
            <w:u w:val="single"/>
          </w:rPr>
          <w:t>://portal.polskapomoc.gov.pl</w:t>
        </w:r>
      </w:hyperlink>
      <w:r w:rsidR="0094794A" w:rsidRPr="00B12E97">
        <w:rPr>
          <w:color w:val="0000FF"/>
          <w:u w:val="single"/>
        </w:rPr>
        <w:t xml:space="preserve"> </w:t>
      </w:r>
      <w:r w:rsidR="0094794A" w:rsidRPr="005514F1">
        <w:t>co najmniej na 14 dni przed upływem terminu składania ofert wskazanego w Regulaminie. W terminie do 7 dni od rejestracji oferent otrzyma login oraz hasło, dzięki którym będzie mógł wypełnić formularz oferty on-line. Należy pamiętać, że od momentu otrzymania loginu i hasła potrzebny będzie czas na wypełnienie formularza oferty, a następnie wydrukowanie go i dostarczenie podpisanej wersji papierowej (wydruku) oferty do MSZ w terminie wskazanym w Regulaminie.</w:t>
      </w:r>
    </w:p>
    <w:p w:rsidR="001C54BD" w:rsidRPr="00EB34FF" w:rsidRDefault="00A7363B" w:rsidP="00B12E97">
      <w:pPr>
        <w:pStyle w:val="Nagwek2"/>
      </w:pPr>
      <w:r w:rsidRPr="00B12E97">
        <w:t xml:space="preserve">Oferenci, którzy posiadają już aktywne konta w aplikacji </w:t>
      </w:r>
      <w:r w:rsidRPr="00B12E97">
        <w:rPr>
          <w:color w:val="0000FF"/>
          <w:u w:val="single"/>
        </w:rPr>
        <w:t>https://portal.polskapomoc.gov.pl</w:t>
      </w:r>
      <w:r w:rsidRPr="00B12E97">
        <w:t>, powinni korzystać z otrzymanych danych dostępowych (login, hasło). Rejestracja kolejnego konta nie zostanie przyjęta</w:t>
      </w:r>
      <w:r w:rsidR="001C54BD" w:rsidRPr="00E57A4C">
        <w:t>.</w:t>
      </w:r>
      <w:r w:rsidR="00710075">
        <w:t xml:space="preserve"> W przypadku utraty lub wygaśnięcia hasła istnieje możliwość jego samodzielnego zresetowania poprzez stronę https://portal.polskapomoc.gov.pl/member/login.aspx. </w:t>
      </w:r>
    </w:p>
    <w:p w:rsidR="001C54BD" w:rsidRPr="00E57A4C" w:rsidRDefault="00A7363B" w:rsidP="00B12E97">
      <w:pPr>
        <w:pStyle w:val="Nagwek2"/>
      </w:pPr>
      <w:r w:rsidRPr="00B12E97">
        <w:t xml:space="preserve">Po uaktywnieniu konta należy logować się za pomocą nadanego hasła i loginu. </w:t>
      </w:r>
    </w:p>
    <w:p w:rsidR="001C54BD" w:rsidRPr="00E57A4C" w:rsidRDefault="00A7363B" w:rsidP="00B12E97">
      <w:pPr>
        <w:pStyle w:val="Nagwek2"/>
      </w:pPr>
      <w:r w:rsidRPr="00B12E97">
        <w:t>Po zalogowaniu się użytkownik uzyskuje dostęp do formularza oferty.</w:t>
      </w:r>
    </w:p>
    <w:p w:rsidR="00A7363B" w:rsidRPr="00B12E97" w:rsidRDefault="00A7363B" w:rsidP="00B12E97">
      <w:pPr>
        <w:pStyle w:val="Nagwek2"/>
        <w:rPr>
          <w:bCs w:val="0"/>
        </w:rPr>
      </w:pPr>
      <w:r w:rsidRPr="00B12E97">
        <w:t>Wypełnienie formularza oferty on-line:</w:t>
      </w:r>
    </w:p>
    <w:p w:rsidR="00A7363B" w:rsidRPr="007E7D8D" w:rsidRDefault="00710075" w:rsidP="00B12E97">
      <w:pPr>
        <w:pStyle w:val="Nagwek2"/>
        <w:numPr>
          <w:ilvl w:val="2"/>
          <w:numId w:val="10"/>
        </w:numPr>
        <w:rPr>
          <w:bCs w:val="0"/>
        </w:rPr>
      </w:pPr>
      <w:r>
        <w:t>aplikacja</w:t>
      </w:r>
      <w:r w:rsidR="00A7363B" w:rsidRPr="00B12E97">
        <w:t xml:space="preserve"> umożliwia wypełnianie i modyfikowanie formularza oferty;</w:t>
      </w:r>
    </w:p>
    <w:p w:rsidR="007E7D8D" w:rsidRDefault="007E7D8D" w:rsidP="007E7D8D">
      <w:pPr>
        <w:pStyle w:val="Nagwek2"/>
        <w:numPr>
          <w:ilvl w:val="2"/>
          <w:numId w:val="10"/>
        </w:numPr>
      </w:pPr>
      <w:r w:rsidRPr="007E7D8D">
        <w:t xml:space="preserve">wypełnienie formularza oferty w zakresie dotyczącym wolontariusza/wolontariuszy </w:t>
      </w:r>
      <w:r w:rsidR="009C6960">
        <w:t xml:space="preserve">jest możliwe wyłącznie, o ile wolontariusz/-e </w:t>
      </w:r>
      <w:r w:rsidR="009C6960">
        <w:rPr>
          <w:bCs w:val="0"/>
        </w:rPr>
        <w:t xml:space="preserve">zarejestrował/-li się </w:t>
      </w:r>
      <w:r w:rsidR="00710075">
        <w:rPr>
          <w:bCs w:val="0"/>
        </w:rPr>
        <w:t xml:space="preserve">uprzednio </w:t>
      </w:r>
      <w:r w:rsidR="009C6960" w:rsidRPr="00983F85">
        <w:rPr>
          <w:bCs w:val="0"/>
        </w:rPr>
        <w:t>w aplikacji</w:t>
      </w:r>
      <w:r w:rsidR="009C6960" w:rsidRPr="00B12E97">
        <w:t xml:space="preserve"> </w:t>
      </w:r>
      <w:hyperlink r:id="rId15" w:history="1">
        <w:r w:rsidR="009C6960" w:rsidRPr="00983F85">
          <w:rPr>
            <w:bCs w:val="0"/>
            <w:color w:val="0000FF"/>
            <w:u w:val="single"/>
          </w:rPr>
          <w:t>https://portal.polskapomoc.gov.pl</w:t>
        </w:r>
      </w:hyperlink>
      <w:r w:rsidR="009C6960">
        <w:rPr>
          <w:bCs w:val="0"/>
          <w:color w:val="0000FF"/>
          <w:u w:val="single"/>
        </w:rPr>
        <w:t xml:space="preserve">, </w:t>
      </w:r>
      <w:r w:rsidR="009C6960" w:rsidRPr="00DF5CD4">
        <w:rPr>
          <w:bCs w:val="0"/>
        </w:rPr>
        <w:t xml:space="preserve">zgodnie z pkt. 1.23. </w:t>
      </w:r>
      <w:r w:rsidR="00DF3595">
        <w:rPr>
          <w:bCs w:val="0"/>
        </w:rPr>
        <w:t>Wyt</w:t>
      </w:r>
      <w:bookmarkStart w:id="15" w:name="_GoBack"/>
      <w:bookmarkEnd w:id="15"/>
      <w:r w:rsidR="00DF3595">
        <w:rPr>
          <w:bCs w:val="0"/>
        </w:rPr>
        <w:t>ycznych</w:t>
      </w:r>
      <w:r w:rsidR="005C3DD4">
        <w:rPr>
          <w:bCs w:val="0"/>
        </w:rPr>
        <w:t xml:space="preserve">, </w:t>
      </w:r>
      <w:r w:rsidR="005C3DD4" w:rsidRPr="00E54D7D">
        <w:rPr>
          <w:bCs w:val="0"/>
        </w:rPr>
        <w:t xml:space="preserve">jednak nie wcześniej niż </w:t>
      </w:r>
      <w:r w:rsidR="00E7296C" w:rsidRPr="00E7296C">
        <w:rPr>
          <w:bCs w:val="0"/>
        </w:rPr>
        <w:t>24 kwietnia</w:t>
      </w:r>
      <w:r w:rsidR="005C3DD4" w:rsidRPr="00E7296C">
        <w:rPr>
          <w:bCs w:val="0"/>
        </w:rPr>
        <w:t xml:space="preserve"> 2018 r.</w:t>
      </w:r>
      <w:r w:rsidR="00DF3595" w:rsidRPr="00E54D7D">
        <w:rPr>
          <w:bCs w:val="0"/>
        </w:rPr>
        <w:t xml:space="preserve"> </w:t>
      </w:r>
      <w:r w:rsidR="009C6960" w:rsidRPr="00E54D7D">
        <w:rPr>
          <w:bCs w:val="0"/>
        </w:rPr>
        <w:t>oraz</w:t>
      </w:r>
      <w:r w:rsidR="009C6960" w:rsidRPr="007E7D8D">
        <w:t xml:space="preserve"> </w:t>
      </w:r>
      <w:r w:rsidRPr="007E7D8D">
        <w:t xml:space="preserve">wymaga podania </w:t>
      </w:r>
      <w:r w:rsidR="005C3DD4">
        <w:t xml:space="preserve">imienia, nazwiska i </w:t>
      </w:r>
      <w:r w:rsidRPr="007E7D8D">
        <w:t xml:space="preserve">czterocyfrowego numeru (PIN), </w:t>
      </w:r>
      <w:r w:rsidR="005C3DD4">
        <w:t>ustanowionego przez</w:t>
      </w:r>
      <w:r w:rsidRPr="007E7D8D">
        <w:t xml:space="preserve"> wolontariusza/wolontariuszy </w:t>
      </w:r>
      <w:r w:rsidR="00320478" w:rsidRPr="00983F85">
        <w:rPr>
          <w:bCs w:val="0"/>
        </w:rPr>
        <w:t>w aplikacji</w:t>
      </w:r>
      <w:r w:rsidR="00320478" w:rsidRPr="00B12E97">
        <w:t xml:space="preserve"> </w:t>
      </w:r>
      <w:hyperlink r:id="rId16" w:history="1">
        <w:r w:rsidR="00320478" w:rsidRPr="00983F85">
          <w:rPr>
            <w:bCs w:val="0"/>
            <w:color w:val="0000FF"/>
            <w:u w:val="single"/>
          </w:rPr>
          <w:t>https://portal.polskapomoc.gov.pl</w:t>
        </w:r>
      </w:hyperlink>
      <w:r>
        <w:t>;</w:t>
      </w:r>
    </w:p>
    <w:p w:rsidR="00A7363B" w:rsidRPr="00B12E97" w:rsidRDefault="00A7363B" w:rsidP="00B12E97">
      <w:pPr>
        <w:pStyle w:val="Nagwek2"/>
        <w:numPr>
          <w:ilvl w:val="2"/>
          <w:numId w:val="10"/>
        </w:numPr>
        <w:rPr>
          <w:bCs w:val="0"/>
        </w:rPr>
      </w:pPr>
      <w:r w:rsidRPr="00B12E97">
        <w:t>na każdym etapie wypełniania formularza oferty mo</w:t>
      </w:r>
      <w:r w:rsidR="005223DE">
        <w:t>żna edytować jego zawartość, aż do </w:t>
      </w:r>
      <w:r w:rsidRPr="00B12E97">
        <w:t>momentu ustalenia wersji ostatecznej i wysłania jej do bazy danych MSZ. Edytowanie tekstu umożliwia funkcja „ZAPAMIĘTAJ ZMIANY W FORMULARZU”. Zapamiętanie zmian oznacza, że po wyłączeniu (wylogowaniu) i ponownym włączeniu komputera (zalogowaniu), oferent może kontynuować pracę nad wypełnianiem formularza oferty, nie tracąc wcześniej wprowadzonych danych;</w:t>
      </w:r>
    </w:p>
    <w:p w:rsidR="00A7363B" w:rsidRPr="00B12E97" w:rsidRDefault="00A7363B" w:rsidP="00B12E97">
      <w:pPr>
        <w:pStyle w:val="Nagwek2"/>
        <w:numPr>
          <w:ilvl w:val="2"/>
          <w:numId w:val="10"/>
        </w:numPr>
        <w:rPr>
          <w:bCs w:val="0"/>
        </w:rPr>
      </w:pPr>
      <w:r w:rsidRPr="00B12E97">
        <w:t xml:space="preserve">wysłanie ostatecznej wersji formularza oferty następuje po naciśnięciu przycisku „PRZEŚLIJ” </w:t>
      </w:r>
      <w:r w:rsidR="00174866">
        <w:br/>
      </w:r>
      <w:r w:rsidRPr="00B12E97">
        <w:t>w części podsumowującej formularz. Oznacza to zgłoszenie oferty do konkursu w kształcie zarejestrowanym w systemie on-line. Po naciśnięciu przycisku "PRZEŚLIJ" oferent nie może już dokonywać zmian w ofercie.</w:t>
      </w:r>
    </w:p>
    <w:p w:rsidR="0094794A" w:rsidRDefault="0094794A">
      <w:pPr>
        <w:pStyle w:val="Nagwek2"/>
      </w:pPr>
      <w:r w:rsidRPr="0094794A">
        <w:t>Każdą ofertę należy wydrukować, podpisać zgodnie z zasadami reprezentacji oferenta</w:t>
      </w:r>
      <w:r w:rsidR="00B82680">
        <w:t xml:space="preserve">, opatrzeć </w:t>
      </w:r>
      <w:r w:rsidR="00174866">
        <w:br/>
      </w:r>
      <w:r w:rsidR="00B82680" w:rsidRPr="00D815FF">
        <w:t>w przeznaczonym do tego miejscu podpisem przez wolontariusza</w:t>
      </w:r>
      <w:r w:rsidRPr="00D815FF">
        <w:t xml:space="preserve"> </w:t>
      </w:r>
      <w:r w:rsidRPr="008322CA">
        <w:t>i umieścić w kopercie</w:t>
      </w:r>
      <w:r w:rsidRPr="0094794A">
        <w:t xml:space="preserve"> opisanej, zgodnie z wymogami określonymi w pkt. 6.13. Regulaminu.</w:t>
      </w:r>
    </w:p>
    <w:p w:rsidR="0094794A" w:rsidRDefault="00CE7FE8" w:rsidP="00B12E97">
      <w:pPr>
        <w:pStyle w:val="Nagwek2"/>
      </w:pPr>
      <w:r w:rsidRPr="00EB34FF">
        <w:t>Każdą ofertę należy nadać jako oddzielną przesyłkę pocztową, w wyraźnie opisanej kopercie, podając nazwę organizacji, tytuł konkursu, którego dotyczy projekt oraz nazwę kraju beneficjenta i numer projektu</w:t>
      </w:r>
      <w:r w:rsidR="001C54BD">
        <w:t>.</w:t>
      </w:r>
    </w:p>
    <w:p w:rsidR="0094794A" w:rsidRPr="0094794A" w:rsidRDefault="0094794A">
      <w:pPr>
        <w:pStyle w:val="Nagwek2"/>
      </w:pPr>
      <w:r w:rsidRPr="0094794A">
        <w:lastRenderedPageBreak/>
        <w:t xml:space="preserve">Biorąc pod uwagę dużą ilość danych do wprowadzenia w formularzu oferty zaleca się, aby projektodawcy nie zwlekali z jego wypełnieniem i przesłaniem do ostatnich dni przed upływem terminu. Duże obciążenie serwera lub błąd połączenia internetowego może wiązać się z koniecznością powtórzenia całego procesu, co stanie się niemożliwe po upływie terminu wskazanego </w:t>
      </w:r>
      <w:r w:rsidR="00174866">
        <w:br/>
      </w:r>
      <w:r w:rsidRPr="0094794A">
        <w:t xml:space="preserve">w Regulaminie. </w:t>
      </w:r>
    </w:p>
    <w:p w:rsidR="003E0ED1" w:rsidRPr="00933F31" w:rsidRDefault="003E0ED1" w:rsidP="00B12E97">
      <w:pPr>
        <w:numPr>
          <w:ilvl w:val="0"/>
          <w:numId w:val="10"/>
        </w:numPr>
        <w:tabs>
          <w:tab w:val="num" w:pos="1247"/>
        </w:tabs>
        <w:spacing w:before="120" w:after="120" w:line="240" w:lineRule="auto"/>
        <w:ind w:left="357" w:hanging="357"/>
        <w:jc w:val="both"/>
        <w:outlineLvl w:val="0"/>
        <w:rPr>
          <w:rFonts w:eastAsia="Times New Roman" w:cs="Arial"/>
          <w:b/>
          <w:bCs/>
          <w:sz w:val="20"/>
          <w:szCs w:val="20"/>
          <w:lang w:eastAsia="pl-PL"/>
        </w:rPr>
      </w:pPr>
      <w:r w:rsidRPr="00B12E97">
        <w:rPr>
          <w:rFonts w:eastAsia="Times New Roman" w:cs="Arial"/>
          <w:b/>
          <w:bCs/>
          <w:sz w:val="20"/>
          <w:szCs w:val="20"/>
          <w:lang w:eastAsia="pl-PL"/>
        </w:rPr>
        <w:t>Przetwarzanie danych osobowych</w:t>
      </w:r>
    </w:p>
    <w:p w:rsidR="003E0ED1" w:rsidRPr="00B12E97" w:rsidRDefault="003E0ED1" w:rsidP="00B12E97">
      <w:pPr>
        <w:pStyle w:val="Nagwek2"/>
        <w:rPr>
          <w:b/>
        </w:rPr>
      </w:pPr>
      <w:r w:rsidRPr="00B12E97">
        <w:t xml:space="preserve">Przetwarzanie danych osobowych, zgodnie z </w:t>
      </w:r>
      <w:r w:rsidR="000A01CF">
        <w:t>obowiązującymi przepisami</w:t>
      </w:r>
      <w:r>
        <w:t>,</w:t>
      </w:r>
      <w:r w:rsidRPr="00B12E97">
        <w:t xml:space="preserve"> obejmuje zbieranie, utrwalanie, przechowywanie, opracowywanie, zmienianie, udostępnianie i usuwanie tych danych.</w:t>
      </w:r>
    </w:p>
    <w:p w:rsidR="003E0ED1" w:rsidRPr="00B12E97" w:rsidRDefault="00F44DFE" w:rsidP="00B12E97">
      <w:pPr>
        <w:pStyle w:val="Nagwek2"/>
        <w:rPr>
          <w:b/>
        </w:rPr>
      </w:pPr>
      <w:r>
        <w:t>W zakresie związanym z otwartym konkursem ofert</w:t>
      </w:r>
      <w:r w:rsidR="00B86457">
        <w:t>, w tym z</w:t>
      </w:r>
      <w:r w:rsidR="005223DE">
        <w:t xml:space="preserve"> gromadzeniem, przetwarzaniem i </w:t>
      </w:r>
      <w:r w:rsidR="00B86457">
        <w:t xml:space="preserve">przekazywaniem danych osobowych, a także wprowadzaniem ich do systemów informatycznych </w:t>
      </w:r>
      <w:r>
        <w:t xml:space="preserve"> </w:t>
      </w:r>
      <w:r w:rsidR="003E0ED1" w:rsidRPr="00B12E97">
        <w:t>Oferent jest zobowiązany posiadać zgodę osób</w:t>
      </w:r>
      <w:r w:rsidR="00E005ED">
        <w:t xml:space="preserve">, których te dane dotyczą, zgodnie z ustawą o ochronie danych osobowych. </w:t>
      </w:r>
      <w:r w:rsidR="003E0ED1" w:rsidRPr="00B12E97">
        <w:t xml:space="preserve"> </w:t>
      </w:r>
    </w:p>
    <w:p w:rsidR="003E0ED1" w:rsidRPr="00B12E97" w:rsidRDefault="008C410A" w:rsidP="00B12E97">
      <w:pPr>
        <w:pStyle w:val="Nagwek2"/>
        <w:rPr>
          <w:bCs w:val="0"/>
        </w:rPr>
      </w:pPr>
      <w:r>
        <w:t>W odniesieniu do danych</w:t>
      </w:r>
      <w:r w:rsidR="003E0ED1" w:rsidRPr="00B12E97">
        <w:t xml:space="preserve"> osób zaangażowanych w realizację projektu</w:t>
      </w:r>
      <w:r>
        <w:t xml:space="preserve"> </w:t>
      </w:r>
      <w:r w:rsidR="003E0ED1" w:rsidRPr="00B12E97">
        <w:t>po stronie oferenta</w:t>
      </w:r>
      <w:r w:rsidR="00A73E6A">
        <w:t xml:space="preserve"> wskazanych </w:t>
      </w:r>
      <w:r w:rsidR="008E11F6">
        <w:t xml:space="preserve">przez oferenta </w:t>
      </w:r>
      <w:r w:rsidR="00A73E6A">
        <w:t>w ofercie</w:t>
      </w:r>
      <w:r>
        <w:t xml:space="preserve"> MSZ informuje,</w:t>
      </w:r>
      <w:r w:rsidR="003E0ED1" w:rsidRPr="00B12E97">
        <w:t xml:space="preserve"> że:</w:t>
      </w:r>
    </w:p>
    <w:p w:rsidR="003E0ED1" w:rsidRPr="00B12E97" w:rsidRDefault="003E0ED1" w:rsidP="00B12E97">
      <w:pPr>
        <w:numPr>
          <w:ilvl w:val="2"/>
          <w:numId w:val="10"/>
        </w:numPr>
        <w:tabs>
          <w:tab w:val="left" w:pos="567"/>
        </w:tabs>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 xml:space="preserve">administratorem podanych danych osobowych w zakresie, o którym mowa w pkt. </w:t>
      </w:r>
      <w:r w:rsidR="000672FA">
        <w:rPr>
          <w:rFonts w:eastAsia="Times New Roman" w:cs="Arial"/>
          <w:bCs/>
          <w:sz w:val="20"/>
          <w:szCs w:val="20"/>
          <w:lang w:eastAsia="pl-PL"/>
        </w:rPr>
        <w:t>9</w:t>
      </w:r>
      <w:r w:rsidRPr="00B12E97">
        <w:rPr>
          <w:rFonts w:eastAsia="Times New Roman" w:cs="Arial"/>
          <w:bCs/>
          <w:sz w:val="20"/>
          <w:szCs w:val="20"/>
          <w:lang w:eastAsia="pl-PL"/>
        </w:rPr>
        <w:t>.2. Wytycznych jest Ministerstwo Spraw Zagran</w:t>
      </w:r>
      <w:r>
        <w:rPr>
          <w:rFonts w:eastAsia="Times New Roman" w:cs="Arial"/>
          <w:bCs/>
          <w:sz w:val="20"/>
          <w:szCs w:val="20"/>
          <w:lang w:eastAsia="pl-PL"/>
        </w:rPr>
        <w:t>icznych z siedzibą w Warszawie,</w:t>
      </w:r>
      <w:r w:rsidR="00691C00">
        <w:rPr>
          <w:rFonts w:eastAsia="Times New Roman" w:cs="Arial"/>
          <w:bCs/>
          <w:sz w:val="20"/>
          <w:szCs w:val="20"/>
          <w:lang w:eastAsia="pl-PL"/>
        </w:rPr>
        <w:t xml:space="preserve"> </w:t>
      </w:r>
      <w:r w:rsidRPr="00B12E97">
        <w:rPr>
          <w:rFonts w:eastAsia="Times New Roman" w:cs="Arial"/>
          <w:bCs/>
          <w:sz w:val="20"/>
          <w:szCs w:val="20"/>
          <w:lang w:eastAsia="pl-PL"/>
        </w:rPr>
        <w:t>al. J. Ch. Szucha 23, 00-580 Warszawa;</w:t>
      </w:r>
    </w:p>
    <w:p w:rsidR="003E0ED1" w:rsidRPr="00B12E97" w:rsidRDefault="003E0ED1" w:rsidP="00B12E97">
      <w:pPr>
        <w:numPr>
          <w:ilvl w:val="2"/>
          <w:numId w:val="10"/>
        </w:numPr>
        <w:tabs>
          <w:tab w:val="left" w:pos="567"/>
        </w:tabs>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 xml:space="preserve">dane osobowe będą przetwarzane przez MSZ w celu realizacji otwartego konkursu ofert, monitoringu, kontroli lub przeprowadzanych na zlecenie MSZ ewaluacji </w:t>
      </w:r>
      <w:r w:rsidR="00235A95">
        <w:rPr>
          <w:rFonts w:eastAsia="Times New Roman" w:cs="Arial"/>
          <w:bCs/>
          <w:sz w:val="20"/>
          <w:szCs w:val="20"/>
          <w:lang w:eastAsia="pl-PL"/>
        </w:rPr>
        <w:t>z</w:t>
      </w:r>
      <w:r w:rsidRPr="00B12E97">
        <w:rPr>
          <w:rFonts w:eastAsia="Times New Roman" w:cs="Arial"/>
          <w:bCs/>
          <w:sz w:val="20"/>
          <w:szCs w:val="20"/>
          <w:lang w:eastAsia="pl-PL"/>
        </w:rPr>
        <w:t>realizowanego projektu</w:t>
      </w:r>
      <w:r w:rsidR="00235A95">
        <w:rPr>
          <w:rFonts w:eastAsia="Times New Roman" w:cs="Arial"/>
          <w:bCs/>
          <w:sz w:val="20"/>
          <w:szCs w:val="20"/>
          <w:lang w:eastAsia="pl-PL"/>
        </w:rPr>
        <w:t xml:space="preserve"> na podstawie umowy dotacji</w:t>
      </w:r>
      <w:r w:rsidRPr="00B12E97">
        <w:rPr>
          <w:rFonts w:eastAsia="Times New Roman" w:cs="Arial"/>
          <w:bCs/>
          <w:sz w:val="20"/>
          <w:szCs w:val="20"/>
          <w:lang w:eastAsia="pl-PL"/>
        </w:rPr>
        <w:t>;</w:t>
      </w:r>
    </w:p>
    <w:p w:rsidR="003E0ED1" w:rsidRPr="00B12E97" w:rsidRDefault="003E0ED1" w:rsidP="00B12E97">
      <w:pPr>
        <w:numPr>
          <w:ilvl w:val="2"/>
          <w:numId w:val="10"/>
        </w:numPr>
        <w:tabs>
          <w:tab w:val="left" w:pos="567"/>
        </w:tabs>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 xml:space="preserve">na podstawie art. 32 ustawy o ochronie danych osobowych osoba, której dane dotyczą ma </w:t>
      </w:r>
      <w:r w:rsidR="00174866">
        <w:rPr>
          <w:rFonts w:eastAsia="Times New Roman" w:cs="Arial"/>
          <w:bCs/>
          <w:sz w:val="20"/>
          <w:szCs w:val="20"/>
          <w:lang w:eastAsia="pl-PL"/>
        </w:rPr>
        <w:br/>
      </w:r>
      <w:r w:rsidRPr="00B12E97">
        <w:rPr>
          <w:rFonts w:eastAsia="Times New Roman" w:cs="Arial"/>
          <w:bCs/>
          <w:sz w:val="20"/>
          <w:szCs w:val="20"/>
          <w:lang w:eastAsia="pl-PL"/>
        </w:rPr>
        <w:t>w szczególności prawo do dostępu do treści danych osobowych i ich poprawiania, prawo uzyskania informacji o celu, zakresie i sposobie</w:t>
      </w:r>
      <w:r>
        <w:rPr>
          <w:rFonts w:eastAsia="Times New Roman" w:cs="Arial"/>
          <w:bCs/>
          <w:sz w:val="20"/>
          <w:szCs w:val="20"/>
          <w:lang w:eastAsia="pl-PL"/>
        </w:rPr>
        <w:t xml:space="preserve"> przetwarzania danych osobowych</w:t>
      </w:r>
      <w:r w:rsidR="00691C00">
        <w:rPr>
          <w:rFonts w:eastAsia="Times New Roman" w:cs="Arial"/>
          <w:bCs/>
          <w:sz w:val="20"/>
          <w:szCs w:val="20"/>
          <w:lang w:eastAsia="pl-PL"/>
        </w:rPr>
        <w:t xml:space="preserve"> </w:t>
      </w:r>
      <w:r w:rsidRPr="00B12E97">
        <w:rPr>
          <w:rFonts w:eastAsia="Times New Roman" w:cs="Arial"/>
          <w:bCs/>
          <w:sz w:val="20"/>
          <w:szCs w:val="20"/>
          <w:lang w:eastAsia="pl-PL"/>
        </w:rPr>
        <w:t xml:space="preserve">jak również prawo </w:t>
      </w:r>
      <w:r w:rsidR="00885A45" w:rsidRPr="00885A45">
        <w:rPr>
          <w:rFonts w:eastAsia="Times New Roman" w:cs="Arial"/>
          <w:bCs/>
          <w:sz w:val="20"/>
          <w:szCs w:val="20"/>
          <w:lang w:eastAsia="pl-PL"/>
        </w:rPr>
        <w:t>żądania uzupełnienia, uaktualnienia, sprostowania danych osobowych, czasowego lub stałego wstrzymania ich przetwarzania lub ich usunięcia, jeżeli są one niekompletne, nieaktualne, nieprawdziwe lub zostały zebrane z naruszeniem ustawy albo są już zbędne do realizacji celu, dla którego zostały zebrane</w:t>
      </w:r>
      <w:r w:rsidRPr="00B12E97">
        <w:rPr>
          <w:rFonts w:eastAsia="Times New Roman" w:cs="Arial"/>
          <w:bCs/>
          <w:sz w:val="20"/>
          <w:szCs w:val="20"/>
          <w:lang w:eastAsia="pl-PL"/>
        </w:rPr>
        <w:t>;</w:t>
      </w:r>
    </w:p>
    <w:p w:rsidR="00050EFE" w:rsidRDefault="003E0ED1" w:rsidP="00B12E97">
      <w:pPr>
        <w:numPr>
          <w:ilvl w:val="2"/>
          <w:numId w:val="10"/>
        </w:numPr>
        <w:tabs>
          <w:tab w:val="left" w:pos="567"/>
        </w:tabs>
        <w:spacing w:after="0" w:line="240" w:lineRule="auto"/>
        <w:jc w:val="both"/>
        <w:outlineLvl w:val="0"/>
        <w:rPr>
          <w:rFonts w:eastAsia="Times New Roman" w:cs="Arial"/>
          <w:bCs/>
          <w:sz w:val="20"/>
          <w:szCs w:val="20"/>
          <w:lang w:eastAsia="pl-PL"/>
        </w:rPr>
      </w:pPr>
      <w:r w:rsidRPr="00B12E97">
        <w:rPr>
          <w:rFonts w:eastAsia="Times New Roman" w:cs="Arial"/>
          <w:bCs/>
          <w:sz w:val="20"/>
          <w:szCs w:val="20"/>
          <w:lang w:eastAsia="pl-PL"/>
        </w:rPr>
        <w:t>podanie danych jest dobrowolne</w:t>
      </w:r>
      <w:r w:rsidR="00050EFE">
        <w:rPr>
          <w:rFonts w:eastAsia="Times New Roman" w:cs="Arial"/>
          <w:bCs/>
          <w:sz w:val="20"/>
          <w:szCs w:val="20"/>
          <w:lang w:eastAsia="pl-PL"/>
        </w:rPr>
        <w:t>;</w:t>
      </w:r>
    </w:p>
    <w:p w:rsidR="003E0ED1" w:rsidRPr="00B12E97" w:rsidRDefault="00050EFE" w:rsidP="00B12E97">
      <w:pPr>
        <w:numPr>
          <w:ilvl w:val="2"/>
          <w:numId w:val="10"/>
        </w:numPr>
        <w:tabs>
          <w:tab w:val="left" w:pos="567"/>
        </w:tabs>
        <w:spacing w:after="0" w:line="240" w:lineRule="auto"/>
        <w:jc w:val="both"/>
        <w:outlineLvl w:val="0"/>
        <w:rPr>
          <w:rFonts w:eastAsia="Times New Roman" w:cs="Arial"/>
          <w:bCs/>
          <w:sz w:val="20"/>
          <w:szCs w:val="20"/>
          <w:lang w:eastAsia="pl-PL"/>
        </w:rPr>
      </w:pPr>
      <w:r w:rsidRPr="00050EFE">
        <w:rPr>
          <w:rFonts w:eastAsia="Times New Roman" w:cs="Arial"/>
          <w:bCs/>
          <w:sz w:val="20"/>
          <w:szCs w:val="20"/>
          <w:lang w:eastAsia="pl-PL"/>
        </w:rPr>
        <w:t>zgoda może być odwołana w każdym czasie</w:t>
      </w:r>
      <w:r w:rsidR="003E0ED1" w:rsidRPr="00B12E97">
        <w:rPr>
          <w:rFonts w:eastAsia="Times New Roman" w:cs="Arial"/>
          <w:bCs/>
          <w:sz w:val="20"/>
          <w:szCs w:val="20"/>
          <w:lang w:eastAsia="pl-PL"/>
        </w:rPr>
        <w:t>.</w:t>
      </w:r>
    </w:p>
    <w:p w:rsidR="00CE7FE8" w:rsidRPr="00A408A4" w:rsidRDefault="00CE7FE8" w:rsidP="00CE7FE8">
      <w:pPr>
        <w:spacing w:before="60" w:after="60" w:line="240" w:lineRule="auto"/>
        <w:jc w:val="both"/>
        <w:rPr>
          <w:rFonts w:eastAsia="Times New Roman" w:cs="Arial"/>
          <w:sz w:val="20"/>
          <w:szCs w:val="20"/>
          <w:lang w:eastAsia="pl-PL"/>
        </w:rPr>
      </w:pPr>
    </w:p>
    <w:bookmarkEnd w:id="0"/>
    <w:bookmarkEnd w:id="1"/>
    <w:bookmarkEnd w:id="2"/>
    <w:bookmarkEnd w:id="3"/>
    <w:p w:rsidR="00CE7FE8" w:rsidRPr="00EB34FF" w:rsidRDefault="00CE7FE8" w:rsidP="00B12E97">
      <w:pPr>
        <w:numPr>
          <w:ilvl w:val="0"/>
          <w:numId w:val="10"/>
        </w:numPr>
        <w:tabs>
          <w:tab w:val="num" w:pos="1247"/>
        </w:tabs>
        <w:spacing w:before="120" w:after="120" w:line="240" w:lineRule="auto"/>
        <w:ind w:left="357" w:hanging="357"/>
        <w:jc w:val="both"/>
        <w:outlineLvl w:val="0"/>
        <w:rPr>
          <w:rFonts w:eastAsia="Times New Roman" w:cs="Arial"/>
          <w:b/>
          <w:bCs/>
          <w:sz w:val="20"/>
          <w:szCs w:val="20"/>
          <w:lang w:eastAsia="pl-PL"/>
        </w:rPr>
      </w:pPr>
      <w:r w:rsidRPr="00E57A4C">
        <w:rPr>
          <w:rFonts w:eastAsia="Times New Roman" w:cs="Arial"/>
          <w:b/>
          <w:bCs/>
          <w:sz w:val="20"/>
          <w:szCs w:val="20"/>
          <w:lang w:eastAsia="pl-PL"/>
        </w:rPr>
        <w:t>Informacja</w:t>
      </w:r>
    </w:p>
    <w:p w:rsidR="00CE7FE8" w:rsidRPr="00A408A4" w:rsidRDefault="00CE7FE8" w:rsidP="00B12E97">
      <w:pPr>
        <w:pStyle w:val="Nagwek2"/>
      </w:pPr>
      <w:r w:rsidRPr="00A408A4">
        <w:t xml:space="preserve">Pytania należy kierować na adres: </w:t>
      </w:r>
      <w:hyperlink r:id="rId17" w:history="1">
        <w:r w:rsidRPr="00B12E97">
          <w:t>wolontariat@msz.gov.pl</w:t>
        </w:r>
      </w:hyperlink>
      <w:r w:rsidRPr="00A408A4">
        <w:t xml:space="preserve"> wpisując w temacie e-maila nazwę konkursu: ”Wolontariat polska pomoc 201</w:t>
      </w:r>
      <w:r w:rsidR="0066712D">
        <w:t>8</w:t>
      </w:r>
      <w:r w:rsidRPr="00A408A4">
        <w:t>”</w:t>
      </w:r>
      <w:r w:rsidR="0066712D">
        <w:t>.</w:t>
      </w:r>
      <w:r w:rsidRPr="00A408A4">
        <w:t xml:space="preserve"> </w:t>
      </w:r>
    </w:p>
    <w:p w:rsidR="00CE7FE8" w:rsidRPr="00A408A4" w:rsidRDefault="00CE7FE8" w:rsidP="00CE7FE8">
      <w:pPr>
        <w:rPr>
          <w:sz w:val="20"/>
          <w:szCs w:val="20"/>
        </w:rPr>
      </w:pPr>
    </w:p>
    <w:p w:rsidR="00CE7FE8" w:rsidRDefault="00CE7FE8">
      <w:pPr>
        <w:rPr>
          <w:sz w:val="20"/>
          <w:szCs w:val="20"/>
        </w:rPr>
      </w:pPr>
    </w:p>
    <w:sectPr w:rsidR="00CE7FE8">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99" w:rsidRDefault="00470099" w:rsidP="00CE7FE8">
      <w:pPr>
        <w:spacing w:after="0" w:line="240" w:lineRule="auto"/>
      </w:pPr>
      <w:r>
        <w:separator/>
      </w:r>
    </w:p>
  </w:endnote>
  <w:endnote w:type="continuationSeparator" w:id="0">
    <w:p w:rsidR="00470099" w:rsidRDefault="00470099" w:rsidP="00CE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011434"/>
      <w:docPartObj>
        <w:docPartGallery w:val="Page Numbers (Bottom of Page)"/>
        <w:docPartUnique/>
      </w:docPartObj>
    </w:sdtPr>
    <w:sdtEndPr/>
    <w:sdtContent>
      <w:sdt>
        <w:sdtPr>
          <w:id w:val="860082579"/>
          <w:docPartObj>
            <w:docPartGallery w:val="Page Numbers (Top of Page)"/>
            <w:docPartUnique/>
          </w:docPartObj>
        </w:sdtPr>
        <w:sdtEndPr/>
        <w:sdtContent>
          <w:p w:rsidR="001A5D1A" w:rsidRDefault="001A5D1A">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7296C">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7296C">
              <w:rPr>
                <w:b/>
                <w:bCs/>
                <w:noProof/>
              </w:rPr>
              <w:t>7</w:t>
            </w:r>
            <w:r>
              <w:rPr>
                <w:b/>
                <w:bCs/>
                <w:sz w:val="24"/>
                <w:szCs w:val="24"/>
              </w:rPr>
              <w:fldChar w:fldCharType="end"/>
            </w:r>
          </w:p>
        </w:sdtContent>
      </w:sdt>
    </w:sdtContent>
  </w:sdt>
  <w:p w:rsidR="001A5D1A" w:rsidRDefault="001A5D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99" w:rsidRDefault="00470099" w:rsidP="00CE7FE8">
      <w:pPr>
        <w:spacing w:after="0" w:line="240" w:lineRule="auto"/>
      </w:pPr>
      <w:r>
        <w:separator/>
      </w:r>
    </w:p>
  </w:footnote>
  <w:footnote w:type="continuationSeparator" w:id="0">
    <w:p w:rsidR="00470099" w:rsidRDefault="00470099" w:rsidP="00CE7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FE8" w:rsidRPr="00AB6E52" w:rsidRDefault="00F915D8">
    <w:pPr>
      <w:pStyle w:val="Nagwek"/>
      <w:rPr>
        <w:sz w:val="20"/>
        <w:szCs w:val="20"/>
      </w:rPr>
    </w:pPr>
    <w:r>
      <w:rPr>
        <w:sz w:val="20"/>
        <w:szCs w:val="20"/>
      </w:rPr>
      <w:t xml:space="preserve">Załącznik nr 1 do </w:t>
    </w:r>
    <w:r w:rsidR="00CE7FE8" w:rsidRPr="00AB6E52">
      <w:rPr>
        <w:sz w:val="20"/>
        <w:szCs w:val="20"/>
      </w:rPr>
      <w:t>Regulamin</w:t>
    </w:r>
    <w:r>
      <w:rPr>
        <w:sz w:val="20"/>
        <w:szCs w:val="20"/>
      </w:rPr>
      <w:t>u</w:t>
    </w:r>
    <w:r w:rsidR="00CE7FE8" w:rsidRPr="00AB6E52">
      <w:rPr>
        <w:sz w:val="20"/>
        <w:szCs w:val="20"/>
      </w:rPr>
      <w:t xml:space="preserve"> konkursu „Wolontariat polska pomoc 201</w:t>
    </w:r>
    <w:r w:rsidR="00FF2235">
      <w:rPr>
        <w:sz w:val="20"/>
        <w:szCs w:val="20"/>
      </w:rPr>
      <w:t>8</w:t>
    </w:r>
    <w:r w:rsidR="00CE7FE8" w:rsidRPr="00AB6E52">
      <w:rPr>
        <w:sz w:val="20"/>
        <w:szCs w:val="20"/>
      </w:rPr>
      <w:t>”</w:t>
    </w:r>
  </w:p>
  <w:p w:rsidR="00CE7FE8" w:rsidRDefault="00CE7FE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2C7B"/>
    <w:multiLevelType w:val="hybridMultilevel"/>
    <w:tmpl w:val="5EF0B764"/>
    <w:lvl w:ilvl="0" w:tplc="C54EC2C2">
      <w:start w:val="1"/>
      <w:numFmt w:val="decimal"/>
      <w:lvlText w:val="%1."/>
      <w:lvlJc w:val="left"/>
      <w:pPr>
        <w:ind w:left="1080" w:hanging="360"/>
      </w:pPr>
      <w:rPr>
        <w:rFonts w:ascii="Calibri" w:hAnsi="Calibri"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A73182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B14254B"/>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BF34A3"/>
    <w:multiLevelType w:val="multilevel"/>
    <w:tmpl w:val="005C1EB0"/>
    <w:lvl w:ilvl="0">
      <w:start w:val="1"/>
      <w:numFmt w:val="decimal"/>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2."/>
      <w:lvlJc w:val="left"/>
      <w:pPr>
        <w:tabs>
          <w:tab w:val="num" w:pos="397"/>
        </w:tabs>
        <w:ind w:left="397" w:hanging="397"/>
      </w:pPr>
      <w:rPr>
        <w:rFonts w:cs="Times New Roman"/>
        <w:b/>
        <w:i w:val="0"/>
        <w:caps/>
        <w:smallCaps w:val="0"/>
        <w:strike w:val="0"/>
        <w:color w:val="auto"/>
      </w:rPr>
    </w:lvl>
    <w:lvl w:ilvl="2">
      <w:start w:val="1"/>
      <w:numFmt w:val="decimal"/>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lvlText w:val="%2.%3.%4."/>
      <w:lvlJc w:val="left"/>
      <w:pPr>
        <w:tabs>
          <w:tab w:val="num" w:pos="2354"/>
        </w:tabs>
        <w:ind w:left="2354"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E755060"/>
    <w:multiLevelType w:val="multilevel"/>
    <w:tmpl w:val="95D2F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31A1226"/>
    <w:multiLevelType w:val="multilevel"/>
    <w:tmpl w:val="68E0AF7E"/>
    <w:lvl w:ilvl="0">
      <w:start w:val="1"/>
      <w:numFmt w:val="decimal"/>
      <w:lvlText w:val="%1."/>
      <w:lvlJc w:val="left"/>
      <w:pPr>
        <w:ind w:left="360" w:hanging="360"/>
      </w:pPr>
      <w:rPr>
        <w:rFonts w:hint="default"/>
        <w:sz w:val="20"/>
        <w:szCs w:val="20"/>
      </w:rPr>
    </w:lvl>
    <w:lvl w:ilvl="1">
      <w:start w:val="1"/>
      <w:numFmt w:val="decimal"/>
      <w:pStyle w:val="Nagwek2"/>
      <w:lvlText w:val="%1.%2."/>
      <w:lvlJc w:val="left"/>
      <w:pPr>
        <w:ind w:left="792" w:hanging="432"/>
      </w:pPr>
      <w:rPr>
        <w:rFonts w:hint="default"/>
        <w:b w:val="0"/>
        <w:color w:val="auto"/>
        <w:sz w:val="20"/>
        <w:szCs w:val="20"/>
      </w:rPr>
    </w:lvl>
    <w:lvl w:ilvl="2">
      <w:start w:val="1"/>
      <w:numFmt w:val="decimal"/>
      <w:lvlText w:val="%3)"/>
      <w:lvlJc w:val="left"/>
      <w:pPr>
        <w:ind w:left="1224" w:hanging="504"/>
      </w:pPr>
      <w:rPr>
        <w:rFonts w:asciiTheme="minorHAnsi" w:eastAsia="Times New Roman" w:hAnsiTheme="minorHAnsi" w:cs="Arial"/>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461045"/>
    <w:multiLevelType w:val="multilevel"/>
    <w:tmpl w:val="17509F74"/>
    <w:lvl w:ilvl="0">
      <w:start w:val="1"/>
      <w:numFmt w:val="decimal"/>
      <w:lvlText w:val="%1"/>
      <w:lvlJc w:val="left"/>
      <w:pPr>
        <w:tabs>
          <w:tab w:val="num" w:pos="851"/>
        </w:tabs>
        <w:ind w:left="1283" w:hanging="432"/>
      </w:pPr>
      <w:rPr>
        <w:rFonts w:cs="Times New Roman" w:hint="default"/>
        <w:b/>
      </w:rPr>
    </w:lvl>
    <w:lvl w:ilvl="1">
      <w:start w:val="1"/>
      <w:numFmt w:val="decimal"/>
      <w:lvlText w:val="%1.%2"/>
      <w:lvlJc w:val="left"/>
      <w:pPr>
        <w:tabs>
          <w:tab w:val="num" w:pos="1135"/>
        </w:tabs>
        <w:ind w:left="1711" w:hanging="576"/>
      </w:pPr>
      <w:rPr>
        <w:rFonts w:ascii="Arial" w:hAnsi="Arial" w:cs="Times New Roman" w:hint="default"/>
        <w:b w:val="0"/>
        <w:bCs/>
        <w:i w:val="0"/>
        <w:iCs w:val="0"/>
        <w:caps w:val="0"/>
        <w:smallCaps w:val="0"/>
        <w:strike w:val="0"/>
        <w:dstrike w:val="0"/>
        <w:outline w:val="0"/>
        <w:shadow w:val="0"/>
        <w:emboss w:val="0"/>
        <w:imprint w:val="0"/>
        <w:vanish w:val="0"/>
        <w:webHidden w:val="0"/>
        <w:color w:val="auto"/>
        <w:spacing w:val="0"/>
        <w:w w:val="100"/>
        <w:kern w:val="0"/>
        <w:position w:val="0"/>
        <w:sz w:val="20"/>
        <w:szCs w:val="20"/>
        <w:u w:val="none" w:color="000000"/>
        <w:effect w:val="none"/>
        <w:vertAlign w:val="baseline"/>
        <w:specVanish w:val="0"/>
      </w:rPr>
    </w:lvl>
    <w:lvl w:ilvl="2">
      <w:start w:val="1"/>
      <w:numFmt w:val="decimal"/>
      <w:lvlText w:val="%1.%2.%3"/>
      <w:lvlJc w:val="left"/>
      <w:pPr>
        <w:tabs>
          <w:tab w:val="num" w:pos="993"/>
        </w:tabs>
        <w:ind w:left="1713" w:hanging="720"/>
      </w:pPr>
      <w:rPr>
        <w:rFonts w:cs="Times New Roman" w:hint="default"/>
        <w:sz w:val="20"/>
        <w:szCs w:val="20"/>
      </w:rPr>
    </w:lvl>
    <w:lvl w:ilvl="3">
      <w:start w:val="1"/>
      <w:numFmt w:val="decimal"/>
      <w:lvlText w:val="%1.%2.%3.%4"/>
      <w:lvlJc w:val="left"/>
      <w:pPr>
        <w:tabs>
          <w:tab w:val="num" w:pos="851"/>
        </w:tabs>
        <w:ind w:left="1715" w:hanging="864"/>
      </w:pPr>
      <w:rPr>
        <w:rFonts w:cs="Times New Roman" w:hint="default"/>
        <w:sz w:val="20"/>
        <w:szCs w:val="20"/>
      </w:rPr>
    </w:lvl>
    <w:lvl w:ilvl="4">
      <w:start w:val="1"/>
      <w:numFmt w:val="decimal"/>
      <w:lvlText w:val="%1.%2.%3.%4.%5"/>
      <w:lvlJc w:val="left"/>
      <w:pPr>
        <w:tabs>
          <w:tab w:val="num" w:pos="851"/>
        </w:tabs>
        <w:ind w:left="1859" w:hanging="1008"/>
      </w:pPr>
      <w:rPr>
        <w:rFonts w:cs="Times New Roman" w:hint="default"/>
      </w:rPr>
    </w:lvl>
    <w:lvl w:ilvl="5">
      <w:start w:val="1"/>
      <w:numFmt w:val="decimal"/>
      <w:lvlText w:val="%1.%2.%3.%4.%5.%6"/>
      <w:lvlJc w:val="left"/>
      <w:pPr>
        <w:tabs>
          <w:tab w:val="num" w:pos="851"/>
        </w:tabs>
        <w:ind w:left="2003" w:hanging="1152"/>
      </w:pPr>
      <w:rPr>
        <w:rFonts w:cs="Times New Roman" w:hint="default"/>
      </w:rPr>
    </w:lvl>
    <w:lvl w:ilvl="6">
      <w:start w:val="1"/>
      <w:numFmt w:val="decimal"/>
      <w:lvlText w:val="%1.%2.%3.%4.%5.%6.%7"/>
      <w:lvlJc w:val="left"/>
      <w:pPr>
        <w:tabs>
          <w:tab w:val="num" w:pos="851"/>
        </w:tabs>
        <w:ind w:left="2147" w:hanging="1296"/>
      </w:pPr>
      <w:rPr>
        <w:rFonts w:cs="Times New Roman" w:hint="default"/>
      </w:rPr>
    </w:lvl>
    <w:lvl w:ilvl="7">
      <w:start w:val="1"/>
      <w:numFmt w:val="decimal"/>
      <w:lvlText w:val="%1.%2.%3.%4.%5.%6.%7.%8"/>
      <w:lvlJc w:val="left"/>
      <w:pPr>
        <w:tabs>
          <w:tab w:val="num" w:pos="851"/>
        </w:tabs>
        <w:ind w:left="2291" w:hanging="1440"/>
      </w:pPr>
      <w:rPr>
        <w:rFonts w:cs="Times New Roman" w:hint="default"/>
      </w:rPr>
    </w:lvl>
    <w:lvl w:ilvl="8">
      <w:start w:val="1"/>
      <w:numFmt w:val="decimal"/>
      <w:lvlText w:val="%1.%2.%3.%4.%5.%6.%7.%8.%9"/>
      <w:lvlJc w:val="left"/>
      <w:pPr>
        <w:tabs>
          <w:tab w:val="num" w:pos="851"/>
        </w:tabs>
        <w:ind w:left="2435" w:hanging="1584"/>
      </w:pPr>
      <w:rPr>
        <w:rFonts w:cs="Times New Roman" w:hint="default"/>
      </w:rPr>
    </w:lvl>
  </w:abstractNum>
  <w:abstractNum w:abstractNumId="7">
    <w:nsid w:val="18D13229"/>
    <w:multiLevelType w:val="multilevel"/>
    <w:tmpl w:val="D32E0C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18"/>
        <w:szCs w:val="18"/>
      </w:rPr>
    </w:lvl>
    <w:lvl w:ilvl="2">
      <w:start w:val="1"/>
      <w:numFmt w:val="decimal"/>
      <w:lvlText w:val="%3)"/>
      <w:lvlJc w:val="left"/>
      <w:pPr>
        <w:ind w:left="1224" w:hanging="504"/>
      </w:pPr>
      <w:rPr>
        <w:rFonts w:ascii="Arial" w:hAnsi="Arial"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
    <w:nsid w:val="1ACD6346"/>
    <w:multiLevelType w:val="multilevel"/>
    <w:tmpl w:val="75442A3E"/>
    <w:lvl w:ilvl="0">
      <w:start w:val="5"/>
      <w:numFmt w:val="decimal"/>
      <w:lvlText w:val="%1."/>
      <w:lvlJc w:val="left"/>
      <w:pPr>
        <w:ind w:left="144" w:hanging="48"/>
      </w:pPr>
      <w:rPr>
        <w:rFonts w:hint="default"/>
      </w:rPr>
    </w:lvl>
    <w:lvl w:ilvl="1">
      <w:start w:val="5"/>
      <w:numFmt w:val="decimal"/>
      <w:lvlText w:val="%1.%2."/>
      <w:lvlJc w:val="left"/>
      <w:pPr>
        <w:ind w:left="144" w:hanging="48"/>
      </w:pPr>
      <w:rPr>
        <w:rFonts w:hint="default"/>
      </w:rPr>
    </w:lvl>
    <w:lvl w:ilvl="2">
      <w:start w:val="1"/>
      <w:numFmt w:val="decimal"/>
      <w:lvlText w:val="%1.%2.%3."/>
      <w:lvlJc w:val="left"/>
      <w:pPr>
        <w:ind w:left="504" w:hanging="408"/>
      </w:pPr>
      <w:rPr>
        <w:rFonts w:hint="default"/>
      </w:rPr>
    </w:lvl>
    <w:lvl w:ilvl="3">
      <w:start w:val="1"/>
      <w:numFmt w:val="decimal"/>
      <w:lvlText w:val="%1.%2.%3.%4."/>
      <w:lvlJc w:val="left"/>
      <w:pPr>
        <w:ind w:left="504" w:hanging="408"/>
      </w:pPr>
      <w:rPr>
        <w:rFonts w:hint="default"/>
      </w:rPr>
    </w:lvl>
    <w:lvl w:ilvl="4">
      <w:start w:val="1"/>
      <w:numFmt w:val="decimal"/>
      <w:lvlText w:val="%1.%2.%3.%4.%5."/>
      <w:lvlJc w:val="left"/>
      <w:pPr>
        <w:ind w:left="864" w:hanging="768"/>
      </w:pPr>
      <w:rPr>
        <w:rFonts w:hint="default"/>
      </w:rPr>
    </w:lvl>
    <w:lvl w:ilvl="5">
      <w:start w:val="1"/>
      <w:numFmt w:val="decimal"/>
      <w:lvlText w:val="%1.%2.%3.%4.%5.%6."/>
      <w:lvlJc w:val="left"/>
      <w:pPr>
        <w:ind w:left="864" w:hanging="768"/>
      </w:pPr>
      <w:rPr>
        <w:rFonts w:hint="default"/>
      </w:rPr>
    </w:lvl>
    <w:lvl w:ilvl="6">
      <w:start w:val="1"/>
      <w:numFmt w:val="decimal"/>
      <w:lvlText w:val="%1.%2.%3.%4.%5.%6.%7."/>
      <w:lvlJc w:val="left"/>
      <w:pPr>
        <w:ind w:left="864" w:hanging="768"/>
      </w:pPr>
      <w:rPr>
        <w:rFonts w:hint="default"/>
      </w:rPr>
    </w:lvl>
    <w:lvl w:ilvl="7">
      <w:start w:val="1"/>
      <w:numFmt w:val="decimal"/>
      <w:lvlText w:val="%1.%2.%3.%4.%5.%6.%7.%8."/>
      <w:lvlJc w:val="left"/>
      <w:pPr>
        <w:ind w:left="1224" w:hanging="1128"/>
      </w:pPr>
      <w:rPr>
        <w:rFonts w:hint="default"/>
      </w:rPr>
    </w:lvl>
    <w:lvl w:ilvl="8">
      <w:start w:val="1"/>
      <w:numFmt w:val="decimal"/>
      <w:lvlText w:val="%1.%2.%3.%4.%5.%6.%7.%8.%9."/>
      <w:lvlJc w:val="left"/>
      <w:pPr>
        <w:ind w:left="1224" w:hanging="1128"/>
      </w:pPr>
      <w:rPr>
        <w:rFonts w:hint="default"/>
      </w:rPr>
    </w:lvl>
  </w:abstractNum>
  <w:abstractNum w:abstractNumId="10">
    <w:nsid w:val="20A47E64"/>
    <w:multiLevelType w:val="multilevel"/>
    <w:tmpl w:val="9E78C94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67E7103"/>
    <w:multiLevelType w:val="hybridMultilevel"/>
    <w:tmpl w:val="B92A269E"/>
    <w:lvl w:ilvl="0" w:tplc="286AC75A">
      <w:start w:val="1"/>
      <w:numFmt w:val="decimal"/>
      <w:lvlText w:val="%1)"/>
      <w:lvlJc w:val="left"/>
      <w:pPr>
        <w:ind w:left="1068" w:hanging="360"/>
      </w:pPr>
      <w:rPr>
        <w:rFonts w:hint="default"/>
        <w:b w:val="0"/>
        <w:i w:val="0"/>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510B48BB"/>
    <w:multiLevelType w:val="multilevel"/>
    <w:tmpl w:val="C71E4EF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2EC3F5B"/>
    <w:multiLevelType w:val="multilevel"/>
    <w:tmpl w:val="6AE6875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44A2558"/>
    <w:multiLevelType w:val="hybridMultilevel"/>
    <w:tmpl w:val="C2D05E34"/>
    <w:lvl w:ilvl="0" w:tplc="449EACCC">
      <w:start w:val="1"/>
      <w:numFmt w:val="decimal"/>
      <w:lvlText w:val="%1)"/>
      <w:lvlJc w:val="left"/>
      <w:pPr>
        <w:ind w:left="1068" w:hanging="360"/>
      </w:pPr>
      <w:rPr>
        <w:rFonts w:hint="default"/>
        <w:b w:val="0"/>
        <w:i w:val="0"/>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65FD6480"/>
    <w:multiLevelType w:val="hybridMultilevel"/>
    <w:tmpl w:val="A06CD7D4"/>
    <w:lvl w:ilvl="0" w:tplc="04150001">
      <w:start w:val="1"/>
      <w:numFmt w:val="bullet"/>
      <w:lvlText w:val=""/>
      <w:lvlJc w:val="left"/>
      <w:pPr>
        <w:ind w:left="2075" w:hanging="360"/>
      </w:pPr>
      <w:rPr>
        <w:rFonts w:ascii="Symbol" w:hAnsi="Symbol" w:hint="default"/>
      </w:rPr>
    </w:lvl>
    <w:lvl w:ilvl="1" w:tplc="04150003">
      <w:start w:val="1"/>
      <w:numFmt w:val="bullet"/>
      <w:lvlText w:val="o"/>
      <w:lvlJc w:val="left"/>
      <w:pPr>
        <w:ind w:left="2795" w:hanging="360"/>
      </w:pPr>
      <w:rPr>
        <w:rFonts w:ascii="Courier New" w:hAnsi="Courier New" w:cs="Courier New" w:hint="default"/>
      </w:rPr>
    </w:lvl>
    <w:lvl w:ilvl="2" w:tplc="04150005">
      <w:start w:val="1"/>
      <w:numFmt w:val="bullet"/>
      <w:lvlText w:val=""/>
      <w:lvlJc w:val="left"/>
      <w:pPr>
        <w:ind w:left="3515" w:hanging="360"/>
      </w:pPr>
      <w:rPr>
        <w:rFonts w:ascii="Wingdings" w:hAnsi="Wingdings" w:hint="default"/>
      </w:rPr>
    </w:lvl>
    <w:lvl w:ilvl="3" w:tplc="04150001">
      <w:start w:val="1"/>
      <w:numFmt w:val="bullet"/>
      <w:lvlText w:val=""/>
      <w:lvlJc w:val="left"/>
      <w:pPr>
        <w:ind w:left="4235" w:hanging="360"/>
      </w:pPr>
      <w:rPr>
        <w:rFonts w:ascii="Symbol" w:hAnsi="Symbol" w:hint="default"/>
      </w:rPr>
    </w:lvl>
    <w:lvl w:ilvl="4" w:tplc="04150003">
      <w:start w:val="1"/>
      <w:numFmt w:val="bullet"/>
      <w:lvlText w:val="o"/>
      <w:lvlJc w:val="left"/>
      <w:pPr>
        <w:ind w:left="4955" w:hanging="360"/>
      </w:pPr>
      <w:rPr>
        <w:rFonts w:ascii="Courier New" w:hAnsi="Courier New" w:cs="Courier New" w:hint="default"/>
      </w:rPr>
    </w:lvl>
    <w:lvl w:ilvl="5" w:tplc="04150005">
      <w:start w:val="1"/>
      <w:numFmt w:val="bullet"/>
      <w:lvlText w:val=""/>
      <w:lvlJc w:val="left"/>
      <w:pPr>
        <w:ind w:left="5675" w:hanging="360"/>
      </w:pPr>
      <w:rPr>
        <w:rFonts w:ascii="Wingdings" w:hAnsi="Wingdings" w:hint="default"/>
      </w:rPr>
    </w:lvl>
    <w:lvl w:ilvl="6" w:tplc="04150001">
      <w:start w:val="1"/>
      <w:numFmt w:val="bullet"/>
      <w:lvlText w:val=""/>
      <w:lvlJc w:val="left"/>
      <w:pPr>
        <w:ind w:left="6395" w:hanging="360"/>
      </w:pPr>
      <w:rPr>
        <w:rFonts w:ascii="Symbol" w:hAnsi="Symbol" w:hint="default"/>
      </w:rPr>
    </w:lvl>
    <w:lvl w:ilvl="7" w:tplc="04150003">
      <w:start w:val="1"/>
      <w:numFmt w:val="bullet"/>
      <w:lvlText w:val="o"/>
      <w:lvlJc w:val="left"/>
      <w:pPr>
        <w:ind w:left="7115" w:hanging="360"/>
      </w:pPr>
      <w:rPr>
        <w:rFonts w:ascii="Courier New" w:hAnsi="Courier New" w:cs="Courier New" w:hint="default"/>
      </w:rPr>
    </w:lvl>
    <w:lvl w:ilvl="8" w:tplc="04150005">
      <w:start w:val="1"/>
      <w:numFmt w:val="bullet"/>
      <w:lvlText w:val=""/>
      <w:lvlJc w:val="left"/>
      <w:pPr>
        <w:ind w:left="7835" w:hanging="360"/>
      </w:pPr>
      <w:rPr>
        <w:rFonts w:ascii="Wingdings" w:hAnsi="Wingdings" w:hint="default"/>
      </w:rPr>
    </w:lvl>
  </w:abstractNum>
  <w:abstractNum w:abstractNumId="16">
    <w:nsid w:val="6AA62D30"/>
    <w:multiLevelType w:val="multilevel"/>
    <w:tmpl w:val="17509F74"/>
    <w:lvl w:ilvl="0">
      <w:start w:val="1"/>
      <w:numFmt w:val="decimal"/>
      <w:lvlText w:val="%1"/>
      <w:lvlJc w:val="left"/>
      <w:pPr>
        <w:tabs>
          <w:tab w:val="num" w:pos="851"/>
        </w:tabs>
        <w:ind w:left="1283" w:hanging="432"/>
      </w:pPr>
      <w:rPr>
        <w:rFonts w:cs="Times New Roman" w:hint="default"/>
        <w:b/>
      </w:rPr>
    </w:lvl>
    <w:lvl w:ilvl="1">
      <w:start w:val="1"/>
      <w:numFmt w:val="decimal"/>
      <w:lvlText w:val="%1.%2"/>
      <w:lvlJc w:val="left"/>
      <w:pPr>
        <w:tabs>
          <w:tab w:val="num" w:pos="1135"/>
        </w:tabs>
        <w:ind w:left="1711" w:hanging="576"/>
      </w:pPr>
      <w:rPr>
        <w:rFonts w:ascii="Arial" w:hAnsi="Arial" w:cs="Times New Roman" w:hint="default"/>
        <w:b w:val="0"/>
        <w:bCs/>
        <w:i w:val="0"/>
        <w:iCs w:val="0"/>
        <w:caps w:val="0"/>
        <w:smallCaps w:val="0"/>
        <w:strike w:val="0"/>
        <w:dstrike w:val="0"/>
        <w:outline w:val="0"/>
        <w:shadow w:val="0"/>
        <w:emboss w:val="0"/>
        <w:imprint w:val="0"/>
        <w:vanish w:val="0"/>
        <w:webHidden w:val="0"/>
        <w:color w:val="auto"/>
        <w:spacing w:val="0"/>
        <w:w w:val="100"/>
        <w:kern w:val="0"/>
        <w:position w:val="0"/>
        <w:sz w:val="20"/>
        <w:szCs w:val="20"/>
        <w:u w:val="none" w:color="000000"/>
        <w:effect w:val="none"/>
        <w:vertAlign w:val="baseline"/>
        <w:specVanish w:val="0"/>
      </w:rPr>
    </w:lvl>
    <w:lvl w:ilvl="2">
      <w:start w:val="1"/>
      <w:numFmt w:val="decimal"/>
      <w:lvlText w:val="%1.%2.%3"/>
      <w:lvlJc w:val="left"/>
      <w:pPr>
        <w:tabs>
          <w:tab w:val="num" w:pos="993"/>
        </w:tabs>
        <w:ind w:left="1713" w:hanging="720"/>
      </w:pPr>
      <w:rPr>
        <w:rFonts w:cs="Times New Roman" w:hint="default"/>
        <w:sz w:val="20"/>
        <w:szCs w:val="20"/>
      </w:rPr>
    </w:lvl>
    <w:lvl w:ilvl="3">
      <w:start w:val="1"/>
      <w:numFmt w:val="decimal"/>
      <w:lvlText w:val="%1.%2.%3.%4"/>
      <w:lvlJc w:val="left"/>
      <w:pPr>
        <w:tabs>
          <w:tab w:val="num" w:pos="851"/>
        </w:tabs>
        <w:ind w:left="1715" w:hanging="864"/>
      </w:pPr>
      <w:rPr>
        <w:rFonts w:cs="Times New Roman" w:hint="default"/>
        <w:sz w:val="20"/>
        <w:szCs w:val="20"/>
      </w:rPr>
    </w:lvl>
    <w:lvl w:ilvl="4">
      <w:start w:val="1"/>
      <w:numFmt w:val="decimal"/>
      <w:lvlText w:val="%1.%2.%3.%4.%5"/>
      <w:lvlJc w:val="left"/>
      <w:pPr>
        <w:tabs>
          <w:tab w:val="num" w:pos="851"/>
        </w:tabs>
        <w:ind w:left="1859" w:hanging="1008"/>
      </w:pPr>
      <w:rPr>
        <w:rFonts w:cs="Times New Roman" w:hint="default"/>
      </w:rPr>
    </w:lvl>
    <w:lvl w:ilvl="5">
      <w:start w:val="1"/>
      <w:numFmt w:val="decimal"/>
      <w:lvlText w:val="%1.%2.%3.%4.%5.%6"/>
      <w:lvlJc w:val="left"/>
      <w:pPr>
        <w:tabs>
          <w:tab w:val="num" w:pos="851"/>
        </w:tabs>
        <w:ind w:left="2003" w:hanging="1152"/>
      </w:pPr>
      <w:rPr>
        <w:rFonts w:cs="Times New Roman" w:hint="default"/>
      </w:rPr>
    </w:lvl>
    <w:lvl w:ilvl="6">
      <w:start w:val="1"/>
      <w:numFmt w:val="decimal"/>
      <w:lvlText w:val="%1.%2.%3.%4.%5.%6.%7"/>
      <w:lvlJc w:val="left"/>
      <w:pPr>
        <w:tabs>
          <w:tab w:val="num" w:pos="851"/>
        </w:tabs>
        <w:ind w:left="2147" w:hanging="1296"/>
      </w:pPr>
      <w:rPr>
        <w:rFonts w:cs="Times New Roman" w:hint="default"/>
      </w:rPr>
    </w:lvl>
    <w:lvl w:ilvl="7">
      <w:start w:val="1"/>
      <w:numFmt w:val="decimal"/>
      <w:lvlText w:val="%1.%2.%3.%4.%5.%6.%7.%8"/>
      <w:lvlJc w:val="left"/>
      <w:pPr>
        <w:tabs>
          <w:tab w:val="num" w:pos="851"/>
        </w:tabs>
        <w:ind w:left="2291" w:hanging="1440"/>
      </w:pPr>
      <w:rPr>
        <w:rFonts w:cs="Times New Roman" w:hint="default"/>
      </w:rPr>
    </w:lvl>
    <w:lvl w:ilvl="8">
      <w:start w:val="1"/>
      <w:numFmt w:val="decimal"/>
      <w:lvlText w:val="%1.%2.%3.%4.%5.%6.%7.%8.%9"/>
      <w:lvlJc w:val="left"/>
      <w:pPr>
        <w:tabs>
          <w:tab w:val="num" w:pos="851"/>
        </w:tabs>
        <w:ind w:left="2435" w:hanging="1584"/>
      </w:pPr>
      <w:rPr>
        <w:rFonts w:cs="Times New Roman" w:hint="default"/>
      </w:rPr>
    </w:lvl>
  </w:abstractNum>
  <w:abstractNum w:abstractNumId="17">
    <w:nsid w:val="7101762E"/>
    <w:multiLevelType w:val="multilevel"/>
    <w:tmpl w:val="DEB2FC2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1A519ED"/>
    <w:multiLevelType w:val="hybridMultilevel"/>
    <w:tmpl w:val="3A7E7DAC"/>
    <w:lvl w:ilvl="0" w:tplc="0415000F">
      <w:start w:val="1"/>
      <w:numFmt w:val="decimal"/>
      <w:lvlText w:val="%1."/>
      <w:lvlJc w:val="left"/>
      <w:pPr>
        <w:tabs>
          <w:tab w:val="num" w:pos="340"/>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C3CCF9E0">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732E07A8"/>
    <w:multiLevelType w:val="multilevel"/>
    <w:tmpl w:val="6AE6875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19"/>
  </w:num>
  <w:num w:numId="6">
    <w:abstractNumId w:val="10"/>
  </w:num>
  <w:num w:numId="7">
    <w:abstractNumId w:val="6"/>
  </w:num>
  <w:num w:numId="8">
    <w:abstractNumId w:val="17"/>
  </w:num>
  <w:num w:numId="9">
    <w:abstractNumId w:val="12"/>
  </w:num>
  <w:num w:numId="10">
    <w:abstractNumId w:val="5"/>
  </w:num>
  <w:num w:numId="11">
    <w:abstractNumId w:val="14"/>
  </w:num>
  <w:num w:numId="12">
    <w:abstractNumId w:val="8"/>
  </w:num>
  <w:num w:numId="13">
    <w:abstractNumId w:val="3"/>
  </w:num>
  <w:num w:numId="14">
    <w:abstractNumId w:val="1"/>
  </w:num>
  <w:num w:numId="15">
    <w:abstractNumId w:val="7"/>
  </w:num>
  <w:num w:numId="16">
    <w:abstractNumId w:val="11"/>
  </w:num>
  <w:num w:numId="17">
    <w:abstractNumId w:val="5"/>
  </w:num>
  <w:num w:numId="18">
    <w:abstractNumId w:val="9"/>
  </w:num>
  <w:num w:numId="19">
    <w:abstractNumId w:val="5"/>
  </w:num>
  <w:num w:numId="20">
    <w:abstractNumId w:val="5"/>
  </w:num>
  <w:num w:numId="21">
    <w:abstractNumId w:val="5"/>
  </w:num>
  <w:num w:numId="22">
    <w:abstractNumId w:val="5"/>
  </w:num>
  <w:num w:numId="23">
    <w:abstractNumId w:val="5"/>
    <w:lvlOverride w:ilvl="0">
      <w:startOverride w:val="7"/>
    </w:lvlOverride>
    <w:lvlOverride w:ilvl="1">
      <w:startOverride w:val="2"/>
    </w:lvlOverride>
  </w:num>
  <w:num w:numId="24">
    <w:abstractNumId w:val="5"/>
    <w:lvlOverride w:ilvl="0">
      <w:startOverride w:val="7"/>
    </w:lvlOverride>
    <w:lvlOverride w:ilvl="1">
      <w:startOverride w:val="3"/>
    </w:lvlOverride>
  </w:num>
  <w:num w:numId="25">
    <w:abstractNumId w:val="5"/>
  </w:num>
  <w:num w:numId="26">
    <w:abstractNumId w:val="4"/>
  </w:num>
  <w:num w:numId="27">
    <w:abstractNumId w:val="0"/>
  </w:num>
  <w:num w:numId="28">
    <w:abstractNumId w:val="5"/>
  </w:num>
  <w:num w:numId="29">
    <w:abstractNumId w:val="15"/>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8"/>
    <w:rsid w:val="000213D5"/>
    <w:rsid w:val="00025D6A"/>
    <w:rsid w:val="00050707"/>
    <w:rsid w:val="00050EFE"/>
    <w:rsid w:val="0005496D"/>
    <w:rsid w:val="00055DBE"/>
    <w:rsid w:val="00065E06"/>
    <w:rsid w:val="000672FA"/>
    <w:rsid w:val="0008633C"/>
    <w:rsid w:val="000A01CF"/>
    <w:rsid w:val="000A6CB1"/>
    <w:rsid w:val="000F7852"/>
    <w:rsid w:val="0012034F"/>
    <w:rsid w:val="001217BC"/>
    <w:rsid w:val="0013374E"/>
    <w:rsid w:val="00143ACE"/>
    <w:rsid w:val="00173E0A"/>
    <w:rsid w:val="00174866"/>
    <w:rsid w:val="001A5D1A"/>
    <w:rsid w:val="001B3CA0"/>
    <w:rsid w:val="001C1CC0"/>
    <w:rsid w:val="001C54BD"/>
    <w:rsid w:val="001D286E"/>
    <w:rsid w:val="001E2989"/>
    <w:rsid w:val="001E604A"/>
    <w:rsid w:val="001E7C80"/>
    <w:rsid w:val="001F12C9"/>
    <w:rsid w:val="001F16D8"/>
    <w:rsid w:val="00204BCF"/>
    <w:rsid w:val="00210ADA"/>
    <w:rsid w:val="00235A95"/>
    <w:rsid w:val="00241308"/>
    <w:rsid w:val="002560D3"/>
    <w:rsid w:val="00274C38"/>
    <w:rsid w:val="00275D24"/>
    <w:rsid w:val="00295C1A"/>
    <w:rsid w:val="002A011D"/>
    <w:rsid w:val="002A14EF"/>
    <w:rsid w:val="002B2481"/>
    <w:rsid w:val="002B4806"/>
    <w:rsid w:val="002B613B"/>
    <w:rsid w:val="002D40ED"/>
    <w:rsid w:val="002E3115"/>
    <w:rsid w:val="002F18FF"/>
    <w:rsid w:val="00305467"/>
    <w:rsid w:val="003067BE"/>
    <w:rsid w:val="00320478"/>
    <w:rsid w:val="00353034"/>
    <w:rsid w:val="00367034"/>
    <w:rsid w:val="0036761F"/>
    <w:rsid w:val="00375ED6"/>
    <w:rsid w:val="00392609"/>
    <w:rsid w:val="003967DC"/>
    <w:rsid w:val="003A4FCD"/>
    <w:rsid w:val="003D163D"/>
    <w:rsid w:val="003D6554"/>
    <w:rsid w:val="003E0ED1"/>
    <w:rsid w:val="003F1D65"/>
    <w:rsid w:val="004135E5"/>
    <w:rsid w:val="00414C26"/>
    <w:rsid w:val="0043095B"/>
    <w:rsid w:val="004630EE"/>
    <w:rsid w:val="00470099"/>
    <w:rsid w:val="00475E9F"/>
    <w:rsid w:val="00495A4D"/>
    <w:rsid w:val="004A20E5"/>
    <w:rsid w:val="004A6769"/>
    <w:rsid w:val="004B53B1"/>
    <w:rsid w:val="004E7FD0"/>
    <w:rsid w:val="005146F4"/>
    <w:rsid w:val="00520C99"/>
    <w:rsid w:val="005223DE"/>
    <w:rsid w:val="00534368"/>
    <w:rsid w:val="00542EC4"/>
    <w:rsid w:val="00543CF5"/>
    <w:rsid w:val="00554D5A"/>
    <w:rsid w:val="005851DD"/>
    <w:rsid w:val="0059786D"/>
    <w:rsid w:val="00597C67"/>
    <w:rsid w:val="005B7C58"/>
    <w:rsid w:val="005C3DD4"/>
    <w:rsid w:val="005D03F8"/>
    <w:rsid w:val="005D3EB7"/>
    <w:rsid w:val="005D7FD6"/>
    <w:rsid w:val="0060251D"/>
    <w:rsid w:val="00605D66"/>
    <w:rsid w:val="00611401"/>
    <w:rsid w:val="00615E87"/>
    <w:rsid w:val="0062125B"/>
    <w:rsid w:val="006365D5"/>
    <w:rsid w:val="0066712D"/>
    <w:rsid w:val="00673792"/>
    <w:rsid w:val="006916F1"/>
    <w:rsid w:val="00691C00"/>
    <w:rsid w:val="006C611F"/>
    <w:rsid w:val="006D4CFD"/>
    <w:rsid w:val="006F5517"/>
    <w:rsid w:val="00705971"/>
    <w:rsid w:val="00710075"/>
    <w:rsid w:val="00736A81"/>
    <w:rsid w:val="007413B0"/>
    <w:rsid w:val="00743196"/>
    <w:rsid w:val="00752A97"/>
    <w:rsid w:val="0075531C"/>
    <w:rsid w:val="00762A87"/>
    <w:rsid w:val="0076306F"/>
    <w:rsid w:val="0076672C"/>
    <w:rsid w:val="007A4F37"/>
    <w:rsid w:val="007B22BA"/>
    <w:rsid w:val="007B79D7"/>
    <w:rsid w:val="007D737F"/>
    <w:rsid w:val="007E7D8D"/>
    <w:rsid w:val="00805CCF"/>
    <w:rsid w:val="00810F4D"/>
    <w:rsid w:val="008121B6"/>
    <w:rsid w:val="0082360D"/>
    <w:rsid w:val="008322CA"/>
    <w:rsid w:val="00851F41"/>
    <w:rsid w:val="00861544"/>
    <w:rsid w:val="00862C16"/>
    <w:rsid w:val="00866A2C"/>
    <w:rsid w:val="008809FF"/>
    <w:rsid w:val="00881B02"/>
    <w:rsid w:val="00885A45"/>
    <w:rsid w:val="008B495B"/>
    <w:rsid w:val="008C410A"/>
    <w:rsid w:val="008D0733"/>
    <w:rsid w:val="008E11F6"/>
    <w:rsid w:val="008E5CC0"/>
    <w:rsid w:val="00901172"/>
    <w:rsid w:val="009028E3"/>
    <w:rsid w:val="00910AB2"/>
    <w:rsid w:val="009163AD"/>
    <w:rsid w:val="0092531C"/>
    <w:rsid w:val="00933267"/>
    <w:rsid w:val="00933F31"/>
    <w:rsid w:val="0094181F"/>
    <w:rsid w:val="0094794A"/>
    <w:rsid w:val="0095235E"/>
    <w:rsid w:val="009550B7"/>
    <w:rsid w:val="00965FA9"/>
    <w:rsid w:val="009732C3"/>
    <w:rsid w:val="009873A8"/>
    <w:rsid w:val="00997266"/>
    <w:rsid w:val="0099744D"/>
    <w:rsid w:val="009C54B4"/>
    <w:rsid w:val="009C5D03"/>
    <w:rsid w:val="009C6960"/>
    <w:rsid w:val="009D59EB"/>
    <w:rsid w:val="009E3FDD"/>
    <w:rsid w:val="009F233E"/>
    <w:rsid w:val="00A05ABD"/>
    <w:rsid w:val="00A20CF5"/>
    <w:rsid w:val="00A32A4D"/>
    <w:rsid w:val="00A408A4"/>
    <w:rsid w:val="00A43310"/>
    <w:rsid w:val="00A444CC"/>
    <w:rsid w:val="00A53888"/>
    <w:rsid w:val="00A61CD3"/>
    <w:rsid w:val="00A63379"/>
    <w:rsid w:val="00A7363B"/>
    <w:rsid w:val="00A73E6A"/>
    <w:rsid w:val="00A96347"/>
    <w:rsid w:val="00AB225A"/>
    <w:rsid w:val="00AB6E52"/>
    <w:rsid w:val="00AC29E7"/>
    <w:rsid w:val="00AD60E5"/>
    <w:rsid w:val="00AE131D"/>
    <w:rsid w:val="00AE43B2"/>
    <w:rsid w:val="00AE76D9"/>
    <w:rsid w:val="00B052BD"/>
    <w:rsid w:val="00B0534B"/>
    <w:rsid w:val="00B12E97"/>
    <w:rsid w:val="00B30AA7"/>
    <w:rsid w:val="00B514A5"/>
    <w:rsid w:val="00B6154C"/>
    <w:rsid w:val="00B64255"/>
    <w:rsid w:val="00B7434C"/>
    <w:rsid w:val="00B7612A"/>
    <w:rsid w:val="00B82680"/>
    <w:rsid w:val="00B86457"/>
    <w:rsid w:val="00BA12EC"/>
    <w:rsid w:val="00BB5049"/>
    <w:rsid w:val="00BB6751"/>
    <w:rsid w:val="00BB7FAD"/>
    <w:rsid w:val="00BF1087"/>
    <w:rsid w:val="00BF1B30"/>
    <w:rsid w:val="00BF682C"/>
    <w:rsid w:val="00C03EAB"/>
    <w:rsid w:val="00C153B7"/>
    <w:rsid w:val="00C56C3F"/>
    <w:rsid w:val="00C733FF"/>
    <w:rsid w:val="00C7600E"/>
    <w:rsid w:val="00CA6C24"/>
    <w:rsid w:val="00CD536B"/>
    <w:rsid w:val="00CD7178"/>
    <w:rsid w:val="00CE7FE8"/>
    <w:rsid w:val="00CF0BC7"/>
    <w:rsid w:val="00D14B9D"/>
    <w:rsid w:val="00D219D8"/>
    <w:rsid w:val="00D304B8"/>
    <w:rsid w:val="00D3390D"/>
    <w:rsid w:val="00D41B1B"/>
    <w:rsid w:val="00D53909"/>
    <w:rsid w:val="00D608DD"/>
    <w:rsid w:val="00D67D62"/>
    <w:rsid w:val="00D80349"/>
    <w:rsid w:val="00D815FF"/>
    <w:rsid w:val="00DA1869"/>
    <w:rsid w:val="00DC2F30"/>
    <w:rsid w:val="00DC7028"/>
    <w:rsid w:val="00DD3B88"/>
    <w:rsid w:val="00DD6A44"/>
    <w:rsid w:val="00DF3595"/>
    <w:rsid w:val="00DF5CD4"/>
    <w:rsid w:val="00E005ED"/>
    <w:rsid w:val="00E10CA0"/>
    <w:rsid w:val="00E14C07"/>
    <w:rsid w:val="00E261A2"/>
    <w:rsid w:val="00E2671E"/>
    <w:rsid w:val="00E3339D"/>
    <w:rsid w:val="00E35584"/>
    <w:rsid w:val="00E527F2"/>
    <w:rsid w:val="00E54D7D"/>
    <w:rsid w:val="00E57A4C"/>
    <w:rsid w:val="00E61532"/>
    <w:rsid w:val="00E6161E"/>
    <w:rsid w:val="00E67AA4"/>
    <w:rsid w:val="00E71F8C"/>
    <w:rsid w:val="00E7296C"/>
    <w:rsid w:val="00E8536D"/>
    <w:rsid w:val="00EB34FF"/>
    <w:rsid w:val="00EB3A5E"/>
    <w:rsid w:val="00EB55CB"/>
    <w:rsid w:val="00EC5067"/>
    <w:rsid w:val="00EE6BB5"/>
    <w:rsid w:val="00F024B2"/>
    <w:rsid w:val="00F07BC0"/>
    <w:rsid w:val="00F14937"/>
    <w:rsid w:val="00F175EF"/>
    <w:rsid w:val="00F2687C"/>
    <w:rsid w:val="00F37558"/>
    <w:rsid w:val="00F44DFE"/>
    <w:rsid w:val="00F46861"/>
    <w:rsid w:val="00F6792A"/>
    <w:rsid w:val="00F73DC0"/>
    <w:rsid w:val="00F83A88"/>
    <w:rsid w:val="00F87384"/>
    <w:rsid w:val="00F915D8"/>
    <w:rsid w:val="00FB2959"/>
    <w:rsid w:val="00FD0426"/>
    <w:rsid w:val="00FD2301"/>
    <w:rsid w:val="00FE2535"/>
    <w:rsid w:val="00FE7279"/>
    <w:rsid w:val="00FF2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1B02"/>
  </w:style>
  <w:style w:type="paragraph" w:styleId="Nagwek1">
    <w:name w:val="heading 1"/>
    <w:basedOn w:val="Normalny"/>
    <w:next w:val="Normalny"/>
    <w:link w:val="Nagwek1Znak"/>
    <w:uiPriority w:val="99"/>
    <w:qFormat/>
    <w:rsid w:val="00D339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autoRedefine/>
    <w:uiPriority w:val="9"/>
    <w:unhideWhenUsed/>
    <w:qFormat/>
    <w:rsid w:val="00065E06"/>
    <w:pPr>
      <w:widowControl w:val="0"/>
      <w:numPr>
        <w:ilvl w:val="1"/>
        <w:numId w:val="10"/>
      </w:numPr>
      <w:tabs>
        <w:tab w:val="left" w:pos="567"/>
      </w:tabs>
      <w:spacing w:after="0" w:line="240" w:lineRule="auto"/>
      <w:jc w:val="both"/>
      <w:outlineLvl w:val="1"/>
    </w:pPr>
    <w:rPr>
      <w:rFonts w:eastAsia="Times New Roman" w:cs="Arial"/>
      <w:bCs/>
      <w:sz w:val="20"/>
      <w:szCs w:val="20"/>
      <w:lang w:eastAsia="pl-PL"/>
    </w:rPr>
  </w:style>
  <w:style w:type="paragraph" w:styleId="Nagwek3">
    <w:name w:val="heading 3"/>
    <w:aliases w:val="Heading 3 Char"/>
    <w:basedOn w:val="Normalny"/>
    <w:next w:val="Normalny"/>
    <w:link w:val="Nagwek3Znak"/>
    <w:uiPriority w:val="99"/>
    <w:qFormat/>
    <w:rsid w:val="00D3390D"/>
    <w:pPr>
      <w:widowControl w:val="0"/>
      <w:tabs>
        <w:tab w:val="num" w:pos="2252"/>
      </w:tabs>
      <w:spacing w:before="60" w:after="60" w:line="240" w:lineRule="auto"/>
      <w:ind w:left="2252" w:hanging="550"/>
      <w:jc w:val="both"/>
      <w:outlineLvl w:val="2"/>
    </w:pPr>
    <w:rPr>
      <w:rFonts w:ascii="Arial" w:eastAsia="Times New Roman" w:hAnsi="Arial" w:cs="Times New Roman"/>
      <w:sz w:val="21"/>
      <w:lang w:eastAsia="pl-PL"/>
    </w:rPr>
  </w:style>
  <w:style w:type="paragraph" w:styleId="Nagwek4">
    <w:name w:val="heading 4"/>
    <w:basedOn w:val="Normalny"/>
    <w:next w:val="Normalny"/>
    <w:link w:val="Nagwek4Znak"/>
    <w:uiPriority w:val="99"/>
    <w:qFormat/>
    <w:rsid w:val="00D3390D"/>
    <w:pPr>
      <w:widowControl w:val="0"/>
      <w:tabs>
        <w:tab w:val="num" w:pos="2354"/>
      </w:tabs>
      <w:spacing w:before="60" w:after="60" w:line="240" w:lineRule="auto"/>
      <w:ind w:left="2354" w:hanging="794"/>
      <w:jc w:val="both"/>
      <w:outlineLvl w:val="3"/>
    </w:pPr>
    <w:rPr>
      <w:rFonts w:ascii="Arial" w:eastAsia="Times New Roman" w:hAnsi="Arial" w:cs="Times New Roman"/>
      <w:bCs/>
      <w:sz w:val="21"/>
      <w:szCs w:val="28"/>
      <w:lang w:eastAsia="pl-PL"/>
    </w:rPr>
  </w:style>
  <w:style w:type="paragraph" w:styleId="Nagwek5">
    <w:name w:val="heading 5"/>
    <w:basedOn w:val="Normalny"/>
    <w:next w:val="Normalny"/>
    <w:link w:val="Nagwek5Znak"/>
    <w:uiPriority w:val="99"/>
    <w:qFormat/>
    <w:rsid w:val="00D3390D"/>
    <w:pPr>
      <w:tabs>
        <w:tab w:val="num" w:pos="1008"/>
      </w:tabs>
      <w:spacing w:before="60" w:after="60" w:line="240" w:lineRule="auto"/>
      <w:ind w:left="1008" w:hanging="1008"/>
      <w:jc w:val="both"/>
      <w:outlineLvl w:val="4"/>
    </w:pPr>
    <w:rPr>
      <w:rFonts w:ascii="Arial" w:eastAsia="Times New Roman" w:hAnsi="Arial" w:cs="Times New Roman"/>
      <w:bCs/>
      <w:iCs/>
      <w:sz w:val="21"/>
      <w:szCs w:val="26"/>
      <w:lang w:eastAsia="pl-PL"/>
    </w:rPr>
  </w:style>
  <w:style w:type="paragraph" w:styleId="Nagwek6">
    <w:name w:val="heading 6"/>
    <w:basedOn w:val="Normalny"/>
    <w:next w:val="Normalny"/>
    <w:link w:val="Nagwek6Znak"/>
    <w:uiPriority w:val="99"/>
    <w:qFormat/>
    <w:rsid w:val="00D3390D"/>
    <w:pPr>
      <w:tabs>
        <w:tab w:val="num" w:pos="1152"/>
      </w:tabs>
      <w:spacing w:before="240" w:after="60" w:line="240" w:lineRule="auto"/>
      <w:ind w:left="1152" w:hanging="1152"/>
      <w:jc w:val="both"/>
      <w:outlineLvl w:val="5"/>
    </w:pPr>
    <w:rPr>
      <w:rFonts w:ascii="Arial" w:eastAsia="Times New Roman" w:hAnsi="Arial" w:cs="Times New Roman"/>
      <w:b/>
      <w:bCs/>
      <w:lang w:eastAsia="pl-PL"/>
    </w:rPr>
  </w:style>
  <w:style w:type="paragraph" w:styleId="Nagwek7">
    <w:name w:val="heading 7"/>
    <w:basedOn w:val="Normalny"/>
    <w:next w:val="Normalny"/>
    <w:link w:val="Nagwek7Znak"/>
    <w:uiPriority w:val="99"/>
    <w:qFormat/>
    <w:rsid w:val="00D3390D"/>
    <w:pPr>
      <w:tabs>
        <w:tab w:val="num" w:pos="1296"/>
      </w:tabs>
      <w:spacing w:before="240" w:after="60" w:line="240" w:lineRule="auto"/>
      <w:ind w:left="1296" w:hanging="1296"/>
      <w:jc w:val="both"/>
      <w:outlineLvl w:val="6"/>
    </w:pPr>
    <w:rPr>
      <w:rFonts w:ascii="Arial" w:eastAsia="Times New Roman" w:hAnsi="Arial" w:cs="Times New Roman"/>
      <w:sz w:val="21"/>
      <w:szCs w:val="24"/>
      <w:lang w:eastAsia="pl-PL"/>
    </w:rPr>
  </w:style>
  <w:style w:type="paragraph" w:styleId="Nagwek8">
    <w:name w:val="heading 8"/>
    <w:basedOn w:val="Normalny"/>
    <w:next w:val="Normalny"/>
    <w:link w:val="Nagwek8Znak"/>
    <w:uiPriority w:val="99"/>
    <w:qFormat/>
    <w:rsid w:val="00D3390D"/>
    <w:pPr>
      <w:keepNext/>
      <w:tabs>
        <w:tab w:val="num" w:pos="1440"/>
      </w:tabs>
      <w:spacing w:before="60" w:after="60" w:line="240" w:lineRule="auto"/>
      <w:ind w:left="1440" w:hanging="1440"/>
      <w:jc w:val="both"/>
      <w:outlineLvl w:val="7"/>
    </w:pPr>
    <w:rPr>
      <w:rFonts w:ascii="Arial" w:eastAsia="Times New Roman" w:hAnsi="Arial" w:cs="Times New Roman"/>
      <w:b/>
      <w:bCs/>
      <w:lang w:eastAsia="pl-PL"/>
    </w:rPr>
  </w:style>
  <w:style w:type="paragraph" w:styleId="Nagwek9">
    <w:name w:val="heading 9"/>
    <w:basedOn w:val="Normalny"/>
    <w:next w:val="Normalny"/>
    <w:link w:val="Nagwek9Znak"/>
    <w:uiPriority w:val="99"/>
    <w:qFormat/>
    <w:rsid w:val="00D3390D"/>
    <w:pPr>
      <w:keepNext/>
      <w:tabs>
        <w:tab w:val="num" w:pos="1584"/>
      </w:tabs>
      <w:spacing w:before="60" w:after="60" w:line="240" w:lineRule="auto"/>
      <w:ind w:left="1584" w:hanging="1584"/>
      <w:jc w:val="both"/>
      <w:outlineLvl w:val="8"/>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65E06"/>
    <w:rPr>
      <w:rFonts w:eastAsia="Times New Roman" w:cs="Arial"/>
      <w:bCs/>
      <w:sz w:val="20"/>
      <w:szCs w:val="20"/>
      <w:lang w:eastAsia="pl-PL"/>
    </w:rPr>
  </w:style>
  <w:style w:type="paragraph" w:styleId="Tekstprzypisudolnego">
    <w:name w:val="footnote text"/>
    <w:basedOn w:val="Normalny"/>
    <w:link w:val="TekstprzypisudolnegoZnak"/>
    <w:uiPriority w:val="99"/>
    <w:semiHidden/>
    <w:unhideWhenUsed/>
    <w:rsid w:val="00CE7FE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E7FE8"/>
    <w:rPr>
      <w:sz w:val="20"/>
      <w:szCs w:val="20"/>
    </w:rPr>
  </w:style>
  <w:style w:type="paragraph" w:styleId="Tekstkomentarza">
    <w:name w:val="annotation text"/>
    <w:basedOn w:val="Normalny"/>
    <w:link w:val="TekstkomentarzaZnak1"/>
    <w:uiPriority w:val="99"/>
    <w:unhideWhenUsed/>
    <w:rsid w:val="00CE7FE8"/>
    <w:pPr>
      <w:spacing w:before="60" w:after="6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uiPriority w:val="99"/>
    <w:semiHidden/>
    <w:rsid w:val="00CE7FE8"/>
    <w:rPr>
      <w:sz w:val="20"/>
      <w:szCs w:val="20"/>
    </w:rPr>
  </w:style>
  <w:style w:type="paragraph" w:customStyle="1" w:styleId="tekstprzypisudolnego0">
    <w:name w:val="tekst przypisu dolnego"/>
    <w:basedOn w:val="Normalny"/>
    <w:uiPriority w:val="99"/>
    <w:semiHidden/>
    <w:rsid w:val="00CE7FE8"/>
    <w:pPr>
      <w:spacing w:after="0" w:line="240" w:lineRule="auto"/>
      <w:jc w:val="both"/>
    </w:pPr>
    <w:rPr>
      <w:rFonts w:ascii="Arial" w:hAnsi="Arial" w:cs="Arial"/>
      <w:sz w:val="16"/>
      <w:szCs w:val="24"/>
    </w:rPr>
  </w:style>
  <w:style w:type="character" w:styleId="Odwoanieprzypisudolnego">
    <w:name w:val="footnote reference"/>
    <w:semiHidden/>
    <w:unhideWhenUsed/>
    <w:rsid w:val="00CE7FE8"/>
    <w:rPr>
      <w:rFonts w:ascii="Arial" w:hAnsi="Arial" w:cs="Times New Roman" w:hint="default"/>
      <w:position w:val="6"/>
      <w:sz w:val="16"/>
      <w:vertAlign w:val="superscript"/>
    </w:rPr>
  </w:style>
  <w:style w:type="character" w:styleId="Odwoaniedokomentarza">
    <w:name w:val="annotation reference"/>
    <w:uiPriority w:val="99"/>
    <w:semiHidden/>
    <w:unhideWhenUsed/>
    <w:rsid w:val="00CE7FE8"/>
    <w:rPr>
      <w:rFonts w:ascii="Times New Roman" w:hAnsi="Times New Roman" w:cs="Times New Roman" w:hint="default"/>
      <w:sz w:val="16"/>
      <w:szCs w:val="16"/>
    </w:rPr>
  </w:style>
  <w:style w:type="character" w:customStyle="1" w:styleId="TekstkomentarzaZnak1">
    <w:name w:val="Tekst komentarza Znak1"/>
    <w:link w:val="Tekstkomentarza"/>
    <w:uiPriority w:val="99"/>
    <w:locked/>
    <w:rsid w:val="00CE7FE8"/>
    <w:rPr>
      <w:rFonts w:ascii="Arial" w:eastAsia="Times New Roman" w:hAnsi="Arial" w:cs="Times New Roman"/>
      <w:sz w:val="20"/>
      <w:szCs w:val="20"/>
      <w:lang w:eastAsia="pl-PL"/>
    </w:rPr>
  </w:style>
  <w:style w:type="paragraph" w:styleId="Tekstdymka">
    <w:name w:val="Balloon Text"/>
    <w:basedOn w:val="Normalny"/>
    <w:link w:val="TekstdymkaZnak"/>
    <w:uiPriority w:val="99"/>
    <w:semiHidden/>
    <w:unhideWhenUsed/>
    <w:rsid w:val="00CE7F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7FE8"/>
    <w:rPr>
      <w:rFonts w:ascii="Tahoma" w:hAnsi="Tahoma" w:cs="Tahoma"/>
      <w:sz w:val="16"/>
      <w:szCs w:val="16"/>
    </w:rPr>
  </w:style>
  <w:style w:type="paragraph" w:styleId="Nagwek">
    <w:name w:val="header"/>
    <w:basedOn w:val="Normalny"/>
    <w:link w:val="NagwekZnak"/>
    <w:uiPriority w:val="99"/>
    <w:unhideWhenUsed/>
    <w:rsid w:val="00CE7F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7FE8"/>
  </w:style>
  <w:style w:type="paragraph" w:styleId="Stopka">
    <w:name w:val="footer"/>
    <w:basedOn w:val="Normalny"/>
    <w:link w:val="StopkaZnak"/>
    <w:uiPriority w:val="99"/>
    <w:unhideWhenUsed/>
    <w:rsid w:val="00CE7F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7FE8"/>
  </w:style>
  <w:style w:type="paragraph" w:styleId="Akapitzlist">
    <w:name w:val="List Paragraph"/>
    <w:basedOn w:val="Normalny"/>
    <w:link w:val="AkapitzlistZnak"/>
    <w:uiPriority w:val="34"/>
    <w:qFormat/>
    <w:rsid w:val="00E67AA4"/>
    <w:pPr>
      <w:ind w:left="720"/>
      <w:contextualSpacing/>
    </w:pPr>
  </w:style>
  <w:style w:type="character" w:styleId="Hipercze">
    <w:name w:val="Hyperlink"/>
    <w:basedOn w:val="Domylnaczcionkaakapitu"/>
    <w:uiPriority w:val="99"/>
    <w:unhideWhenUsed/>
    <w:rsid w:val="00D53909"/>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FE7279"/>
    <w:pPr>
      <w:spacing w:before="0" w:after="20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1"/>
    <w:link w:val="Tematkomentarza"/>
    <w:uiPriority w:val="99"/>
    <w:semiHidden/>
    <w:rsid w:val="00FE7279"/>
    <w:rPr>
      <w:rFonts w:ascii="Arial" w:eastAsia="Times New Roman" w:hAnsi="Arial" w:cs="Times New Roman"/>
      <w:b/>
      <w:bCs/>
      <w:sz w:val="20"/>
      <w:szCs w:val="20"/>
      <w:lang w:eastAsia="pl-PL"/>
    </w:rPr>
  </w:style>
  <w:style w:type="paragraph" w:styleId="Poprawka">
    <w:name w:val="Revision"/>
    <w:hidden/>
    <w:uiPriority w:val="99"/>
    <w:semiHidden/>
    <w:rsid w:val="00143ACE"/>
    <w:pPr>
      <w:spacing w:after="0" w:line="240" w:lineRule="auto"/>
    </w:pPr>
  </w:style>
  <w:style w:type="character" w:customStyle="1" w:styleId="Nagwek1Znak">
    <w:name w:val="Nagłówek 1 Znak"/>
    <w:basedOn w:val="Domylnaczcionkaakapitu"/>
    <w:link w:val="Nagwek1"/>
    <w:uiPriority w:val="9"/>
    <w:rsid w:val="00D3390D"/>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aliases w:val="Heading 3 Char Znak"/>
    <w:basedOn w:val="Domylnaczcionkaakapitu"/>
    <w:link w:val="Nagwek3"/>
    <w:uiPriority w:val="99"/>
    <w:rsid w:val="00D3390D"/>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D3390D"/>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D3390D"/>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D3390D"/>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D3390D"/>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D3390D"/>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D3390D"/>
    <w:rPr>
      <w:rFonts w:ascii="Arial" w:eastAsia="Times New Roman" w:hAnsi="Arial" w:cs="Times New Roman"/>
      <w:sz w:val="21"/>
      <w:szCs w:val="24"/>
      <w:lang w:eastAsia="pl-PL"/>
    </w:rPr>
  </w:style>
  <w:style w:type="character" w:customStyle="1" w:styleId="AkapitzlistZnak">
    <w:name w:val="Akapit z listą Znak"/>
    <w:basedOn w:val="Domylnaczcionkaakapitu"/>
    <w:link w:val="Akapitzlist"/>
    <w:uiPriority w:val="34"/>
    <w:locked/>
    <w:rsid w:val="003E0ED1"/>
  </w:style>
  <w:style w:type="paragraph" w:customStyle="1" w:styleId="StylNumerowanie">
    <w:name w:val="Styl Numerowanie"/>
    <w:basedOn w:val="Normalny"/>
    <w:uiPriority w:val="99"/>
    <w:rsid w:val="00392609"/>
    <w:pPr>
      <w:tabs>
        <w:tab w:val="num" w:pos="340"/>
        <w:tab w:val="num" w:pos="567"/>
        <w:tab w:val="num" w:pos="643"/>
      </w:tabs>
      <w:spacing w:before="60" w:after="60" w:line="240" w:lineRule="auto"/>
      <w:ind w:left="340" w:hanging="340"/>
      <w:jc w:val="both"/>
    </w:pPr>
    <w:rPr>
      <w:rFonts w:ascii="Arial" w:eastAsia="Times New Roman" w:hAnsi="Arial" w:cs="Times New Roman"/>
      <w:sz w:val="21"/>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1B02"/>
  </w:style>
  <w:style w:type="paragraph" w:styleId="Nagwek1">
    <w:name w:val="heading 1"/>
    <w:basedOn w:val="Normalny"/>
    <w:next w:val="Normalny"/>
    <w:link w:val="Nagwek1Znak"/>
    <w:uiPriority w:val="99"/>
    <w:qFormat/>
    <w:rsid w:val="00D339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autoRedefine/>
    <w:uiPriority w:val="9"/>
    <w:unhideWhenUsed/>
    <w:qFormat/>
    <w:rsid w:val="00065E06"/>
    <w:pPr>
      <w:widowControl w:val="0"/>
      <w:numPr>
        <w:ilvl w:val="1"/>
        <w:numId w:val="10"/>
      </w:numPr>
      <w:tabs>
        <w:tab w:val="left" w:pos="567"/>
      </w:tabs>
      <w:spacing w:after="0" w:line="240" w:lineRule="auto"/>
      <w:jc w:val="both"/>
      <w:outlineLvl w:val="1"/>
    </w:pPr>
    <w:rPr>
      <w:rFonts w:eastAsia="Times New Roman" w:cs="Arial"/>
      <w:bCs/>
      <w:sz w:val="20"/>
      <w:szCs w:val="20"/>
      <w:lang w:eastAsia="pl-PL"/>
    </w:rPr>
  </w:style>
  <w:style w:type="paragraph" w:styleId="Nagwek3">
    <w:name w:val="heading 3"/>
    <w:aliases w:val="Heading 3 Char"/>
    <w:basedOn w:val="Normalny"/>
    <w:next w:val="Normalny"/>
    <w:link w:val="Nagwek3Znak"/>
    <w:uiPriority w:val="99"/>
    <w:qFormat/>
    <w:rsid w:val="00D3390D"/>
    <w:pPr>
      <w:widowControl w:val="0"/>
      <w:tabs>
        <w:tab w:val="num" w:pos="2252"/>
      </w:tabs>
      <w:spacing w:before="60" w:after="60" w:line="240" w:lineRule="auto"/>
      <w:ind w:left="2252" w:hanging="550"/>
      <w:jc w:val="both"/>
      <w:outlineLvl w:val="2"/>
    </w:pPr>
    <w:rPr>
      <w:rFonts w:ascii="Arial" w:eastAsia="Times New Roman" w:hAnsi="Arial" w:cs="Times New Roman"/>
      <w:sz w:val="21"/>
      <w:lang w:eastAsia="pl-PL"/>
    </w:rPr>
  </w:style>
  <w:style w:type="paragraph" w:styleId="Nagwek4">
    <w:name w:val="heading 4"/>
    <w:basedOn w:val="Normalny"/>
    <w:next w:val="Normalny"/>
    <w:link w:val="Nagwek4Znak"/>
    <w:uiPriority w:val="99"/>
    <w:qFormat/>
    <w:rsid w:val="00D3390D"/>
    <w:pPr>
      <w:widowControl w:val="0"/>
      <w:tabs>
        <w:tab w:val="num" w:pos="2354"/>
      </w:tabs>
      <w:spacing w:before="60" w:after="60" w:line="240" w:lineRule="auto"/>
      <w:ind w:left="2354" w:hanging="794"/>
      <w:jc w:val="both"/>
      <w:outlineLvl w:val="3"/>
    </w:pPr>
    <w:rPr>
      <w:rFonts w:ascii="Arial" w:eastAsia="Times New Roman" w:hAnsi="Arial" w:cs="Times New Roman"/>
      <w:bCs/>
      <w:sz w:val="21"/>
      <w:szCs w:val="28"/>
      <w:lang w:eastAsia="pl-PL"/>
    </w:rPr>
  </w:style>
  <w:style w:type="paragraph" w:styleId="Nagwek5">
    <w:name w:val="heading 5"/>
    <w:basedOn w:val="Normalny"/>
    <w:next w:val="Normalny"/>
    <w:link w:val="Nagwek5Znak"/>
    <w:uiPriority w:val="99"/>
    <w:qFormat/>
    <w:rsid w:val="00D3390D"/>
    <w:pPr>
      <w:tabs>
        <w:tab w:val="num" w:pos="1008"/>
      </w:tabs>
      <w:spacing w:before="60" w:after="60" w:line="240" w:lineRule="auto"/>
      <w:ind w:left="1008" w:hanging="1008"/>
      <w:jc w:val="both"/>
      <w:outlineLvl w:val="4"/>
    </w:pPr>
    <w:rPr>
      <w:rFonts w:ascii="Arial" w:eastAsia="Times New Roman" w:hAnsi="Arial" w:cs="Times New Roman"/>
      <w:bCs/>
      <w:iCs/>
      <w:sz w:val="21"/>
      <w:szCs w:val="26"/>
      <w:lang w:eastAsia="pl-PL"/>
    </w:rPr>
  </w:style>
  <w:style w:type="paragraph" w:styleId="Nagwek6">
    <w:name w:val="heading 6"/>
    <w:basedOn w:val="Normalny"/>
    <w:next w:val="Normalny"/>
    <w:link w:val="Nagwek6Znak"/>
    <w:uiPriority w:val="99"/>
    <w:qFormat/>
    <w:rsid w:val="00D3390D"/>
    <w:pPr>
      <w:tabs>
        <w:tab w:val="num" w:pos="1152"/>
      </w:tabs>
      <w:spacing w:before="240" w:after="60" w:line="240" w:lineRule="auto"/>
      <w:ind w:left="1152" w:hanging="1152"/>
      <w:jc w:val="both"/>
      <w:outlineLvl w:val="5"/>
    </w:pPr>
    <w:rPr>
      <w:rFonts w:ascii="Arial" w:eastAsia="Times New Roman" w:hAnsi="Arial" w:cs="Times New Roman"/>
      <w:b/>
      <w:bCs/>
      <w:lang w:eastAsia="pl-PL"/>
    </w:rPr>
  </w:style>
  <w:style w:type="paragraph" w:styleId="Nagwek7">
    <w:name w:val="heading 7"/>
    <w:basedOn w:val="Normalny"/>
    <w:next w:val="Normalny"/>
    <w:link w:val="Nagwek7Znak"/>
    <w:uiPriority w:val="99"/>
    <w:qFormat/>
    <w:rsid w:val="00D3390D"/>
    <w:pPr>
      <w:tabs>
        <w:tab w:val="num" w:pos="1296"/>
      </w:tabs>
      <w:spacing w:before="240" w:after="60" w:line="240" w:lineRule="auto"/>
      <w:ind w:left="1296" w:hanging="1296"/>
      <w:jc w:val="both"/>
      <w:outlineLvl w:val="6"/>
    </w:pPr>
    <w:rPr>
      <w:rFonts w:ascii="Arial" w:eastAsia="Times New Roman" w:hAnsi="Arial" w:cs="Times New Roman"/>
      <w:sz w:val="21"/>
      <w:szCs w:val="24"/>
      <w:lang w:eastAsia="pl-PL"/>
    </w:rPr>
  </w:style>
  <w:style w:type="paragraph" w:styleId="Nagwek8">
    <w:name w:val="heading 8"/>
    <w:basedOn w:val="Normalny"/>
    <w:next w:val="Normalny"/>
    <w:link w:val="Nagwek8Znak"/>
    <w:uiPriority w:val="99"/>
    <w:qFormat/>
    <w:rsid w:val="00D3390D"/>
    <w:pPr>
      <w:keepNext/>
      <w:tabs>
        <w:tab w:val="num" w:pos="1440"/>
      </w:tabs>
      <w:spacing w:before="60" w:after="60" w:line="240" w:lineRule="auto"/>
      <w:ind w:left="1440" w:hanging="1440"/>
      <w:jc w:val="both"/>
      <w:outlineLvl w:val="7"/>
    </w:pPr>
    <w:rPr>
      <w:rFonts w:ascii="Arial" w:eastAsia="Times New Roman" w:hAnsi="Arial" w:cs="Times New Roman"/>
      <w:b/>
      <w:bCs/>
      <w:lang w:eastAsia="pl-PL"/>
    </w:rPr>
  </w:style>
  <w:style w:type="paragraph" w:styleId="Nagwek9">
    <w:name w:val="heading 9"/>
    <w:basedOn w:val="Normalny"/>
    <w:next w:val="Normalny"/>
    <w:link w:val="Nagwek9Znak"/>
    <w:uiPriority w:val="99"/>
    <w:qFormat/>
    <w:rsid w:val="00D3390D"/>
    <w:pPr>
      <w:keepNext/>
      <w:tabs>
        <w:tab w:val="num" w:pos="1584"/>
      </w:tabs>
      <w:spacing w:before="60" w:after="60" w:line="240" w:lineRule="auto"/>
      <w:ind w:left="1584" w:hanging="1584"/>
      <w:jc w:val="both"/>
      <w:outlineLvl w:val="8"/>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65E06"/>
    <w:rPr>
      <w:rFonts w:eastAsia="Times New Roman" w:cs="Arial"/>
      <w:bCs/>
      <w:sz w:val="20"/>
      <w:szCs w:val="20"/>
      <w:lang w:eastAsia="pl-PL"/>
    </w:rPr>
  </w:style>
  <w:style w:type="paragraph" w:styleId="Tekstprzypisudolnego">
    <w:name w:val="footnote text"/>
    <w:basedOn w:val="Normalny"/>
    <w:link w:val="TekstprzypisudolnegoZnak"/>
    <w:uiPriority w:val="99"/>
    <w:semiHidden/>
    <w:unhideWhenUsed/>
    <w:rsid w:val="00CE7FE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E7FE8"/>
    <w:rPr>
      <w:sz w:val="20"/>
      <w:szCs w:val="20"/>
    </w:rPr>
  </w:style>
  <w:style w:type="paragraph" w:styleId="Tekstkomentarza">
    <w:name w:val="annotation text"/>
    <w:basedOn w:val="Normalny"/>
    <w:link w:val="TekstkomentarzaZnak1"/>
    <w:uiPriority w:val="99"/>
    <w:unhideWhenUsed/>
    <w:rsid w:val="00CE7FE8"/>
    <w:pPr>
      <w:spacing w:before="60" w:after="6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uiPriority w:val="99"/>
    <w:semiHidden/>
    <w:rsid w:val="00CE7FE8"/>
    <w:rPr>
      <w:sz w:val="20"/>
      <w:szCs w:val="20"/>
    </w:rPr>
  </w:style>
  <w:style w:type="paragraph" w:customStyle="1" w:styleId="tekstprzypisudolnego0">
    <w:name w:val="tekst przypisu dolnego"/>
    <w:basedOn w:val="Normalny"/>
    <w:uiPriority w:val="99"/>
    <w:semiHidden/>
    <w:rsid w:val="00CE7FE8"/>
    <w:pPr>
      <w:spacing w:after="0" w:line="240" w:lineRule="auto"/>
      <w:jc w:val="both"/>
    </w:pPr>
    <w:rPr>
      <w:rFonts w:ascii="Arial" w:hAnsi="Arial" w:cs="Arial"/>
      <w:sz w:val="16"/>
      <w:szCs w:val="24"/>
    </w:rPr>
  </w:style>
  <w:style w:type="character" w:styleId="Odwoanieprzypisudolnego">
    <w:name w:val="footnote reference"/>
    <w:semiHidden/>
    <w:unhideWhenUsed/>
    <w:rsid w:val="00CE7FE8"/>
    <w:rPr>
      <w:rFonts w:ascii="Arial" w:hAnsi="Arial" w:cs="Times New Roman" w:hint="default"/>
      <w:position w:val="6"/>
      <w:sz w:val="16"/>
      <w:vertAlign w:val="superscript"/>
    </w:rPr>
  </w:style>
  <w:style w:type="character" w:styleId="Odwoaniedokomentarza">
    <w:name w:val="annotation reference"/>
    <w:uiPriority w:val="99"/>
    <w:semiHidden/>
    <w:unhideWhenUsed/>
    <w:rsid w:val="00CE7FE8"/>
    <w:rPr>
      <w:rFonts w:ascii="Times New Roman" w:hAnsi="Times New Roman" w:cs="Times New Roman" w:hint="default"/>
      <w:sz w:val="16"/>
      <w:szCs w:val="16"/>
    </w:rPr>
  </w:style>
  <w:style w:type="character" w:customStyle="1" w:styleId="TekstkomentarzaZnak1">
    <w:name w:val="Tekst komentarza Znak1"/>
    <w:link w:val="Tekstkomentarza"/>
    <w:uiPriority w:val="99"/>
    <w:locked/>
    <w:rsid w:val="00CE7FE8"/>
    <w:rPr>
      <w:rFonts w:ascii="Arial" w:eastAsia="Times New Roman" w:hAnsi="Arial" w:cs="Times New Roman"/>
      <w:sz w:val="20"/>
      <w:szCs w:val="20"/>
      <w:lang w:eastAsia="pl-PL"/>
    </w:rPr>
  </w:style>
  <w:style w:type="paragraph" w:styleId="Tekstdymka">
    <w:name w:val="Balloon Text"/>
    <w:basedOn w:val="Normalny"/>
    <w:link w:val="TekstdymkaZnak"/>
    <w:uiPriority w:val="99"/>
    <w:semiHidden/>
    <w:unhideWhenUsed/>
    <w:rsid w:val="00CE7F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7FE8"/>
    <w:rPr>
      <w:rFonts w:ascii="Tahoma" w:hAnsi="Tahoma" w:cs="Tahoma"/>
      <w:sz w:val="16"/>
      <w:szCs w:val="16"/>
    </w:rPr>
  </w:style>
  <w:style w:type="paragraph" w:styleId="Nagwek">
    <w:name w:val="header"/>
    <w:basedOn w:val="Normalny"/>
    <w:link w:val="NagwekZnak"/>
    <w:uiPriority w:val="99"/>
    <w:unhideWhenUsed/>
    <w:rsid w:val="00CE7F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7FE8"/>
  </w:style>
  <w:style w:type="paragraph" w:styleId="Stopka">
    <w:name w:val="footer"/>
    <w:basedOn w:val="Normalny"/>
    <w:link w:val="StopkaZnak"/>
    <w:uiPriority w:val="99"/>
    <w:unhideWhenUsed/>
    <w:rsid w:val="00CE7F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7FE8"/>
  </w:style>
  <w:style w:type="paragraph" w:styleId="Akapitzlist">
    <w:name w:val="List Paragraph"/>
    <w:basedOn w:val="Normalny"/>
    <w:link w:val="AkapitzlistZnak"/>
    <w:uiPriority w:val="34"/>
    <w:qFormat/>
    <w:rsid w:val="00E67AA4"/>
    <w:pPr>
      <w:ind w:left="720"/>
      <w:contextualSpacing/>
    </w:pPr>
  </w:style>
  <w:style w:type="character" w:styleId="Hipercze">
    <w:name w:val="Hyperlink"/>
    <w:basedOn w:val="Domylnaczcionkaakapitu"/>
    <w:uiPriority w:val="99"/>
    <w:unhideWhenUsed/>
    <w:rsid w:val="00D53909"/>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FE7279"/>
    <w:pPr>
      <w:spacing w:before="0" w:after="20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1"/>
    <w:link w:val="Tematkomentarza"/>
    <w:uiPriority w:val="99"/>
    <w:semiHidden/>
    <w:rsid w:val="00FE7279"/>
    <w:rPr>
      <w:rFonts w:ascii="Arial" w:eastAsia="Times New Roman" w:hAnsi="Arial" w:cs="Times New Roman"/>
      <w:b/>
      <w:bCs/>
      <w:sz w:val="20"/>
      <w:szCs w:val="20"/>
      <w:lang w:eastAsia="pl-PL"/>
    </w:rPr>
  </w:style>
  <w:style w:type="paragraph" w:styleId="Poprawka">
    <w:name w:val="Revision"/>
    <w:hidden/>
    <w:uiPriority w:val="99"/>
    <w:semiHidden/>
    <w:rsid w:val="00143ACE"/>
    <w:pPr>
      <w:spacing w:after="0" w:line="240" w:lineRule="auto"/>
    </w:pPr>
  </w:style>
  <w:style w:type="character" w:customStyle="1" w:styleId="Nagwek1Znak">
    <w:name w:val="Nagłówek 1 Znak"/>
    <w:basedOn w:val="Domylnaczcionkaakapitu"/>
    <w:link w:val="Nagwek1"/>
    <w:uiPriority w:val="9"/>
    <w:rsid w:val="00D3390D"/>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aliases w:val="Heading 3 Char Znak"/>
    <w:basedOn w:val="Domylnaczcionkaakapitu"/>
    <w:link w:val="Nagwek3"/>
    <w:uiPriority w:val="99"/>
    <w:rsid w:val="00D3390D"/>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D3390D"/>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D3390D"/>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D3390D"/>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D3390D"/>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D3390D"/>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D3390D"/>
    <w:rPr>
      <w:rFonts w:ascii="Arial" w:eastAsia="Times New Roman" w:hAnsi="Arial" w:cs="Times New Roman"/>
      <w:sz w:val="21"/>
      <w:szCs w:val="24"/>
      <w:lang w:eastAsia="pl-PL"/>
    </w:rPr>
  </w:style>
  <w:style w:type="character" w:customStyle="1" w:styleId="AkapitzlistZnak">
    <w:name w:val="Akapit z listą Znak"/>
    <w:basedOn w:val="Domylnaczcionkaakapitu"/>
    <w:link w:val="Akapitzlist"/>
    <w:uiPriority w:val="34"/>
    <w:locked/>
    <w:rsid w:val="003E0ED1"/>
  </w:style>
  <w:style w:type="paragraph" w:customStyle="1" w:styleId="StylNumerowanie">
    <w:name w:val="Styl Numerowanie"/>
    <w:basedOn w:val="Normalny"/>
    <w:uiPriority w:val="99"/>
    <w:rsid w:val="00392609"/>
    <w:pPr>
      <w:tabs>
        <w:tab w:val="num" w:pos="340"/>
        <w:tab w:val="num" w:pos="567"/>
        <w:tab w:val="num" w:pos="643"/>
      </w:tabs>
      <w:spacing w:before="60" w:after="60" w:line="240" w:lineRule="auto"/>
      <w:ind w:left="340" w:hanging="340"/>
      <w:jc w:val="both"/>
    </w:pPr>
    <w:rPr>
      <w:rFonts w:ascii="Arial" w:eastAsia="Times New Roman" w:hAnsi="Arial" w:cs="Times New Roman"/>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polskapomoc.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eg.edu.pl" TargetMode="External"/><Relationship Id="rId17" Type="http://schemas.openxmlformats.org/officeDocument/2006/relationships/hyperlink" Target="mailto:wolontariat@msz.gov.pl" TargetMode="External"/><Relationship Id="rId2" Type="http://schemas.openxmlformats.org/officeDocument/2006/relationships/numbering" Target="numbering.xml"/><Relationship Id="rId16" Type="http://schemas.openxmlformats.org/officeDocument/2006/relationships/hyperlink" Target="https://portal.polskapomoc.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kacjaglobalna.ore.edu.pl" TargetMode="External"/><Relationship Id="rId5" Type="http://schemas.openxmlformats.org/officeDocument/2006/relationships/settings" Target="settings.xml"/><Relationship Id="rId15" Type="http://schemas.openxmlformats.org/officeDocument/2006/relationships/hyperlink" Target="https://portal.polskapomoc.gov.pl" TargetMode="External"/><Relationship Id="rId10" Type="http://schemas.openxmlformats.org/officeDocument/2006/relationships/hyperlink" Target="http://www.polskapomoc.gov.pl/files/Dokumenty_i_Publikacje/broszura_EG_web.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lskapomoc.gov.pl/Edukacja,globalna,1603.html" TargetMode="External"/><Relationship Id="rId14" Type="http://schemas.openxmlformats.org/officeDocument/2006/relationships/hyperlink" Target="https://portal.polskapomo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058E4-D8FD-45D8-AFD4-4BEAE7DC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3884</Words>
  <Characters>23308</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Naumczuk Krzysztof</cp:lastModifiedBy>
  <cp:revision>9</cp:revision>
  <cp:lastPrinted>2018-04-11T08:12:00Z</cp:lastPrinted>
  <dcterms:created xsi:type="dcterms:W3CDTF">2018-04-11T08:39:00Z</dcterms:created>
  <dcterms:modified xsi:type="dcterms:W3CDTF">2018-04-24T13:48:00Z</dcterms:modified>
</cp:coreProperties>
</file>