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22 stycznia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58BD4494" w14:textId="3220848B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F81DB2">
        <w:t>Dot. wezwania do odbioru automatów</w:t>
      </w:r>
    </w:p>
    <w:p w14:paraId="6FFCD71A" w14:textId="4B629A3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rPr>
          <w:rStyle w:val="MetrykapismaKASZnak"/>
          <w:b/>
          <w:bCs/>
        </w:rP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408000-CWL1.750.121.2024</w:t>
      </w:r>
      <w:r w:rsidRPr="00E303A7">
        <w:rPr>
          <w:rStyle w:val="MetrykapismaKASZnak"/>
          <w:b/>
          <w:bCs/>
        </w:rPr>
        <w:fldChar w:fldCharType="end"/>
      </w:r>
    </w:p>
    <w:p w14:paraId="20C3EF07" w14:textId="78B64349" w:rsidR="00F81DB2" w:rsidRPr="002A71FB" w:rsidRDefault="00F81DB2" w:rsidP="00F81DB2">
      <w:pPr>
        <w:pStyle w:val="MetrykapismaKAS"/>
      </w:pPr>
      <w:r>
        <w:t xml:space="preserve">              </w:t>
      </w:r>
      <w:r w:rsidRPr="001058AF">
        <w:t xml:space="preserve">UNP: </w:t>
      </w:r>
      <w:r w:rsidR="0074041B">
        <w:fldChar w:fldCharType="begin"/>
      </w:r>
      <w:r w:rsidR="0074041B">
        <w:instrText xml:space="preserve"> DOCPROPERTY  UNPPisma  \* MERGEFORMAT </w:instrText>
      </w:r>
      <w:r w:rsidR="0074041B">
        <w:fldChar w:fldCharType="separate"/>
      </w:r>
      <w:r>
        <w:t>408000-26-010968</w:t>
      </w:r>
      <w:r w:rsidR="0074041B"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r w:rsidR="0074041B">
        <w:fldChar w:fldCharType="begin"/>
      </w:r>
      <w:r w:rsidR="0074041B">
        <w:instrText xml:space="preserve"> DOCPROPERTY  Autor2  \* MERGEFORMAT </w:instrText>
      </w:r>
      <w:r w:rsidR="0074041B">
        <w:fldChar w:fldCharType="separate"/>
      </w:r>
      <w:r w:rsidR="00E35CA5">
        <w:t>Marzena Wacławczyk</w:t>
      </w:r>
      <w:r w:rsidR="0074041B">
        <w:fldChar w:fldCharType="end"/>
      </w:r>
      <w:r w:rsidRPr="002A71FB">
        <w:t xml:space="preserve"> </w:t>
      </w:r>
    </w:p>
    <w:p w14:paraId="705C1685" w14:textId="090866E9" w:rsidR="005324A8" w:rsidRPr="002A71FB" w:rsidRDefault="0074041B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>
        <w:fldChar w:fldCharType="begin"/>
      </w:r>
      <w:r>
        <w:instrText xml:space="preserve"> DOCPROPERTY  Stanowisko  \* MERGEFORMAT </w:instrText>
      </w:r>
      <w:r>
        <w:fldChar w:fldCharType="separate"/>
      </w:r>
      <w:r w:rsidR="00F4173F">
        <w:t>starszy kontroler skarbowy</w:t>
      </w:r>
      <w:r>
        <w:fldChar w:fldCharType="end"/>
      </w:r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r w:rsidR="0074041B">
        <w:fldChar w:fldCharType="begin"/>
      </w:r>
      <w:r w:rsidR="0074041B">
        <w:instrText xml:space="preserve"> DOCPROPERTY  AutorNrTelefonu  \* MERGEFORMAT </w:instrText>
      </w:r>
      <w:r w:rsidR="0074041B">
        <w:fldChar w:fldCharType="separate"/>
      </w:r>
      <w:r w:rsidR="00F4173F">
        <w:t>(15) 843-02-95</w:t>
      </w:r>
      <w:r w:rsidR="0074041B">
        <w:fldChar w:fldCharType="end"/>
      </w:r>
    </w:p>
    <w:p w14:paraId="7DDB8B6F" w14:textId="7897D4E0" w:rsidR="00F81DB2" w:rsidRPr="00F81DB2" w:rsidRDefault="00F81DB2" w:rsidP="00F81DB2">
      <w:pPr>
        <w:pStyle w:val="TytupismaKAS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5324A8" w:rsidRPr="00F81DB2">
        <w:rPr>
          <w:sz w:val="24"/>
          <w:szCs w:val="24"/>
        </w:rPr>
        <w:fldChar w:fldCharType="begin"/>
      </w:r>
      <w:r w:rsidR="005324A8" w:rsidRPr="00F81DB2">
        <w:rPr>
          <w:sz w:val="24"/>
          <w:szCs w:val="24"/>
        </w:rPr>
        <w:instrText xml:space="preserve"> DOCPROPERTY  adresImie  \* MERGEFORMAT </w:instrText>
      </w:r>
      <w:r w:rsidR="0074041B">
        <w:rPr>
          <w:sz w:val="24"/>
          <w:szCs w:val="24"/>
        </w:rPr>
        <w:fldChar w:fldCharType="separate"/>
      </w:r>
      <w:r w:rsidR="005324A8" w:rsidRPr="00F81DB2">
        <w:rPr>
          <w:sz w:val="24"/>
          <w:szCs w:val="24"/>
        </w:rPr>
        <w:fldChar w:fldCharType="end"/>
      </w:r>
      <w:r w:rsidRPr="00F81DB2">
        <w:rPr>
          <w:sz w:val="24"/>
          <w:szCs w:val="24"/>
        </w:rPr>
        <w:t xml:space="preserve">ZJEDNOCZONA EUROPA Sp. z o.o. </w:t>
      </w:r>
    </w:p>
    <w:p w14:paraId="1F51D24A" w14:textId="74D58213" w:rsidR="00F81DB2" w:rsidRPr="001058AF" w:rsidRDefault="00F81DB2" w:rsidP="00403ECB">
      <w:pPr>
        <w:pStyle w:val="TytupismaKAS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F81DB2">
        <w:rPr>
          <w:sz w:val="24"/>
          <w:szCs w:val="24"/>
        </w:rPr>
        <w:t xml:space="preserve">W ORGANIZACJI </w:t>
      </w:r>
      <w:r w:rsidR="00400297" w:rsidRPr="00F81DB2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5324A8" w:rsidRPr="00F81DB2">
        <w:rPr>
          <w:sz w:val="24"/>
          <w:szCs w:val="24"/>
        </w:rPr>
        <w:t xml:space="preserve">ul. </w:t>
      </w:r>
      <w:r w:rsidR="005324A8" w:rsidRPr="00F81DB2">
        <w:rPr>
          <w:sz w:val="24"/>
          <w:szCs w:val="24"/>
        </w:rPr>
        <w:fldChar w:fldCharType="begin"/>
      </w:r>
      <w:r w:rsidR="005324A8" w:rsidRPr="00F81DB2">
        <w:rPr>
          <w:sz w:val="24"/>
          <w:szCs w:val="24"/>
        </w:rPr>
        <w:instrText xml:space="preserve"> DOCPROPERTY  adresUlica  \* MERGEFORMAT </w:instrText>
      </w:r>
      <w:r w:rsidR="005324A8" w:rsidRPr="00F81DB2">
        <w:rPr>
          <w:sz w:val="24"/>
          <w:szCs w:val="24"/>
        </w:rPr>
        <w:fldChar w:fldCharType="separate"/>
      </w:r>
      <w:r w:rsidR="00F4173F" w:rsidRPr="00F81DB2">
        <w:rPr>
          <w:sz w:val="24"/>
          <w:szCs w:val="24"/>
        </w:rPr>
        <w:t>ALEJE JEROZOLIMSKIE</w:t>
      </w:r>
      <w:r w:rsidR="005324A8" w:rsidRPr="00F81DB2">
        <w:rPr>
          <w:sz w:val="24"/>
          <w:szCs w:val="24"/>
        </w:rPr>
        <w:fldChar w:fldCharType="end"/>
      </w:r>
      <w:r w:rsidR="005324A8" w:rsidRPr="00F81DB2">
        <w:rPr>
          <w:sz w:val="24"/>
          <w:szCs w:val="24"/>
        </w:rPr>
        <w:t xml:space="preserve"> </w:t>
      </w:r>
      <w:r w:rsidR="005324A8" w:rsidRPr="00F81DB2">
        <w:rPr>
          <w:sz w:val="24"/>
          <w:szCs w:val="24"/>
        </w:rPr>
        <w:fldChar w:fldCharType="begin"/>
      </w:r>
      <w:r w:rsidR="005324A8" w:rsidRPr="00F81DB2">
        <w:rPr>
          <w:sz w:val="24"/>
          <w:szCs w:val="24"/>
        </w:rPr>
        <w:instrText xml:space="preserve"> DOCPROPERTY  adresNrDomu  \* MERGEFORMAT </w:instrText>
      </w:r>
      <w:r w:rsidR="005324A8" w:rsidRPr="00F81DB2">
        <w:rPr>
          <w:sz w:val="24"/>
          <w:szCs w:val="24"/>
        </w:rPr>
        <w:fldChar w:fldCharType="separate"/>
      </w:r>
      <w:r w:rsidR="00F4173F" w:rsidRPr="00F81DB2">
        <w:rPr>
          <w:sz w:val="24"/>
          <w:szCs w:val="24"/>
        </w:rPr>
        <w:t>85</w:t>
      </w:r>
      <w:r w:rsidR="005324A8" w:rsidRPr="00F81DB2">
        <w:rPr>
          <w:sz w:val="24"/>
          <w:szCs w:val="24"/>
        </w:rPr>
        <w:fldChar w:fldCharType="end"/>
      </w:r>
      <w:r w:rsidR="005324A8" w:rsidRPr="00F81DB2">
        <w:rPr>
          <w:sz w:val="24"/>
          <w:szCs w:val="24"/>
        </w:rPr>
        <w:t>/</w:t>
      </w:r>
      <w:r w:rsidR="005324A8" w:rsidRPr="00F81DB2">
        <w:rPr>
          <w:sz w:val="24"/>
          <w:szCs w:val="24"/>
        </w:rPr>
        <w:fldChar w:fldCharType="begin"/>
      </w:r>
      <w:r w:rsidR="005324A8" w:rsidRPr="00F81DB2">
        <w:rPr>
          <w:sz w:val="24"/>
          <w:szCs w:val="24"/>
        </w:rPr>
        <w:instrText xml:space="preserve"> DOCPROPERTY  adresNrLokalu  \* MERGEFORMAT </w:instrText>
      </w:r>
      <w:r w:rsidR="005324A8" w:rsidRPr="00F81DB2">
        <w:rPr>
          <w:sz w:val="24"/>
          <w:szCs w:val="24"/>
        </w:rPr>
        <w:fldChar w:fldCharType="separate"/>
      </w:r>
      <w:r w:rsidR="00F4173F" w:rsidRPr="00F81DB2">
        <w:rPr>
          <w:sz w:val="24"/>
          <w:szCs w:val="24"/>
        </w:rPr>
        <w:t>21</w:t>
      </w:r>
      <w:r w:rsidR="005324A8" w:rsidRPr="00F81DB2">
        <w:rPr>
          <w:sz w:val="24"/>
          <w:szCs w:val="24"/>
        </w:rPr>
        <w:fldChar w:fldCharType="end"/>
      </w:r>
      <w:r w:rsidR="005324A8" w:rsidRPr="00F81DB2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5324A8" w:rsidRPr="00F81DB2">
        <w:rPr>
          <w:sz w:val="24"/>
          <w:szCs w:val="24"/>
        </w:rPr>
        <w:fldChar w:fldCharType="begin"/>
      </w:r>
      <w:r w:rsidR="005324A8" w:rsidRPr="00F81DB2">
        <w:rPr>
          <w:sz w:val="24"/>
          <w:szCs w:val="24"/>
        </w:rPr>
        <w:instrText xml:space="preserve"> DOCPROPERTY  adresKodPocztowy  \* MERGEFORMAT </w:instrText>
      </w:r>
      <w:r w:rsidR="005324A8" w:rsidRPr="00F81DB2">
        <w:rPr>
          <w:sz w:val="24"/>
          <w:szCs w:val="24"/>
        </w:rPr>
        <w:fldChar w:fldCharType="separate"/>
      </w:r>
      <w:r w:rsidR="00F4173F" w:rsidRPr="00F81DB2">
        <w:rPr>
          <w:sz w:val="24"/>
          <w:szCs w:val="24"/>
        </w:rPr>
        <w:t>02-001</w:t>
      </w:r>
      <w:r w:rsidR="005324A8" w:rsidRPr="00F81DB2">
        <w:rPr>
          <w:sz w:val="24"/>
          <w:szCs w:val="24"/>
        </w:rPr>
        <w:fldChar w:fldCharType="end"/>
      </w:r>
      <w:r w:rsidR="005324A8" w:rsidRPr="00F81DB2">
        <w:rPr>
          <w:sz w:val="24"/>
          <w:szCs w:val="24"/>
        </w:rPr>
        <w:t xml:space="preserve"> </w:t>
      </w:r>
      <w:r w:rsidR="005324A8" w:rsidRPr="00F81DB2">
        <w:rPr>
          <w:sz w:val="24"/>
          <w:szCs w:val="24"/>
        </w:rPr>
        <w:fldChar w:fldCharType="begin"/>
      </w:r>
      <w:r w:rsidR="005324A8" w:rsidRPr="00F81DB2">
        <w:rPr>
          <w:sz w:val="24"/>
          <w:szCs w:val="24"/>
        </w:rPr>
        <w:instrText xml:space="preserve"> DOCPROPERTY  adresMiejscowosc  \* MERGEFORMAT </w:instrText>
      </w:r>
      <w:r w:rsidR="005324A8" w:rsidRPr="00F81DB2">
        <w:rPr>
          <w:sz w:val="24"/>
          <w:szCs w:val="24"/>
        </w:rPr>
        <w:fldChar w:fldCharType="separate"/>
      </w:r>
      <w:r w:rsidR="00F4173F" w:rsidRPr="00F81DB2">
        <w:rPr>
          <w:sz w:val="24"/>
          <w:szCs w:val="24"/>
        </w:rPr>
        <w:t>WARSZAWA</w:t>
      </w:r>
      <w:r w:rsidR="005324A8" w:rsidRPr="00F81DB2">
        <w:rPr>
          <w:sz w:val="24"/>
          <w:szCs w:val="24"/>
        </w:rPr>
        <w:fldChar w:fldCharType="end"/>
      </w:r>
    </w:p>
    <w:bookmarkEnd w:id="0"/>
    <w:p w14:paraId="55D2CE60" w14:textId="63E9B0C9" w:rsidR="00092F86" w:rsidRPr="00092F86" w:rsidRDefault="00092F86" w:rsidP="00092F86">
      <w:pPr>
        <w:keepNext/>
        <w:keepLines/>
        <w:spacing w:before="240" w:after="0" w:line="276" w:lineRule="auto"/>
        <w:contextualSpacing/>
        <w:outlineLvl w:val="0"/>
        <w:rPr>
          <w:rFonts w:eastAsiaTheme="majorEastAsia" w:cstheme="minorHAnsi"/>
          <w:b/>
          <w:color w:val="000000" w:themeColor="text1"/>
          <w:sz w:val="28"/>
          <w:szCs w:val="32"/>
        </w:rPr>
      </w:pPr>
      <w:r w:rsidRPr="00FA64B1">
        <w:rPr>
          <w:rFonts w:eastAsiaTheme="majorEastAsia" w:cstheme="minorHAnsi"/>
          <w:b/>
          <w:color w:val="000000" w:themeColor="text1"/>
          <w:sz w:val="28"/>
          <w:szCs w:val="32"/>
        </w:rPr>
        <w:t>Wezwanie do odbioru rzeczy</w:t>
      </w:r>
    </w:p>
    <w:p w14:paraId="10D36800" w14:textId="39B65DFA" w:rsidR="00F81DB2" w:rsidRPr="00B943E0" w:rsidRDefault="00F81DB2" w:rsidP="005A3AFB">
      <w:pPr>
        <w:keepNext/>
        <w:keepLines/>
        <w:spacing w:before="240" w:after="0" w:line="276" w:lineRule="auto"/>
        <w:contextualSpacing/>
        <w:jc w:val="both"/>
        <w:outlineLvl w:val="1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W związku z prawomocnym 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>p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ostanowieniem Sądu Rejonowego w Nisku z dnia 30 listopada 2016</w:t>
      </w:r>
      <w:r w:rsidR="005A3AFB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r.   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>s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ygn. akt II </w:t>
      </w:r>
      <w:proofErr w:type="spellStart"/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Kp</w:t>
      </w:r>
      <w:proofErr w:type="spellEnd"/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179 /16,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Naczelnik 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Podkarpackiego Urzędu Celno-Skarbowego w Przemyślu wzywa</w:t>
      </w:r>
      <w:r w:rsidR="005A3AFB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ZJEDNOCZONA EUROPA Sp. z o.o. Al. JEROZOLIMSKIE 85/21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>,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02-001 WARSZAWA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>,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NIP: 7010514804 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br/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do odbioru w terminie 3 lat od dnia doręczenia wezwania, depozyt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ów 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w postaci</w:t>
      </w:r>
      <w:r w:rsidR="00092F86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automatów do gier hazardowych</w:t>
      </w:r>
      <w:r w:rsidR="006B6F1A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o nazwie</w:t>
      </w:r>
      <w:r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>:</w:t>
      </w:r>
    </w:p>
    <w:p w14:paraId="194973C3" w14:textId="77777777" w:rsidR="00F81DB2" w:rsidRPr="00B943E0" w:rsidRDefault="00F81DB2" w:rsidP="005A3AFB">
      <w:pPr>
        <w:widowControl w:val="0"/>
        <w:numPr>
          <w:ilvl w:val="0"/>
          <w:numId w:val="32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SILVER SHARK NR 801008,</w:t>
      </w:r>
    </w:p>
    <w:p w14:paraId="31EAB650" w14:textId="69885AF7" w:rsidR="00F81DB2" w:rsidRDefault="00F81DB2" w:rsidP="005A3AFB">
      <w:pPr>
        <w:widowControl w:val="0"/>
        <w:numPr>
          <w:ilvl w:val="0"/>
          <w:numId w:val="32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VEGAS MULTIGAME NR 801007</w:t>
      </w:r>
      <w:r w:rsidR="005A3AFB">
        <w:rPr>
          <w:rFonts w:eastAsia="Lato" w:cstheme="minorHAnsi"/>
          <w:sz w:val="24"/>
          <w:szCs w:val="24"/>
        </w:rPr>
        <w:t>,</w:t>
      </w:r>
    </w:p>
    <w:p w14:paraId="3EFCA2F9" w14:textId="5C185E96" w:rsidR="006B6F1A" w:rsidRPr="006B6F1A" w:rsidRDefault="00092F86" w:rsidP="006B6F1A">
      <w:pPr>
        <w:keepNext/>
        <w:keepLines/>
        <w:spacing w:before="240" w:after="0" w:line="276" w:lineRule="auto"/>
        <w:jc w:val="both"/>
        <w:outlineLvl w:val="1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092F86">
        <w:rPr>
          <w:rFonts w:eastAsiaTheme="majorEastAsia" w:cstheme="minorHAnsi"/>
          <w:bCs/>
          <w:color w:val="000000" w:themeColor="text1"/>
          <w:sz w:val="24"/>
          <w:szCs w:val="24"/>
        </w:rPr>
        <w:t>zajętych w dniu 07.09.2015 r. za pokwitowaniem PL/MF/AK 0135590</w:t>
      </w:r>
      <w:r w:rsidR="006B6F1A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, przechowywanych </w:t>
      </w:r>
      <w:r w:rsidRPr="00092F86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</w:t>
      </w:r>
      <w:r w:rsidR="006B6F1A" w:rsidRPr="00B943E0">
        <w:rPr>
          <w:rFonts w:eastAsia="Lato" w:cstheme="minorHAnsi"/>
          <w:sz w:val="24"/>
          <w:szCs w:val="24"/>
        </w:rPr>
        <w:t>w magazynie likwidacyjnym</w:t>
      </w:r>
      <w:r w:rsidR="006B6F1A">
        <w:rPr>
          <w:rFonts w:eastAsia="Lato" w:cstheme="minorHAnsi"/>
          <w:sz w:val="24"/>
          <w:szCs w:val="24"/>
        </w:rPr>
        <w:t>,</w:t>
      </w:r>
      <w:r w:rsidR="006B6F1A" w:rsidRPr="00B943E0">
        <w:rPr>
          <w:rFonts w:eastAsia="Lato" w:cstheme="minorHAnsi"/>
          <w:sz w:val="24"/>
          <w:szCs w:val="24"/>
        </w:rPr>
        <w:t xml:space="preserve"> zlokalizowanym przy Oddziale Celnym w Stalowej Woli ul. Kwiatkowskiego 1 .</w:t>
      </w:r>
    </w:p>
    <w:p w14:paraId="004341A9" w14:textId="77777777" w:rsidR="005916CB" w:rsidRDefault="005916CB" w:rsidP="005A3AF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47898C4B" w14:textId="42B9F28B" w:rsidR="00F81DB2" w:rsidRPr="00B943E0" w:rsidRDefault="00F81DB2" w:rsidP="005A3AF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 xml:space="preserve">Jednocześnie tut. </w:t>
      </w:r>
      <w:r w:rsidR="006B6F1A">
        <w:rPr>
          <w:rFonts w:eastAsia="Lato" w:cstheme="minorHAnsi"/>
          <w:sz w:val="24"/>
          <w:szCs w:val="24"/>
        </w:rPr>
        <w:t>Organ</w:t>
      </w:r>
      <w:r w:rsidRPr="00B943E0">
        <w:rPr>
          <w:rFonts w:eastAsia="Lato" w:cstheme="minorHAnsi"/>
          <w:sz w:val="24"/>
          <w:szCs w:val="24"/>
        </w:rPr>
        <w:t xml:space="preserve"> informuje, że zgodnie z art. 15j ustawy o grach hazardowych z dnia </w:t>
      </w:r>
      <w:r w:rsidRPr="00B943E0">
        <w:rPr>
          <w:rFonts w:eastAsia="Lato" w:cstheme="minorHAnsi"/>
          <w:sz w:val="24"/>
          <w:szCs w:val="24"/>
        </w:rPr>
        <w:br/>
        <w:t>19 listopada 2009 r. (Dz. U. z 202</w:t>
      </w:r>
      <w:r w:rsidR="00403ECB">
        <w:rPr>
          <w:rFonts w:eastAsia="Lato" w:cstheme="minorHAnsi"/>
          <w:sz w:val="24"/>
          <w:szCs w:val="24"/>
        </w:rPr>
        <w:t>5</w:t>
      </w:r>
      <w:r w:rsidRPr="00B943E0">
        <w:rPr>
          <w:rFonts w:eastAsia="Lato" w:cstheme="minorHAnsi"/>
          <w:sz w:val="24"/>
          <w:szCs w:val="24"/>
        </w:rPr>
        <w:t xml:space="preserve"> r. poz. </w:t>
      </w:r>
      <w:r w:rsidR="00403ECB">
        <w:rPr>
          <w:rFonts w:eastAsia="Lato" w:cstheme="minorHAnsi"/>
          <w:sz w:val="24"/>
          <w:szCs w:val="24"/>
        </w:rPr>
        <w:t>595</w:t>
      </w:r>
      <w:r w:rsidRPr="00B943E0">
        <w:rPr>
          <w:rFonts w:eastAsia="Lato" w:cstheme="minorHAnsi"/>
          <w:sz w:val="24"/>
          <w:szCs w:val="24"/>
        </w:rPr>
        <w:t>) zakazane jest posiadanie automatów do gier hazardowych z wyjątkiem</w:t>
      </w:r>
      <w:r w:rsidRPr="00B943E0">
        <w:rPr>
          <w:rFonts w:eastAsia="Lato" w:cstheme="minorHAnsi"/>
          <w:sz w:val="24"/>
          <w:szCs w:val="24"/>
          <w:vertAlign w:val="superscript"/>
        </w:rPr>
        <w:footnoteReference w:id="1"/>
      </w:r>
      <w:r w:rsidRPr="00B943E0">
        <w:rPr>
          <w:rFonts w:eastAsia="Lato" w:cstheme="minorHAnsi"/>
          <w:sz w:val="24"/>
          <w:szCs w:val="24"/>
        </w:rPr>
        <w:t>:</w:t>
      </w:r>
    </w:p>
    <w:p w14:paraId="02D7F197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podmiotu posiadającego koncesję na prowadzenie kasyna gry;</w:t>
      </w:r>
    </w:p>
    <w:p w14:paraId="315BE740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spółki wykonującej monopol państwa w zakresie gier na automatach w salonach gier;</w:t>
      </w:r>
    </w:p>
    <w:p w14:paraId="2DC36156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jednostki badającej, o której mowa w art.23f, posiadającej upoważnienia ministra właściwego do spraw finansów publicznych;</w:t>
      </w:r>
    </w:p>
    <w:p w14:paraId="3B79FDFA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jednostki organizacyjnej administracji publicznej sprawującej nadzór lub uprawnionej do kontroli przestrzegania przepisów o grach hazardowych;</w:t>
      </w:r>
    </w:p>
    <w:p w14:paraId="52114293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producenta lub dystrybutora automatów do gier posiadającego siedzibę na terytorium Rzeczpospolitej Polskiej, który dopełnił obowiązku określonego w ust. 3;</w:t>
      </w:r>
    </w:p>
    <w:p w14:paraId="7B33EAAC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przedsiębiorcy dokonującego naprawy zarejestrowanego automatu do gier;</w:t>
      </w:r>
    </w:p>
    <w:p w14:paraId="11BED08F" w14:textId="77777777" w:rsidR="00F81DB2" w:rsidRPr="00B943E0" w:rsidRDefault="00F81DB2" w:rsidP="005A3AFB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przedsiębiorcy dokonującego przewozu automatów do gier, w ramach prowadzonej działalności gospodarczej, na zlecenie podmiotów, o których mowa w pkt 1, 2 lub 5.</w:t>
      </w:r>
    </w:p>
    <w:p w14:paraId="6053AC07" w14:textId="77777777" w:rsidR="00F81DB2" w:rsidRPr="00B943E0" w:rsidRDefault="00F81DB2" w:rsidP="00F81DB2">
      <w:pPr>
        <w:widowControl w:val="0"/>
        <w:spacing w:before="120" w:after="0" w:line="276" w:lineRule="auto"/>
        <w:ind w:left="720"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7809BF61" w14:textId="77E9C657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A722D3">
        <w:rPr>
          <w:rFonts w:eastAsia="Lato" w:cstheme="minorHAnsi"/>
          <w:sz w:val="24"/>
          <w:szCs w:val="24"/>
        </w:rPr>
        <w:t>Z przytoczonym wyżej przepisem związany jest art. 107d ustawy z dnia 10 września 1999 r. Kodeks karny skarbowy (</w:t>
      </w:r>
      <w:proofErr w:type="spellStart"/>
      <w:r w:rsidRPr="00A722D3">
        <w:rPr>
          <w:rFonts w:eastAsia="Lato" w:cstheme="minorHAnsi"/>
          <w:sz w:val="24"/>
          <w:szCs w:val="24"/>
        </w:rPr>
        <w:t>t.j</w:t>
      </w:r>
      <w:proofErr w:type="spellEnd"/>
      <w:r w:rsidRPr="00A722D3">
        <w:rPr>
          <w:rFonts w:eastAsia="Lato" w:cstheme="minorHAnsi"/>
          <w:sz w:val="24"/>
          <w:szCs w:val="24"/>
        </w:rPr>
        <w:t>. Dz.U. z 202</w:t>
      </w:r>
      <w:r w:rsidR="00403ECB">
        <w:rPr>
          <w:rFonts w:eastAsia="Lato" w:cstheme="minorHAnsi"/>
          <w:sz w:val="24"/>
          <w:szCs w:val="24"/>
        </w:rPr>
        <w:t>5</w:t>
      </w:r>
      <w:r w:rsidRPr="00A722D3">
        <w:rPr>
          <w:rFonts w:eastAsia="Lato" w:cstheme="minorHAnsi"/>
          <w:sz w:val="24"/>
          <w:szCs w:val="24"/>
        </w:rPr>
        <w:t xml:space="preserve"> r., poz. 6</w:t>
      </w:r>
      <w:r w:rsidR="00403ECB">
        <w:rPr>
          <w:rFonts w:eastAsia="Lato" w:cstheme="minorHAnsi"/>
          <w:sz w:val="24"/>
          <w:szCs w:val="24"/>
        </w:rPr>
        <w:t>33</w:t>
      </w:r>
      <w:r w:rsidRPr="00A722D3">
        <w:rPr>
          <w:rFonts w:eastAsia="Lato" w:cstheme="minorHAnsi"/>
          <w:sz w:val="24"/>
          <w:szCs w:val="24"/>
        </w:rPr>
        <w:t>) przewidujący odpowiedzialność karną za posiadanie automatu do gier wbrew warunkom koncesji lub bez wymaganego urzędowego sprawdzenia lub bez nałożenia wymaganych urzędowych zamknięć.</w:t>
      </w:r>
    </w:p>
    <w:p w14:paraId="28FFEC25" w14:textId="77777777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A722D3">
        <w:rPr>
          <w:rFonts w:eastAsia="Lato" w:cstheme="minorHAnsi"/>
          <w:sz w:val="24"/>
          <w:szCs w:val="24"/>
        </w:rPr>
        <w:t>W tej sytuacji, w celu odbioru urządzeń odbierający winien wskazać, że może posiadać automaty</w:t>
      </w:r>
      <w:r w:rsidRPr="00A722D3">
        <w:rPr>
          <w:rFonts w:eastAsia="Lato" w:cstheme="minorHAnsi"/>
          <w:sz w:val="24"/>
          <w:szCs w:val="24"/>
        </w:rPr>
        <w:br/>
        <w:t xml:space="preserve"> i jest jednym z podmiotów wymienionych powyżej.</w:t>
      </w:r>
    </w:p>
    <w:p w14:paraId="7D805451" w14:textId="77777777" w:rsidR="005916CB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7D12FD50" w14:textId="7CEBCF65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A722D3">
        <w:rPr>
          <w:rFonts w:eastAsia="Lato" w:cstheme="minorHAnsi"/>
          <w:sz w:val="24"/>
          <w:szCs w:val="24"/>
        </w:rP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5C8CD6E7" w14:textId="77777777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221D4B0A" w14:textId="11EE32F7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A722D3">
        <w:rPr>
          <w:rFonts w:eastAsia="Lato" w:cstheme="minorHAnsi"/>
          <w:sz w:val="24"/>
          <w:szCs w:val="24"/>
        </w:rPr>
        <w:t xml:space="preserve">Jednocześnie </w:t>
      </w:r>
      <w:r w:rsidR="00403ECB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Naczelnik </w:t>
      </w:r>
      <w:r w:rsidR="00403ECB" w:rsidRPr="00B943E0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Podkarpackiego Urzędu Celno-Skarbowego w Przemyślu </w:t>
      </w:r>
      <w:r w:rsidRPr="00A722D3">
        <w:rPr>
          <w:rFonts w:eastAsia="Lato" w:cstheme="minorHAnsi"/>
          <w:sz w:val="24"/>
          <w:szCs w:val="24"/>
        </w:rPr>
        <w:t xml:space="preserve">informuje, </w:t>
      </w:r>
      <w:r w:rsidR="00403ECB">
        <w:rPr>
          <w:rFonts w:eastAsia="Lato" w:cstheme="minorHAnsi"/>
          <w:sz w:val="24"/>
          <w:szCs w:val="24"/>
        </w:rPr>
        <w:br/>
      </w:r>
      <w:r w:rsidRPr="00A722D3">
        <w:rPr>
          <w:rFonts w:eastAsia="Lato" w:cstheme="minorHAnsi"/>
          <w:sz w:val="24"/>
          <w:szCs w:val="24"/>
        </w:rPr>
        <w:t xml:space="preserve">że w przypadku nieodebrania w/w rzeczy we wskazanym terminie zostanie skierowany wniosek </w:t>
      </w:r>
      <w:r w:rsidR="00403ECB">
        <w:rPr>
          <w:rFonts w:eastAsia="Lato" w:cstheme="minorHAnsi"/>
          <w:sz w:val="24"/>
          <w:szCs w:val="24"/>
        </w:rPr>
        <w:br/>
      </w:r>
      <w:r w:rsidRPr="00A722D3">
        <w:rPr>
          <w:rFonts w:eastAsia="Lato" w:cstheme="minorHAnsi"/>
          <w:sz w:val="24"/>
          <w:szCs w:val="24"/>
        </w:rPr>
        <w:t>o stwierdzenie likwidacji niepodjętego depozytu do Sądu właściwego ze względu na miejsce przechowywania depozytu</w:t>
      </w:r>
      <w:r w:rsidRPr="00A722D3">
        <w:rPr>
          <w:rFonts w:eastAsia="Lato" w:cstheme="minorHAnsi"/>
          <w:sz w:val="24"/>
          <w:szCs w:val="24"/>
          <w:vertAlign w:val="superscript"/>
        </w:rPr>
        <w:footnoteReference w:id="2"/>
      </w:r>
      <w:r w:rsidRPr="00A722D3">
        <w:rPr>
          <w:rFonts w:eastAsia="Lato" w:cstheme="minorHAnsi"/>
          <w:sz w:val="24"/>
          <w:szCs w:val="24"/>
        </w:rPr>
        <w:t>.</w:t>
      </w:r>
    </w:p>
    <w:p w14:paraId="58D4806B" w14:textId="77777777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6B4F7524" w14:textId="427A9C93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A722D3">
        <w:rPr>
          <w:rFonts w:eastAsia="Lato" w:cstheme="minorHAnsi"/>
          <w:sz w:val="24"/>
          <w:szCs w:val="24"/>
        </w:rPr>
        <w:t xml:space="preserve">W celu odbioru automatów z magazynu </w:t>
      </w:r>
      <w:r>
        <w:rPr>
          <w:rFonts w:eastAsia="Lato" w:cstheme="minorHAnsi"/>
          <w:sz w:val="24"/>
          <w:szCs w:val="24"/>
        </w:rPr>
        <w:t>likwidacyjnego</w:t>
      </w:r>
      <w:r w:rsidRPr="00A722D3">
        <w:rPr>
          <w:rFonts w:eastAsia="Lato" w:cstheme="minorHAnsi"/>
          <w:sz w:val="24"/>
          <w:szCs w:val="24"/>
        </w:rPr>
        <w:t xml:space="preserve"> Podkarpackiego Urzędu Celno-Skarbowego </w:t>
      </w:r>
      <w:r w:rsidRPr="00A722D3">
        <w:rPr>
          <w:rFonts w:eastAsia="Lato" w:cstheme="minorHAnsi"/>
          <w:sz w:val="24"/>
          <w:szCs w:val="24"/>
        </w:rPr>
        <w:br/>
        <w:t>w Przemyślu</w:t>
      </w:r>
      <w:r w:rsidR="00403ECB">
        <w:rPr>
          <w:rFonts w:eastAsia="Lato" w:cstheme="minorHAnsi"/>
          <w:sz w:val="24"/>
          <w:szCs w:val="24"/>
        </w:rPr>
        <w:t xml:space="preserve"> </w:t>
      </w:r>
      <w:r w:rsidRPr="00A722D3">
        <w:rPr>
          <w:rFonts w:eastAsia="Lato" w:cstheme="minorHAnsi"/>
          <w:sz w:val="24"/>
          <w:szCs w:val="24"/>
        </w:rPr>
        <w:t>prosimy o wcześniejsze uzgodnienie terminu telefonicznie pod numerem pod numerem 16 67</w:t>
      </w:r>
      <w:r>
        <w:rPr>
          <w:rFonts w:eastAsia="Lato" w:cstheme="minorHAnsi"/>
          <w:sz w:val="24"/>
          <w:szCs w:val="24"/>
        </w:rPr>
        <w:t>5 23 2</w:t>
      </w:r>
      <w:r w:rsidRPr="00A722D3">
        <w:rPr>
          <w:rFonts w:eastAsia="Lato" w:cstheme="minorHAnsi"/>
          <w:sz w:val="24"/>
          <w:szCs w:val="24"/>
        </w:rPr>
        <w:t>2 wew.23</w:t>
      </w:r>
      <w:r>
        <w:rPr>
          <w:rFonts w:eastAsia="Lato" w:cstheme="minorHAnsi"/>
          <w:sz w:val="24"/>
          <w:szCs w:val="24"/>
        </w:rPr>
        <w:t>22</w:t>
      </w:r>
      <w:r w:rsidRPr="00A722D3">
        <w:rPr>
          <w:rFonts w:eastAsia="Lato" w:cstheme="minorHAnsi"/>
          <w:sz w:val="24"/>
          <w:szCs w:val="24"/>
        </w:rPr>
        <w:t>,  lub 1</w:t>
      </w:r>
      <w:r>
        <w:rPr>
          <w:rFonts w:eastAsia="Lato" w:cstheme="minorHAnsi"/>
          <w:sz w:val="24"/>
          <w:szCs w:val="24"/>
        </w:rPr>
        <w:t>5</w:t>
      </w:r>
      <w:r w:rsidRPr="00A722D3">
        <w:rPr>
          <w:rFonts w:eastAsia="Lato" w:cstheme="minorHAnsi"/>
          <w:sz w:val="24"/>
          <w:szCs w:val="24"/>
        </w:rPr>
        <w:t> </w:t>
      </w:r>
      <w:r>
        <w:rPr>
          <w:rFonts w:eastAsia="Lato" w:cstheme="minorHAnsi"/>
          <w:sz w:val="24"/>
          <w:szCs w:val="24"/>
        </w:rPr>
        <w:t>843</w:t>
      </w:r>
      <w:r w:rsidRPr="00A722D3">
        <w:rPr>
          <w:rFonts w:eastAsia="Lato" w:cstheme="minorHAnsi"/>
          <w:sz w:val="24"/>
          <w:szCs w:val="24"/>
        </w:rPr>
        <w:t xml:space="preserve"> </w:t>
      </w:r>
      <w:r>
        <w:rPr>
          <w:rFonts w:eastAsia="Lato" w:cstheme="minorHAnsi"/>
          <w:sz w:val="24"/>
          <w:szCs w:val="24"/>
        </w:rPr>
        <w:t>02 95</w:t>
      </w:r>
      <w:r w:rsidRPr="00A722D3">
        <w:rPr>
          <w:rFonts w:eastAsia="Lato" w:cstheme="minorHAnsi"/>
          <w:sz w:val="24"/>
          <w:szCs w:val="24"/>
        </w:rPr>
        <w:t xml:space="preserve">. </w:t>
      </w:r>
    </w:p>
    <w:p w14:paraId="624DD1F9" w14:textId="77777777" w:rsidR="005916CB" w:rsidRPr="00A722D3" w:rsidRDefault="005916CB" w:rsidP="005916CB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5E7D2CE0" w14:textId="77777777" w:rsidR="005916CB" w:rsidRPr="00A722D3" w:rsidRDefault="005916CB" w:rsidP="005916CB">
      <w:pPr>
        <w:keepNext/>
        <w:keepLines/>
        <w:spacing w:before="240" w:after="0" w:line="276" w:lineRule="auto"/>
        <w:contextualSpacing/>
        <w:jc w:val="both"/>
        <w:outlineLvl w:val="1"/>
        <w:rPr>
          <w:rFonts w:eastAsiaTheme="majorEastAsia" w:cstheme="minorHAnsi"/>
          <w:b/>
          <w:sz w:val="24"/>
          <w:szCs w:val="24"/>
        </w:rPr>
      </w:pPr>
      <w:r w:rsidRPr="00A722D3">
        <w:rPr>
          <w:rFonts w:eastAsiaTheme="majorEastAsia" w:cstheme="minorHAnsi"/>
          <w:b/>
          <w:sz w:val="24"/>
          <w:szCs w:val="24"/>
        </w:rPr>
        <w:t>Podstawa prawna</w:t>
      </w:r>
      <w:r w:rsidRPr="00A722D3">
        <w:rPr>
          <w:rFonts w:eastAsiaTheme="majorEastAsia" w:cstheme="minorHAnsi"/>
          <w:b/>
          <w:sz w:val="24"/>
          <w:szCs w:val="24"/>
        </w:rPr>
        <w:tab/>
      </w:r>
    </w:p>
    <w:p w14:paraId="032F6B0A" w14:textId="76E27B5A" w:rsidR="005916CB" w:rsidRPr="00A722D3" w:rsidRDefault="005916CB" w:rsidP="005916CB">
      <w:pPr>
        <w:widowControl w:val="0"/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Lato" w:cs="Lato"/>
          <w:sz w:val="24"/>
          <w:szCs w:val="24"/>
        </w:rPr>
      </w:pPr>
      <w:bookmarkStart w:id="1" w:name="_Hlk157505145"/>
      <w:r w:rsidRPr="00A722D3">
        <w:rPr>
          <w:rFonts w:eastAsia="Lato" w:cs="Lato"/>
          <w:sz w:val="24"/>
          <w:szCs w:val="24"/>
        </w:rPr>
        <w:t>Ustawa o grach hazardowych z dnia 19 listopada 2009 r. (Dz.U. 20</w:t>
      </w:r>
      <w:r>
        <w:rPr>
          <w:rFonts w:eastAsia="Lato" w:cs="Lato"/>
          <w:sz w:val="24"/>
          <w:szCs w:val="24"/>
        </w:rPr>
        <w:t>2</w:t>
      </w:r>
      <w:r w:rsidR="00403ECB">
        <w:rPr>
          <w:rFonts w:eastAsia="Lato" w:cs="Lato"/>
          <w:sz w:val="24"/>
          <w:szCs w:val="24"/>
        </w:rPr>
        <w:t>5</w:t>
      </w:r>
      <w:r w:rsidRPr="00A722D3">
        <w:rPr>
          <w:rFonts w:eastAsia="Lato" w:cs="Lato"/>
          <w:sz w:val="24"/>
          <w:szCs w:val="24"/>
        </w:rPr>
        <w:t xml:space="preserve"> </w:t>
      </w:r>
      <w:r>
        <w:rPr>
          <w:rFonts w:eastAsia="Lato" w:cs="Lato"/>
          <w:sz w:val="24"/>
          <w:szCs w:val="24"/>
        </w:rPr>
        <w:t xml:space="preserve">poz. </w:t>
      </w:r>
      <w:r w:rsidR="00403ECB">
        <w:rPr>
          <w:rFonts w:eastAsia="Lato" w:cs="Lato"/>
          <w:sz w:val="24"/>
          <w:szCs w:val="24"/>
        </w:rPr>
        <w:t>595</w:t>
      </w:r>
      <w:r w:rsidRPr="00A722D3">
        <w:rPr>
          <w:rFonts w:eastAsia="Lato" w:cs="Lato"/>
          <w:sz w:val="24"/>
          <w:szCs w:val="24"/>
        </w:rPr>
        <w:t>),</w:t>
      </w:r>
    </w:p>
    <w:bookmarkEnd w:id="1"/>
    <w:p w14:paraId="4D2A140E" w14:textId="77777777" w:rsidR="005916CB" w:rsidRPr="00A722D3" w:rsidRDefault="005916CB" w:rsidP="005916CB">
      <w:pPr>
        <w:widowControl w:val="0"/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Lato" w:cs="Lato"/>
          <w:sz w:val="24"/>
          <w:szCs w:val="24"/>
        </w:rPr>
      </w:pPr>
      <w:r w:rsidRPr="00A722D3">
        <w:rPr>
          <w:rFonts w:eastAsia="Lato" w:cs="Lato"/>
          <w:sz w:val="24"/>
          <w:szCs w:val="24"/>
        </w:rPr>
        <w:t>Ustawa o likwidacji niepodjętych depozytów z dnia 18 października 2006 r. (Dz.U. Nr 208, poz. 1537).</w:t>
      </w:r>
    </w:p>
    <w:p w14:paraId="00B9398E" w14:textId="77777777" w:rsidR="00F81DB2" w:rsidRPr="00B943E0" w:rsidRDefault="00F81DB2" w:rsidP="00F81DB2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CE1B455" w14:textId="77777777" w:rsidR="00F81DB2" w:rsidRPr="00B943E0" w:rsidRDefault="00F81DB2" w:rsidP="00F81DB2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D0001D" w14:textId="77777777" w:rsidR="00F81DB2" w:rsidRPr="00B943E0" w:rsidRDefault="00F81DB2" w:rsidP="00F81DB2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>Z up. Naczelnika Podkarpackiego</w:t>
      </w:r>
    </w:p>
    <w:p w14:paraId="1BA138AC" w14:textId="77777777" w:rsidR="00F81DB2" w:rsidRPr="00B943E0" w:rsidRDefault="00F81DB2" w:rsidP="00F81DB2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>Urzędu Celno-Skarbowego</w:t>
      </w:r>
    </w:p>
    <w:p w14:paraId="2E50B911" w14:textId="44A066AC" w:rsidR="00F81DB2" w:rsidRPr="00B943E0" w:rsidRDefault="00F81DB2" w:rsidP="005A3AFB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>w Przemyślu</w:t>
      </w:r>
    </w:p>
    <w:p w14:paraId="69D88881" w14:textId="77777777" w:rsidR="00F81DB2" w:rsidRPr="00B943E0" w:rsidRDefault="00F81DB2" w:rsidP="00F81DB2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 xml:space="preserve">kom. Tomasz </w:t>
      </w:r>
      <w:proofErr w:type="spellStart"/>
      <w:r w:rsidRPr="00B943E0">
        <w:rPr>
          <w:rFonts w:cstheme="minorHAnsi"/>
          <w:sz w:val="24"/>
          <w:szCs w:val="24"/>
        </w:rPr>
        <w:t>Mamczura</w:t>
      </w:r>
      <w:proofErr w:type="spellEnd"/>
    </w:p>
    <w:p w14:paraId="32F9BA12" w14:textId="77777777" w:rsidR="00F81DB2" w:rsidRPr="00B943E0" w:rsidRDefault="00F81DB2" w:rsidP="00F81DB2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>Naczelnik Wydziału</w:t>
      </w:r>
    </w:p>
    <w:p w14:paraId="31640C06" w14:textId="77777777" w:rsidR="00F81DB2" w:rsidRPr="00B943E0" w:rsidRDefault="00F81DB2" w:rsidP="00F81DB2">
      <w:pPr>
        <w:spacing w:after="0" w:line="240" w:lineRule="auto"/>
        <w:ind w:left="5387"/>
        <w:contextualSpacing/>
        <w:rPr>
          <w:rFonts w:eastAsia="Times New Roman" w:cstheme="minorHAnsi"/>
          <w:sz w:val="24"/>
          <w:szCs w:val="24"/>
        </w:rPr>
      </w:pPr>
      <w:r w:rsidRPr="00B943E0">
        <w:rPr>
          <w:rFonts w:eastAsia="Times New Roman" w:cstheme="minorHAnsi"/>
          <w:sz w:val="24"/>
          <w:szCs w:val="24"/>
        </w:rPr>
        <w:t>(kwalifikowany podpis elektroniczny)</w:t>
      </w:r>
    </w:p>
    <w:p w14:paraId="662E0098" w14:textId="77777777" w:rsidR="00F81DB2" w:rsidRPr="00B943E0" w:rsidRDefault="00F81DB2" w:rsidP="00F81DB2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0DD9ACD3" w14:textId="77777777" w:rsidR="00F81DB2" w:rsidRPr="00B943E0" w:rsidRDefault="00F81DB2" w:rsidP="00F81DB2">
      <w:pPr>
        <w:spacing w:before="240" w:after="0" w:line="240" w:lineRule="auto"/>
        <w:ind w:right="83"/>
        <w:rPr>
          <w:rFonts w:eastAsia="Times New Roman" w:cstheme="minorHAnsi"/>
          <w:sz w:val="24"/>
          <w:szCs w:val="24"/>
        </w:rPr>
      </w:pPr>
    </w:p>
    <w:p w14:paraId="72C7D9D0" w14:textId="77777777" w:rsidR="00F81DB2" w:rsidRPr="00B943E0" w:rsidRDefault="00F81DB2" w:rsidP="00F81DB2">
      <w:pPr>
        <w:spacing w:before="120" w:after="0" w:line="240" w:lineRule="auto"/>
        <w:rPr>
          <w:rFonts w:cstheme="minorHAnsi"/>
          <w:bCs/>
          <w:sz w:val="24"/>
          <w:szCs w:val="24"/>
        </w:rPr>
      </w:pPr>
      <w:r w:rsidRPr="00B943E0">
        <w:rPr>
          <w:rFonts w:cstheme="minorHAnsi"/>
          <w:b/>
          <w:bCs/>
          <w:sz w:val="24"/>
          <w:szCs w:val="24"/>
        </w:rPr>
        <w:t>Korespondencję otrzymują:</w:t>
      </w:r>
    </w:p>
    <w:p w14:paraId="77FC057B" w14:textId="77777777" w:rsidR="00F81DB2" w:rsidRPr="00B943E0" w:rsidRDefault="00F81DB2" w:rsidP="00F81DB2">
      <w:pPr>
        <w:numPr>
          <w:ilvl w:val="0"/>
          <w:numId w:val="25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B943E0">
        <w:rPr>
          <w:rFonts w:eastAsia="Lato" w:cstheme="minorHAnsi"/>
          <w:sz w:val="24"/>
          <w:szCs w:val="24"/>
        </w:rPr>
        <w:t>ZJEDNOCZONA EUROPA Sp. z o.o. Al. JEROZOLIMSKIE 85/21 02-001 WARSZAWA</w:t>
      </w:r>
    </w:p>
    <w:p w14:paraId="1A6B48E1" w14:textId="77777777" w:rsidR="00F81DB2" w:rsidRPr="00B943E0" w:rsidRDefault="00F81DB2" w:rsidP="00F81DB2">
      <w:pPr>
        <w:spacing w:after="0" w:line="240" w:lineRule="auto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 xml:space="preserve">2.A/a </w:t>
      </w:r>
    </w:p>
    <w:p w14:paraId="20D7A9B2" w14:textId="77777777" w:rsidR="00F81DB2" w:rsidRPr="00B943E0" w:rsidRDefault="00F81DB2" w:rsidP="00F81DB2">
      <w:pPr>
        <w:spacing w:after="0" w:line="240" w:lineRule="auto"/>
        <w:rPr>
          <w:rFonts w:cstheme="minorHAnsi"/>
          <w:sz w:val="24"/>
          <w:szCs w:val="24"/>
        </w:rPr>
      </w:pPr>
      <w:r w:rsidRPr="00B943E0">
        <w:rPr>
          <w:rFonts w:cstheme="minorHAnsi"/>
          <w:sz w:val="24"/>
          <w:szCs w:val="24"/>
        </w:rPr>
        <w:t>Informacje o przetwarzaniu danych osobowych</w:t>
      </w:r>
    </w:p>
    <w:p w14:paraId="0C95CFDC" w14:textId="77777777" w:rsidR="00F81DB2" w:rsidRPr="00B943E0" w:rsidRDefault="00F81DB2" w:rsidP="00F81DB2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B943E0">
        <w:rPr>
          <w:rFonts w:cstheme="minorHAnsi"/>
          <w:color w:val="000000" w:themeColor="text1"/>
          <w:sz w:val="24"/>
          <w:szCs w:val="24"/>
        </w:rPr>
        <w:fldChar w:fldCharType="begin"/>
      </w:r>
      <w:r w:rsidRPr="00B943E0">
        <w:rPr>
          <w:rFonts w:cstheme="minorHAnsi"/>
          <w:color w:val="000000" w:themeColor="text1"/>
          <w:sz w:val="24"/>
          <w:szCs w:val="24"/>
        </w:rPr>
        <w:instrText xml:space="preserve"> DOCPROPERTY  DaneJednostki15  \* MERGEFORMAT </w:instrText>
      </w:r>
      <w:r w:rsidRPr="00B943E0">
        <w:rPr>
          <w:rFonts w:cstheme="minorHAnsi"/>
          <w:color w:val="000000" w:themeColor="text1"/>
          <w:sz w:val="24"/>
          <w:szCs w:val="24"/>
        </w:rPr>
        <w:fldChar w:fldCharType="separate"/>
      </w:r>
      <w:r w:rsidRPr="00B943E0">
        <w:rPr>
          <w:rFonts w:cstheme="minorHAnsi"/>
          <w:color w:val="000000" w:themeColor="text1"/>
          <w:sz w:val="24"/>
          <w:szCs w:val="24"/>
        </w:rPr>
        <w:t>https://www.podkarpackie.kas.gov.pl/izba-administracji-skarbowej-w-rzeszowie/organizacja/ochrona-danych-osobowych</w:t>
      </w:r>
      <w:r w:rsidRPr="00B943E0">
        <w:rPr>
          <w:rFonts w:cstheme="minorHAnsi"/>
          <w:color w:val="000000" w:themeColor="text1"/>
          <w:sz w:val="24"/>
          <w:szCs w:val="24"/>
        </w:rPr>
        <w:fldChar w:fldCharType="end"/>
      </w:r>
    </w:p>
    <w:p w14:paraId="6A53D541" w14:textId="77777777" w:rsidR="00F81DB2" w:rsidRPr="00B943E0" w:rsidRDefault="00F81DB2" w:rsidP="00F81DB2">
      <w:pPr>
        <w:jc w:val="both"/>
        <w:rPr>
          <w:rFonts w:cstheme="minorHAnsi"/>
          <w:color w:val="000000"/>
          <w:sz w:val="24"/>
          <w:szCs w:val="24"/>
        </w:rPr>
      </w:pPr>
      <w:bookmarkStart w:id="2" w:name="_Hlk187913429"/>
      <w:r w:rsidRPr="00B943E0">
        <w:rPr>
          <w:rFonts w:cstheme="minorHAnsi"/>
          <w:color w:val="000000"/>
          <w:sz w:val="24"/>
          <w:szCs w:val="24"/>
        </w:rPr>
        <w:lastRenderedPageBreak/>
        <w:t>Kwalifikowany podpis elektroniczny ma skutek prawny równoważny podpisowi własnoręcznemu – art. 25 ust. 2 Rozporządzenia Parlamentu Europejskiego i Rady (UE) nr 910/2014 z 23 lipca 2014 r. w sprawie identyfikacji elektronicznej i usług zaufania w odniesieniu do transakcji elektronicznych na rynku wewnętrznym oraz uchylające dyrektywę 1999/93/WE (Dz.U.UE.L.2014.257.73).</w:t>
      </w:r>
    </w:p>
    <w:p w14:paraId="2D291081" w14:textId="77777777" w:rsidR="00F81DB2" w:rsidRPr="00B943E0" w:rsidRDefault="00F81DB2" w:rsidP="00F81DB2">
      <w:pPr>
        <w:jc w:val="both"/>
        <w:rPr>
          <w:rFonts w:cstheme="minorHAnsi"/>
          <w:color w:val="000000"/>
          <w:sz w:val="24"/>
          <w:szCs w:val="24"/>
        </w:rPr>
      </w:pPr>
      <w:r w:rsidRPr="00B943E0">
        <w:rPr>
          <w:rFonts w:cstheme="minorHAnsi"/>
          <w:color w:val="000000"/>
          <w:sz w:val="24"/>
          <w:szCs w:val="24"/>
        </w:rPr>
        <w:t>Niniejszy dokument został utrwalony w postaci elektronicznej i podpisany kwalifikowanym podpisem elektronicznym. Wydruk tego dokumentu nie wymaga odręcznego podpisu i zgodnie z art. 144b § 4 Ordynacji podatkowej stanowi dowód tego, co zostało stwierdzone w piśmie utrwalonym w postaci elektronicznej.</w:t>
      </w:r>
      <w:bookmarkEnd w:id="2"/>
    </w:p>
    <w:p w14:paraId="1B6B024D" w14:textId="77777777" w:rsidR="00F81DB2" w:rsidRPr="00B943E0" w:rsidRDefault="00F81DB2" w:rsidP="00F81DB2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73440ADA" w14:textId="77777777" w:rsidR="00F81DB2" w:rsidRPr="00B943E0" w:rsidRDefault="00F81DB2" w:rsidP="00F81DB2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146146F5" w14:textId="77777777" w:rsidR="00F81DB2" w:rsidRPr="00B943E0" w:rsidRDefault="00F81DB2" w:rsidP="00F81DB2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14:paraId="5051F453" w14:textId="3B6FF473" w:rsidR="00427A6A" w:rsidRPr="00B943E0" w:rsidRDefault="00427A6A" w:rsidP="00F81DB2">
      <w:pPr>
        <w:pStyle w:val="KSEFKASpunktowanie"/>
        <w:numPr>
          <w:ilvl w:val="0"/>
          <w:numId w:val="0"/>
        </w:numPr>
        <w:ind w:left="454"/>
        <w:rPr>
          <w:sz w:val="24"/>
          <w:szCs w:val="24"/>
        </w:rPr>
      </w:pPr>
      <w:r w:rsidRPr="00B943E0">
        <w:rPr>
          <w:sz w:val="24"/>
          <w:szCs w:val="24"/>
        </w:rPr>
        <w:t xml:space="preserve"> </w:t>
      </w:r>
    </w:p>
    <w:sectPr w:rsidR="00427A6A" w:rsidRPr="00B943E0" w:rsidSect="00313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692F" w14:textId="77777777" w:rsidR="009A1C3F" w:rsidRDefault="009A1C3F">
      <w:pPr>
        <w:spacing w:after="0" w:line="240" w:lineRule="auto"/>
      </w:pPr>
      <w:r>
        <w:separator/>
      </w:r>
    </w:p>
  </w:endnote>
  <w:endnote w:type="continuationSeparator" w:id="0">
    <w:p w14:paraId="2715E74F" w14:textId="77777777" w:rsidR="009A1C3F" w:rsidRDefault="009A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DCB" w14:textId="08DA0501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87677B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44579E">
      <w:rPr>
        <w:rFonts w:cs="Calibri"/>
      </w:rPr>
      <w:t>https://www.podkarpackie.kas.gov.pl/podkarpacki-urzad-celno-skarbowy-w-przemyslu</w:t>
    </w:r>
    <w:r w:rsidR="00686B5D">
      <w:rPr>
        <w:rFonts w:cs="Calibri"/>
      </w:rPr>
      <w:fldChar w:fldCharType="end"/>
    </w:r>
  </w:p>
  <w:p w14:paraId="7114D3D4" w14:textId="56E4D64A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44579E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44579E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44579E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44579E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44579E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CD3C" w14:textId="77777777" w:rsidR="009A1C3F" w:rsidRDefault="009A1C3F">
      <w:pPr>
        <w:spacing w:after="0" w:line="240" w:lineRule="auto"/>
      </w:pPr>
      <w:r>
        <w:separator/>
      </w:r>
    </w:p>
  </w:footnote>
  <w:footnote w:type="continuationSeparator" w:id="0">
    <w:p w14:paraId="6918A1C4" w14:textId="77777777" w:rsidR="009A1C3F" w:rsidRDefault="009A1C3F">
      <w:pPr>
        <w:spacing w:after="0" w:line="240" w:lineRule="auto"/>
      </w:pPr>
      <w:r>
        <w:continuationSeparator/>
      </w:r>
    </w:p>
  </w:footnote>
  <w:footnote w:id="1">
    <w:p w14:paraId="72EBDEEC" w14:textId="77777777" w:rsidR="00F81DB2" w:rsidRDefault="00F81DB2" w:rsidP="00F81DB2">
      <w:pPr>
        <w:pStyle w:val="Tekstprzypisudolnego"/>
      </w:pPr>
    </w:p>
  </w:footnote>
  <w:footnote w:id="2">
    <w:p w14:paraId="62504A7B" w14:textId="77777777" w:rsidR="005916CB" w:rsidRDefault="005916CB" w:rsidP="005916C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95DAD"/>
    <w:multiLevelType w:val="hybridMultilevel"/>
    <w:tmpl w:val="C50C0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C67EF"/>
    <w:multiLevelType w:val="hybridMultilevel"/>
    <w:tmpl w:val="3292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55452"/>
    <w:multiLevelType w:val="hybridMultilevel"/>
    <w:tmpl w:val="F01E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7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</w:num>
  <w:num w:numId="15">
    <w:abstractNumId w:val="5"/>
    <w:lvlOverride w:ilvl="0">
      <w:startOverride w:val="1"/>
    </w:lvlOverride>
  </w:num>
  <w:num w:numId="16">
    <w:abstractNumId w:val="8"/>
  </w:num>
  <w:num w:numId="17">
    <w:abstractNumId w:val="16"/>
  </w:num>
  <w:num w:numId="18">
    <w:abstractNumId w:val="16"/>
  </w:num>
  <w:num w:numId="19">
    <w:abstractNumId w:val="16"/>
  </w:num>
  <w:num w:numId="20">
    <w:abstractNumId w:val="19"/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18"/>
  </w:num>
  <w:num w:numId="26">
    <w:abstractNumId w:val="12"/>
  </w:num>
  <w:num w:numId="27">
    <w:abstractNumId w:val="12"/>
  </w:num>
  <w:num w:numId="28">
    <w:abstractNumId w:val="7"/>
  </w:num>
  <w:num w:numId="29">
    <w:abstractNumId w:val="11"/>
  </w:num>
  <w:num w:numId="30">
    <w:abstractNumId w:val="9"/>
  </w:num>
  <w:num w:numId="31">
    <w:abstractNumId w:val="1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30B8"/>
    <w:rsid w:val="00047DD7"/>
    <w:rsid w:val="00051E38"/>
    <w:rsid w:val="00053045"/>
    <w:rsid w:val="00075D3A"/>
    <w:rsid w:val="00081279"/>
    <w:rsid w:val="00083A11"/>
    <w:rsid w:val="000846AF"/>
    <w:rsid w:val="00092F86"/>
    <w:rsid w:val="00097ABC"/>
    <w:rsid w:val="000A4476"/>
    <w:rsid w:val="000B1042"/>
    <w:rsid w:val="000B76C5"/>
    <w:rsid w:val="000C10C0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1444C"/>
    <w:rsid w:val="0021757C"/>
    <w:rsid w:val="00221104"/>
    <w:rsid w:val="00240E35"/>
    <w:rsid w:val="00244373"/>
    <w:rsid w:val="00247E53"/>
    <w:rsid w:val="00262895"/>
    <w:rsid w:val="00264C4B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03ECB"/>
    <w:rsid w:val="00427A6A"/>
    <w:rsid w:val="00432B81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16CB"/>
    <w:rsid w:val="00595975"/>
    <w:rsid w:val="005977F3"/>
    <w:rsid w:val="005A1E1C"/>
    <w:rsid w:val="005A2525"/>
    <w:rsid w:val="005A3AFB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57F6"/>
    <w:rsid w:val="00686B5D"/>
    <w:rsid w:val="0069019D"/>
    <w:rsid w:val="00693735"/>
    <w:rsid w:val="006A1700"/>
    <w:rsid w:val="006B2312"/>
    <w:rsid w:val="006B6DFE"/>
    <w:rsid w:val="006B6F1A"/>
    <w:rsid w:val="006D15DB"/>
    <w:rsid w:val="006D31FC"/>
    <w:rsid w:val="006D351A"/>
    <w:rsid w:val="006D3D56"/>
    <w:rsid w:val="006E04D4"/>
    <w:rsid w:val="006E2543"/>
    <w:rsid w:val="007026F7"/>
    <w:rsid w:val="007133A9"/>
    <w:rsid w:val="00720CF1"/>
    <w:rsid w:val="00737D3C"/>
    <w:rsid w:val="0074041B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47E"/>
    <w:rsid w:val="00883AA1"/>
    <w:rsid w:val="00887D36"/>
    <w:rsid w:val="008962F9"/>
    <w:rsid w:val="008975E2"/>
    <w:rsid w:val="008A5F8F"/>
    <w:rsid w:val="008A638C"/>
    <w:rsid w:val="008B2C90"/>
    <w:rsid w:val="008C116E"/>
    <w:rsid w:val="008C25BF"/>
    <w:rsid w:val="008C339D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979C3"/>
    <w:rsid w:val="009A09E8"/>
    <w:rsid w:val="009A1C3F"/>
    <w:rsid w:val="009A360B"/>
    <w:rsid w:val="009A618F"/>
    <w:rsid w:val="009B7B33"/>
    <w:rsid w:val="009C276F"/>
    <w:rsid w:val="009E33F8"/>
    <w:rsid w:val="009E7313"/>
    <w:rsid w:val="00A02B4A"/>
    <w:rsid w:val="00A1375B"/>
    <w:rsid w:val="00A15CEC"/>
    <w:rsid w:val="00A167D5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233A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943E0"/>
    <w:rsid w:val="00BA0606"/>
    <w:rsid w:val="00BA6F89"/>
    <w:rsid w:val="00C24D84"/>
    <w:rsid w:val="00C323A1"/>
    <w:rsid w:val="00C4491B"/>
    <w:rsid w:val="00C63A08"/>
    <w:rsid w:val="00C73C72"/>
    <w:rsid w:val="00C91A92"/>
    <w:rsid w:val="00C95D8B"/>
    <w:rsid w:val="00CD0782"/>
    <w:rsid w:val="00CD131B"/>
    <w:rsid w:val="00CD28AD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D0A1B"/>
    <w:rsid w:val="00DD7F71"/>
    <w:rsid w:val="00E1341C"/>
    <w:rsid w:val="00E15AD3"/>
    <w:rsid w:val="00E20D80"/>
    <w:rsid w:val="00E26F4A"/>
    <w:rsid w:val="00E303A7"/>
    <w:rsid w:val="00E3228A"/>
    <w:rsid w:val="00E35CA5"/>
    <w:rsid w:val="00E47783"/>
    <w:rsid w:val="00E50FD8"/>
    <w:rsid w:val="00E53BB9"/>
    <w:rsid w:val="00E611E9"/>
    <w:rsid w:val="00E6208C"/>
    <w:rsid w:val="00E6525F"/>
    <w:rsid w:val="00E73901"/>
    <w:rsid w:val="00E74B91"/>
    <w:rsid w:val="00E80931"/>
    <w:rsid w:val="00E870A0"/>
    <w:rsid w:val="00E87952"/>
    <w:rsid w:val="00EA595F"/>
    <w:rsid w:val="00EA7FEA"/>
    <w:rsid w:val="00EB7668"/>
    <w:rsid w:val="00ED1548"/>
    <w:rsid w:val="00ED4C66"/>
    <w:rsid w:val="00ED7EBC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81DB2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1D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1D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revision>2</cp:revision>
  <cp:lastPrinted>2023-10-24T16:35:00Z</cp:lastPrinted>
  <dcterms:created xsi:type="dcterms:W3CDTF">2026-02-20T07:48:00Z</dcterms:created>
  <dcterms:modified xsi:type="dcterms:W3CDTF">2026-02-20T07:48:00Z</dcterms:modified>
  <cp:category>ver.3.3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408000-CWL1.750.121.2024.45</vt:lpwstr>
  </property>
  <property fmtid="{D5CDD505-2E9C-101B-9397-08002B2CF9AE}" pid="5" name="UNPPisma">
    <vt:lpwstr>408000-26-010968</vt:lpwstr>
  </property>
  <property fmtid="{D5CDD505-2E9C-101B-9397-08002B2CF9AE}" pid="6" name="ZnakSprawy">
    <vt:lpwstr>408000-CWL1.750.121.2024</vt:lpwstr>
  </property>
  <property fmtid="{D5CDD505-2E9C-101B-9397-08002B2CF9AE}" pid="7" name="ZnakSprawy2">
    <vt:lpwstr>Znak sprawy: 408000-CWL1.750.121.2024</vt:lpwstr>
  </property>
  <property fmtid="{D5CDD505-2E9C-101B-9397-08002B2CF9AE}" pid="8" name="AktualnaDataSlownie">
    <vt:lpwstr>22 stycznia 2026</vt:lpwstr>
  </property>
  <property fmtid="{D5CDD505-2E9C-101B-9397-08002B2CF9AE}" pid="9" name="ZnakSprawyPrzedPrzeniesieniem">
    <vt:lpwstr/>
  </property>
  <property fmtid="{D5CDD505-2E9C-101B-9397-08002B2CF9AE}" pid="10" name="Autor">
    <vt:lpwstr>Wacławczyk Marzena</vt:lpwstr>
  </property>
  <property fmtid="{D5CDD505-2E9C-101B-9397-08002B2CF9AE}" pid="11" name="Autor2">
    <vt:lpwstr>Marzena Wacławczyk</vt:lpwstr>
  </property>
  <property fmtid="{D5CDD505-2E9C-101B-9397-08002B2CF9AE}" pid="12" name="AutorInicjaly">
    <vt:lpwstr>MW100</vt:lpwstr>
  </property>
  <property fmtid="{D5CDD505-2E9C-101B-9397-08002B2CF9AE}" pid="13" name="AutorNrTelefonu">
    <vt:lpwstr>(15) 843-02-95</vt:lpwstr>
  </property>
  <property fmtid="{D5CDD505-2E9C-101B-9397-08002B2CF9AE}" pid="14" name="AutorEmail">
    <vt:lpwstr>marzena.waclawczyk@mf.gov.pl</vt:lpwstr>
  </property>
  <property fmtid="{D5CDD505-2E9C-101B-9397-08002B2CF9AE}" pid="15" name="Stanowisko">
    <vt:lpwstr>starszy kontroler skarbowy</vt:lpwstr>
  </property>
  <property fmtid="{D5CDD505-2E9C-101B-9397-08002B2CF9AE}" pid="16" name="OpisPisma">
    <vt:lpwstr>Dot. wezwania do odbioru automatów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2026-01-22</vt:lpwstr>
  </property>
  <property fmtid="{D5CDD505-2E9C-101B-9397-08002B2CF9AE}" pid="20" name="Wydzial">
    <vt:lpwstr>Dział Likwidacji Towarów</vt:lpwstr>
  </property>
  <property fmtid="{D5CDD505-2E9C-101B-9397-08002B2CF9AE}" pid="21" name="KodWydzialu">
    <vt:lpwstr>CWL1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ZJEDNOCZONA EUROPA SPÓŁKA Z OGRANICZONĄ ODPOWIEDZIALNOŚCIĄ W ORGANIZACJI</vt:lpwstr>
  </property>
  <property fmtid="{D5CDD505-2E9C-101B-9397-08002B2CF9AE}" pid="30" name="adresOddzial">
    <vt:lpwstr/>
  </property>
  <property fmtid="{D5CDD505-2E9C-101B-9397-08002B2CF9AE}" pid="31" name="adresUlica">
    <vt:lpwstr>ALEJE JEROZOLIMSKIE</vt:lpwstr>
  </property>
  <property fmtid="{D5CDD505-2E9C-101B-9397-08002B2CF9AE}" pid="32" name="adresTypUlicy">
    <vt:lpwstr/>
  </property>
  <property fmtid="{D5CDD505-2E9C-101B-9397-08002B2CF9AE}" pid="33" name="adresNrDomu">
    <vt:lpwstr>85</vt:lpwstr>
  </property>
  <property fmtid="{D5CDD505-2E9C-101B-9397-08002B2CF9AE}" pid="34" name="adresNrLokalu">
    <vt:lpwstr>21</vt:lpwstr>
  </property>
  <property fmtid="{D5CDD505-2E9C-101B-9397-08002B2CF9AE}" pid="35" name="adresKodPocztowy">
    <vt:lpwstr>02-001</vt:lpwstr>
  </property>
  <property fmtid="{D5CDD505-2E9C-101B-9397-08002B2CF9AE}" pid="36" name="adresMiejscowosc">
    <vt:lpwstr>WARSZAWA</vt:lpwstr>
  </property>
  <property fmtid="{D5CDD505-2E9C-101B-9397-08002B2CF9AE}" pid="37" name="adresPoczta">
    <vt:lpwstr>WARSZAWA</vt:lpwstr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https://www.podkarpackie.kas.gov.pl/podkarpacki-urzad-celno-skarbowy-w-przemyslu</vt:lpwstr>
  </property>
  <property fmtid="{D5CDD505-2E9C-101B-9397-08002B2CF9AE}" pid="57" name="PolaDodatkowe9">
    <vt:lpwstr>https://www.podkarpackie.kas.gov.pl/podkarpacki-urzad-celno-skarbowy-w-przemyslu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https://www.podkarpackie.kas.gov.pl/izba-administracji-skarbowej-w-rzeszowie/organizacja/ochrona-danych-osobowych</vt:lpwstr>
  </property>
  <property fmtid="{D5CDD505-2E9C-101B-9397-08002B2CF9AE}" pid="69" name="PolaDodatkowe15">
    <vt:lpwstr>https://www.podkarpackie.kas.gov.pl/izba-administracji-skarbowej-w-rzeszowie/organizacja/ochrona-danych-osobowych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