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9D25A" w14:textId="661F4B44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A467CD">
        <w:rPr>
          <w:b/>
          <w:bCs/>
          <w:sz w:val="28"/>
          <w:szCs w:val="28"/>
        </w:rPr>
        <w:t>30</w:t>
      </w:r>
      <w:r w:rsidR="00A72B41" w:rsidRPr="001847A3">
        <w:rPr>
          <w:b/>
          <w:bCs/>
          <w:sz w:val="28"/>
          <w:szCs w:val="28"/>
        </w:rPr>
        <w:t xml:space="preserve"> </w:t>
      </w:r>
      <w:r w:rsidR="00340EB6">
        <w:rPr>
          <w:b/>
          <w:bCs/>
          <w:sz w:val="28"/>
          <w:szCs w:val="28"/>
        </w:rPr>
        <w:t>września</w:t>
      </w:r>
      <w:r w:rsidRPr="001847A3">
        <w:rPr>
          <w:b/>
          <w:bCs/>
          <w:sz w:val="28"/>
          <w:szCs w:val="28"/>
        </w:rPr>
        <w:t xml:space="preserve"> 2020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Fuławka,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5792DB77" w:rsidR="009672B0" w:rsidRPr="00A467CD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70FDC91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7D9FEC62" w:rsidR="009672B0" w:rsidRPr="00A467CD" w:rsidRDefault="009672B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6344A2BD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FAD80B2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2C115998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5F6A7588" w:rsidR="00A467CD" w:rsidRPr="00A467CD" w:rsidRDefault="00A467C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A467CD">
        <w:rPr>
          <w:rFonts w:ascii="Calibri" w:eastAsia="Times New Roman" w:hAnsi="Calibri" w:cs="Calibri"/>
          <w:color w:val="000000"/>
          <w:highlight w:val="yellow"/>
          <w:lang w:eastAsia="pl-PL"/>
        </w:rPr>
        <w:t>dr n. med. Teresa Fryda Laboratorium Medyczne Sp. z o.o.</w:t>
      </w:r>
      <w:r w:rsidRPr="00A467CD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A467CD">
        <w:rPr>
          <w:rFonts w:ascii="Calibri" w:eastAsia="Times New Roman" w:hAnsi="Calibri" w:cs="Calibri"/>
          <w:color w:val="000000"/>
          <w:highlight w:val="yellow"/>
          <w:lang w:eastAsia="pl-PL"/>
        </w:rPr>
        <w:t>filia- ul. Okólna 181, Paw. D.</w:t>
      </w:r>
      <w:r w:rsidRPr="00A467CD">
        <w:rPr>
          <w:rFonts w:ascii="Calibri" w:eastAsia="Times New Roman" w:hAnsi="Calibri" w:cs="Calibri"/>
          <w:color w:val="000000"/>
          <w:highlight w:val="yellow"/>
          <w:lang w:eastAsia="pl-PL"/>
        </w:rPr>
        <w:t>,</w:t>
      </w:r>
      <w:r w:rsidRPr="00A467CD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Łódź</w:t>
      </w:r>
    </w:p>
    <w:p w14:paraId="605F33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Szpital Wojewódzki im. Św. Łukasza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588B6A0B" w:rsidR="00A467CD" w:rsidRPr="00A467CD" w:rsidRDefault="00A467CD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A467CD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Laboratorium </w:t>
      </w:r>
      <w:proofErr w:type="spellStart"/>
      <w:r w:rsidRPr="00A467CD">
        <w:rPr>
          <w:rFonts w:ascii="Calibri" w:eastAsia="Times New Roman" w:hAnsi="Calibri" w:cs="Calibri"/>
          <w:color w:val="000000"/>
          <w:highlight w:val="yellow"/>
          <w:lang w:eastAsia="pl-PL"/>
        </w:rPr>
        <w:t>Oncogene</w:t>
      </w:r>
      <w:proofErr w:type="spellEnd"/>
      <w:r w:rsidRPr="00A467CD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Diagnostics ul. Mogilska 86/3, Kraków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Borlamed,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B3C18D6" w:rsidR="009672B0" w:rsidRPr="00A467CD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77057FE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35D5738F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144189D" w:rsidR="009672B0" w:rsidRPr="00A467CD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 Park Technologii Medycznych Kardio-Med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Zespół Szpitali Miejskich ul. Władysława Truchana 7,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0948D555" w14:textId="0AB3937B" w:rsidR="00A72B41" w:rsidRDefault="00A72B41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Laboratorium Centralne Zespołu Zakładów Opieki Zdrowotnej ul. Sienkiewicza 52, Żywiec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01330D5C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Diagnostyczne, Szpital Miejski nr 4 w Gliwicach Sp. z.o.o, ul. Zygmunta Starego 20, Gliwice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Samodzielny Publiczny Zespół Zakładów Opieki Zdrowotnej w Staszowie, ul. 11 Listopada 78, Staszów</w:t>
      </w:r>
    </w:p>
    <w:p w14:paraId="3A9975C8" w14:textId="002ED705" w:rsidR="00A72B41" w:rsidRPr="001847A3" w:rsidRDefault="00A72B41" w:rsidP="00A72B41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2156FCBD" w:rsidR="00340EB6" w:rsidRPr="009672B0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672B0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9672B0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9672B0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1A7780C8" w:rsidR="00A467CD" w:rsidRPr="00A467CD" w:rsidRDefault="00A467CD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bookmarkStart w:id="1" w:name="_GoBack"/>
      <w:bookmarkEnd w:id="1"/>
      <w:r w:rsidRPr="00A467CD">
        <w:rPr>
          <w:rFonts w:ascii="Calibri" w:eastAsia="Times New Roman" w:hAnsi="Calibri" w:cs="Calibri"/>
          <w:color w:val="000000"/>
          <w:highlight w:val="yellow"/>
          <w:lang w:eastAsia="pl-PL"/>
        </w:rPr>
        <w:lastRenderedPageBreak/>
        <w:t>Zakład Diagnostyki Laboratoryjnej</w:t>
      </w:r>
      <w:r w:rsidRPr="00A467CD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A467CD">
        <w:rPr>
          <w:rFonts w:ascii="Calibri" w:eastAsia="Times New Roman" w:hAnsi="Calibri" w:cs="Calibri"/>
          <w:color w:val="000000"/>
          <w:highlight w:val="yellow"/>
          <w:lang w:eastAsia="pl-PL"/>
        </w:rPr>
        <w:t>SPZZOZ w Ostrowie Wielkopolskim ul. Limanowskiego 20/22, Ostrów Wielkopolski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2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Polcargo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0D6458D2" w:rsidR="00A72B41" w:rsidRPr="001847A3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Specjalistycznego Zespołu Gruźlicy i Chorób Płuc w Koszalinie ul. Niepodległości 44-48 (wejście E) Koszalin</w:t>
      </w:r>
    </w:p>
    <w:bookmarkEnd w:id="2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1847A3"/>
    <w:rsid w:val="002E03D0"/>
    <w:rsid w:val="00340EB6"/>
    <w:rsid w:val="00354E46"/>
    <w:rsid w:val="00395E68"/>
    <w:rsid w:val="004016E1"/>
    <w:rsid w:val="00405109"/>
    <w:rsid w:val="0044152E"/>
    <w:rsid w:val="00481BEC"/>
    <w:rsid w:val="004A0A53"/>
    <w:rsid w:val="00557290"/>
    <w:rsid w:val="00584D8E"/>
    <w:rsid w:val="005A15C3"/>
    <w:rsid w:val="006921D1"/>
    <w:rsid w:val="00835DFE"/>
    <w:rsid w:val="00941445"/>
    <w:rsid w:val="009672B0"/>
    <w:rsid w:val="00A467CD"/>
    <w:rsid w:val="00A72B41"/>
    <w:rsid w:val="00A93FB3"/>
    <w:rsid w:val="00C85BA8"/>
    <w:rsid w:val="00C95198"/>
    <w:rsid w:val="00CB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2646</Words>
  <Characters>15880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Burski Maciej</cp:lastModifiedBy>
  <cp:revision>2</cp:revision>
  <dcterms:created xsi:type="dcterms:W3CDTF">2020-09-30T11:11:00Z</dcterms:created>
  <dcterms:modified xsi:type="dcterms:W3CDTF">2020-09-30T11:11:00Z</dcterms:modified>
</cp:coreProperties>
</file>