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D5F" w:rsidRDefault="00B83857" w:rsidP="00295D5F">
      <w:pPr>
        <w:jc w:val="right"/>
      </w:pPr>
      <w:r>
        <w:t xml:space="preserve">Warszawa,  </w:t>
      </w:r>
      <w:bookmarkStart w:id="0" w:name="ezdDataPodpisu"/>
      <w:r>
        <w:t>10 stycznia 2019</w:t>
      </w:r>
      <w:bookmarkEnd w:id="0"/>
      <w:r>
        <w:t xml:space="preserve"> r.</w:t>
      </w:r>
    </w:p>
    <w:p w:rsidR="00AB5C5E" w:rsidRDefault="00B83857" w:rsidP="00AB5C5E">
      <w:pPr>
        <w:pStyle w:val="menfont"/>
      </w:pPr>
      <w:bookmarkStart w:id="1" w:name="ezdSprawaZnak"/>
      <w:r>
        <w:t>DWST-WA.053.1.2019</w:t>
      </w:r>
      <w:bookmarkEnd w:id="1"/>
      <w:r>
        <w:t>.</w:t>
      </w:r>
      <w:bookmarkStart w:id="2" w:name="ezdAutorInicjaly"/>
      <w:r>
        <w:t>PF</w:t>
      </w:r>
      <w:bookmarkEnd w:id="2"/>
    </w:p>
    <w:p w:rsidR="00A37605" w:rsidRDefault="004B7B02" w:rsidP="00A37605">
      <w:pPr>
        <w:pStyle w:val="menfont"/>
      </w:pPr>
    </w:p>
    <w:p w:rsidR="00A37605" w:rsidRDefault="004B7B02" w:rsidP="00A37605">
      <w:pPr>
        <w:pStyle w:val="menfont"/>
      </w:pPr>
    </w:p>
    <w:p w:rsidR="00EA7E50" w:rsidRDefault="00B83857" w:rsidP="00EA7E50">
      <w:pPr>
        <w:pStyle w:val="menfont"/>
      </w:pPr>
      <w:r>
        <w:t xml:space="preserve">Sz. P. </w:t>
      </w:r>
    </w:p>
    <w:p w:rsidR="00A37605" w:rsidRDefault="00B83857" w:rsidP="00A37605">
      <w:pPr>
        <w:pStyle w:val="menfont"/>
      </w:pPr>
      <w:r>
        <w:t>Bogdan Stępień</w:t>
      </w:r>
    </w:p>
    <w:p w:rsidR="00A37605" w:rsidRPr="009C5458" w:rsidRDefault="004B7B02" w:rsidP="00A37605">
      <w:pPr>
        <w:pStyle w:val="menfont"/>
        <w:rPr>
          <w:lang w:val="en-US"/>
        </w:rPr>
      </w:pPr>
      <w:bookmarkStart w:id="3" w:name="_GoBack"/>
      <w:bookmarkEnd w:id="3"/>
    </w:p>
    <w:p w:rsidR="00A37605" w:rsidRPr="009C5458" w:rsidRDefault="004B7B02" w:rsidP="00A37605">
      <w:pPr>
        <w:pStyle w:val="menfont"/>
        <w:rPr>
          <w:lang w:val="en-US"/>
        </w:rPr>
      </w:pPr>
    </w:p>
    <w:p w:rsidR="00A37605" w:rsidRPr="009C5458" w:rsidRDefault="00B83857" w:rsidP="00A37605">
      <w:pPr>
        <w:pStyle w:val="menfont"/>
        <w:rPr>
          <w:i/>
          <w:lang w:val="en-US"/>
        </w:rPr>
      </w:pPr>
      <w:r w:rsidRPr="009C5458">
        <w:rPr>
          <w:i/>
          <w:lang w:val="en-US"/>
        </w:rPr>
        <w:t>Szanowny Panie,</w:t>
      </w:r>
    </w:p>
    <w:p w:rsidR="00A37605" w:rsidRPr="009C5458" w:rsidRDefault="004B7B02" w:rsidP="00A37605">
      <w:pPr>
        <w:pStyle w:val="menfont"/>
        <w:rPr>
          <w:lang w:val="en-US"/>
        </w:rPr>
      </w:pPr>
    </w:p>
    <w:p w:rsidR="00A37605" w:rsidRPr="009C5458" w:rsidRDefault="004B7B02" w:rsidP="00A37605">
      <w:pPr>
        <w:pStyle w:val="menfont"/>
        <w:rPr>
          <w:lang w:val="en-US"/>
        </w:rPr>
      </w:pPr>
    </w:p>
    <w:p w:rsidR="00A37605" w:rsidRDefault="00B83857" w:rsidP="00A37605">
      <w:pPr>
        <w:pStyle w:val="menfont"/>
      </w:pPr>
      <w:r>
        <w:t>w odpowiedzi na petycję w sprawie projektu rozporządzenia Ministra Edukacji Narodowej w sprawie sposobu podziału części oświatowej subwencji ogólnej dla jednostek samorządu terytorialnego na rok 2019 uprzejmie wyjaśniam.</w:t>
      </w:r>
    </w:p>
    <w:p w:rsidR="009362A8" w:rsidRDefault="004B7B02" w:rsidP="00A37605">
      <w:pPr>
        <w:pStyle w:val="menfont"/>
      </w:pPr>
    </w:p>
    <w:p w:rsidR="009362A8" w:rsidRDefault="00B83857" w:rsidP="009362A8">
      <w:pPr>
        <w:pStyle w:val="menfont"/>
        <w:jc w:val="both"/>
      </w:pPr>
      <w:r w:rsidRPr="009362A8">
        <w:t xml:space="preserve">Waga na uczniów objętych indywidualnym nauczaniem została wprowadzona do algorytmu subwencyjnego po raz pierwszy w roku 2018 na wniosek strony samorządowej. Waga została wprowadzona w związku z nierównomiernym rozkładem w samorządach liczby uczniów korzystających z nauczania indywidualnego. Do tej pory zadanie to było finansowane </w:t>
      </w:r>
      <w:r>
        <w:t xml:space="preserve">m. in. </w:t>
      </w:r>
      <w:r w:rsidRPr="009362A8">
        <w:t>w ramach środków naliczanych</w:t>
      </w:r>
      <w:r>
        <w:t xml:space="preserve"> w kwocie podstawowej subwencji.</w:t>
      </w:r>
      <w:r w:rsidRPr="009362A8">
        <w:t xml:space="preserve"> </w:t>
      </w:r>
      <w:r>
        <w:t>W</w:t>
      </w:r>
      <w:r w:rsidRPr="009362A8">
        <w:t>prowadzona zmiana spowodowała lepsze kierowanie środków na ten cel. Przyznanie ww</w:t>
      </w:r>
      <w:r>
        <w:t>.</w:t>
      </w:r>
      <w:r w:rsidRPr="009362A8">
        <w:t xml:space="preserve"> formy jest najczęściej skutkiem sytuacji losowych ucznia. Organ nie może odmówić przyznania takiej formy nauczania, a konieczność prowadzenia</w:t>
      </w:r>
      <w:r>
        <w:t xml:space="preserve"> nauczania indywidualnego </w:t>
      </w:r>
      <w:r w:rsidRPr="009362A8">
        <w:t>obciąża</w:t>
      </w:r>
      <w:r>
        <w:t xml:space="preserve"> finansowo organy prowadzące</w:t>
      </w:r>
      <w:r w:rsidRPr="009362A8">
        <w:t>. Nigdy nie było założenia, aby środki naliczane tą wagą miały w całości pokryć koszty realizacji nauczania indywidualnego. Założeniem było lepsze zróżnicowanie środków między poszczególne jednostki samorządu terytorialnego.</w:t>
      </w:r>
    </w:p>
    <w:p w:rsidR="00A37605" w:rsidRDefault="004B7B02" w:rsidP="00A37605">
      <w:pPr>
        <w:pStyle w:val="menfont"/>
      </w:pPr>
    </w:p>
    <w:p w:rsidR="006E1435" w:rsidRDefault="00B83857" w:rsidP="006E1435">
      <w:pPr>
        <w:pStyle w:val="menfont"/>
        <w:jc w:val="both"/>
      </w:pPr>
      <w:r>
        <w:t xml:space="preserve">Wysokość wskaźnika korygującego Di w projekcie rozporządzenia na rok 2019 została ustalona na poziomie roku poprzedniego. Wysokość wskaźnika dla gminy Hanna została ustalona na neutralnym poziomie, z punktu widzenia zobowiązań płacowych wynikających z ustawy Karta Nauczyciela. W samorządach gdzie brak jest nauczycieli zatrudnionych na podstawie Karty Nauczyciela zastosowanie wskaźnika Di = 1 przy obliczaniu kwoty subwencji oświatowej nie spowoduje ani zwiększenia ani obniżenia kwoty subwencji. W szkołach prowadzonych przez </w:t>
      </w:r>
      <w:r>
        <w:lastRenderedPageBreak/>
        <w:t>inne podmioty niż JST nie zatrudnia się nauczycieli na podstawie Karty Nauczyciela dlatego też poziom wynagrodzenia w tych szkołach jest trudny do porównania z wysokością płac w szkołach prowadzonych przez samorząd.</w:t>
      </w:r>
    </w:p>
    <w:p w:rsidR="006344C2" w:rsidRDefault="004B7B02" w:rsidP="006E1435">
      <w:pPr>
        <w:pStyle w:val="menfont"/>
        <w:jc w:val="both"/>
      </w:pPr>
    </w:p>
    <w:p w:rsidR="006344C2" w:rsidRDefault="00B83857" w:rsidP="006344C2">
      <w:pPr>
        <w:pStyle w:val="menfont"/>
        <w:jc w:val="both"/>
      </w:pPr>
      <w:r>
        <w:t>W projekcie rozporządzenia na rok 2017 wprowadzona została po raz pierwszy stosowna modyfikacja algorytmu uwzględniającą przypadek gdy w jednostce samorządu terytorialnego nie wykazano uczniów w szkołach prowadzonych przez jednostkę samorządu terytorialnego (zmianie uległa definicja parametru Li). Modyfikacja to powtórzona została zarówno w roku 2018 jak i 2019.</w:t>
      </w:r>
    </w:p>
    <w:p w:rsidR="006344C2" w:rsidRDefault="004B7B02" w:rsidP="006344C2">
      <w:pPr>
        <w:pStyle w:val="menfont"/>
        <w:jc w:val="both"/>
      </w:pPr>
    </w:p>
    <w:p w:rsidR="00A37605" w:rsidRDefault="004B7B02" w:rsidP="00A37605">
      <w:pPr>
        <w:pStyle w:val="menfont"/>
      </w:pPr>
    </w:p>
    <w:p w:rsidR="00A74F1A" w:rsidRDefault="004B7B02" w:rsidP="007E79F8">
      <w:pPr>
        <w:pStyle w:val="menfont"/>
        <w:rPr>
          <w:i/>
        </w:rPr>
      </w:pPr>
    </w:p>
    <w:p w:rsidR="007E79F8" w:rsidRPr="00DD1CD3" w:rsidRDefault="00B83857" w:rsidP="007E79F8">
      <w:pPr>
        <w:pStyle w:val="menfont"/>
        <w:rPr>
          <w:i/>
        </w:rPr>
      </w:pPr>
      <w:r w:rsidRPr="00DD1CD3">
        <w:rPr>
          <w:i/>
        </w:rPr>
        <w:t>Z poważaniem</w:t>
      </w:r>
    </w:p>
    <w:p w:rsidR="006B1C58" w:rsidRDefault="004B7B02" w:rsidP="006B1C58">
      <w:pPr>
        <w:pStyle w:val="menfont"/>
      </w:pPr>
    </w:p>
    <w:p w:rsidR="006B1C58" w:rsidRDefault="004B7B02" w:rsidP="006B1C58">
      <w:pPr>
        <w:pStyle w:val="menfont"/>
      </w:pPr>
    </w:p>
    <w:p w:rsidR="006B1C58" w:rsidRDefault="00B83857" w:rsidP="006B1C58">
      <w:pPr>
        <w:pStyle w:val="menfont"/>
        <w:ind w:right="4676"/>
        <w:jc w:val="center"/>
        <w:rPr>
          <w:rFonts w:ascii="Times New Roman" w:hAnsi="Times New Roman" w:cs="Times New Roman"/>
          <w:sz w:val="22"/>
        </w:rPr>
      </w:pPr>
      <w:bookmarkStart w:id="4" w:name="ezdPracownikNazwa"/>
      <w:r>
        <w:rPr>
          <w:rFonts w:ascii="Times New Roman" w:hAnsi="Times New Roman" w:cs="Times New Roman"/>
          <w:sz w:val="22"/>
        </w:rPr>
        <w:t>Jerzy Jakubczuk</w:t>
      </w:r>
      <w:bookmarkEnd w:id="4"/>
    </w:p>
    <w:p w:rsidR="006B1C58" w:rsidRDefault="00B83857" w:rsidP="006B1C58">
      <w:pPr>
        <w:pStyle w:val="menfont"/>
        <w:ind w:right="4676"/>
        <w:jc w:val="center"/>
        <w:rPr>
          <w:rFonts w:ascii="Times New Roman" w:hAnsi="Times New Roman" w:cs="Times New Roman"/>
          <w:sz w:val="22"/>
        </w:rPr>
      </w:pPr>
      <w:bookmarkStart w:id="5" w:name="ezdPracownikStanowisko"/>
      <w:r>
        <w:rPr>
          <w:rFonts w:ascii="Times New Roman" w:hAnsi="Times New Roman" w:cs="Times New Roman"/>
          <w:sz w:val="22"/>
        </w:rPr>
        <w:t>Dyrektor</w:t>
      </w:r>
      <w:bookmarkEnd w:id="5"/>
    </w:p>
    <w:p w:rsidR="006B1C58" w:rsidRDefault="00B83857" w:rsidP="006B1C58">
      <w:pPr>
        <w:pStyle w:val="menfont"/>
        <w:ind w:right="4676"/>
        <w:jc w:val="center"/>
        <w:rPr>
          <w:rFonts w:ascii="Times New Roman" w:hAnsi="Times New Roman" w:cs="Times New Roman"/>
          <w:sz w:val="22"/>
        </w:rPr>
      </w:pPr>
      <w:bookmarkStart w:id="6" w:name="ezdPracownikWydzialNazwa"/>
      <w:r>
        <w:rPr>
          <w:rFonts w:ascii="Times New Roman" w:hAnsi="Times New Roman" w:cs="Times New Roman"/>
          <w:sz w:val="22"/>
        </w:rPr>
        <w:t>Departament Współpracy z Samorządem Terytorialnym</w:t>
      </w:r>
      <w:bookmarkEnd w:id="6"/>
      <w:r>
        <w:rPr>
          <w:rFonts w:ascii="Times New Roman" w:hAnsi="Times New Roman" w:cs="Times New Roman"/>
          <w:sz w:val="22"/>
        </w:rPr>
        <w:br/>
      </w:r>
    </w:p>
    <w:p w:rsidR="006B1C58" w:rsidRDefault="004B7B02" w:rsidP="006B1C58">
      <w:pPr>
        <w:pStyle w:val="menfont"/>
      </w:pPr>
    </w:p>
    <w:p w:rsidR="00A37605" w:rsidRDefault="004B7B02" w:rsidP="007E79F8">
      <w:pPr>
        <w:pStyle w:val="menfont"/>
      </w:pPr>
    </w:p>
    <w:p w:rsidR="00A37605" w:rsidRDefault="004B7B02" w:rsidP="00A37605">
      <w:pPr>
        <w:pStyle w:val="menfont"/>
      </w:pPr>
    </w:p>
    <w:p w:rsidR="00A37605" w:rsidRDefault="004B7B02" w:rsidP="00A37605">
      <w:pPr>
        <w:pStyle w:val="menfont"/>
      </w:pPr>
    </w:p>
    <w:p w:rsidR="00A37605" w:rsidRDefault="004B7B02" w:rsidP="00A37605">
      <w:pPr>
        <w:pStyle w:val="menfont"/>
      </w:pPr>
    </w:p>
    <w:p w:rsidR="00A37605" w:rsidRDefault="004B7B02" w:rsidP="00A37605">
      <w:pPr>
        <w:pStyle w:val="menfont"/>
      </w:pPr>
    </w:p>
    <w:p w:rsidR="00A37605" w:rsidRDefault="004B7B02" w:rsidP="00A37605">
      <w:pPr>
        <w:pStyle w:val="menfont"/>
      </w:pPr>
    </w:p>
    <w:p w:rsidR="00A37605" w:rsidRDefault="004B7B02" w:rsidP="00A37605">
      <w:pPr>
        <w:pStyle w:val="menfont"/>
      </w:pPr>
    </w:p>
    <w:p w:rsidR="00A37605" w:rsidRDefault="004B7B02" w:rsidP="00A37605">
      <w:pPr>
        <w:pStyle w:val="menfont"/>
      </w:pPr>
    </w:p>
    <w:p w:rsidR="00A37605" w:rsidRDefault="004B7B02" w:rsidP="00A37605">
      <w:pPr>
        <w:pStyle w:val="menfont"/>
      </w:pPr>
    </w:p>
    <w:p w:rsidR="00A37605" w:rsidRDefault="004B7B02" w:rsidP="00A37605">
      <w:pPr>
        <w:pStyle w:val="menfont"/>
      </w:pPr>
    </w:p>
    <w:p w:rsidR="00A37605" w:rsidRDefault="004B7B02" w:rsidP="00A37605">
      <w:pPr>
        <w:pStyle w:val="menfont"/>
      </w:pPr>
    </w:p>
    <w:p w:rsidR="00A37605" w:rsidRPr="00C05DE7" w:rsidRDefault="004B7B02" w:rsidP="00A37605"/>
    <w:p w:rsidR="00A37605" w:rsidRPr="00517EEC" w:rsidRDefault="004B7B02" w:rsidP="00A37605"/>
    <w:p w:rsidR="00A37605" w:rsidRPr="00A35EB1" w:rsidRDefault="004B7B02" w:rsidP="00A37605"/>
    <w:p w:rsidR="0069249F" w:rsidRPr="00A37605" w:rsidRDefault="004B7B02" w:rsidP="00A37605"/>
    <w:sectPr w:rsidR="0069249F" w:rsidRPr="00A37605">
      <w:footerReference w:type="default" r:id="rId6"/>
      <w:headerReference w:type="first" r:id="rId7"/>
      <w:footerReference w:type="first" r:id="rId8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B02" w:rsidRDefault="004B7B02">
      <w:r>
        <w:separator/>
      </w:r>
    </w:p>
  </w:endnote>
  <w:endnote w:type="continuationSeparator" w:id="0">
    <w:p w:rsidR="004B7B02" w:rsidRDefault="004B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571" w:rsidRDefault="00B83857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0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1" name="Obraz 1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571" w:rsidRDefault="00B83857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B02" w:rsidRDefault="004B7B02">
      <w:r>
        <w:separator/>
      </w:r>
    </w:p>
  </w:footnote>
  <w:footnote w:type="continuationSeparator" w:id="0">
    <w:p w:rsidR="004B7B02" w:rsidRDefault="004B7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571" w:rsidRDefault="00B83857">
    <w:pPr>
      <w:pStyle w:val="Nagwek"/>
    </w:pPr>
    <w:r>
      <w:rPr>
        <w:noProof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5381625" cy="1066800"/>
          <wp:effectExtent l="0" t="0" r="0" b="0"/>
          <wp:wrapTopAndBottom/>
          <wp:docPr id="2" name="Obraz 2" descr="DYREKTOR GENERALNY-Robert Bartold-logotype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57"/>
    <w:rsid w:val="000816C9"/>
    <w:rsid w:val="001B3D13"/>
    <w:rsid w:val="004B7B02"/>
    <w:rsid w:val="00B8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2019-01-28T08:28:00Z</dcterms:created>
  <dcterms:modified xsi:type="dcterms:W3CDTF">2019-01-28T08:28:00Z</dcterms:modified>
</cp:coreProperties>
</file>