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A7435" w14:textId="71E2FA5F" w:rsidR="000279AA" w:rsidRDefault="00996C23" w:rsidP="00996C23">
      <w:pPr>
        <w:pStyle w:val="Nagwek1"/>
      </w:pPr>
      <w:r>
        <w:t>Pytani</w:t>
      </w:r>
      <w:r w:rsidR="00FB5AC7">
        <w:t>a</w:t>
      </w:r>
      <w:r>
        <w:t xml:space="preserve"> i odpowiedzi w ramach naboru</w:t>
      </w:r>
      <w:r w:rsidR="00615B0C" w:rsidRPr="00615B0C">
        <w:t xml:space="preserve"> wniosków</w:t>
      </w:r>
      <w:r w:rsidR="00A91183">
        <w:t xml:space="preserve"> o udzielenia</w:t>
      </w:r>
      <w:r w:rsidR="00615B0C" w:rsidRPr="00615B0C">
        <w:t xml:space="preserve"> grant</w:t>
      </w:r>
      <w:r w:rsidR="00A91183">
        <w:t>u</w:t>
      </w:r>
      <w:r w:rsidR="00615B0C" w:rsidRPr="00615B0C">
        <w:t xml:space="preserve"> w projekcie „Dostępna stomatologia”</w:t>
      </w:r>
    </w:p>
    <w:p w14:paraId="19510445" w14:textId="7BCE5521" w:rsidR="00691D73" w:rsidRDefault="0017221F" w:rsidP="002424CE">
      <w:pPr>
        <w:pStyle w:val="Nagwek2"/>
      </w:pPr>
      <w:r>
        <w:t>Wnioskodawcy i kryteria oceny</w:t>
      </w:r>
    </w:p>
    <w:p w14:paraId="283B38A8" w14:textId="04C912B6" w:rsidR="00D739BF" w:rsidRDefault="00D739BF" w:rsidP="00D739BF">
      <w:pPr>
        <w:pStyle w:val="Nagwek3"/>
      </w:pPr>
      <w:r w:rsidRPr="00D739BF">
        <w:t>Jestem właścicielem podmiotu leczniczego realizującego leczenie stomatologiczne w ramach NFZ od przeszło 2 lat. Natomiast nie ma jeszcze pełnych 3 lat. Czy są jakieś odstępstwa, abym mógł uzyskać dotacje w ramach tego konkursu?</w:t>
      </w:r>
    </w:p>
    <w:p w14:paraId="2DFDD050" w14:textId="75C67320" w:rsidR="00D739BF" w:rsidRPr="00AD719A" w:rsidRDefault="00D739BF" w:rsidP="00D739BF">
      <w:r w:rsidRPr="00AD719A">
        <w:t>Zgodn</w:t>
      </w:r>
      <w:r>
        <w:t>i</w:t>
      </w:r>
      <w:r w:rsidRPr="00AD719A">
        <w:t>e z punktem 2.1 regulaminu naboru, wnioskodawcą przedsięwzięcia grantowego może być podmiot świadczący usługi stomatologiczne, który</w:t>
      </w:r>
      <w:r w:rsidRPr="0052106A">
        <w:t xml:space="preserve"> w okresie 2021-2026 udzielał przez co najmniej 3 lata świadczeń w zakresie usługi stomatologicznej na podstawie umowy zawartej z Narodowym Funduszem Zdrowia</w:t>
      </w:r>
      <w:r>
        <w:t>. Jest to kryterium formalne</w:t>
      </w:r>
      <w:r w:rsidRPr="00CD08C1">
        <w:t xml:space="preserve"> od którego nie</w:t>
      </w:r>
      <w:r>
        <w:t> </w:t>
      </w:r>
      <w:r w:rsidRPr="00CD08C1">
        <w:t>ma odstępstwa.</w:t>
      </w:r>
      <w:r>
        <w:t xml:space="preserve"> Wniosek niespełniający tego warunku zostanie odrzucony na etapie oceny.</w:t>
      </w:r>
    </w:p>
    <w:p w14:paraId="1DE4A568" w14:textId="108A520F" w:rsidR="00630B2A" w:rsidRPr="00630B2A" w:rsidRDefault="00D739BF" w:rsidP="00630B2A">
      <w:pPr>
        <w:pStyle w:val="Nagwek3"/>
      </w:pPr>
      <w:r>
        <w:t xml:space="preserve">Jesteśmy </w:t>
      </w:r>
      <w:r w:rsidRPr="00D739BF">
        <w:t>w trakcie dostosowywania strony pod kątem WCAG. Prace zostaną</w:t>
      </w:r>
      <w:r w:rsidRPr="00EF1695">
        <w:t xml:space="preserve"> ukończone z końcem lipca. Czy możemy we wniosku/karcie samooceny wskazać, że</w:t>
      </w:r>
      <w:r w:rsidR="002E047B">
        <w:t> </w:t>
      </w:r>
      <w:r w:rsidRPr="00EF1695">
        <w:t>mamy stronę dostosowaną do wymogów WCAG lub że będzie dostosowana do momentu zakończenia projektu</w:t>
      </w:r>
      <w:r>
        <w:t>?</w:t>
      </w:r>
    </w:p>
    <w:p w14:paraId="17C3898A" w14:textId="07D62266" w:rsidR="00D739BF" w:rsidRPr="00C87E28" w:rsidRDefault="00D739BF" w:rsidP="00D739BF">
      <w:pPr>
        <w:contextualSpacing w:val="0"/>
      </w:pPr>
      <w:r w:rsidRPr="00C87E28">
        <w:t>Jeśli na dzień złożenia wniosku strona nie jest w pełni dostosowana do WCAG, w</w:t>
      </w:r>
      <w:r w:rsidR="002E047B">
        <w:t> </w:t>
      </w:r>
      <w:r w:rsidRPr="00C87E28">
        <w:t>dokumentach aplikacyjnych proszę wskazać</w:t>
      </w:r>
      <w:r w:rsidR="00612EAB">
        <w:t xml:space="preserve"> obecny</w:t>
      </w:r>
      <w:r w:rsidRPr="00C87E28">
        <w:t xml:space="preserve"> stan </w:t>
      </w:r>
      <w:r w:rsidR="00833D5B">
        <w:t>jej dostosowania</w:t>
      </w:r>
      <w:r w:rsidRPr="00C87E28">
        <w:t>. Zgodnie z kartą samooceny, w</w:t>
      </w:r>
      <w:r w:rsidR="002E047B">
        <w:t> </w:t>
      </w:r>
      <w:r w:rsidRPr="00C87E28">
        <w:t>przypadku pytania: „Czy strona internetowa jest zgodna ze standardem WCAG i ustawą o</w:t>
      </w:r>
      <w:r w:rsidR="002E047B">
        <w:t> </w:t>
      </w:r>
      <w:r w:rsidRPr="00C87E28">
        <w:t>dostępności cyfrowej?” możliwe jest wskazanie odpowiedzi „Tak/Częściowo zgodna”</w:t>
      </w:r>
      <w:r w:rsidR="00612EAB">
        <w:t xml:space="preserve"> jedynie</w:t>
      </w:r>
      <w:r w:rsidR="00833D5B">
        <w:t>,</w:t>
      </w:r>
      <w:r w:rsidR="00612EAB">
        <w:t xml:space="preserve"> gdy</w:t>
      </w:r>
      <w:r w:rsidRPr="00C87E28">
        <w:t xml:space="preserve"> taka informacja znajduje się w deklaracji dostępności/oświadczeniu o dostępności lub strona przeszła audyt dostępności cyfrowej i</w:t>
      </w:r>
      <w:r w:rsidR="0004741B">
        <w:t> </w:t>
      </w:r>
      <w:r w:rsidRPr="00C87E28">
        <w:t>posiada certyfikat dostępności.</w:t>
      </w:r>
    </w:p>
    <w:p w14:paraId="438026D5" w14:textId="048B988C" w:rsidR="00D739BF" w:rsidRPr="00C87E28" w:rsidRDefault="00D739BF" w:rsidP="00D739BF">
      <w:pPr>
        <w:contextualSpacing w:val="0"/>
      </w:pPr>
      <w:r w:rsidRPr="00C87E28">
        <w:t xml:space="preserve">We wniosku proszę opisać stan obecny prac i </w:t>
      </w:r>
      <w:r w:rsidR="00612EAB">
        <w:t xml:space="preserve">jednoznacznie wskazać, </w:t>
      </w:r>
      <w:r w:rsidRPr="00C87E28">
        <w:t xml:space="preserve">kiedy zostaną </w:t>
      </w:r>
      <w:r w:rsidR="004F7FE1">
        <w:t xml:space="preserve">one </w:t>
      </w:r>
      <w:r w:rsidRPr="00C87E28">
        <w:t>ukończone (w tym przypadku: przed rozpoczęciem przedsięwzięcia, gdyż prace mają zostać ukończone do końca lipca, a</w:t>
      </w:r>
      <w:r w:rsidR="002E047B">
        <w:t> </w:t>
      </w:r>
      <w:r w:rsidRPr="00C87E28">
        <w:t>zgodnie z regulaminem początek realizacji przedsięwzięcia nie może być wcześniejszy niż 01.10.2026 r.).</w:t>
      </w:r>
    </w:p>
    <w:p w14:paraId="265E9FF5" w14:textId="77777777" w:rsidR="00D739BF" w:rsidRPr="00C87E28" w:rsidRDefault="00D739BF" w:rsidP="00D739BF">
      <w:pPr>
        <w:contextualSpacing w:val="0"/>
      </w:pPr>
      <w:r w:rsidRPr="00C87E28">
        <w:t>Obecny stan dostępności placówki oraz planowane w ramach wniosku o udzielenie grantu prace zostaną zweryfikowane podczas audytu wstępnego i końcowego.</w:t>
      </w:r>
    </w:p>
    <w:p w14:paraId="172B4708" w14:textId="77777777" w:rsidR="00D739BF" w:rsidRDefault="00D739BF" w:rsidP="00D739BF">
      <w:pPr>
        <w:contextualSpacing w:val="0"/>
      </w:pPr>
      <w:r w:rsidRPr="00C87E28">
        <w:t xml:space="preserve">Proszę mieć na uwadze, że niedozwolone jest podwójne finansowanie tego samego wydatku. Podwójnym finansowaniem jest w szczególności wykazanie tego samego kosztu </w:t>
      </w:r>
      <w:r w:rsidRPr="00C87E28">
        <w:lastRenderedPageBreak/>
        <w:t>w ramach dwóch różnych projektów współfinansowanych ze środków krajowych lub wspólnotowych.</w:t>
      </w:r>
    </w:p>
    <w:p w14:paraId="5FFDA7C3" w14:textId="76E42A5B" w:rsidR="00DD5222" w:rsidRDefault="00DD5222" w:rsidP="00DD5222">
      <w:pPr>
        <w:pStyle w:val="Nagwek3"/>
      </w:pPr>
      <w:r>
        <w:t>Ile punktów</w:t>
      </w:r>
      <w:r w:rsidRPr="00DD5222">
        <w:t xml:space="preserve"> otrzyma wniosek w kryterium opisanym w puncie 12.13 punkt 6) za dostępność w obszarze architektonicznym (lit. a), w przypadku opisania we wniosku 3 działań, w tym jednego działania wynikającego z kryterium formalnego (dostosowanie toalety) oraz dwóch dodatkowych?</w:t>
      </w:r>
    </w:p>
    <w:p w14:paraId="22743EF5" w14:textId="7482F0A4" w:rsidR="00630B2A" w:rsidRPr="00630B2A" w:rsidRDefault="00630B2A" w:rsidP="00630B2A">
      <w:pPr>
        <w:widowControl w:val="0"/>
        <w:suppressAutoHyphens/>
        <w:autoSpaceDN w:val="0"/>
        <w:snapToGrid w:val="0"/>
        <w:contextualSpacing w:val="0"/>
        <w:textAlignment w:val="baseline"/>
        <w:rPr>
          <w:rFonts w:ascii="Calibri" w:eastAsia="Times New Roman" w:hAnsi="Calibri" w:cs="Times New Roman"/>
        </w:rPr>
      </w:pPr>
      <w:r w:rsidRPr="00630B2A">
        <w:rPr>
          <w:rFonts w:ascii="Calibri" w:eastAsia="Times New Roman" w:hAnsi="Calibri" w:cs="Times New Roman"/>
        </w:rPr>
        <w:t xml:space="preserve">W ramach kryterium formalnego nr 11) przyjmuje się założenie, że podmiot posiada </w:t>
      </w:r>
      <w:r w:rsidR="00760BFA" w:rsidRPr="00630B2A">
        <w:rPr>
          <w:rFonts w:ascii="Calibri" w:eastAsia="Times New Roman" w:hAnsi="Calibri" w:cs="Times New Roman"/>
        </w:rPr>
        <w:t>dostępne wejście oraz dostępną toaletę</w:t>
      </w:r>
      <w:r w:rsidR="00991BD2">
        <w:rPr>
          <w:rFonts w:ascii="Calibri" w:eastAsia="Times New Roman" w:hAnsi="Calibri" w:cs="Times New Roman"/>
        </w:rPr>
        <w:t xml:space="preserve"> (oba te elementy)</w:t>
      </w:r>
      <w:r w:rsidR="00760BFA" w:rsidRPr="00630B2A">
        <w:rPr>
          <w:rFonts w:ascii="Calibri" w:eastAsia="Times New Roman" w:hAnsi="Calibri" w:cs="Times New Roman"/>
        </w:rPr>
        <w:t xml:space="preserve"> </w:t>
      </w:r>
      <w:r w:rsidRPr="00630B2A">
        <w:rPr>
          <w:rFonts w:ascii="Calibri" w:eastAsia="Times New Roman" w:hAnsi="Calibri" w:cs="Times New Roman"/>
        </w:rPr>
        <w:t>lub zaplanował w ramach przedsięwzięcia podjęcie działań służących zapewnieniu tych dostępności (ocena na podstawie karty samooceny oraz informacji zawartych we wniosku). Jeśli, zgodnie z kartą samooceny, minimalny poziom tych dostępności w zakresie architektonicznym jest już zapewniony, w ramach kryterium formalnego nr 10) wnioskodawca powinien zaplanować realizację minimum jednego dostosowania/usprawnienia architektonicznego służącego osobom z niepełnosprawnościami.</w:t>
      </w:r>
    </w:p>
    <w:p w14:paraId="609FF8F2" w14:textId="2B87310A" w:rsidR="00630B2A" w:rsidRPr="00630B2A" w:rsidRDefault="00630B2A" w:rsidP="00630B2A">
      <w:pPr>
        <w:widowControl w:val="0"/>
        <w:suppressAutoHyphens/>
        <w:autoSpaceDN w:val="0"/>
        <w:snapToGrid w:val="0"/>
        <w:contextualSpacing w:val="0"/>
        <w:textAlignment w:val="baseline"/>
        <w:rPr>
          <w:rFonts w:ascii="Calibri" w:eastAsia="Times New Roman" w:hAnsi="Calibri" w:cs="Times New Roman"/>
        </w:rPr>
      </w:pPr>
      <w:r w:rsidRPr="00630B2A">
        <w:rPr>
          <w:rFonts w:ascii="Calibri" w:eastAsia="Times New Roman" w:hAnsi="Calibri" w:cs="Times New Roman"/>
        </w:rPr>
        <w:t>Zgodnie z zapisami w punkcie 12.13 podpunkt 6) lit a) regulaminu naboru, w przypadku, gdy</w:t>
      </w:r>
      <w:r w:rsidR="002E047B">
        <w:rPr>
          <w:rFonts w:ascii="Calibri" w:eastAsia="Times New Roman" w:hAnsi="Calibri" w:cs="Times New Roman"/>
        </w:rPr>
        <w:t> </w:t>
      </w:r>
      <w:r w:rsidRPr="00630B2A">
        <w:rPr>
          <w:rFonts w:ascii="Calibri" w:eastAsia="Times New Roman" w:hAnsi="Calibri" w:cs="Times New Roman"/>
        </w:rPr>
        <w:t>wnioskodawca nie przewiduje innego działania podnoszącego dostępność placówki we wskazanym obszarze, poza wynikającym z konieczności spełnienia kryterium formalnego, wniosek otrzyma 0 punktów.</w:t>
      </w:r>
    </w:p>
    <w:p w14:paraId="438B984D" w14:textId="0C0F7D0F" w:rsidR="00630B2A" w:rsidRDefault="00630B2A" w:rsidP="00630B2A">
      <w:pPr>
        <w:widowControl w:val="0"/>
        <w:suppressAutoHyphens/>
        <w:autoSpaceDN w:val="0"/>
        <w:snapToGrid w:val="0"/>
        <w:contextualSpacing w:val="0"/>
        <w:textAlignment w:val="baseline"/>
        <w:rPr>
          <w:rFonts w:ascii="Calibri" w:eastAsia="Times New Roman" w:hAnsi="Calibri" w:cs="Times New Roman"/>
        </w:rPr>
      </w:pPr>
      <w:r w:rsidRPr="00630B2A">
        <w:rPr>
          <w:rFonts w:ascii="Calibri" w:eastAsia="Times New Roman" w:hAnsi="Calibri" w:cs="Times New Roman"/>
        </w:rPr>
        <w:t xml:space="preserve">Tym samym w ramach obszaru architektonicznego, </w:t>
      </w:r>
      <w:r w:rsidRPr="0004741B">
        <w:rPr>
          <w:rFonts w:ascii="Calibri" w:eastAsia="Times New Roman" w:hAnsi="Calibri" w:cs="Times New Roman"/>
          <w:b/>
          <w:bCs/>
        </w:rPr>
        <w:t>punktowane będą dodatkowe</w:t>
      </w:r>
      <w:r w:rsidRPr="00630B2A">
        <w:rPr>
          <w:rFonts w:ascii="Calibri" w:eastAsia="Times New Roman" w:hAnsi="Calibri" w:cs="Times New Roman"/>
        </w:rPr>
        <w:t xml:space="preserve"> </w:t>
      </w:r>
      <w:r w:rsidRPr="00630B2A">
        <w:rPr>
          <w:rFonts w:ascii="Calibri" w:eastAsia="Times New Roman" w:hAnsi="Calibri" w:cs="Times New Roman"/>
          <w:b/>
          <w:bCs/>
        </w:rPr>
        <w:t>rozwiązania, poza tymi wynikającym</w:t>
      </w:r>
      <w:r w:rsidR="00833D5B">
        <w:rPr>
          <w:rFonts w:ascii="Calibri" w:eastAsia="Times New Roman" w:hAnsi="Calibri" w:cs="Times New Roman"/>
          <w:b/>
          <w:bCs/>
        </w:rPr>
        <w:t>i</w:t>
      </w:r>
      <w:r w:rsidRPr="00630B2A">
        <w:rPr>
          <w:rFonts w:ascii="Calibri" w:eastAsia="Times New Roman" w:hAnsi="Calibri" w:cs="Times New Roman"/>
          <w:b/>
          <w:bCs/>
        </w:rPr>
        <w:t xml:space="preserve"> z kryterium formalnego</w:t>
      </w:r>
      <w:r w:rsidRPr="00630B2A">
        <w:rPr>
          <w:rFonts w:ascii="Calibri" w:eastAsia="Times New Roman" w:hAnsi="Calibri" w:cs="Times New Roman"/>
        </w:rPr>
        <w:t>.</w:t>
      </w:r>
    </w:p>
    <w:p w14:paraId="416EE8D1" w14:textId="40EB3042" w:rsidR="00630B2A" w:rsidRDefault="004F7FE1" w:rsidP="00630B2A">
      <w:pPr>
        <w:widowControl w:val="0"/>
        <w:suppressAutoHyphens/>
        <w:autoSpaceDN w:val="0"/>
        <w:snapToGrid w:val="0"/>
        <w:contextualSpacing w:val="0"/>
        <w:textAlignment w:val="baseline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>W</w:t>
      </w:r>
      <w:r w:rsidR="00630B2A" w:rsidRPr="00630B2A">
        <w:rPr>
          <w:rFonts w:ascii="Calibri" w:eastAsia="Times New Roman" w:hAnsi="Calibri" w:cs="Times New Roman"/>
        </w:rPr>
        <w:t xml:space="preserve"> przypadku, gdy wnioskodawca przewiduje 3 działania podnoszące dostępność placówki w</w:t>
      </w:r>
      <w:r w:rsidR="0004741B">
        <w:rPr>
          <w:rFonts w:ascii="Calibri" w:eastAsia="Times New Roman" w:hAnsi="Calibri" w:cs="Times New Roman"/>
        </w:rPr>
        <w:t> </w:t>
      </w:r>
      <w:r w:rsidR="00630B2A" w:rsidRPr="00630B2A">
        <w:rPr>
          <w:rFonts w:ascii="Calibri" w:eastAsia="Times New Roman" w:hAnsi="Calibri" w:cs="Times New Roman"/>
        </w:rPr>
        <w:t xml:space="preserve">obszarze architektonicznym, </w:t>
      </w:r>
      <w:r>
        <w:rPr>
          <w:rFonts w:ascii="Calibri" w:eastAsia="Times New Roman" w:hAnsi="Calibri" w:cs="Times New Roman"/>
        </w:rPr>
        <w:t>a</w:t>
      </w:r>
      <w:r w:rsidR="00630B2A" w:rsidRPr="00630B2A">
        <w:rPr>
          <w:rFonts w:ascii="Calibri" w:eastAsia="Times New Roman" w:hAnsi="Calibri" w:cs="Times New Roman"/>
        </w:rPr>
        <w:t xml:space="preserve"> jedno z nich (dostosowanie toalety) wynika z kryterium formalnego, wniosek otrzyma 2 punkty (1 punkt za każde działanie ponad to, które wynika z</w:t>
      </w:r>
      <w:r w:rsidR="0004741B">
        <w:rPr>
          <w:rFonts w:ascii="Calibri" w:eastAsia="Times New Roman" w:hAnsi="Calibri" w:cs="Times New Roman"/>
        </w:rPr>
        <w:t> </w:t>
      </w:r>
      <w:r w:rsidR="00630B2A" w:rsidRPr="00630B2A">
        <w:rPr>
          <w:rFonts w:ascii="Calibri" w:eastAsia="Times New Roman" w:hAnsi="Calibri" w:cs="Times New Roman"/>
        </w:rPr>
        <w:t>kryterium formalnego).</w:t>
      </w:r>
    </w:p>
    <w:p w14:paraId="6F067629" w14:textId="0D3066FA" w:rsidR="00A32983" w:rsidRDefault="00DD1D20" w:rsidP="002424CE">
      <w:pPr>
        <w:pStyle w:val="Nagwek2"/>
      </w:pPr>
      <w:r>
        <w:t>Wydatki m</w:t>
      </w:r>
      <w:r w:rsidR="00A32983">
        <w:t xml:space="preserve">ożliwe do sfinansowania </w:t>
      </w:r>
    </w:p>
    <w:p w14:paraId="256506C6" w14:textId="0692D24F" w:rsidR="003D0224" w:rsidRPr="003D0224" w:rsidRDefault="00F571F5" w:rsidP="002424CE">
      <w:pPr>
        <w:pStyle w:val="Nagwek3"/>
      </w:pPr>
      <w:r>
        <w:t>Czy zakup tomografu będzie kwalifikowalny</w:t>
      </w:r>
      <w:r w:rsidR="003D0224" w:rsidRPr="003D0224">
        <w:t>?</w:t>
      </w:r>
      <w:r w:rsidR="00856F9F">
        <w:t xml:space="preserve"> Jaki sprzęt</w:t>
      </w:r>
      <w:r w:rsidR="00171A0C">
        <w:t xml:space="preserve"> stomatologiczny</w:t>
      </w:r>
      <w:r w:rsidR="00856F9F">
        <w:t xml:space="preserve"> można zakupić w ramach grantu? </w:t>
      </w:r>
    </w:p>
    <w:p w14:paraId="6B8F8D80" w14:textId="5A6A0A57" w:rsidR="00F571F5" w:rsidRDefault="00F571F5" w:rsidP="00F571F5">
      <w:pPr>
        <w:contextualSpacing w:val="0"/>
      </w:pPr>
      <w:r>
        <w:t>W ramach naboru nie obowiązuje zamknięty wykaz sprzętu możliwy do sfinansowania w ramach grantu. P</w:t>
      </w:r>
      <w:r w:rsidRPr="00D314B7">
        <w:t xml:space="preserve">rzykładowy sprzęt zwiększający dostępność usługi stomatologicznej </w:t>
      </w:r>
      <w:r w:rsidRPr="00DD5222">
        <w:t xml:space="preserve">dla osób ze szczególnymi potrzebami, w tym z niepełnosprawnościami, został wskazany </w:t>
      </w:r>
      <w:r w:rsidR="00860B12" w:rsidRPr="00DD5222">
        <w:t>w</w:t>
      </w:r>
      <w:r w:rsidR="002E047B" w:rsidRPr="00DD5222">
        <w:t> </w:t>
      </w:r>
      <w:r w:rsidR="00860B12" w:rsidRPr="00DD5222">
        <w:t>szerokim ujęciu</w:t>
      </w:r>
      <w:r w:rsidR="00860B12">
        <w:t xml:space="preserve"> </w:t>
      </w:r>
      <w:r>
        <w:t>w </w:t>
      </w:r>
      <w:hyperlink r:id="rId8" w:history="1">
        <w:r w:rsidRPr="0000789E">
          <w:t>Standardzie dostępności architektonicznej, cyfrowej i informacyjno-komunikacyjnej dla</w:t>
        </w:r>
        <w:r>
          <w:t> </w:t>
        </w:r>
        <w:r w:rsidRPr="0000789E">
          <w:t>gabinetów i świadczonych w nich usług stomatologicznych</w:t>
        </w:r>
      </w:hyperlink>
      <w:r>
        <w:t>, w</w:t>
      </w:r>
      <w:r w:rsidR="002E047B">
        <w:t> </w:t>
      </w:r>
      <w:r>
        <w:t>szczególności w rozdziale 19. tego dokumentu. Nie będzie to jednak sprzęt zawsze uznany za kwalifikowalny.</w:t>
      </w:r>
    </w:p>
    <w:p w14:paraId="0C630C75" w14:textId="090BEA62" w:rsidR="00F571F5" w:rsidRPr="00DD5222" w:rsidRDefault="00F571F5" w:rsidP="00F571F5">
      <w:pPr>
        <w:contextualSpacing w:val="0"/>
      </w:pPr>
      <w:r>
        <w:t xml:space="preserve">Wnioskodawca przedsięwzięcia grantowego może wnioskować o finansowanie działań mających na celu zwiększenie dostępności usług stomatologicznych dla pacjentów i pacjentek ze szczególnymi potrzebami, w tym z niepełnosprawnościami, zgodnie </w:t>
      </w:r>
      <w:r>
        <w:lastRenderedPageBreak/>
        <w:t>ze</w:t>
      </w:r>
      <w:r w:rsidR="002E047B">
        <w:t> </w:t>
      </w:r>
      <w:r>
        <w:t xml:space="preserve">standardem oraz </w:t>
      </w:r>
      <w:r w:rsidRPr="00DD5222">
        <w:t xml:space="preserve">regulaminem. Proszę mieć na uwadze, że aby planowany do zakupu sprzęt został uznany </w:t>
      </w:r>
      <w:r w:rsidR="00860B12" w:rsidRPr="00DD5222">
        <w:t xml:space="preserve">jako służący wdrożeniu </w:t>
      </w:r>
      <w:r w:rsidRPr="00DD5222">
        <w:t>„Standardu dostępności architektonicznej, cyfrowej i informacyjno-komunikacyjnej dla gabinetów i świadczonych w nich usług stomatologicznych”, we wniosku należy wykazać, że posiada on konkretne cechy funkcjonalne pozwalające na podniesienie dostępności gabinetu i usługi stomatologicznej.</w:t>
      </w:r>
    </w:p>
    <w:p w14:paraId="469BC943" w14:textId="77777777" w:rsidR="00F571F5" w:rsidRPr="00DD5222" w:rsidRDefault="00F571F5" w:rsidP="00F571F5">
      <w:pPr>
        <w:contextualSpacing w:val="0"/>
      </w:pPr>
      <w:r w:rsidRPr="00DD5222">
        <w:t>Zgodnie z paragrafem 3 ustęp 1 punkt 17) wzoru umowy o powierzenie grantu, który jest załącznikiem do regulaminu, grantobiorca jest zobowiązany do wykorzystywania zakupionego sprzętu i wyposażenia w ramach usług stomatologicznych realizowanych na podstawie zawartego kontraktu z Narodowym Funduszem Zdrowia oraz w stosunku do osób ze szczególnymi potrzebami, w tym z niepełnosprawnościami.</w:t>
      </w:r>
    </w:p>
    <w:p w14:paraId="404A51A4" w14:textId="49C0312A" w:rsidR="00F571F5" w:rsidRPr="00DD5222" w:rsidRDefault="004F7FE1" w:rsidP="00F571F5">
      <w:pPr>
        <w:contextualSpacing w:val="0"/>
      </w:pPr>
      <w:r>
        <w:t>N</w:t>
      </w:r>
      <w:r w:rsidR="00F571F5" w:rsidRPr="00DD5222">
        <w:t>iedopuszczalny jest zakup sprzętu</w:t>
      </w:r>
      <w:r w:rsidR="00DA2728" w:rsidRPr="00DD5222">
        <w:t xml:space="preserve"> stomatologicznego</w:t>
      </w:r>
      <w:r w:rsidR="00F571F5" w:rsidRPr="00DD5222">
        <w:t>, który będzie służył do realizacji usług/świadczeń stomatologicznych, które nie są finansowane z NFZ.</w:t>
      </w:r>
    </w:p>
    <w:p w14:paraId="0ACD95A1" w14:textId="672EFF2A" w:rsidR="000F7737" w:rsidRPr="002B7118" w:rsidRDefault="000F7737" w:rsidP="000F7737">
      <w:pPr>
        <w:contextualSpacing w:val="0"/>
      </w:pPr>
      <w:r w:rsidRPr="00DD5222">
        <w:t>Proszę też pamiętać, że każdy wydatek zaplanowany w budżecie należy dokładnie uzasadnić. Wydatki muszą być racjonalne i efektywne, adekwatne i niezbędne do poniesienia w</w:t>
      </w:r>
      <w:r w:rsidR="00C247F4" w:rsidRPr="00DD5222">
        <w:t> </w:t>
      </w:r>
      <w:r w:rsidRPr="00DD5222">
        <w:t>stosunku do zaplanowanych działań, być niezbędne do realizacji celów przedsięwzięcia</w:t>
      </w:r>
      <w:r>
        <w:t xml:space="preserve"> grantowego i zapewnienia dostępnej usługi, a nie tylko np. do modernizacji lub doposażenia gabinetu. </w:t>
      </w:r>
      <w:r w:rsidR="00EB602E">
        <w:t xml:space="preserve">Wydatki ujęte w budżecie powinny odpowiadać cenom rynkowym. Wnioskodawca </w:t>
      </w:r>
      <w:r w:rsidR="00EB602E" w:rsidRPr="002B7118">
        <w:t>jest zobowiązany do wskazania sposob</w:t>
      </w:r>
      <w:r w:rsidR="005C7C48" w:rsidRPr="002B7118">
        <w:t>u</w:t>
      </w:r>
      <w:r w:rsidR="00EB602E" w:rsidRPr="002B7118">
        <w:t xml:space="preserve"> ustalenia wartości </w:t>
      </w:r>
      <w:r w:rsidR="005C7C48" w:rsidRPr="002B7118">
        <w:t xml:space="preserve">rynkowej wydatku np. poprzez dokonanie rozeznania rynku, </w:t>
      </w:r>
      <w:r w:rsidR="00793269" w:rsidRPr="002B7118">
        <w:t>porównani</w:t>
      </w:r>
      <w:r w:rsidR="00C247F4" w:rsidRPr="002B7118">
        <w:t>e</w:t>
      </w:r>
      <w:r w:rsidR="005C7C48" w:rsidRPr="002B7118">
        <w:t xml:space="preserve"> cenników ze stron internetowych podobnych wydatków.</w:t>
      </w:r>
    </w:p>
    <w:p w14:paraId="2AB8AB50" w14:textId="00F94D44" w:rsidR="00F571F5" w:rsidRPr="002B7118" w:rsidRDefault="00F571F5" w:rsidP="00510770">
      <w:pPr>
        <w:pStyle w:val="Nagwek3"/>
      </w:pPr>
      <w:r w:rsidRPr="002B7118">
        <w:t xml:space="preserve">Czy toaleta dostosowana dla osób z niepełnosprawnościami w ramach </w:t>
      </w:r>
      <w:r w:rsidR="00510770" w:rsidRPr="002B7118">
        <w:t>Dostępność Plus dla AOS</w:t>
      </w:r>
      <w:r w:rsidRPr="002B7118">
        <w:t xml:space="preserve"> będzie również uznana za </w:t>
      </w:r>
      <w:r w:rsidR="00171A0C" w:rsidRPr="002B7118">
        <w:t xml:space="preserve">dostosowaną </w:t>
      </w:r>
      <w:r w:rsidRPr="002B7118">
        <w:t xml:space="preserve">w ramach projektu Dostępna stomatologia? </w:t>
      </w:r>
    </w:p>
    <w:p w14:paraId="0990E4D2" w14:textId="12E4F132" w:rsidR="00F571F5" w:rsidRPr="002B7118" w:rsidRDefault="00F571F5" w:rsidP="00F571F5">
      <w:pPr>
        <w:contextualSpacing w:val="0"/>
      </w:pPr>
      <w:r w:rsidRPr="002B7118">
        <w:t xml:space="preserve">Toaleta wykonana wcześniej w ramach </w:t>
      </w:r>
      <w:r w:rsidR="00510770" w:rsidRPr="002B7118">
        <w:t>Dostępność Plus dla AOS</w:t>
      </w:r>
      <w:r w:rsidRPr="002B7118">
        <w:t xml:space="preserve"> może zostać uznana w</w:t>
      </w:r>
      <w:r w:rsidR="00510770" w:rsidRPr="002B7118">
        <w:t> </w:t>
      </w:r>
      <w:r w:rsidRPr="002B7118">
        <w:t>projekcie „Dostępna stomatologia”, ale nie nastąpi to automatycznie. Decydujące będzie nie źródło finansowania ani wcześniejszy odbiór, lecz jej rzeczywisty stan i zgodność z</w:t>
      </w:r>
      <w:r w:rsidR="00510770" w:rsidRPr="002B7118">
        <w:t> </w:t>
      </w:r>
      <w:r w:rsidRPr="002B7118">
        <w:t>wymaganiami standardu stomatologicznego oraz kart</w:t>
      </w:r>
      <w:r w:rsidR="004F7FE1" w:rsidRPr="002B7118">
        <w:t>ą</w:t>
      </w:r>
      <w:r w:rsidRPr="002B7118">
        <w:t xml:space="preserve"> samooceny.</w:t>
      </w:r>
    </w:p>
    <w:p w14:paraId="16A70E14" w14:textId="729860CA" w:rsidR="00F571F5" w:rsidRPr="002B7118" w:rsidRDefault="00F571F5" w:rsidP="00F571F5">
      <w:pPr>
        <w:contextualSpacing w:val="0"/>
      </w:pPr>
      <w:r w:rsidRPr="002B7118">
        <w:t>Standard</w:t>
      </w:r>
      <w:r w:rsidR="00510770" w:rsidRPr="002B7118">
        <w:t xml:space="preserve"> dostępności architektonicznej, cyfrowej i informacyjno-komunikacyjnej dla gabinetów i świadczonych w nich usług stomatologicznych</w:t>
      </w:r>
      <w:r w:rsidRPr="002B7118">
        <w:t xml:space="preserve"> jest zasadniczo spójny ze standardem </w:t>
      </w:r>
      <w:r w:rsidR="00510770" w:rsidRPr="002B7118">
        <w:t>opracowanym w ramach projektu Dostępność Plus dla Ambulatoryjnej Opieki Specjalistycznej</w:t>
      </w:r>
      <w:r w:rsidRPr="002B7118">
        <w:t>, ale jest bardziej wyspecjalizowany i obejmuje dodatkowo dostępność całej usługi stomatologicznej. Uwzględnia nie tylko architekturę, lecz także dostępność cyfrową, informacyjno-komunikacyjną, organizację świadczeń i całą ścieżkę pacjenta.</w:t>
      </w:r>
    </w:p>
    <w:p w14:paraId="2F2D053D" w14:textId="7AC6A944" w:rsidR="006664F5" w:rsidRPr="002B7118" w:rsidRDefault="006664F5" w:rsidP="006664F5">
      <w:pPr>
        <w:pStyle w:val="Nagwek3"/>
      </w:pPr>
      <w:r w:rsidRPr="002B7118">
        <w:t xml:space="preserve">Czy w opisie działań w punkcie </w:t>
      </w:r>
      <w:r w:rsidR="00171A0C" w:rsidRPr="002B7118">
        <w:t xml:space="preserve">11 części IIf. </w:t>
      </w:r>
      <w:r w:rsidRPr="002B7118">
        <w:t>wniosku można uwzględnić szkolenia</w:t>
      </w:r>
      <w:r w:rsidR="00F62AE0" w:rsidRPr="002B7118">
        <w:t>?</w:t>
      </w:r>
    </w:p>
    <w:p w14:paraId="6A3006A3" w14:textId="7E3DE194" w:rsidR="002D43B7" w:rsidRDefault="002D43B7" w:rsidP="00A5344E">
      <w:pPr>
        <w:contextualSpacing w:val="0"/>
      </w:pPr>
      <w:r w:rsidRPr="002B7118">
        <w:t>Szkolenia przewidziane w ramach przedsięwzięcia powinny być</w:t>
      </w:r>
      <w:r>
        <w:t xml:space="preserve"> uwzględniane jedynie w</w:t>
      </w:r>
      <w:r w:rsidR="00510770">
        <w:t> </w:t>
      </w:r>
      <w:r>
        <w:t>punkcie 10 części II f wniosku.</w:t>
      </w:r>
      <w:r w:rsidRPr="002D43B7">
        <w:t xml:space="preserve"> </w:t>
      </w:r>
      <w:r>
        <w:t>W</w:t>
      </w:r>
      <w:r w:rsidRPr="002739A5">
        <w:t xml:space="preserve"> budżecie </w:t>
      </w:r>
      <w:r>
        <w:t>przedsięwzięcia należy zaplanować</w:t>
      </w:r>
      <w:r w:rsidRPr="002739A5">
        <w:t xml:space="preserve"> wydatki </w:t>
      </w:r>
      <w:r>
        <w:t>związane z realizacja szkoleń w ramach zaproponowanych obszarów.</w:t>
      </w:r>
    </w:p>
    <w:p w14:paraId="3618A6EC" w14:textId="23A0137E" w:rsidR="00A32CFB" w:rsidRDefault="002D43B7" w:rsidP="00F62AE0">
      <w:pPr>
        <w:contextualSpacing w:val="0"/>
      </w:pPr>
      <w:r>
        <w:lastRenderedPageBreak/>
        <w:t xml:space="preserve">W części II f. wniosku w punkcie 11 </w:t>
      </w:r>
      <w:r w:rsidR="00F62AE0">
        <w:t xml:space="preserve">nie należy uwzględniać szkoleń. W punkcie tym </w:t>
      </w:r>
      <w:r>
        <w:t xml:space="preserve">należy uwzględniać jedynie kompleksowe </w:t>
      </w:r>
      <w:r w:rsidRPr="00630B2A">
        <w:t>działania, które prowadzą do faktycznego wzmocnienia dostępności</w:t>
      </w:r>
      <w:r>
        <w:t>, np. służą niwelowaniu konkretnych barier w zakresie</w:t>
      </w:r>
      <w:r w:rsidR="00F62AE0">
        <w:t xml:space="preserve"> dostępności.</w:t>
      </w:r>
    </w:p>
    <w:p w14:paraId="02BEA13C" w14:textId="0FD6D95D" w:rsidR="006664F5" w:rsidRDefault="006664F5" w:rsidP="00DD5222">
      <w:pPr>
        <w:pStyle w:val="Nagwek3"/>
        <w:keepNext/>
      </w:pPr>
      <w:r>
        <w:t xml:space="preserve">Czy w przypadku, gdy </w:t>
      </w:r>
      <w:r w:rsidRPr="00DE2C79">
        <w:t>koszt zakupu i montażu windy przekroczy limit wydatków kwalifikowalnych (w tym limit cross-financingu), możliwe jest pokrycie pozostałej części kosztów ze środków własnych wnioskodawcy?</w:t>
      </w:r>
      <w:r>
        <w:t xml:space="preserve"> </w:t>
      </w:r>
    </w:p>
    <w:p w14:paraId="38652B90" w14:textId="6506833D" w:rsidR="00A32CFB" w:rsidRDefault="006664F5" w:rsidP="00A32CFB">
      <w:pPr>
        <w:contextualSpacing w:val="0"/>
      </w:pPr>
      <w:r>
        <w:t xml:space="preserve">Możliwe jest pokrycie części kosztów zaplanowanych działań </w:t>
      </w:r>
      <w:r w:rsidR="00A32CFB">
        <w:t>ze środków EFS w ramach przedsięwzięcia grantowego, a częś</w:t>
      </w:r>
      <w:r w:rsidR="004F7FE1">
        <w:t xml:space="preserve">ci </w:t>
      </w:r>
      <w:r w:rsidR="00A32CFB">
        <w:t>z innych źródeł. W tym przypadku najważniejsze jest precyzyjne rozdzielenie działań infrastrukturalnych i dokumentacji, aby nie wystąpiło podwójne finansowanie, jak również aby można było wskazać, które elementy infrastruktury podlegają zasadzie trwałości projektu w ramach FERS.</w:t>
      </w:r>
    </w:p>
    <w:p w14:paraId="24AEAFFD" w14:textId="1C44F481" w:rsidR="006664F5" w:rsidRDefault="006664F5" w:rsidP="006664F5">
      <w:pPr>
        <w:contextualSpacing w:val="0"/>
      </w:pPr>
      <w:r>
        <w:t>Informację tę należy uwzględnić w Uzasadnieniu pod wydatkiem.</w:t>
      </w:r>
    </w:p>
    <w:p w14:paraId="42D2BA4C" w14:textId="00FF1071" w:rsidR="006664F5" w:rsidRPr="004458B7" w:rsidRDefault="006664F5" w:rsidP="006664F5">
      <w:pPr>
        <w:pStyle w:val="Nagwek3"/>
      </w:pPr>
      <w:r w:rsidRPr="004458B7">
        <w:t>Czy montaż platformy/windy przy wejściu, poszerzenie drzwi, likwidacja progów oraz przebudowa toalety, należy kwalifikować jako wydatki objęte cross-financingiem?</w:t>
      </w:r>
    </w:p>
    <w:p w14:paraId="2941BF1E" w14:textId="159123E2" w:rsidR="006664F5" w:rsidRPr="00AA6A04" w:rsidRDefault="006664F5" w:rsidP="006664F5">
      <w:pPr>
        <w:contextualSpacing w:val="0"/>
      </w:pPr>
      <w:r w:rsidRPr="00AA6A04">
        <w:t xml:space="preserve">Wymienione działania będą objęte limitem </w:t>
      </w:r>
      <w:r w:rsidR="00BA632B">
        <w:t xml:space="preserve">wydatków w ramach </w:t>
      </w:r>
      <w:r w:rsidRPr="00AA6A04">
        <w:t>cross-financing</w:t>
      </w:r>
      <w:r w:rsidR="00BA632B">
        <w:t>u</w:t>
      </w:r>
      <w:r w:rsidRPr="00AA6A04">
        <w:t>.</w:t>
      </w:r>
    </w:p>
    <w:p w14:paraId="5A4D9CA4" w14:textId="5BC1A4C5" w:rsidR="006664F5" w:rsidRPr="00AA6A04" w:rsidRDefault="006664F5" w:rsidP="006664F5">
      <w:pPr>
        <w:contextualSpacing w:val="0"/>
      </w:pPr>
      <w:r w:rsidRPr="00AA6A04">
        <w:t xml:space="preserve">Zgodnie z punktem 10.2 regulaminu naboru, kategorią cross-financing objęte </w:t>
      </w:r>
      <w:r w:rsidR="00BA632B">
        <w:t xml:space="preserve">są </w:t>
      </w:r>
      <w:r w:rsidRPr="00AA6A04">
        <w:t>wydatki związane z „zakupem infrastruktury rozumianej jako budowa nowej infrastruktury, jak również wykonanie wszelkich prac w ramach istniejącej infrastruktury, których wynik staje się częścią nieruchomości, i które zostają trwale przyłączone do nieruchomości, w</w:t>
      </w:r>
      <w:r w:rsidR="00510770">
        <w:t> </w:t>
      </w:r>
      <w:r w:rsidRPr="00AA6A04">
        <w:t>szczególności adaptacja oraz prace remontowe związane z dostosowaniem nieruchomości lub pomieszczeń do nowej funkcji (…)” czy „koszty dostosowania lub adaptacji (prace adaptacyjno-remontowe) budynków i pomieszczeń, w tym wydatki niezbędne do przeprowadzenia tych prac i wchodzące w ich zakres (np. projekt budowalny)”.</w:t>
      </w:r>
    </w:p>
    <w:p w14:paraId="6E7F2900" w14:textId="555757F7" w:rsidR="006664F5" w:rsidRPr="00AA6A04" w:rsidRDefault="006664F5" w:rsidP="006664F5">
      <w:pPr>
        <w:contextualSpacing w:val="0"/>
      </w:pPr>
      <w:r w:rsidRPr="00AA6A04">
        <w:t>Zgodnie z regulaminem naboru infrastruktura rozumiana jest jako wartość materialna o</w:t>
      </w:r>
      <w:r w:rsidR="002E047B">
        <w:t> </w:t>
      </w:r>
      <w:r w:rsidRPr="00AA6A04">
        <w:t>charakterze trwałym spełniająca poniższe warunki:</w:t>
      </w:r>
    </w:p>
    <w:p w14:paraId="1F54D4A5" w14:textId="77777777" w:rsidR="006664F5" w:rsidRPr="00AA6A04" w:rsidRDefault="006664F5" w:rsidP="006664F5">
      <w:pPr>
        <w:numPr>
          <w:ilvl w:val="0"/>
          <w:numId w:val="15"/>
        </w:numPr>
      </w:pPr>
      <w:r w:rsidRPr="00AA6A04">
        <w:t>ma charakter nieruchomy (jest na stałe przytwierdzona do podłoża lub do nieruchomości),</w:t>
      </w:r>
    </w:p>
    <w:p w14:paraId="146E8A4C" w14:textId="77777777" w:rsidR="006664F5" w:rsidRPr="00AA6A04" w:rsidRDefault="006664F5" w:rsidP="006664F5">
      <w:pPr>
        <w:numPr>
          <w:ilvl w:val="0"/>
          <w:numId w:val="15"/>
        </w:numPr>
      </w:pPr>
      <w:r w:rsidRPr="00AA6A04">
        <w:t>ma nieograniczoną żywotność przy normalnym użytkowaniu obejmującym standardową dbałość i konserwację,</w:t>
      </w:r>
    </w:p>
    <w:p w14:paraId="6FBC3C9B" w14:textId="77777777" w:rsidR="006664F5" w:rsidRDefault="006664F5" w:rsidP="006664F5">
      <w:pPr>
        <w:numPr>
          <w:ilvl w:val="0"/>
          <w:numId w:val="15"/>
        </w:numPr>
      </w:pPr>
      <w:r w:rsidRPr="00AA6A04">
        <w:t>zachowuje swój oryginalny kształt i wygląd w trakcie użytkowania.</w:t>
      </w:r>
    </w:p>
    <w:p w14:paraId="3E941762" w14:textId="77777777" w:rsidR="006B55E1" w:rsidRDefault="006B55E1" w:rsidP="00510770">
      <w:pPr>
        <w:pStyle w:val="Nagwek2"/>
        <w:keepLines/>
      </w:pPr>
      <w:r>
        <w:lastRenderedPageBreak/>
        <w:t>Pomoc publiczna i pomoc de minimis</w:t>
      </w:r>
    </w:p>
    <w:p w14:paraId="75337D4C" w14:textId="0D9AA317" w:rsidR="00630B2A" w:rsidRPr="001F24B1" w:rsidRDefault="00630B2A" w:rsidP="00510770">
      <w:pPr>
        <w:pStyle w:val="Nagwek3"/>
        <w:keepNext/>
        <w:keepLines/>
      </w:pPr>
      <w:bookmarkStart w:id="0" w:name="_Toc222905416"/>
      <w:bookmarkStart w:id="1" w:name="_Toc229485965"/>
      <w:bookmarkStart w:id="2" w:name="_Toc230098065"/>
      <w:bookmarkStart w:id="3" w:name="_Toc230262987"/>
      <w:bookmarkStart w:id="4" w:name="_Toc224291494"/>
      <w:bookmarkStart w:id="5" w:name="_Toc222982291"/>
      <w:bookmarkStart w:id="6" w:name="_Toc222905549"/>
      <w:bookmarkStart w:id="7" w:name="_Toc215575383"/>
      <w:bookmarkStart w:id="8" w:name="_Toc222920298"/>
      <w:r w:rsidRPr="001F24B1">
        <w:t>Czy test pomocy publicznej robimy po to, aby ocenić, czy grant będzie bez pomocy publicznej czy z pomoc</w:t>
      </w:r>
      <w:r>
        <w:t>ą</w:t>
      </w:r>
      <w:r w:rsidRPr="001F24B1">
        <w:t xml:space="preserve"> de minimis i w związku z tym komercja nie stanowi problemu, bo jeśli jest, to po prostu podmiot korzysta z de minimis?</w:t>
      </w:r>
    </w:p>
    <w:p w14:paraId="535AC731" w14:textId="2313EB9A" w:rsidR="00630B2A" w:rsidRDefault="00630B2A" w:rsidP="00510770">
      <w:pPr>
        <w:keepNext/>
        <w:keepLines/>
        <w:contextualSpacing w:val="0"/>
      </w:pPr>
      <w:r>
        <w:t>Test pomocy publicznej służy ocenie czy do Wnioskodawcy mają zastosowanie przepisy dotyczące pomocy publicznej, z zastrzeżeniem że jedynym rodzajem pomocy udzielanej w naborze jest pomoc de minimis. W przypadku gdy Wnioskodawca prowadzi całą działalność w ramach kontraktu z NFZ, nie będą miały zastosowanie przepisy dotyczące pomocy i wówczas grant będzie bez pomocy publicznej, natomiast w przypadku prowadzenia działalności mieszanej (częściowo komercyjnej, częściowo w ramach kontraktu NFZ) Wnioskodawca będzie mógł skorzystać z pomocy de minimis, jeśli m.in. nie przekroczył 300 000,00 EUR w okresie minionych trzech lat. W przypadku wykorzystania tego limitu nie będzie można skorzystać ze wsparcia w ramach naboru.</w:t>
      </w:r>
    </w:p>
    <w:p w14:paraId="3F0BA092" w14:textId="7AC3B51B" w:rsidR="00052BD5" w:rsidRDefault="00052BD5" w:rsidP="00052BD5">
      <w:pPr>
        <w:pStyle w:val="Nagwek3"/>
      </w:pPr>
      <w:r>
        <w:t>Jak liczone będą trzy lata przy pomocy de minimis?</w:t>
      </w:r>
    </w:p>
    <w:p w14:paraId="7BB743EF" w14:textId="261F8058" w:rsidR="00760BFA" w:rsidRDefault="00760BFA" w:rsidP="00D17095">
      <w:pPr>
        <w:contextualSpacing w:val="0"/>
      </w:pPr>
      <w:r>
        <w:t>Trzy</w:t>
      </w:r>
      <w:r w:rsidRPr="00052BD5">
        <w:t xml:space="preserve"> minione lata należy rozumieć w ten sposób, że jeśli </w:t>
      </w:r>
      <w:r>
        <w:t xml:space="preserve">wniosek o udzielenie grantu (pomocy de minimis) zostanie złożony 16 lipca 2026 r, </w:t>
      </w:r>
      <w:r w:rsidRPr="00052BD5">
        <w:t>uwzględnieniu podlega</w:t>
      </w:r>
      <w:r>
        <w:t>ć będzie</w:t>
      </w:r>
      <w:r w:rsidRPr="00052BD5">
        <w:t xml:space="preserve"> pomoc de minimis i pomoc de minimis w rolnictwie lub rybołówstwie udzielona przedsiębiorstwu począwszy od </w:t>
      </w:r>
      <w:r>
        <w:t>16</w:t>
      </w:r>
      <w:r w:rsidRPr="00052BD5">
        <w:t xml:space="preserve"> </w:t>
      </w:r>
      <w:r>
        <w:t>lipca</w:t>
      </w:r>
      <w:r w:rsidRPr="00052BD5">
        <w:t xml:space="preserve"> 202</w:t>
      </w:r>
      <w:r>
        <w:t>3</w:t>
      </w:r>
      <w:r w:rsidRPr="00052BD5">
        <w:t xml:space="preserve"> r. do </w:t>
      </w:r>
      <w:r>
        <w:t>16</w:t>
      </w:r>
      <w:r w:rsidRPr="00052BD5">
        <w:t xml:space="preserve"> </w:t>
      </w:r>
      <w:r>
        <w:t>lipca</w:t>
      </w:r>
      <w:r w:rsidRPr="00052BD5">
        <w:t xml:space="preserve"> 202</w:t>
      </w:r>
      <w:r>
        <w:t>6</w:t>
      </w:r>
      <w:r w:rsidRPr="00052BD5">
        <w:t xml:space="preserve"> r. włącznie.</w:t>
      </w:r>
      <w:r>
        <w:t xml:space="preserve"> </w:t>
      </w:r>
      <w:r w:rsidRPr="00760BFA">
        <w:t>Wielkość uzyskanej pomocy de minimis można sprawdzić</w:t>
      </w:r>
      <w:r w:rsidRPr="00760BFA">
        <w:rPr>
          <w:i/>
          <w:iCs/>
        </w:rPr>
        <w:t xml:space="preserve"> </w:t>
      </w:r>
      <w:r w:rsidRPr="00760BFA">
        <w:t>w dostępnych rejestrach </w:t>
      </w:r>
      <w:hyperlink r:id="rId9" w:history="1">
        <w:r w:rsidRPr="00760BFA">
          <w:rPr>
            <w:rStyle w:val="Hipercze"/>
          </w:rPr>
          <w:t>https://sudop.uokik.gov.pl</w:t>
        </w:r>
      </w:hyperlink>
      <w:r w:rsidRPr="00760BFA">
        <w:t xml:space="preserve"> i </w:t>
      </w:r>
      <w:hyperlink r:id="rId10" w:history="1">
        <w:r w:rsidRPr="00760BFA">
          <w:rPr>
            <w:rStyle w:val="Hipercze"/>
          </w:rPr>
          <w:t>www.srpp.minrol.gov.pl</w:t>
        </w:r>
      </w:hyperlink>
      <w:r w:rsidRPr="00760BFA">
        <w:t xml:space="preserve"> wpisując numer NIP przedsiębiorstwa.</w:t>
      </w:r>
    </w:p>
    <w:p w14:paraId="40B61A2A" w14:textId="77777777" w:rsidR="00760BFA" w:rsidRDefault="00760BFA" w:rsidP="00D17095">
      <w:pPr>
        <w:contextualSpacing w:val="0"/>
      </w:pPr>
      <w:r>
        <w:t>Możliwość udzielenia pomocy de minimis będzie badana także przed zawarciem umowy. Ostateczna data udzielenie pomocy de minimis to dzień zawarcia umowy.</w:t>
      </w:r>
    </w:p>
    <w:p w14:paraId="69D62406" w14:textId="4F075A32" w:rsidR="00E339AA" w:rsidRDefault="00760BFA" w:rsidP="00D17095">
      <w:pPr>
        <w:contextualSpacing w:val="0"/>
      </w:pPr>
      <w:r>
        <w:t xml:space="preserve">Szersza informacja na ten temat jest zawarta na stronie </w:t>
      </w:r>
      <w:hyperlink r:id="rId11" w:history="1">
        <w:r w:rsidRPr="002A3484">
          <w:rPr>
            <w:rStyle w:val="Hipercze"/>
          </w:rPr>
          <w:t>https://uokik.gov.pl/zasady-pomocy-de-minimis</w:t>
        </w:r>
      </w:hyperlink>
      <w:r>
        <w:t xml:space="preserve"> w odpowiedzi na pytanie: W jaki sposób liczyć okres 3 lat przy określaniu limitu pomocy de minimis udzielanej zgodnie z rozporządzeniem 2023/2831.</w:t>
      </w:r>
    </w:p>
    <w:p w14:paraId="7B1A984D" w14:textId="74A8ABD1" w:rsidR="009B4A98" w:rsidRDefault="009B4A98" w:rsidP="009B4A98">
      <w:pPr>
        <w:pStyle w:val="Nagwek2"/>
      </w:pPr>
      <w:r>
        <w:t>System iPFRON+</w:t>
      </w:r>
      <w:r w:rsidR="00027F5F">
        <w:t xml:space="preserve"> i wypełnianie wniosku</w:t>
      </w:r>
    </w:p>
    <w:p w14:paraId="4F16FB7A" w14:textId="7FC240DC" w:rsidR="00027F5F" w:rsidRDefault="00027F5F" w:rsidP="009B4A98">
      <w:pPr>
        <w:pStyle w:val="Nagwek3"/>
      </w:pPr>
      <w:r>
        <w:t>Jak wypełnić wniosek w systemie iPFRON+?</w:t>
      </w:r>
    </w:p>
    <w:p w14:paraId="23260D2B" w14:textId="4C37C40B" w:rsidR="00027F5F" w:rsidRDefault="00027F5F" w:rsidP="00027F5F">
      <w:r>
        <w:t xml:space="preserve">Prosimy o zapoznanie się z </w:t>
      </w:r>
      <w:hyperlink r:id="rId12" w:history="1">
        <w:r w:rsidRPr="00AA2AE0">
          <w:rPr>
            <w:rStyle w:val="Hipercze"/>
          </w:rPr>
          <w:t>Instrukcją tworzenia i składania wniosku</w:t>
        </w:r>
        <w:r w:rsidR="00AA2AE0" w:rsidRPr="00AA2AE0">
          <w:rPr>
            <w:rStyle w:val="Hipercze"/>
          </w:rPr>
          <w:t xml:space="preserve"> o udzielenie grantu w</w:t>
        </w:r>
        <w:r w:rsidR="002E047B">
          <w:rPr>
            <w:rStyle w:val="Hipercze"/>
          </w:rPr>
          <w:t> </w:t>
        </w:r>
        <w:r w:rsidR="00AA2AE0" w:rsidRPr="00AA2AE0">
          <w:rPr>
            <w:rStyle w:val="Hipercze"/>
          </w:rPr>
          <w:t>rama</w:t>
        </w:r>
        <w:r w:rsidR="00AA2AE0">
          <w:rPr>
            <w:rStyle w:val="Hipercze"/>
          </w:rPr>
          <w:t>c</w:t>
        </w:r>
        <w:r w:rsidR="00AA2AE0" w:rsidRPr="00AA2AE0">
          <w:rPr>
            <w:rStyle w:val="Hipercze"/>
          </w:rPr>
          <w:t>h naboru „Dostępna stomatologia” w systemie iPFRON+</w:t>
        </w:r>
      </w:hyperlink>
      <w:r>
        <w:t xml:space="preserve"> zamieszczoną na </w:t>
      </w:r>
      <w:hyperlink r:id="rId13" w:history="1">
        <w:r w:rsidRPr="00027F5F">
          <w:rPr>
            <w:rStyle w:val="Hipercze"/>
          </w:rPr>
          <w:t>stronie projektu</w:t>
        </w:r>
      </w:hyperlink>
      <w:r>
        <w:t>.</w:t>
      </w:r>
    </w:p>
    <w:p w14:paraId="0B045E10" w14:textId="1B17FEDE" w:rsidR="00E339AA" w:rsidRDefault="009B4A98" w:rsidP="009B4A98">
      <w:pPr>
        <w:pStyle w:val="Nagwek3"/>
      </w:pPr>
      <w:r w:rsidRPr="009B4A98">
        <w:t xml:space="preserve">Który z użytkowników przypisanych do mojej instytucji może w systemie iPFRON+ </w:t>
      </w:r>
      <w:r w:rsidR="00A32CFB">
        <w:t>modyfikować</w:t>
      </w:r>
      <w:r w:rsidR="00A32CFB" w:rsidRPr="009B4A98">
        <w:t xml:space="preserve"> </w:t>
      </w:r>
      <w:r w:rsidRPr="009B4A98">
        <w:t>wniosek? Jak mogę ewentualnie dokonać zmiany tej osoby?</w:t>
      </w:r>
    </w:p>
    <w:p w14:paraId="470A03BA" w14:textId="727887F7" w:rsidR="00C3114B" w:rsidRDefault="00C3114B" w:rsidP="00C3114B">
      <w:pPr>
        <w:contextualSpacing w:val="0"/>
      </w:pPr>
      <w:r>
        <w:t xml:space="preserve">Osoba, która utworzyła wniosek w </w:t>
      </w:r>
      <w:r w:rsidR="002E047B">
        <w:t>systemie staje</w:t>
      </w:r>
      <w:r>
        <w:t xml:space="preserve"> się obsługującym wniosek.</w:t>
      </w:r>
    </w:p>
    <w:p w14:paraId="6DF80C3A" w14:textId="54BA444F" w:rsidR="00C3114B" w:rsidRDefault="00AF6D91" w:rsidP="00C3114B">
      <w:pPr>
        <w:contextualSpacing w:val="0"/>
      </w:pPr>
      <w:r>
        <w:t>Edycja</w:t>
      </w:r>
      <w:r w:rsidR="00C3114B">
        <w:t xml:space="preserve"> wniosk</w:t>
      </w:r>
      <w:r>
        <w:t>u</w:t>
      </w:r>
      <w:r w:rsidR="00C3114B">
        <w:t xml:space="preserve"> </w:t>
      </w:r>
      <w:r>
        <w:t>możliwa jest jedynie przez osobę wskazaną</w:t>
      </w:r>
      <w:r w:rsidR="00C3114B">
        <w:t xml:space="preserve"> jako obsługujący.</w:t>
      </w:r>
      <w:r w:rsidR="00C3114B" w:rsidRPr="00F333D5">
        <w:t xml:space="preserve"> Tylko obsługujący wniosek ma aktywne przyciski: „Zapisz roboczo” i „Zapisz i sprawdź”.</w:t>
      </w:r>
    </w:p>
    <w:p w14:paraId="5FF9F572" w14:textId="6502E46A" w:rsidR="00C3114B" w:rsidRDefault="00AF6D91" w:rsidP="00C3114B">
      <w:pPr>
        <w:contextualSpacing w:val="0"/>
      </w:pPr>
      <w:r>
        <w:lastRenderedPageBreak/>
        <w:t>Jak zmienić osobę</w:t>
      </w:r>
      <w:r w:rsidR="00C3114B">
        <w:t xml:space="preserve"> </w:t>
      </w:r>
      <w:r>
        <w:t xml:space="preserve">obsługującą </w:t>
      </w:r>
      <w:r w:rsidR="00C3114B">
        <w:t>wniosek:</w:t>
      </w:r>
    </w:p>
    <w:p w14:paraId="1349F14E" w14:textId="45B14DDA" w:rsidR="00C3114B" w:rsidRPr="006C689D" w:rsidRDefault="00C3114B" w:rsidP="00C3114B">
      <w:pPr>
        <w:pStyle w:val="Akapitzlist"/>
        <w:numPr>
          <w:ilvl w:val="0"/>
          <w:numId w:val="18"/>
        </w:numPr>
        <w:rPr>
          <w:b w:val="0"/>
          <w:bCs w:val="0"/>
        </w:rPr>
      </w:pPr>
      <w:r w:rsidRPr="006C689D">
        <w:rPr>
          <w:b w:val="0"/>
          <w:bCs w:val="0"/>
        </w:rPr>
        <w:t xml:space="preserve">osoba, która </w:t>
      </w:r>
      <w:r w:rsidR="00DE6398">
        <w:rPr>
          <w:b w:val="0"/>
          <w:bCs w:val="0"/>
        </w:rPr>
        <w:t xml:space="preserve">jest wskazana jako obsługująca wniosek lub osoba, która jest wpisana w profilu instytucji w module „Użytkownicy i dostępy” i chce </w:t>
      </w:r>
      <w:r w:rsidRPr="006C689D">
        <w:rPr>
          <w:b w:val="0"/>
          <w:bCs w:val="0"/>
        </w:rPr>
        <w:t>wypełnić wniosek</w:t>
      </w:r>
      <w:r>
        <w:rPr>
          <w:b w:val="0"/>
          <w:bCs w:val="0"/>
        </w:rPr>
        <w:t>,</w:t>
      </w:r>
      <w:r w:rsidRPr="006C689D">
        <w:rPr>
          <w:b w:val="0"/>
          <w:bCs w:val="0"/>
        </w:rPr>
        <w:t xml:space="preserve"> musi w zakładce Wnioski - „Szczegóły wniosku” użyć przycisku „Zmień obsługującego”;</w:t>
      </w:r>
    </w:p>
    <w:p w14:paraId="16BAFD7A" w14:textId="1BE6BA4C" w:rsidR="00C3114B" w:rsidRPr="006C689D" w:rsidRDefault="00C3114B" w:rsidP="00C3114B">
      <w:pPr>
        <w:pStyle w:val="Akapitzlist"/>
        <w:numPr>
          <w:ilvl w:val="0"/>
          <w:numId w:val="18"/>
        </w:numPr>
        <w:rPr>
          <w:b w:val="0"/>
          <w:bCs w:val="0"/>
        </w:rPr>
      </w:pPr>
      <w:r w:rsidRPr="006C689D">
        <w:rPr>
          <w:b w:val="0"/>
          <w:bCs w:val="0"/>
        </w:rPr>
        <w:t>w oknie, które się otworzy</w:t>
      </w:r>
      <w:r>
        <w:rPr>
          <w:b w:val="0"/>
          <w:bCs w:val="0"/>
        </w:rPr>
        <w:t>,</w:t>
      </w:r>
      <w:r w:rsidRPr="006C689D">
        <w:rPr>
          <w:b w:val="0"/>
          <w:bCs w:val="0"/>
        </w:rPr>
        <w:t xml:space="preserve"> należy wybrać w miejscu „Nowy obsługujący” innego użytkownika</w:t>
      </w:r>
      <w:r w:rsidR="00DE6398">
        <w:rPr>
          <w:b w:val="0"/>
          <w:bCs w:val="0"/>
        </w:rPr>
        <w:t xml:space="preserve"> (który ma aktywne konto w systemie i który jest przypisany do </w:t>
      </w:r>
      <w:r w:rsidR="00B11A36">
        <w:rPr>
          <w:b w:val="0"/>
          <w:bCs w:val="0"/>
        </w:rPr>
        <w:t>i</w:t>
      </w:r>
      <w:r w:rsidR="00DE6398">
        <w:rPr>
          <w:b w:val="0"/>
          <w:bCs w:val="0"/>
        </w:rPr>
        <w:t>nstytucji)</w:t>
      </w:r>
      <w:r w:rsidRPr="006C689D">
        <w:rPr>
          <w:b w:val="0"/>
          <w:bCs w:val="0"/>
        </w:rPr>
        <w:t>.</w:t>
      </w:r>
    </w:p>
    <w:p w14:paraId="1E9AF761" w14:textId="3D071C2E" w:rsidR="00C3114B" w:rsidRDefault="00C3114B" w:rsidP="00C3114B">
      <w:pPr>
        <w:contextualSpacing w:val="0"/>
      </w:pPr>
      <w:r w:rsidRPr="007D42E1">
        <w:t>Przycisk do zmiany obsługującego znajduje się jedynie na samym dole zakładki „Szczegóły wniosku”.</w:t>
      </w:r>
    </w:p>
    <w:p w14:paraId="5AFC565B" w14:textId="77777777" w:rsidR="00DE6398" w:rsidRDefault="00C3114B" w:rsidP="00C3114B">
      <w:pPr>
        <w:contextualSpacing w:val="0"/>
      </w:pPr>
      <w:r w:rsidRPr="00E8741A">
        <w:t xml:space="preserve">Do momentu użycia przycisku „Zatwierdź i przygotuj do podpisu” </w:t>
      </w:r>
      <w:r w:rsidR="00AF6D91" w:rsidRPr="00E8741A">
        <w:t>moż</w:t>
      </w:r>
      <w:r w:rsidR="00AF6D91">
        <w:t xml:space="preserve">na </w:t>
      </w:r>
      <w:r w:rsidRPr="00E8741A">
        <w:t xml:space="preserve">dowolnie zmieniać </w:t>
      </w:r>
      <w:r>
        <w:t>o</w:t>
      </w:r>
      <w:r w:rsidRPr="00E8741A">
        <w:t>bsługującego.</w:t>
      </w:r>
    </w:p>
    <w:p w14:paraId="3A1117B6" w14:textId="401A3029" w:rsidR="00C3114B" w:rsidRDefault="00AF6D91" w:rsidP="00C3114B">
      <w:pPr>
        <w:contextualSpacing w:val="0"/>
      </w:pPr>
      <w:r>
        <w:t>Uwaga! O</w:t>
      </w:r>
      <w:r w:rsidR="00C3114B" w:rsidRPr="00E8741A">
        <w:t>bsługujący musi mieć nadane odpowiednie uprawnienia w</w:t>
      </w:r>
      <w:r w:rsidR="00C3114B">
        <w:t> </w:t>
      </w:r>
      <w:r w:rsidR="00C3114B" w:rsidRPr="00E8741A">
        <w:t>systemie</w:t>
      </w:r>
      <w:r w:rsidR="00C3114B">
        <w:t xml:space="preserve"> (posiadać aktywne uprawnienia d</w:t>
      </w:r>
      <w:r w:rsidR="00C3114B" w:rsidRPr="004E130C">
        <w:t xml:space="preserve">o </w:t>
      </w:r>
      <w:r w:rsidR="00C3114B">
        <w:t>wypełniania wniosków – na przykład: koordynator</w:t>
      </w:r>
      <w:r w:rsidR="00C3114B" w:rsidRPr="004E130C">
        <w:t xml:space="preserve"> ds.</w:t>
      </w:r>
      <w:r w:rsidR="00C3114B">
        <w:t xml:space="preserve"> wniosków i</w:t>
      </w:r>
      <w:r w:rsidR="00DE6398">
        <w:t> </w:t>
      </w:r>
      <w:r w:rsidR="00C3114B">
        <w:t xml:space="preserve">spraw, członek zarządu, administrator </w:t>
      </w:r>
      <w:r w:rsidR="00B11A36">
        <w:t>i</w:t>
      </w:r>
      <w:r w:rsidR="00C3114B">
        <w:t>nstytucji).</w:t>
      </w:r>
      <w:r w:rsidR="00DE6398">
        <w:t xml:space="preserve"> Uprawnienia/role poszczególnych Użytkowników może nadać</w:t>
      </w:r>
      <w:r w:rsidR="0093476D">
        <w:t xml:space="preserve"> tylko</w:t>
      </w:r>
      <w:r w:rsidR="00DE6398">
        <w:t xml:space="preserve"> </w:t>
      </w:r>
      <w:r w:rsidR="00B11A36">
        <w:t>a</w:t>
      </w:r>
      <w:r w:rsidR="00DE6398">
        <w:t xml:space="preserve">dministrator </w:t>
      </w:r>
      <w:r w:rsidR="00B11A36">
        <w:t>i</w:t>
      </w:r>
      <w:r w:rsidR="00DE6398">
        <w:t>nstytucji.</w:t>
      </w:r>
    </w:p>
    <w:p w14:paraId="4C124C7D" w14:textId="3F08A803" w:rsidR="00027F5F" w:rsidRPr="00777BC5" w:rsidRDefault="00027F5F" w:rsidP="00027F5F">
      <w:pPr>
        <w:pStyle w:val="Nagwek3"/>
      </w:pPr>
      <w:r w:rsidRPr="00777BC5">
        <w:t>Czy w punkcie IIf.</w:t>
      </w:r>
      <w:r w:rsidR="009D6D8C">
        <w:t xml:space="preserve"> </w:t>
      </w:r>
      <w:r w:rsidRPr="00777BC5">
        <w:t>8 wniosku: „Wskaż liczbę osób pracujących w miejscu realizacji przedsięwzięcia grantowego” należy wykazać wyłącznie osoby faktycznie pracujące w Poradni stomatologicznej?</w:t>
      </w:r>
      <w:r w:rsidR="00C63C0C">
        <w:t xml:space="preserve"> Czy istotna jest forma zaangażowania?</w:t>
      </w:r>
    </w:p>
    <w:p w14:paraId="149A326C" w14:textId="77777777" w:rsidR="00AA2AE0" w:rsidRDefault="00C63C0C" w:rsidP="00027F5F">
      <w:pPr>
        <w:contextualSpacing w:val="0"/>
      </w:pPr>
      <w:r w:rsidRPr="00AA2AE0">
        <w:t>W</w:t>
      </w:r>
      <w:r w:rsidR="00027F5F" w:rsidRPr="00AA2AE0">
        <w:t xml:space="preserve"> tym punkcie </w:t>
      </w:r>
      <w:r w:rsidR="00AA2AE0">
        <w:t xml:space="preserve">wniosku </w:t>
      </w:r>
      <w:r w:rsidR="00027F5F" w:rsidRPr="00AA2AE0">
        <w:t xml:space="preserve">należy wykazać osoby pracujące w </w:t>
      </w:r>
      <w:r w:rsidRPr="00AA2AE0">
        <w:t xml:space="preserve">miejscu realizacji przedsięwzięcia grantowego, tj. w </w:t>
      </w:r>
      <w:r w:rsidR="00AA2AE0">
        <w:t xml:space="preserve">danej </w:t>
      </w:r>
      <w:r w:rsidR="00027F5F" w:rsidRPr="00AA2AE0">
        <w:t>poradni stomatologicznej</w:t>
      </w:r>
      <w:r w:rsidRPr="00AA2AE0">
        <w:t xml:space="preserve">. Nie należy w tym </w:t>
      </w:r>
      <w:r w:rsidR="00AA2AE0" w:rsidRPr="00AA2AE0">
        <w:t>punkcie</w:t>
      </w:r>
      <w:r w:rsidRPr="00AA2AE0">
        <w:t xml:space="preserve"> wskazywać liczby pracowników całego podmiotu (np. całego szpitala)</w:t>
      </w:r>
      <w:r w:rsidR="00027F5F" w:rsidRPr="00AA2AE0">
        <w:t>.</w:t>
      </w:r>
    </w:p>
    <w:p w14:paraId="5CAD3C0B" w14:textId="3FD750D9" w:rsidR="00760BFA" w:rsidRDefault="00760BFA" w:rsidP="00760BFA">
      <w:pPr>
        <w:contextualSpacing w:val="0"/>
      </w:pPr>
      <w:r w:rsidRPr="00AA2AE0">
        <w:t>Nie jest istotna forma zatrudnienia (np.</w:t>
      </w:r>
      <w:r>
        <w:t xml:space="preserve"> umowa o pracę, umowa zlecenie, kontrakt) ani wymiar czasu pracy.</w:t>
      </w:r>
    </w:p>
    <w:p w14:paraId="36675281" w14:textId="14370D3A" w:rsidR="00C63C0C" w:rsidRDefault="00C63C0C" w:rsidP="00AA2AE0">
      <w:pPr>
        <w:pStyle w:val="Nagwek3"/>
      </w:pPr>
      <w:r>
        <w:t>Jak wypełnić punkt IIf.9 wniosku w przypadku, gdy planujemy realizację szkoleń w</w:t>
      </w:r>
      <w:r w:rsidR="00DE6398">
        <w:t> </w:t>
      </w:r>
      <w:r>
        <w:t>dwóch obszarach, w każdym przeszkolone zostaną po 2 osoby? Czy powinniśmy wpisać w tym punkcie 4 osoby (2 obszary x 2 osoby) czy 2 osoby (szkolone będą te same osoby)?</w:t>
      </w:r>
    </w:p>
    <w:p w14:paraId="02E0DF77" w14:textId="04C98DBD" w:rsidR="00AA2AE0" w:rsidRDefault="00AA2AE0" w:rsidP="00AA2AE0">
      <w:pPr>
        <w:contextualSpacing w:val="0"/>
      </w:pPr>
      <w:r>
        <w:t xml:space="preserve">Zgodnie z </w:t>
      </w:r>
      <w:r w:rsidRPr="00AA2AE0">
        <w:t>Instrukcją tworzenia i składania wniosku o udzielenie grantu w ramach naboru „Dostępna stomatologia” w systemie iPFRON+</w:t>
      </w:r>
      <w:r>
        <w:t>, wartość w opisanym przypadku w punkcie 9</w:t>
      </w:r>
      <w:r w:rsidR="002E047B">
        <w:t xml:space="preserve"> wniosku </w:t>
      </w:r>
      <w:r>
        <w:t>powinna wynieś</w:t>
      </w:r>
      <w:r w:rsidR="002E047B">
        <w:t>ć</w:t>
      </w:r>
      <w:r>
        <w:t xml:space="preserve"> 2.</w:t>
      </w:r>
    </w:p>
    <w:p w14:paraId="02D83AD3" w14:textId="151DAABF" w:rsidR="00AA2AE0" w:rsidRDefault="00AA2AE0" w:rsidP="00027F5F">
      <w:pPr>
        <w:contextualSpacing w:val="0"/>
      </w:pPr>
      <w:r>
        <w:t xml:space="preserve">Wartość wykazana w tym miejscu powinna </w:t>
      </w:r>
      <w:r w:rsidR="00913EDC">
        <w:t>odpowiadać wartości</w:t>
      </w:r>
      <w:r>
        <w:t xml:space="preserve"> wskaźnika „Liczba osób objętych szkoleniami w zakresie dostępności w ramach przedsięwzięcia grantowego”. Należy tu wskazać osoby</w:t>
      </w:r>
      <w:r w:rsidR="00913EDC">
        <w:t>,</w:t>
      </w:r>
      <w:r>
        <w:t xml:space="preserve"> a nie liczbę szkoleń.</w:t>
      </w:r>
    </w:p>
    <w:p w14:paraId="2DF5EB6B" w14:textId="714CCDBF" w:rsidR="00027F5F" w:rsidRDefault="00027F5F" w:rsidP="00510770">
      <w:pPr>
        <w:pStyle w:val="Nagwek3"/>
        <w:keepNext/>
        <w:keepLines/>
      </w:pPr>
      <w:r>
        <w:lastRenderedPageBreak/>
        <w:t>Jakie załączniki należy złożyć wraz z wnioskiem?</w:t>
      </w:r>
    </w:p>
    <w:p w14:paraId="781A845A" w14:textId="7850933C" w:rsidR="00027F5F" w:rsidRPr="00027F5F" w:rsidRDefault="00027F5F" w:rsidP="00510770">
      <w:pPr>
        <w:pStyle w:val="Akapitzlist"/>
        <w:keepNext/>
        <w:keepLines/>
        <w:numPr>
          <w:ilvl w:val="1"/>
          <w:numId w:val="0"/>
        </w:numPr>
        <w:ind w:left="567" w:hanging="567"/>
        <w:rPr>
          <w:b w:val="0"/>
          <w:bCs w:val="0"/>
        </w:rPr>
      </w:pPr>
      <w:r w:rsidRPr="00027F5F">
        <w:rPr>
          <w:b w:val="0"/>
          <w:bCs w:val="0"/>
        </w:rPr>
        <w:t xml:space="preserve">Zgodnie z punktem 3.3 regulaminu naboru, </w:t>
      </w:r>
      <w:r>
        <w:rPr>
          <w:b w:val="0"/>
          <w:bCs w:val="0"/>
        </w:rPr>
        <w:t>d</w:t>
      </w:r>
      <w:r w:rsidRPr="00027F5F">
        <w:rPr>
          <w:b w:val="0"/>
          <w:bCs w:val="0"/>
        </w:rPr>
        <w:t>o wniosku o udzielenie grantu należy załączyć:</w:t>
      </w:r>
    </w:p>
    <w:p w14:paraId="2C547432" w14:textId="77777777" w:rsidR="00027F5F" w:rsidRPr="00265DA4" w:rsidRDefault="00027F5F" w:rsidP="00510770">
      <w:pPr>
        <w:keepNext/>
        <w:keepLines/>
        <w:numPr>
          <w:ilvl w:val="2"/>
          <w:numId w:val="17"/>
        </w:numPr>
        <w:snapToGrid w:val="0"/>
        <w:ind w:left="993" w:hanging="426"/>
        <w:contextualSpacing w:val="0"/>
        <w:rPr>
          <w:rFonts w:eastAsia="SimSun"/>
          <w:kern w:val="3"/>
          <w:lang w:eastAsia="zh-CN" w:bidi="hi-IN"/>
        </w:rPr>
      </w:pPr>
      <w:r w:rsidRPr="00265DA4">
        <w:rPr>
          <w:rFonts w:eastAsia="SimSun"/>
          <w:lang w:eastAsia="zh-CN" w:bidi="hi-IN"/>
        </w:rPr>
        <w:t xml:space="preserve">wypełniony test pomocy publicznej, </w:t>
      </w:r>
      <w:r w:rsidRPr="00265DA4">
        <w:t>stanowiący załącznik nr 6,</w:t>
      </w:r>
    </w:p>
    <w:p w14:paraId="3EFA739D" w14:textId="77777777" w:rsidR="00027F5F" w:rsidRPr="00265DA4" w:rsidRDefault="00027F5F" w:rsidP="00C63C0C">
      <w:pPr>
        <w:numPr>
          <w:ilvl w:val="2"/>
          <w:numId w:val="17"/>
        </w:numPr>
        <w:snapToGrid w:val="0"/>
        <w:ind w:left="993" w:hanging="426"/>
        <w:contextualSpacing w:val="0"/>
        <w:rPr>
          <w:rFonts w:eastAsia="SimSun"/>
          <w:strike/>
          <w:kern w:val="3"/>
          <w:lang w:eastAsia="zh-CN" w:bidi="hi-IN"/>
        </w:rPr>
      </w:pPr>
      <w:r w:rsidRPr="00265DA4">
        <w:t>wypełniony formularz informacji przedstawianych przy ubieganiu się o pomoc de minimis, stanowiący załącznik nr 4,</w:t>
      </w:r>
    </w:p>
    <w:p w14:paraId="29321285" w14:textId="77777777" w:rsidR="00027F5F" w:rsidRPr="00265DA4" w:rsidRDefault="00027F5F" w:rsidP="00C63C0C">
      <w:pPr>
        <w:numPr>
          <w:ilvl w:val="2"/>
          <w:numId w:val="17"/>
        </w:numPr>
        <w:snapToGrid w:val="0"/>
        <w:ind w:left="993" w:hanging="426"/>
        <w:contextualSpacing w:val="0"/>
        <w:rPr>
          <w:rFonts w:eastAsia="SimSun"/>
          <w:strike/>
          <w:kern w:val="3"/>
          <w:lang w:eastAsia="zh-CN" w:bidi="hi-IN"/>
        </w:rPr>
      </w:pPr>
      <w:r w:rsidRPr="00265DA4">
        <w:rPr>
          <w:lang w:eastAsia="pl-PL"/>
        </w:rPr>
        <w:t>oświadczenie</w:t>
      </w:r>
      <w:r w:rsidRPr="00265DA4">
        <w:t xml:space="preserve"> </w:t>
      </w:r>
      <w:r w:rsidRPr="00265DA4">
        <w:rPr>
          <w:lang w:eastAsia="pl-PL"/>
        </w:rPr>
        <w:t>o otrzymanej pomocy de minimis lub o nieotrzymaniu pomocy de</w:t>
      </w:r>
      <w:r>
        <w:rPr>
          <w:lang w:eastAsia="pl-PL"/>
        </w:rPr>
        <w:t> </w:t>
      </w:r>
      <w:r w:rsidRPr="00265DA4">
        <w:rPr>
          <w:lang w:eastAsia="pl-PL"/>
        </w:rPr>
        <w:t>minimis oraz o braku zwrotu pomocy publicznej stanowiące załącznik nr 8</w:t>
      </w:r>
      <w:r w:rsidRPr="00265DA4">
        <w:t>,</w:t>
      </w:r>
    </w:p>
    <w:p w14:paraId="00FD52E9" w14:textId="77777777" w:rsidR="00027F5F" w:rsidRPr="00265DA4" w:rsidRDefault="00027F5F" w:rsidP="00C63C0C">
      <w:pPr>
        <w:numPr>
          <w:ilvl w:val="2"/>
          <w:numId w:val="17"/>
        </w:numPr>
        <w:snapToGrid w:val="0"/>
        <w:ind w:left="992" w:hanging="425"/>
        <w:contextualSpacing w:val="0"/>
        <w:rPr>
          <w:rFonts w:eastAsia="SimSun"/>
          <w:kern w:val="3"/>
          <w:lang w:eastAsia="zh-CN" w:bidi="hi-IN"/>
        </w:rPr>
      </w:pPr>
      <w:r w:rsidRPr="00265DA4">
        <w:t>wypełnioną kartę samooceny, stanowiącą załącznik nr 7.</w:t>
      </w:r>
    </w:p>
    <w:p w14:paraId="3EDC02F2" w14:textId="5E1580BD" w:rsidR="00027F5F" w:rsidRDefault="00027F5F" w:rsidP="00C63C0C">
      <w:pPr>
        <w:contextualSpacing w:val="0"/>
      </w:pPr>
      <w:r>
        <w:t xml:space="preserve">Pliki załączników </w:t>
      </w:r>
      <w:r w:rsidR="00C63C0C">
        <w:t xml:space="preserve">zamieszczone są na stronie PFRON pod </w:t>
      </w:r>
      <w:hyperlink r:id="rId14" w:history="1">
        <w:r w:rsidR="00C63C0C" w:rsidRPr="00C63C0C">
          <w:rPr>
            <w:rStyle w:val="Hipercze"/>
          </w:rPr>
          <w:t>ogłoszeniem o naborze</w:t>
        </w:r>
      </w:hyperlink>
      <w:r w:rsidR="00C63C0C">
        <w:t>, a także w</w:t>
      </w:r>
      <w:r w:rsidR="002E047B">
        <w:t> </w:t>
      </w:r>
      <w:r>
        <w:t>systemie iPFRON+</w:t>
      </w:r>
    </w:p>
    <w:p w14:paraId="2A9275DE" w14:textId="77777777" w:rsidR="00C63C0C" w:rsidRDefault="00C63C0C" w:rsidP="00C63C0C">
      <w:pPr>
        <w:contextualSpacing w:val="0"/>
        <w:rPr>
          <w:rFonts w:eastAsia="Times New Roman"/>
        </w:rPr>
      </w:pPr>
      <w:r w:rsidRPr="008719A0">
        <w:rPr>
          <w:rFonts w:eastAsia="Times New Roman"/>
        </w:rPr>
        <w:t>W instrukcji znajdą Państwo istotne wskazówki jak wypełnić wniosek o udzielenie grantu, jak</w:t>
      </w:r>
      <w:r>
        <w:rPr>
          <w:rFonts w:eastAsia="Times New Roman"/>
        </w:rPr>
        <w:t> </w:t>
      </w:r>
      <w:r w:rsidRPr="008719A0">
        <w:rPr>
          <w:rFonts w:eastAsia="Times New Roman"/>
        </w:rPr>
        <w:t>również wymagane załączniki.</w:t>
      </w:r>
    </w:p>
    <w:p w14:paraId="3E1C5E36" w14:textId="25433B70" w:rsidR="00FA33EF" w:rsidRPr="00891FEA" w:rsidRDefault="00FA33EF" w:rsidP="00010F0D">
      <w:pPr>
        <w:pStyle w:val="Nagwek3"/>
        <w:keepNext/>
      </w:pPr>
      <w:r>
        <w:t>O czym trzeba pamiętać przy podpisywaniu wniosku?</w:t>
      </w:r>
    </w:p>
    <w:p w14:paraId="61572145" w14:textId="03B126EE" w:rsidR="00FA33EF" w:rsidRPr="00891FEA" w:rsidRDefault="00FA33EF" w:rsidP="00010F0D">
      <w:pPr>
        <w:keepNext/>
        <w:contextualSpacing w:val="0"/>
      </w:pPr>
      <w:r w:rsidRPr="00891FEA">
        <w:t xml:space="preserve">W systemie iPFRON+ </w:t>
      </w:r>
      <w:r w:rsidR="00AF6D91" w:rsidRPr="00891FEA">
        <w:t>moż</w:t>
      </w:r>
      <w:r w:rsidR="00AF6D91">
        <w:t>na</w:t>
      </w:r>
      <w:r w:rsidR="00AF6D91" w:rsidRPr="00891FEA">
        <w:t xml:space="preserve"> </w:t>
      </w:r>
      <w:r w:rsidRPr="00891FEA">
        <w:t>podpisać wniosek za pomocą:</w:t>
      </w:r>
    </w:p>
    <w:p w14:paraId="66A4443B" w14:textId="77777777" w:rsidR="00FA33EF" w:rsidRPr="00891FEA" w:rsidRDefault="00FA33EF" w:rsidP="00010F0D">
      <w:pPr>
        <w:keepNext/>
        <w:numPr>
          <w:ilvl w:val="0"/>
          <w:numId w:val="21"/>
        </w:numPr>
        <w:ind w:left="284"/>
        <w:contextualSpacing w:val="0"/>
      </w:pPr>
      <w:r w:rsidRPr="00891FEA">
        <w:t>podpisu kwalifikowanego,</w:t>
      </w:r>
    </w:p>
    <w:p w14:paraId="46DA886A" w14:textId="77777777" w:rsidR="00FA33EF" w:rsidRPr="00891FEA" w:rsidRDefault="00FA33EF" w:rsidP="00FA33EF">
      <w:pPr>
        <w:numPr>
          <w:ilvl w:val="0"/>
          <w:numId w:val="21"/>
        </w:numPr>
        <w:ind w:left="284"/>
        <w:contextualSpacing w:val="0"/>
      </w:pPr>
      <w:r w:rsidRPr="00891FEA">
        <w:t>e-dowodu,</w:t>
      </w:r>
    </w:p>
    <w:p w14:paraId="48B02373" w14:textId="77777777" w:rsidR="00FA33EF" w:rsidRPr="00891FEA" w:rsidRDefault="00FA33EF" w:rsidP="00FA33EF">
      <w:pPr>
        <w:numPr>
          <w:ilvl w:val="0"/>
          <w:numId w:val="21"/>
        </w:numPr>
        <w:ind w:left="284"/>
        <w:contextualSpacing w:val="0"/>
      </w:pPr>
      <w:r w:rsidRPr="00891FEA">
        <w:t>profilu zaufanego z zastrzeżeniem, iż profil zaufany pozwala na podpisanie pliku o</w:t>
      </w:r>
      <w:r>
        <w:t> </w:t>
      </w:r>
      <w:r w:rsidRPr="00891FEA">
        <w:t>rozmiarze nie większym niż 5MB (to ograniczenie jest niezależne od PFRON).</w:t>
      </w:r>
    </w:p>
    <w:p w14:paraId="284CBD8F" w14:textId="3E2F2EC9" w:rsidR="00FA33EF" w:rsidRPr="00891FEA" w:rsidRDefault="00FA33EF" w:rsidP="00FA33EF">
      <w:pPr>
        <w:contextualSpacing w:val="0"/>
      </w:pPr>
      <w:r w:rsidRPr="00891FEA">
        <w:t>Jeśli wniosek</w:t>
      </w:r>
      <w:r w:rsidR="00AF6D91">
        <w:t xml:space="preserve"> wraz z załącznikami</w:t>
      </w:r>
      <w:r w:rsidRPr="00891FEA">
        <w:t xml:space="preserve"> przekroczy limit, o którym mowa powyżej, wówczas, po użyciu przycisku „Zatwierdź i przygotuj do podpisu”, system wyświetli komunikat:</w:t>
      </w:r>
      <w:r>
        <w:t xml:space="preserve"> </w:t>
      </w:r>
      <w:r w:rsidRPr="00891FEA">
        <w:t>„Informujemy, że rozmiar wniosku wraz z załącznikami przekroczył 5 MB. W</w:t>
      </w:r>
      <w:r>
        <w:t> </w:t>
      </w:r>
      <w:r w:rsidRPr="00891FEA">
        <w:t>związku z tym dostępne opcje podpisu to Podpis kwalifikowany (podpis elektroniczny) lub</w:t>
      </w:r>
      <w:r>
        <w:t> </w:t>
      </w:r>
      <w:r w:rsidRPr="00891FEA">
        <w:t>e-dowód (podpis osobisty). Jeżeli chcesz podpisać wniosek profilem zaufanym dostosuj rozmiar załączników dodanych do wniosku”</w:t>
      </w:r>
      <w:r>
        <w:t>.</w:t>
      </w:r>
    </w:p>
    <w:p w14:paraId="2310D511" w14:textId="0EB1832D" w:rsidR="00FA33EF" w:rsidRPr="00891FEA" w:rsidRDefault="00AF6D91" w:rsidP="00FA33EF">
      <w:pPr>
        <w:contextualSpacing w:val="0"/>
      </w:pPr>
      <w:r>
        <w:t>R</w:t>
      </w:r>
      <w:r w:rsidR="00FA33EF" w:rsidRPr="00891FEA">
        <w:t>ozmiar plików (wniosku wraz z</w:t>
      </w:r>
      <w:r w:rsidR="00FA33EF">
        <w:t> </w:t>
      </w:r>
      <w:r w:rsidR="00FA33EF" w:rsidRPr="00891FEA">
        <w:t>załącznikami) nie jest znany</w:t>
      </w:r>
      <w:r>
        <w:t xml:space="preserve"> w trakcie jego edycji</w:t>
      </w:r>
      <w:r w:rsidR="00FA33EF" w:rsidRPr="00891FEA">
        <w:t xml:space="preserve">. System zweryfikuje </w:t>
      </w:r>
      <w:r>
        <w:t>go</w:t>
      </w:r>
      <w:r w:rsidRPr="00891FEA">
        <w:t xml:space="preserve"> </w:t>
      </w:r>
      <w:r w:rsidR="00FA33EF" w:rsidRPr="00891FEA">
        <w:t xml:space="preserve">dopiero </w:t>
      </w:r>
      <w:r>
        <w:t>przygotujesz momencie przygotowania</w:t>
      </w:r>
      <w:r w:rsidR="00FA33EF" w:rsidRPr="00891FEA">
        <w:t xml:space="preserve"> wniosk</w:t>
      </w:r>
      <w:r>
        <w:t>u</w:t>
      </w:r>
      <w:r w:rsidR="00FA33EF" w:rsidRPr="00891FEA">
        <w:t xml:space="preserve"> do </w:t>
      </w:r>
      <w:r w:rsidRPr="00891FEA">
        <w:t>podpis</w:t>
      </w:r>
      <w:r>
        <w:t>u</w:t>
      </w:r>
      <w:r w:rsidR="00FA33EF" w:rsidRPr="00891FEA">
        <w:t>.</w:t>
      </w:r>
    </w:p>
    <w:p w14:paraId="16D7B1EF" w14:textId="494685C8" w:rsidR="00FA33EF" w:rsidRPr="00891FEA" w:rsidRDefault="00FA33EF" w:rsidP="00FA33EF">
      <w:pPr>
        <w:contextualSpacing w:val="0"/>
      </w:pPr>
      <w:r w:rsidRPr="00DE6398">
        <w:t xml:space="preserve">Uwaga! Aby uniknąć problemów na etapie podpisywania wniosku – </w:t>
      </w:r>
      <w:r w:rsidR="00AF6D91" w:rsidRPr="00DE6398">
        <w:t xml:space="preserve">warto jest </w:t>
      </w:r>
      <w:r w:rsidRPr="00DE6398">
        <w:t>zabezpiecz</w:t>
      </w:r>
      <w:r w:rsidR="00AF6D91" w:rsidRPr="00DE6398">
        <w:t xml:space="preserve">yć możliwość </w:t>
      </w:r>
      <w:r w:rsidRPr="00DE6398">
        <w:t xml:space="preserve">podpisywania dokumentów </w:t>
      </w:r>
      <w:r w:rsidR="00AF6D91" w:rsidRPr="00DE6398">
        <w:t>poprzez</w:t>
      </w:r>
      <w:r w:rsidR="00AF6D91">
        <w:rPr>
          <w:b/>
          <w:bCs/>
        </w:rPr>
        <w:t xml:space="preserve"> </w:t>
      </w:r>
      <w:r w:rsidRPr="00891FEA">
        <w:t>podpis e-dowodem lub podpisem kwalifikowalnym:</w:t>
      </w:r>
    </w:p>
    <w:p w14:paraId="6BD1D485" w14:textId="6954487E" w:rsidR="00FA33EF" w:rsidRPr="00BE1275" w:rsidRDefault="00AF6D91" w:rsidP="00DD5222">
      <w:pPr>
        <w:pStyle w:val="Akapitzlist"/>
        <w:numPr>
          <w:ilvl w:val="0"/>
          <w:numId w:val="0"/>
        </w:numPr>
        <w:rPr>
          <w:b w:val="0"/>
        </w:rPr>
      </w:pPr>
      <w:r>
        <w:rPr>
          <w:b w:val="0"/>
        </w:rPr>
        <w:t>W</w:t>
      </w:r>
      <w:r w:rsidR="00FA33EF" w:rsidRPr="00BE1275">
        <w:rPr>
          <w:b w:val="0"/>
        </w:rPr>
        <w:t xml:space="preserve"> przypadku korzystania z e-dowodu:</w:t>
      </w:r>
    </w:p>
    <w:p w14:paraId="6BD2E315" w14:textId="77777777" w:rsidR="00FA33EF" w:rsidRPr="00BE1275" w:rsidRDefault="00FA33EF" w:rsidP="00FA33EF">
      <w:pPr>
        <w:pStyle w:val="Akapitzlist"/>
        <w:numPr>
          <w:ilvl w:val="1"/>
          <w:numId w:val="22"/>
        </w:numPr>
        <w:rPr>
          <w:b w:val="0"/>
        </w:rPr>
      </w:pPr>
      <w:r w:rsidRPr="00BE1275">
        <w:rPr>
          <w:b w:val="0"/>
        </w:rPr>
        <w:t>podłącz czytnik NFC,</w:t>
      </w:r>
    </w:p>
    <w:p w14:paraId="145E84B5" w14:textId="77777777" w:rsidR="00FA33EF" w:rsidRPr="00BE1275" w:rsidRDefault="00FA33EF" w:rsidP="00FA33EF">
      <w:pPr>
        <w:pStyle w:val="Akapitzlist"/>
        <w:numPr>
          <w:ilvl w:val="1"/>
          <w:numId w:val="22"/>
        </w:numPr>
        <w:rPr>
          <w:b w:val="0"/>
        </w:rPr>
      </w:pPr>
      <w:r w:rsidRPr="00BE1275">
        <w:rPr>
          <w:b w:val="0"/>
        </w:rPr>
        <w:t>zainstaluj wymagane oprogramowanie do składania podpisów,</w:t>
      </w:r>
    </w:p>
    <w:p w14:paraId="0915D2C6" w14:textId="616DF9DD" w:rsidR="00FA33EF" w:rsidRPr="00BE1275" w:rsidRDefault="00FA33EF" w:rsidP="00FA33EF">
      <w:pPr>
        <w:pStyle w:val="Akapitzlist"/>
        <w:numPr>
          <w:ilvl w:val="1"/>
          <w:numId w:val="22"/>
        </w:numPr>
        <w:rPr>
          <w:b w:val="0"/>
        </w:rPr>
      </w:pPr>
      <w:r w:rsidRPr="00BE1275">
        <w:rPr>
          <w:b w:val="0"/>
        </w:rPr>
        <w:t>przed wywołaniem usługi podpisu wprowadź prawidłowy numer CAN</w:t>
      </w:r>
      <w:r w:rsidR="00AF6D91">
        <w:rPr>
          <w:b w:val="0"/>
        </w:rPr>
        <w:t>.</w:t>
      </w:r>
    </w:p>
    <w:p w14:paraId="2543A031" w14:textId="5317894C" w:rsidR="00FA33EF" w:rsidRPr="00AF6D91" w:rsidRDefault="00AF6D91" w:rsidP="00DD5222">
      <w:pPr>
        <w:ind w:left="567" w:hanging="567"/>
      </w:pPr>
      <w:r>
        <w:t>W</w:t>
      </w:r>
      <w:r w:rsidR="00FA33EF" w:rsidRPr="00AF6D91">
        <w:t xml:space="preserve"> przypadku korzystania z podpisów kwalifikowalnych:</w:t>
      </w:r>
    </w:p>
    <w:p w14:paraId="2E653C5D" w14:textId="48FB05AC" w:rsidR="00FA33EF" w:rsidRPr="00BE1275" w:rsidRDefault="00FA33EF" w:rsidP="00DD5222">
      <w:pPr>
        <w:pStyle w:val="Akapitzlist"/>
        <w:numPr>
          <w:ilvl w:val="1"/>
          <w:numId w:val="23"/>
        </w:numPr>
        <w:rPr>
          <w:b w:val="0"/>
        </w:rPr>
      </w:pPr>
      <w:r w:rsidRPr="00BE1275">
        <w:rPr>
          <w:b w:val="0"/>
        </w:rPr>
        <w:lastRenderedPageBreak/>
        <w:t>zainstaluj odpowiednie oprogramowanie bądź rozszerzenie zgodnie z wymaganiami dostawcy podpisu,</w:t>
      </w:r>
    </w:p>
    <w:p w14:paraId="7CC976FA" w14:textId="611561E3" w:rsidR="00FA33EF" w:rsidRPr="00BE1275" w:rsidRDefault="00FA33EF" w:rsidP="00DD5222">
      <w:pPr>
        <w:pStyle w:val="Akapitzlist"/>
        <w:numPr>
          <w:ilvl w:val="1"/>
          <w:numId w:val="23"/>
        </w:numPr>
        <w:rPr>
          <w:b w:val="0"/>
        </w:rPr>
      </w:pPr>
      <w:r w:rsidRPr="00BE1275">
        <w:rPr>
          <w:b w:val="0"/>
        </w:rPr>
        <w:t>podłącz czytnik podpisu do stacji roboczej.</w:t>
      </w:r>
    </w:p>
    <w:p w14:paraId="57E641B1" w14:textId="1E3177F9" w:rsidR="00FA33EF" w:rsidRDefault="00FA33EF" w:rsidP="00FA33EF">
      <w:pPr>
        <w:contextualSpacing w:val="0"/>
      </w:pPr>
      <w:r>
        <w:t xml:space="preserve">W celu przekazania wniosku do podpisania do kolejnej osoby w ramach </w:t>
      </w:r>
      <w:r w:rsidR="009D6D8C">
        <w:t xml:space="preserve">danej </w:t>
      </w:r>
      <w:r w:rsidR="00B11A36">
        <w:t>i</w:t>
      </w:r>
      <w:r>
        <w:t xml:space="preserve">nstytucji </w:t>
      </w:r>
      <w:r w:rsidR="009D6D8C">
        <w:t xml:space="preserve">należy użyć </w:t>
      </w:r>
      <w:r>
        <w:t xml:space="preserve">przycisku „Przekaż do wewnętrznego podpisania”. </w:t>
      </w:r>
      <w:r w:rsidR="009D6D8C">
        <w:t xml:space="preserve">Można </w:t>
      </w:r>
      <w:r>
        <w:t xml:space="preserve">wybrać osoby, które mają dostęp do </w:t>
      </w:r>
      <w:r w:rsidR="009D6D8C">
        <w:t>danej</w:t>
      </w:r>
      <w:r>
        <w:t xml:space="preserve"> </w:t>
      </w:r>
      <w:r w:rsidR="00B11A36">
        <w:t>i</w:t>
      </w:r>
      <w:r>
        <w:t xml:space="preserve">nstytucji i posiadają aktywne uprawnienia do wypełniania wniosków (na przykład: koordynator ds. wniosków i spraw, członek zarządu, administrator </w:t>
      </w:r>
      <w:r w:rsidR="00B11A36">
        <w:t>i</w:t>
      </w:r>
      <w:r>
        <w:t>nstytucji).</w:t>
      </w:r>
    </w:p>
    <w:p w14:paraId="3772FA4B" w14:textId="77777777" w:rsidR="00FA33EF" w:rsidRPr="00FA33EF" w:rsidRDefault="00FA33EF" w:rsidP="00FA33EF">
      <w:pPr>
        <w:contextualSpacing w:val="0"/>
      </w:pPr>
      <w:r>
        <w:t xml:space="preserve">Jeśli osoba, która </w:t>
      </w:r>
      <w:r w:rsidRPr="00FA33EF">
        <w:t>ma się podpisać:</w:t>
      </w:r>
    </w:p>
    <w:p w14:paraId="50F8E4AA" w14:textId="77777777" w:rsidR="00FA33EF" w:rsidRPr="00FA33EF" w:rsidRDefault="00FA33EF" w:rsidP="00FA33EF">
      <w:pPr>
        <w:pStyle w:val="Akapitzlist"/>
        <w:numPr>
          <w:ilvl w:val="0"/>
          <w:numId w:val="20"/>
        </w:numPr>
        <w:rPr>
          <w:b w:val="0"/>
          <w:bCs w:val="0"/>
        </w:rPr>
      </w:pPr>
      <w:r w:rsidRPr="00FA33EF">
        <w:rPr>
          <w:b w:val="0"/>
          <w:bCs w:val="0"/>
        </w:rPr>
        <w:t>nie jest użytkownikiem systemu lub</w:t>
      </w:r>
    </w:p>
    <w:p w14:paraId="77692A4B" w14:textId="77777777" w:rsidR="00FA33EF" w:rsidRPr="00FA33EF" w:rsidRDefault="00FA33EF" w:rsidP="00FA33EF">
      <w:pPr>
        <w:pStyle w:val="Akapitzlist"/>
        <w:numPr>
          <w:ilvl w:val="0"/>
          <w:numId w:val="20"/>
        </w:numPr>
        <w:rPr>
          <w:b w:val="0"/>
          <w:bCs w:val="0"/>
        </w:rPr>
      </w:pPr>
      <w:r w:rsidRPr="00FA33EF">
        <w:rPr>
          <w:b w:val="0"/>
          <w:bCs w:val="0"/>
        </w:rPr>
        <w:t>nie ma dostępu do instytucji lub</w:t>
      </w:r>
    </w:p>
    <w:p w14:paraId="1888659A" w14:textId="77777777" w:rsidR="00FA33EF" w:rsidRPr="00FA33EF" w:rsidRDefault="00FA33EF" w:rsidP="00FA33EF">
      <w:pPr>
        <w:pStyle w:val="Akapitzlist"/>
        <w:numPr>
          <w:ilvl w:val="0"/>
          <w:numId w:val="20"/>
        </w:numPr>
        <w:rPr>
          <w:b w:val="0"/>
          <w:bCs w:val="0"/>
        </w:rPr>
      </w:pPr>
      <w:r w:rsidRPr="00FA33EF">
        <w:rPr>
          <w:b w:val="0"/>
          <w:bCs w:val="0"/>
        </w:rPr>
        <w:t>utraciła dostęp (minęła aktywność jej roli lub jej przypisania do instytucji)</w:t>
      </w:r>
    </w:p>
    <w:p w14:paraId="43AE7D37" w14:textId="77777777" w:rsidR="00FA33EF" w:rsidRDefault="00FA33EF" w:rsidP="00FA33EF">
      <w:pPr>
        <w:contextualSpacing w:val="0"/>
      </w:pPr>
      <w:r>
        <w:t>nie będzie dostępna do wybrania przy przekazywaniu do wewnętrznego podpisania.</w:t>
      </w:r>
    </w:p>
    <w:p w14:paraId="180690A2" w14:textId="77777777" w:rsidR="00FA33EF" w:rsidRDefault="00FA33EF" w:rsidP="00FA33EF">
      <w:pPr>
        <w:contextualSpacing w:val="0"/>
      </w:pPr>
      <w:r>
        <w:t>Na etapie składania wniosków w naborze wniosek o przyznanie grantu może podpisać osoba, która otrzyma od Twojej organizacji uprawnienie w systemie iPFRON+ do złożenia wniosku.</w:t>
      </w:r>
    </w:p>
    <w:p w14:paraId="7380276F" w14:textId="7C8DF00D" w:rsidR="0039136C" w:rsidRPr="0039136C" w:rsidRDefault="0039136C" w:rsidP="0039136C">
      <w:pPr>
        <w:contextualSpacing w:val="0"/>
      </w:pPr>
      <w:r>
        <w:t xml:space="preserve">Uwaga! </w:t>
      </w:r>
      <w:r w:rsidR="00FA33EF">
        <w:t xml:space="preserve">Po podpisaniu wniosku </w:t>
      </w:r>
      <w:r w:rsidR="009D6D8C">
        <w:t>należy pamiętać, aby</w:t>
      </w:r>
      <w:r w:rsidR="00FA33EF">
        <w:t xml:space="preserve"> </w:t>
      </w:r>
      <w:r>
        <w:t>go złożyć</w:t>
      </w:r>
      <w:r w:rsidR="009D6D8C">
        <w:t xml:space="preserve"> poprzez </w:t>
      </w:r>
      <w:r w:rsidRPr="0039136C">
        <w:t>przycisk „Złóż wniosek”.</w:t>
      </w:r>
      <w:r>
        <w:t xml:space="preserve"> Z</w:t>
      </w:r>
      <w:r w:rsidRPr="0039136C">
        <w:t>ostanie wyświetlony komunikat „Wniosek został złożony”.</w:t>
      </w:r>
    </w:p>
    <w:p w14:paraId="1675C117" w14:textId="77777777" w:rsidR="0039136C" w:rsidRDefault="0039136C" w:rsidP="0039136C">
      <w:pPr>
        <w:contextualSpacing w:val="0"/>
        <w:rPr>
          <w:bCs/>
        </w:rPr>
      </w:pPr>
      <w:r w:rsidRPr="0039136C">
        <w:t xml:space="preserve">W zakładce „Szczegóły wniosku” w sekcji „Dokumenty” pojawi się plik informujący o jego złożeniu – </w:t>
      </w:r>
      <w:r w:rsidRPr="0039136C">
        <w:rPr>
          <w:bCs/>
        </w:rPr>
        <w:t>Potwierdzenie złożenia wniosku.</w:t>
      </w:r>
    </w:p>
    <w:p w14:paraId="06090AE6" w14:textId="2A697A7A" w:rsidR="00B11A36" w:rsidRPr="0039136C" w:rsidRDefault="00B11A36" w:rsidP="0039136C">
      <w:pPr>
        <w:contextualSpacing w:val="0"/>
        <w:rPr>
          <w:b/>
        </w:rPr>
      </w:pPr>
      <w:r w:rsidRPr="0093476D">
        <w:rPr>
          <w:bCs/>
        </w:rPr>
        <w:t>Wniosek po złożeniu staje się sprawą i jest widoczny z profilu administratora instytucji oraz koordynatora ds. wniosków i spraw.</w:t>
      </w:r>
    </w:p>
    <w:p w14:paraId="560D621E" w14:textId="12451393" w:rsidR="00F02C9C" w:rsidRDefault="00F02C9C" w:rsidP="002424CE">
      <w:pPr>
        <w:pStyle w:val="Nagwek2"/>
        <w:rPr>
          <w:rFonts w:cstheme="majorBidi"/>
          <w:szCs w:val="26"/>
        </w:rPr>
      </w:pPr>
      <w:r>
        <w:t>Treść nagłówka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5A79FCA0" w14:textId="77777777" w:rsidR="00F02C9C" w:rsidRDefault="00F02C9C" w:rsidP="00EC55ED">
      <w:pPr>
        <w:snapToGrid w:val="0"/>
        <w:ind w:right="11"/>
      </w:pPr>
      <w:r>
        <w:rPr>
          <w:color w:val="000000" w:themeColor="text1"/>
        </w:rPr>
        <w:t xml:space="preserve">Zestaw logotypów: symbol graficzny Funduszy Europejskich z napisem Fundusze Europejskie dla Rozwoju Społecznego; flaga Polski z napisem Rzeczpospolita Polska; flaga Unii Europejskiej z napisem Dofinansowane przez Unię Europejską, </w:t>
      </w:r>
      <w:r>
        <w:t>nazwa projektu Dostępna stomatologia.</w:t>
      </w:r>
    </w:p>
    <w:p w14:paraId="14DD7D44" w14:textId="77777777" w:rsidR="00F02C9C" w:rsidRDefault="00F02C9C" w:rsidP="002424CE">
      <w:pPr>
        <w:pStyle w:val="Nagwek2"/>
        <w:rPr>
          <w:rFonts w:cstheme="majorBidi"/>
          <w:szCs w:val="26"/>
        </w:rPr>
      </w:pPr>
      <w:bookmarkStart w:id="9" w:name="_Toc230098066"/>
      <w:bookmarkStart w:id="10" w:name="_Toc230262988"/>
      <w:bookmarkStart w:id="11" w:name="_Toc229485966"/>
      <w:r>
        <w:t>Treść stopki</w:t>
      </w:r>
      <w:bookmarkEnd w:id="9"/>
      <w:bookmarkEnd w:id="10"/>
      <w:bookmarkEnd w:id="11"/>
    </w:p>
    <w:p w14:paraId="3B734285" w14:textId="7CF66118" w:rsidR="002F4145" w:rsidRDefault="00F02C9C" w:rsidP="00EC55ED">
      <w:r>
        <w:t>Zestaw logotypów: Lider Państwowy Fundusz Rehabilitacji Osób Niepełnosprawnych oraz partnerzy: Fundacja AVALON – Bezpośrednia Pomoc Niepełnosprawnym i Polskie Towarzystwo Stomatologiczne.</w:t>
      </w:r>
    </w:p>
    <w:sectPr w:rsidR="002F4145" w:rsidSect="00216D3A">
      <w:footerReference w:type="default" r:id="rId15"/>
      <w:headerReference w:type="first" r:id="rId16"/>
      <w:footerReference w:type="first" r:id="rId17"/>
      <w:pgSz w:w="11906" w:h="16838"/>
      <w:pgMar w:top="1621" w:right="1417" w:bottom="1276" w:left="1417" w:header="708" w:footer="3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D3029" w14:textId="77777777" w:rsidR="00D31036" w:rsidRDefault="00D31036" w:rsidP="00F02C9C">
      <w:pPr>
        <w:spacing w:after="0" w:line="240" w:lineRule="auto"/>
      </w:pPr>
      <w:r>
        <w:separator/>
      </w:r>
    </w:p>
  </w:endnote>
  <w:endnote w:type="continuationSeparator" w:id="0">
    <w:p w14:paraId="06DB24A8" w14:textId="77777777" w:rsidR="00D31036" w:rsidRDefault="00D31036" w:rsidP="00F02C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3954974"/>
      <w:docPartObj>
        <w:docPartGallery w:val="Page Numbers (Bottom of Page)"/>
        <w:docPartUnique/>
      </w:docPartObj>
    </w:sdtPr>
    <w:sdtContent>
      <w:p w14:paraId="6A656273" w14:textId="20635742" w:rsidR="00C247F4" w:rsidRDefault="00C247F4" w:rsidP="00C247F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A03D0" w14:textId="77777777" w:rsidR="00AD1719" w:rsidRPr="00F02C9C" w:rsidRDefault="00746250" w:rsidP="00F3627E">
    <w:pPr>
      <w:tabs>
        <w:tab w:val="left" w:pos="5103"/>
      </w:tabs>
      <w:ind w:left="567"/>
    </w:pPr>
    <w:r w:rsidRPr="00F02C9C"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4C11E90" wp14:editId="6FBE3BB9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172200" cy="0"/>
              <wp:effectExtent l="0" t="0" r="0" b="0"/>
              <wp:wrapNone/>
              <wp:docPr id="2077432993" name="Łącznik prosty 10">
                <a:extLst xmlns:a="http://schemas.openxmlformats.org/drawingml/2006/main">
                  <a:ext uri="{FF2B5EF4-FFF2-40B4-BE49-F238E27FC236}">
                    <a16:creationId xmlns:a16="http://schemas.microsoft.com/office/drawing/2014/main" id="{20CC351C-B6DA-4F9D-85FB-F4657950502E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71760BB" id="Łącznik prosty 10" o:spid="_x0000_s1026" alt="&quot;&quot;" style="position:absolute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0" to="486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" strokecolor="black [3200]" strokeweight=".5pt">
              <v:stroke joinstyle="miter"/>
            </v:line>
          </w:pict>
        </mc:Fallback>
      </mc:AlternateContent>
    </w:r>
    <w:r w:rsidR="004A6EF3" w:rsidRPr="00F02C9C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76B6FA5" wp14:editId="79FB7D72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172200" cy="0"/>
              <wp:effectExtent l="0" t="0" r="0" b="0"/>
              <wp:wrapNone/>
              <wp:docPr id="584503411" name="Łącznik prosty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1B734E0" id="Łącznik prosty 10" o:spid="_x0000_s1026" alt="&quot;&quot;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0" to="486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" strokecolor="black [3200]" strokeweight=".5pt">
              <v:stroke joinstyle="miter"/>
            </v:line>
          </w:pict>
        </mc:Fallback>
      </mc:AlternateContent>
    </w:r>
    <w:r w:rsidR="00AD1719" w:rsidRPr="00F02C9C">
      <w:t>Lider</w:t>
    </w:r>
    <w:r w:rsidR="00AD1719" w:rsidRPr="00F02C9C">
      <w:tab/>
      <w:t>Partnerzy</w:t>
    </w:r>
  </w:p>
  <w:p w14:paraId="16711789" w14:textId="57E27C6E" w:rsidR="00AD1719" w:rsidRPr="00F02C9C" w:rsidRDefault="00746250" w:rsidP="00F02C9C">
    <w:r>
      <w:rPr>
        <w:noProof/>
        <w14:ligatures w14:val="standardContextual"/>
      </w:rPr>
      <w:drawing>
        <wp:inline distT="0" distB="0" distL="0" distR="0" wp14:anchorId="700617FF" wp14:editId="34D39224">
          <wp:extent cx="5759450" cy="717550"/>
          <wp:effectExtent l="0" t="0" r="0" b="6350"/>
          <wp:docPr id="1986510993" name="Obraz 1" descr="Zestaw logotypów: Lider Państwowy Fundusz Rehabilitacji Osób Niepełnosprawnych oraz partnerów: Avalon – bezpośrednia pomoc niepełnosprawnym i Polskiego Towarzystwa Stomatologicznego.">
            <a:extLst xmlns:a="http://schemas.openxmlformats.org/drawingml/2006/main">
              <a:ext uri="{FF2B5EF4-FFF2-40B4-BE49-F238E27FC236}">
                <a16:creationId xmlns:a16="http://schemas.microsoft.com/office/drawing/2014/main" id="{60C1EAA1-8397-42EF-AA3F-8BB026EE2E9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2304657" name="Obraz 1" descr="Zestaw logotypów: Lider Państwowy Fundusz Rehabilitacji Osób Niepełnosprawnych oraz partnerów: Avalon – bezpośrednia pomoc niepełnosprawnym i Polskiego Towarzystwa Stomatologicznego.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717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7DA78" w14:textId="77777777" w:rsidR="00D31036" w:rsidRDefault="00D31036" w:rsidP="00F02C9C">
      <w:pPr>
        <w:spacing w:after="0" w:line="240" w:lineRule="auto"/>
      </w:pPr>
      <w:r>
        <w:separator/>
      </w:r>
    </w:p>
  </w:footnote>
  <w:footnote w:type="continuationSeparator" w:id="0">
    <w:p w14:paraId="2C92D783" w14:textId="77777777" w:rsidR="00D31036" w:rsidRDefault="00D31036" w:rsidP="00F02C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A3301" w14:textId="79D93E9B" w:rsidR="00AD1719" w:rsidRDefault="00746250" w:rsidP="000F7737">
    <w:pPr>
      <w:jc w:val="center"/>
    </w:pPr>
    <w:r w:rsidRPr="00F02C9C"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4804BEFB" wp14:editId="791F6C03">
              <wp:simplePos x="0" y="0"/>
              <wp:positionH relativeFrom="column">
                <wp:posOffset>-157480</wp:posOffset>
              </wp:positionH>
              <wp:positionV relativeFrom="paragraph">
                <wp:posOffset>1002030</wp:posOffset>
              </wp:positionV>
              <wp:extent cx="6172200" cy="0"/>
              <wp:effectExtent l="0" t="0" r="0" b="0"/>
              <wp:wrapNone/>
              <wp:docPr id="1005635712" name="Łącznik prosty 8">
                <a:extLst xmlns:a="http://schemas.openxmlformats.org/drawingml/2006/main">
                  <a:ext uri="{FF2B5EF4-FFF2-40B4-BE49-F238E27FC236}">
                    <a16:creationId xmlns:a16="http://schemas.microsoft.com/office/drawing/2014/main" id="{A88765C9-9785-4CE2-8A3A-BECE43451F6B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8A2D99" id="Łącznik prosty 8" o:spid="_x0000_s1026" alt="&quot;&quot;" style="position:absolute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.4pt,78.9pt" to="473.6pt,7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" strokecolor="windowText" strokeweight=".5pt">
              <v:stroke joinstyle="miter"/>
            </v:line>
          </w:pict>
        </mc:Fallback>
      </mc:AlternateContent>
    </w:r>
    <w:r w:rsidRPr="00F02C9C">
      <w:rPr>
        <w:noProof/>
      </w:rPr>
      <w:drawing>
        <wp:anchor distT="0" distB="0" distL="114300" distR="114300" simplePos="0" relativeHeight="251658244" behindDoc="0" locked="0" layoutInCell="1" allowOverlap="1" wp14:anchorId="457F9E35" wp14:editId="4BE53F7B">
          <wp:simplePos x="0" y="0"/>
          <wp:positionH relativeFrom="column">
            <wp:posOffset>19050</wp:posOffset>
          </wp:positionH>
          <wp:positionV relativeFrom="paragraph">
            <wp:posOffset>-43815</wp:posOffset>
          </wp:positionV>
          <wp:extent cx="5757545" cy="787400"/>
          <wp:effectExtent l="0" t="0" r="0" b="0"/>
          <wp:wrapSquare wrapText="bothSides"/>
          <wp:docPr id="1401088704" name="Obraz 7" descr="Zestaw logotypów: logotyp Funduszy Europejskich z napisem Fundusze Europejskie dla Rozwoju Społecznego, flaga Polski z napisem Rzeczpospolita Polska, flaga Unii Europejskiej z napisem Dofinansowane przez Unię Europejską.">
            <a:extLst xmlns:a="http://schemas.openxmlformats.org/drawingml/2006/main">
              <a:ext uri="{FF2B5EF4-FFF2-40B4-BE49-F238E27FC236}">
                <a16:creationId xmlns:a16="http://schemas.microsoft.com/office/drawing/2014/main" id="{38165B45-1E8C-47E7-822C-41A3DB6954B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Zestaw logotypów: logotyp Funduszy Europejskich z napisem Fundusze Europejskie dla Rozwoju Społecznego, flaga Polski z napisem Rzeczpospolita Polska, flaga Unii Europejskiej z napisem Dofinansowane przez Unię Europejską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7545" cy="787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A6EF3" w:rsidRPr="00F02C9C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21678B8" wp14:editId="62B2E735">
              <wp:simplePos x="0" y="0"/>
              <wp:positionH relativeFrom="column">
                <wp:posOffset>-157480</wp:posOffset>
              </wp:positionH>
              <wp:positionV relativeFrom="paragraph">
                <wp:posOffset>1002030</wp:posOffset>
              </wp:positionV>
              <wp:extent cx="6172200" cy="0"/>
              <wp:effectExtent l="0" t="0" r="0" b="0"/>
              <wp:wrapNone/>
              <wp:docPr id="1984917560" name="Łącznik prosty 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6E1B75D" id="Łącznik prosty 8" o:spid="_x0000_s1026" alt="&quot;&quot;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.4pt,78.9pt" to="473.6pt,7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" strokecolor="windowText" strokeweight=".5pt">
              <v:stroke joinstyle="miter"/>
            </v:line>
          </w:pict>
        </mc:Fallback>
      </mc:AlternateContent>
    </w:r>
    <w:r w:rsidRPr="00F02C9C">
      <w:rPr>
        <w:noProof/>
      </w:rPr>
      <w:drawing>
        <wp:anchor distT="0" distB="0" distL="114300" distR="114300" simplePos="0" relativeHeight="251658245" behindDoc="0" locked="0" layoutInCell="1" allowOverlap="1" wp14:anchorId="5321DE18" wp14:editId="54ADC627">
          <wp:simplePos x="0" y="0"/>
          <wp:positionH relativeFrom="column">
            <wp:posOffset>19050</wp:posOffset>
          </wp:positionH>
          <wp:positionV relativeFrom="paragraph">
            <wp:posOffset>-43815</wp:posOffset>
          </wp:positionV>
          <wp:extent cx="5757545" cy="787400"/>
          <wp:effectExtent l="0" t="0" r="0" b="0"/>
          <wp:wrapSquare wrapText="bothSides"/>
          <wp:docPr id="2130618465" name="Obraz 7" descr="Zestaw logotypów: logotyp Funduszy Europejskich z napisem Fundusze Europejskie dla Rozwoju Społecznego, flaga Polski z napisem Rzeczpospolita Polska, flaga Unii Europejskiej z napisem Dofinansowane przez Unię Europejską.">
            <a:extLst xmlns:a="http://schemas.openxmlformats.org/drawingml/2006/main">
              <a:ext uri="{FF2B5EF4-FFF2-40B4-BE49-F238E27FC236}">
                <a16:creationId xmlns:a16="http://schemas.microsoft.com/office/drawing/2014/main" id="{EDA16466-BC32-4542-90D7-6460D98B772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Zestaw logotypów: logotyp Funduszy Europejskich z napisem Fundusze Europejskie dla Rozwoju Społecznego, flaga Polski z napisem Rzeczpospolita Polska, flaga Unii Europejskiej z napisem Dofinansowane przez Unię Europejską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7545" cy="787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1719" w:rsidRPr="00F02C9C">
      <w:t>Dostępna stomatologia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32ADF"/>
    <w:multiLevelType w:val="hybridMultilevel"/>
    <w:tmpl w:val="E1F8A7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E4BC5"/>
    <w:multiLevelType w:val="hybridMultilevel"/>
    <w:tmpl w:val="214489C8"/>
    <w:lvl w:ilvl="0" w:tplc="4AACF900">
      <w:start w:val="1"/>
      <w:numFmt w:val="bullet"/>
      <w:pStyle w:val="Akapitzlistrozwijaln2"/>
      <w:lvlText w:val=""/>
      <w:lvlJc w:val="left"/>
      <w:pPr>
        <w:ind w:left="149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1355F75"/>
    <w:multiLevelType w:val="multilevel"/>
    <w:tmpl w:val="515CA866"/>
    <w:lvl w:ilvl="0">
      <w:start w:val="1"/>
      <w:numFmt w:val="decimal"/>
      <w:pStyle w:val="Styl8"/>
      <w:lvlText w:val="%1."/>
      <w:lvlJc w:val="left"/>
      <w:pPr>
        <w:ind w:left="8157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b w:val="0"/>
        <w:sz w:val="24"/>
        <w:szCs w:val="24"/>
      </w:rPr>
    </w:lvl>
    <w:lvl w:ilvl="2">
      <w:start w:val="1"/>
      <w:numFmt w:val="lowerLetter"/>
      <w:lvlText w:val="%3)"/>
      <w:lvlJc w:val="left"/>
      <w:pPr>
        <w:ind w:left="1497" w:hanging="504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0800" w:hanging="648"/>
      </w:pPr>
    </w:lvl>
    <w:lvl w:ilvl="4">
      <w:start w:val="1"/>
      <w:numFmt w:val="decimal"/>
      <w:lvlText w:val="%1.%2.%3.%4.%5."/>
      <w:lvlJc w:val="left"/>
      <w:pPr>
        <w:ind w:left="11304" w:hanging="792"/>
      </w:pPr>
    </w:lvl>
    <w:lvl w:ilvl="5">
      <w:start w:val="1"/>
      <w:numFmt w:val="decimal"/>
      <w:lvlText w:val="%1.%2.%3.%4.%5.%6."/>
      <w:lvlJc w:val="left"/>
      <w:pPr>
        <w:ind w:left="11808" w:hanging="936"/>
      </w:pPr>
    </w:lvl>
    <w:lvl w:ilvl="6">
      <w:start w:val="1"/>
      <w:numFmt w:val="decimal"/>
      <w:lvlText w:val="%1.%2.%3.%4.%5.%6.%7."/>
      <w:lvlJc w:val="left"/>
      <w:pPr>
        <w:ind w:left="12312" w:hanging="1080"/>
      </w:pPr>
    </w:lvl>
    <w:lvl w:ilvl="7">
      <w:start w:val="1"/>
      <w:numFmt w:val="decimal"/>
      <w:lvlText w:val="%1.%2.%3.%4.%5.%6.%7.%8."/>
      <w:lvlJc w:val="left"/>
      <w:pPr>
        <w:ind w:left="12816" w:hanging="1224"/>
      </w:pPr>
    </w:lvl>
    <w:lvl w:ilvl="8">
      <w:start w:val="1"/>
      <w:numFmt w:val="decimal"/>
      <w:lvlText w:val="%1.%2.%3.%4.%5.%6.%7.%8.%9."/>
      <w:lvlJc w:val="left"/>
      <w:pPr>
        <w:ind w:left="13392" w:hanging="1440"/>
      </w:pPr>
    </w:lvl>
  </w:abstractNum>
  <w:abstractNum w:abstractNumId="3" w15:restartNumberingAfterBreak="0">
    <w:nsid w:val="13431690"/>
    <w:multiLevelType w:val="hybridMultilevel"/>
    <w:tmpl w:val="75ACBA2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307493"/>
    <w:multiLevelType w:val="hybridMultilevel"/>
    <w:tmpl w:val="532AF5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9E37A5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0F47777"/>
    <w:multiLevelType w:val="hybridMultilevel"/>
    <w:tmpl w:val="A36A8840"/>
    <w:lvl w:ilvl="0" w:tplc="739E13AE">
      <w:start w:val="1"/>
      <w:numFmt w:val="decimal"/>
      <w:lvlText w:val="%1)"/>
      <w:lvlJc w:val="left"/>
      <w:pPr>
        <w:ind w:left="862" w:hanging="360"/>
      </w:pPr>
      <w:rPr>
        <w:b w:val="0"/>
        <w:bCs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237F70B8"/>
    <w:multiLevelType w:val="hybridMultilevel"/>
    <w:tmpl w:val="368283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7C2547"/>
    <w:multiLevelType w:val="hybridMultilevel"/>
    <w:tmpl w:val="AF7219AC"/>
    <w:lvl w:ilvl="0" w:tplc="041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18455F0"/>
    <w:multiLevelType w:val="multilevel"/>
    <w:tmpl w:val="5F62AA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/>
      </w:rPr>
    </w:lvl>
    <w:lvl w:ilvl="2">
      <w:start w:val="1"/>
      <w:numFmt w:val="decimal"/>
      <w:lvlText w:val="%3)"/>
      <w:lvlJc w:val="left"/>
      <w:pPr>
        <w:ind w:left="1080" w:hanging="360"/>
      </w:pPr>
      <w:rPr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4F552A85"/>
    <w:multiLevelType w:val="hybridMultilevel"/>
    <w:tmpl w:val="EE748C1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D264F6"/>
    <w:multiLevelType w:val="hybridMultilevel"/>
    <w:tmpl w:val="272E83EA"/>
    <w:lvl w:ilvl="0" w:tplc="A0928CFE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AD7BFB"/>
    <w:multiLevelType w:val="hybridMultilevel"/>
    <w:tmpl w:val="6F42A5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B2DE7E7A">
      <w:start w:val="2"/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4AF04094">
      <w:start w:val="1"/>
      <w:numFmt w:val="decimal"/>
      <w:lvlText w:val="%3."/>
      <w:lvlJc w:val="left"/>
      <w:pPr>
        <w:ind w:left="2685" w:hanging="7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E537C3"/>
    <w:multiLevelType w:val="multilevel"/>
    <w:tmpl w:val="50703AD6"/>
    <w:styleLink w:val="Biecalista1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B74D24"/>
    <w:multiLevelType w:val="hybridMultilevel"/>
    <w:tmpl w:val="24C030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B66283"/>
    <w:multiLevelType w:val="hybridMultilevel"/>
    <w:tmpl w:val="091E1B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724852"/>
    <w:multiLevelType w:val="hybridMultilevel"/>
    <w:tmpl w:val="50B0C3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DE06A9"/>
    <w:multiLevelType w:val="hybridMultilevel"/>
    <w:tmpl w:val="50703AD6"/>
    <w:lvl w:ilvl="0" w:tplc="714E1D84">
      <w:start w:val="1"/>
      <w:numFmt w:val="decimal"/>
      <w:pStyle w:val="Akapitzlist"/>
      <w:lvlText w:val="%1."/>
      <w:lvlJc w:val="left"/>
      <w:pPr>
        <w:ind w:left="72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6A02EC"/>
    <w:multiLevelType w:val="hybridMultilevel"/>
    <w:tmpl w:val="7F16ECF8"/>
    <w:lvl w:ilvl="0" w:tplc="6B5648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C1202F"/>
    <w:multiLevelType w:val="multilevel"/>
    <w:tmpl w:val="0B003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0"/>
        <w:i w:val="0"/>
        <w:caps w:val="0"/>
        <w:strike w:val="0"/>
        <w:dstrike w:val="0"/>
        <w:vanish w:val="0"/>
        <w:webHidden w:val="0"/>
        <w:color w:val="auto"/>
        <w:w w:val="100"/>
        <w:sz w:val="24"/>
        <w:szCs w:val="24"/>
        <w:u w:val="none"/>
        <w:effect w:val="none"/>
        <w:vertAlign w:val="baseline"/>
        <w:specVanish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192E6D"/>
    <w:multiLevelType w:val="hybridMultilevel"/>
    <w:tmpl w:val="1FCEA3C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EB415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CC96C73"/>
    <w:multiLevelType w:val="multilevel"/>
    <w:tmpl w:val="971CA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0"/>
        <w:i w:val="0"/>
        <w:caps w:val="0"/>
        <w:strike w:val="0"/>
        <w:dstrike w:val="0"/>
        <w:vanish w:val="0"/>
        <w:webHidden w:val="0"/>
        <w:color w:val="auto"/>
        <w:w w:val="100"/>
        <w:sz w:val="24"/>
        <w:szCs w:val="24"/>
        <w:u w:val="none"/>
        <w:effect w:val="none"/>
        <w:vertAlign w:val="baseline"/>
        <w:specVanish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9764484">
    <w:abstractNumId w:val="1"/>
  </w:num>
  <w:num w:numId="2" w16cid:durableId="1452212225">
    <w:abstractNumId w:val="11"/>
  </w:num>
  <w:num w:numId="3" w16cid:durableId="1457337402">
    <w:abstractNumId w:val="12"/>
  </w:num>
  <w:num w:numId="4" w16cid:durableId="1821370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23877951">
    <w:abstractNumId w:val="18"/>
  </w:num>
  <w:num w:numId="6" w16cid:durableId="2120487663">
    <w:abstractNumId w:val="19"/>
  </w:num>
  <w:num w:numId="7" w16cid:durableId="529873952">
    <w:abstractNumId w:val="22"/>
  </w:num>
  <w:num w:numId="8" w16cid:durableId="1105199894">
    <w:abstractNumId w:val="0"/>
  </w:num>
  <w:num w:numId="9" w16cid:durableId="1300067063">
    <w:abstractNumId w:val="3"/>
  </w:num>
  <w:num w:numId="10" w16cid:durableId="2065636412">
    <w:abstractNumId w:val="17"/>
  </w:num>
  <w:num w:numId="11" w16cid:durableId="1212225677">
    <w:abstractNumId w:val="6"/>
  </w:num>
  <w:num w:numId="12" w16cid:durableId="1674338656">
    <w:abstractNumId w:val="16"/>
  </w:num>
  <w:num w:numId="13" w16cid:durableId="1836800983">
    <w:abstractNumId w:val="13"/>
  </w:num>
  <w:num w:numId="14" w16cid:durableId="1510021352">
    <w:abstractNumId w:val="7"/>
  </w:num>
  <w:num w:numId="15" w16cid:durableId="1146822376">
    <w:abstractNumId w:val="10"/>
  </w:num>
  <w:num w:numId="16" w16cid:durableId="143063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96458317">
    <w:abstractNumId w:val="9"/>
  </w:num>
  <w:num w:numId="18" w16cid:durableId="2147309195">
    <w:abstractNumId w:val="14"/>
  </w:num>
  <w:num w:numId="19" w16cid:durableId="1265918655">
    <w:abstractNumId w:val="20"/>
  </w:num>
  <w:num w:numId="20" w16cid:durableId="242759155">
    <w:abstractNumId w:val="15"/>
  </w:num>
  <w:num w:numId="21" w16cid:durableId="1059087418">
    <w:abstractNumId w:val="8"/>
  </w:num>
  <w:num w:numId="22" w16cid:durableId="1866018995">
    <w:abstractNumId w:val="21"/>
  </w:num>
  <w:num w:numId="23" w16cid:durableId="1643150189">
    <w:abstractNumId w:val="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27F"/>
    <w:rsid w:val="00001031"/>
    <w:rsid w:val="000025D5"/>
    <w:rsid w:val="000032D2"/>
    <w:rsid w:val="00004C8F"/>
    <w:rsid w:val="0000519D"/>
    <w:rsid w:val="00005DF3"/>
    <w:rsid w:val="00006254"/>
    <w:rsid w:val="000062AB"/>
    <w:rsid w:val="00006C78"/>
    <w:rsid w:val="0000771A"/>
    <w:rsid w:val="0000789E"/>
    <w:rsid w:val="00007A33"/>
    <w:rsid w:val="00010F0D"/>
    <w:rsid w:val="00011762"/>
    <w:rsid w:val="000119AC"/>
    <w:rsid w:val="00012577"/>
    <w:rsid w:val="000132AA"/>
    <w:rsid w:val="00013BC0"/>
    <w:rsid w:val="00013E11"/>
    <w:rsid w:val="000149FB"/>
    <w:rsid w:val="000152BA"/>
    <w:rsid w:val="00016025"/>
    <w:rsid w:val="0002134D"/>
    <w:rsid w:val="00021594"/>
    <w:rsid w:val="00021E99"/>
    <w:rsid w:val="000222E1"/>
    <w:rsid w:val="0002283D"/>
    <w:rsid w:val="00025046"/>
    <w:rsid w:val="00025DCA"/>
    <w:rsid w:val="0002615E"/>
    <w:rsid w:val="000271D8"/>
    <w:rsid w:val="0002722E"/>
    <w:rsid w:val="000277A3"/>
    <w:rsid w:val="000279AA"/>
    <w:rsid w:val="00027F5F"/>
    <w:rsid w:val="0003161C"/>
    <w:rsid w:val="00031B0E"/>
    <w:rsid w:val="00032292"/>
    <w:rsid w:val="00032883"/>
    <w:rsid w:val="00032FD4"/>
    <w:rsid w:val="0003361B"/>
    <w:rsid w:val="00034C2E"/>
    <w:rsid w:val="00035122"/>
    <w:rsid w:val="00037B68"/>
    <w:rsid w:val="00037D7A"/>
    <w:rsid w:val="0004064E"/>
    <w:rsid w:val="000406F4"/>
    <w:rsid w:val="0004340E"/>
    <w:rsid w:val="00044351"/>
    <w:rsid w:val="00044447"/>
    <w:rsid w:val="00044499"/>
    <w:rsid w:val="00044F2C"/>
    <w:rsid w:val="000457B5"/>
    <w:rsid w:val="000459F7"/>
    <w:rsid w:val="00046227"/>
    <w:rsid w:val="00046990"/>
    <w:rsid w:val="0004741B"/>
    <w:rsid w:val="00050C88"/>
    <w:rsid w:val="000517F0"/>
    <w:rsid w:val="00052BD5"/>
    <w:rsid w:val="00052D43"/>
    <w:rsid w:val="00055CEB"/>
    <w:rsid w:val="00056BAA"/>
    <w:rsid w:val="00056ED2"/>
    <w:rsid w:val="000609E1"/>
    <w:rsid w:val="00062213"/>
    <w:rsid w:val="000628F3"/>
    <w:rsid w:val="0006392E"/>
    <w:rsid w:val="00063D9E"/>
    <w:rsid w:val="0006416A"/>
    <w:rsid w:val="000647F4"/>
    <w:rsid w:val="00064A26"/>
    <w:rsid w:val="00064A2D"/>
    <w:rsid w:val="00070251"/>
    <w:rsid w:val="0007059B"/>
    <w:rsid w:val="0007070D"/>
    <w:rsid w:val="00071067"/>
    <w:rsid w:val="000716D3"/>
    <w:rsid w:val="00073230"/>
    <w:rsid w:val="00074242"/>
    <w:rsid w:val="00074CEC"/>
    <w:rsid w:val="00076569"/>
    <w:rsid w:val="00076620"/>
    <w:rsid w:val="00076B0B"/>
    <w:rsid w:val="00076E49"/>
    <w:rsid w:val="0007728C"/>
    <w:rsid w:val="00077460"/>
    <w:rsid w:val="000774DC"/>
    <w:rsid w:val="00077739"/>
    <w:rsid w:val="00077C90"/>
    <w:rsid w:val="00081146"/>
    <w:rsid w:val="00081CC8"/>
    <w:rsid w:val="00081DB0"/>
    <w:rsid w:val="00083B70"/>
    <w:rsid w:val="00084A5B"/>
    <w:rsid w:val="00084C74"/>
    <w:rsid w:val="00085465"/>
    <w:rsid w:val="000855BF"/>
    <w:rsid w:val="000864A5"/>
    <w:rsid w:val="00087C61"/>
    <w:rsid w:val="00090538"/>
    <w:rsid w:val="0009168E"/>
    <w:rsid w:val="000920DC"/>
    <w:rsid w:val="00092449"/>
    <w:rsid w:val="00093EDD"/>
    <w:rsid w:val="000948DA"/>
    <w:rsid w:val="00095FD1"/>
    <w:rsid w:val="00096342"/>
    <w:rsid w:val="0009722B"/>
    <w:rsid w:val="000A1260"/>
    <w:rsid w:val="000A18D2"/>
    <w:rsid w:val="000A19D2"/>
    <w:rsid w:val="000A2026"/>
    <w:rsid w:val="000A2081"/>
    <w:rsid w:val="000A2C93"/>
    <w:rsid w:val="000A2F1A"/>
    <w:rsid w:val="000A3A70"/>
    <w:rsid w:val="000A4236"/>
    <w:rsid w:val="000A5298"/>
    <w:rsid w:val="000A5D0C"/>
    <w:rsid w:val="000A7489"/>
    <w:rsid w:val="000B07C9"/>
    <w:rsid w:val="000B0A75"/>
    <w:rsid w:val="000B0ABD"/>
    <w:rsid w:val="000B10F9"/>
    <w:rsid w:val="000B1359"/>
    <w:rsid w:val="000B171B"/>
    <w:rsid w:val="000B2555"/>
    <w:rsid w:val="000B276E"/>
    <w:rsid w:val="000B2CC8"/>
    <w:rsid w:val="000B3648"/>
    <w:rsid w:val="000B38E1"/>
    <w:rsid w:val="000B446C"/>
    <w:rsid w:val="000B664A"/>
    <w:rsid w:val="000B6F78"/>
    <w:rsid w:val="000C034A"/>
    <w:rsid w:val="000C040E"/>
    <w:rsid w:val="000C2258"/>
    <w:rsid w:val="000C3056"/>
    <w:rsid w:val="000C444B"/>
    <w:rsid w:val="000C6060"/>
    <w:rsid w:val="000C7F53"/>
    <w:rsid w:val="000D0BA6"/>
    <w:rsid w:val="000D0D2A"/>
    <w:rsid w:val="000D1142"/>
    <w:rsid w:val="000D2724"/>
    <w:rsid w:val="000D359F"/>
    <w:rsid w:val="000D47C4"/>
    <w:rsid w:val="000D4A3C"/>
    <w:rsid w:val="000D4BD4"/>
    <w:rsid w:val="000D53E6"/>
    <w:rsid w:val="000D60C2"/>
    <w:rsid w:val="000D6AB3"/>
    <w:rsid w:val="000D7904"/>
    <w:rsid w:val="000E030E"/>
    <w:rsid w:val="000E186A"/>
    <w:rsid w:val="000E20DB"/>
    <w:rsid w:val="000E26FA"/>
    <w:rsid w:val="000E3660"/>
    <w:rsid w:val="000E3A51"/>
    <w:rsid w:val="000E64CA"/>
    <w:rsid w:val="000E74A9"/>
    <w:rsid w:val="000F02C6"/>
    <w:rsid w:val="000F0582"/>
    <w:rsid w:val="000F28EF"/>
    <w:rsid w:val="000F39B8"/>
    <w:rsid w:val="000F42AB"/>
    <w:rsid w:val="000F4526"/>
    <w:rsid w:val="000F62A7"/>
    <w:rsid w:val="000F64EE"/>
    <w:rsid w:val="000F753B"/>
    <w:rsid w:val="000F7737"/>
    <w:rsid w:val="000F7DDE"/>
    <w:rsid w:val="000F7EAD"/>
    <w:rsid w:val="00100730"/>
    <w:rsid w:val="001011D2"/>
    <w:rsid w:val="001014B9"/>
    <w:rsid w:val="0010257F"/>
    <w:rsid w:val="0010298D"/>
    <w:rsid w:val="00102C63"/>
    <w:rsid w:val="001030F4"/>
    <w:rsid w:val="00103527"/>
    <w:rsid w:val="00103851"/>
    <w:rsid w:val="00103B62"/>
    <w:rsid w:val="00103F22"/>
    <w:rsid w:val="0010400F"/>
    <w:rsid w:val="001055F3"/>
    <w:rsid w:val="00105AEF"/>
    <w:rsid w:val="00105AFF"/>
    <w:rsid w:val="0010626C"/>
    <w:rsid w:val="001070E3"/>
    <w:rsid w:val="00107FC6"/>
    <w:rsid w:val="001104A4"/>
    <w:rsid w:val="001111D4"/>
    <w:rsid w:val="00111819"/>
    <w:rsid w:val="00111EAE"/>
    <w:rsid w:val="00112362"/>
    <w:rsid w:val="00112572"/>
    <w:rsid w:val="001127BD"/>
    <w:rsid w:val="00113010"/>
    <w:rsid w:val="00113A07"/>
    <w:rsid w:val="001148AF"/>
    <w:rsid w:val="001162BE"/>
    <w:rsid w:val="00116475"/>
    <w:rsid w:val="0012012C"/>
    <w:rsid w:val="001204C3"/>
    <w:rsid w:val="00120AB4"/>
    <w:rsid w:val="00121F6D"/>
    <w:rsid w:val="001225C4"/>
    <w:rsid w:val="00122C00"/>
    <w:rsid w:val="00122F1E"/>
    <w:rsid w:val="00123DCB"/>
    <w:rsid w:val="001240FF"/>
    <w:rsid w:val="00124303"/>
    <w:rsid w:val="00124870"/>
    <w:rsid w:val="00131606"/>
    <w:rsid w:val="001328CD"/>
    <w:rsid w:val="00133A67"/>
    <w:rsid w:val="00133CCB"/>
    <w:rsid w:val="00134813"/>
    <w:rsid w:val="00134BA8"/>
    <w:rsid w:val="00134D63"/>
    <w:rsid w:val="001354CA"/>
    <w:rsid w:val="00136483"/>
    <w:rsid w:val="001371EF"/>
    <w:rsid w:val="001372C7"/>
    <w:rsid w:val="0014006C"/>
    <w:rsid w:val="001400B4"/>
    <w:rsid w:val="00140179"/>
    <w:rsid w:val="00142C6B"/>
    <w:rsid w:val="00143B8D"/>
    <w:rsid w:val="00143D79"/>
    <w:rsid w:val="00143E3E"/>
    <w:rsid w:val="00143FFE"/>
    <w:rsid w:val="001440D7"/>
    <w:rsid w:val="001449D6"/>
    <w:rsid w:val="00144CD6"/>
    <w:rsid w:val="0014515F"/>
    <w:rsid w:val="00147F6F"/>
    <w:rsid w:val="00150F08"/>
    <w:rsid w:val="00154D22"/>
    <w:rsid w:val="00154D84"/>
    <w:rsid w:val="00155391"/>
    <w:rsid w:val="001559BD"/>
    <w:rsid w:val="0015668A"/>
    <w:rsid w:val="00156CDE"/>
    <w:rsid w:val="00156D14"/>
    <w:rsid w:val="00157F9D"/>
    <w:rsid w:val="00160CC6"/>
    <w:rsid w:val="0016185E"/>
    <w:rsid w:val="00161EB9"/>
    <w:rsid w:val="00162183"/>
    <w:rsid w:val="00162324"/>
    <w:rsid w:val="00162916"/>
    <w:rsid w:val="001643DE"/>
    <w:rsid w:val="00164477"/>
    <w:rsid w:val="001652EB"/>
    <w:rsid w:val="00165593"/>
    <w:rsid w:val="001655A1"/>
    <w:rsid w:val="00166DF5"/>
    <w:rsid w:val="00171A0C"/>
    <w:rsid w:val="0017221F"/>
    <w:rsid w:val="00172DFE"/>
    <w:rsid w:val="0017507D"/>
    <w:rsid w:val="001755BC"/>
    <w:rsid w:val="00175B4E"/>
    <w:rsid w:val="001760E7"/>
    <w:rsid w:val="00177FE7"/>
    <w:rsid w:val="001801A5"/>
    <w:rsid w:val="0018035A"/>
    <w:rsid w:val="0018253E"/>
    <w:rsid w:val="001827AA"/>
    <w:rsid w:val="001827FB"/>
    <w:rsid w:val="00182B08"/>
    <w:rsid w:val="0018453E"/>
    <w:rsid w:val="00184AF6"/>
    <w:rsid w:val="001852F7"/>
    <w:rsid w:val="00185CE3"/>
    <w:rsid w:val="0018654D"/>
    <w:rsid w:val="00187FA5"/>
    <w:rsid w:val="00192670"/>
    <w:rsid w:val="001928B4"/>
    <w:rsid w:val="00192CA0"/>
    <w:rsid w:val="00192E0C"/>
    <w:rsid w:val="00193F95"/>
    <w:rsid w:val="00195296"/>
    <w:rsid w:val="00195383"/>
    <w:rsid w:val="001963C7"/>
    <w:rsid w:val="001968DA"/>
    <w:rsid w:val="001A0199"/>
    <w:rsid w:val="001A0A21"/>
    <w:rsid w:val="001A0F63"/>
    <w:rsid w:val="001A18EF"/>
    <w:rsid w:val="001A2529"/>
    <w:rsid w:val="001A2623"/>
    <w:rsid w:val="001A30D0"/>
    <w:rsid w:val="001A4F96"/>
    <w:rsid w:val="001A5441"/>
    <w:rsid w:val="001A59E9"/>
    <w:rsid w:val="001A720B"/>
    <w:rsid w:val="001B041D"/>
    <w:rsid w:val="001B0755"/>
    <w:rsid w:val="001B1407"/>
    <w:rsid w:val="001B16C3"/>
    <w:rsid w:val="001B1D15"/>
    <w:rsid w:val="001B211B"/>
    <w:rsid w:val="001B4CA1"/>
    <w:rsid w:val="001B50D2"/>
    <w:rsid w:val="001B7276"/>
    <w:rsid w:val="001B7B17"/>
    <w:rsid w:val="001C1F1B"/>
    <w:rsid w:val="001C222C"/>
    <w:rsid w:val="001C24AA"/>
    <w:rsid w:val="001C2B8F"/>
    <w:rsid w:val="001C5AE3"/>
    <w:rsid w:val="001C5F05"/>
    <w:rsid w:val="001C7667"/>
    <w:rsid w:val="001D07E1"/>
    <w:rsid w:val="001D2695"/>
    <w:rsid w:val="001D27DE"/>
    <w:rsid w:val="001D2CB1"/>
    <w:rsid w:val="001D2E35"/>
    <w:rsid w:val="001D2F16"/>
    <w:rsid w:val="001D31BC"/>
    <w:rsid w:val="001D582E"/>
    <w:rsid w:val="001D6199"/>
    <w:rsid w:val="001D7E9A"/>
    <w:rsid w:val="001E1232"/>
    <w:rsid w:val="001E1CEC"/>
    <w:rsid w:val="001E1D6F"/>
    <w:rsid w:val="001E2444"/>
    <w:rsid w:val="001E2B1D"/>
    <w:rsid w:val="001E2BDC"/>
    <w:rsid w:val="001E3373"/>
    <w:rsid w:val="001E355C"/>
    <w:rsid w:val="001E5241"/>
    <w:rsid w:val="001E53EB"/>
    <w:rsid w:val="001E6AB2"/>
    <w:rsid w:val="001E717D"/>
    <w:rsid w:val="001E7B91"/>
    <w:rsid w:val="001F0175"/>
    <w:rsid w:val="001F16F4"/>
    <w:rsid w:val="001F1758"/>
    <w:rsid w:val="001F1A4A"/>
    <w:rsid w:val="001F24B1"/>
    <w:rsid w:val="001F2A63"/>
    <w:rsid w:val="001F324C"/>
    <w:rsid w:val="001F38E3"/>
    <w:rsid w:val="001F3A61"/>
    <w:rsid w:val="001F4D48"/>
    <w:rsid w:val="001F562C"/>
    <w:rsid w:val="001F5AE6"/>
    <w:rsid w:val="001F63E2"/>
    <w:rsid w:val="001F642F"/>
    <w:rsid w:val="001F67A3"/>
    <w:rsid w:val="001F6FC8"/>
    <w:rsid w:val="001F7518"/>
    <w:rsid w:val="001F7C56"/>
    <w:rsid w:val="00200417"/>
    <w:rsid w:val="00200F17"/>
    <w:rsid w:val="002016A9"/>
    <w:rsid w:val="00201A80"/>
    <w:rsid w:val="00202F4C"/>
    <w:rsid w:val="00203630"/>
    <w:rsid w:val="002043CB"/>
    <w:rsid w:val="002044C5"/>
    <w:rsid w:val="00204CB3"/>
    <w:rsid w:val="00204E48"/>
    <w:rsid w:val="00205A66"/>
    <w:rsid w:val="00206980"/>
    <w:rsid w:val="00207EBC"/>
    <w:rsid w:val="00210D39"/>
    <w:rsid w:val="002119AE"/>
    <w:rsid w:val="00211E2D"/>
    <w:rsid w:val="002120D8"/>
    <w:rsid w:val="002125DE"/>
    <w:rsid w:val="00215076"/>
    <w:rsid w:val="002154CA"/>
    <w:rsid w:val="00215566"/>
    <w:rsid w:val="00216D3A"/>
    <w:rsid w:val="00216F5E"/>
    <w:rsid w:val="00217B54"/>
    <w:rsid w:val="00217BE5"/>
    <w:rsid w:val="00220029"/>
    <w:rsid w:val="002207C8"/>
    <w:rsid w:val="00221A04"/>
    <w:rsid w:val="00221CCA"/>
    <w:rsid w:val="00221D6F"/>
    <w:rsid w:val="002226DD"/>
    <w:rsid w:val="00222BB0"/>
    <w:rsid w:val="00223E09"/>
    <w:rsid w:val="002247CD"/>
    <w:rsid w:val="00224B0C"/>
    <w:rsid w:val="00226157"/>
    <w:rsid w:val="00226B10"/>
    <w:rsid w:val="00226B5D"/>
    <w:rsid w:val="00226CB8"/>
    <w:rsid w:val="00227DAC"/>
    <w:rsid w:val="002306E6"/>
    <w:rsid w:val="002317C4"/>
    <w:rsid w:val="0023207D"/>
    <w:rsid w:val="00233B53"/>
    <w:rsid w:val="002340BE"/>
    <w:rsid w:val="00235DE9"/>
    <w:rsid w:val="00236166"/>
    <w:rsid w:val="00240C73"/>
    <w:rsid w:val="00241726"/>
    <w:rsid w:val="00241B5E"/>
    <w:rsid w:val="002424CE"/>
    <w:rsid w:val="00242AEE"/>
    <w:rsid w:val="00242AF1"/>
    <w:rsid w:val="00243D89"/>
    <w:rsid w:val="00243F34"/>
    <w:rsid w:val="00244ABE"/>
    <w:rsid w:val="00245119"/>
    <w:rsid w:val="002464AB"/>
    <w:rsid w:val="002464B1"/>
    <w:rsid w:val="0024676D"/>
    <w:rsid w:val="002476FD"/>
    <w:rsid w:val="00247EB1"/>
    <w:rsid w:val="0025127E"/>
    <w:rsid w:val="00251ABA"/>
    <w:rsid w:val="00252699"/>
    <w:rsid w:val="00252728"/>
    <w:rsid w:val="00253295"/>
    <w:rsid w:val="0025350D"/>
    <w:rsid w:val="002537F1"/>
    <w:rsid w:val="0025395B"/>
    <w:rsid w:val="002539AA"/>
    <w:rsid w:val="00254F64"/>
    <w:rsid w:val="0025514D"/>
    <w:rsid w:val="00255BA5"/>
    <w:rsid w:val="00257552"/>
    <w:rsid w:val="00257D99"/>
    <w:rsid w:val="00257DD9"/>
    <w:rsid w:val="00260515"/>
    <w:rsid w:val="00261065"/>
    <w:rsid w:val="0026357F"/>
    <w:rsid w:val="00263CFF"/>
    <w:rsid w:val="00264221"/>
    <w:rsid w:val="00264251"/>
    <w:rsid w:val="0026495E"/>
    <w:rsid w:val="00265524"/>
    <w:rsid w:val="002656D6"/>
    <w:rsid w:val="00270BF2"/>
    <w:rsid w:val="00270CAC"/>
    <w:rsid w:val="002715D8"/>
    <w:rsid w:val="00271898"/>
    <w:rsid w:val="0027241B"/>
    <w:rsid w:val="00272B4C"/>
    <w:rsid w:val="002739A5"/>
    <w:rsid w:val="00274A08"/>
    <w:rsid w:val="00274AC6"/>
    <w:rsid w:val="00276805"/>
    <w:rsid w:val="00277C3A"/>
    <w:rsid w:val="00277D11"/>
    <w:rsid w:val="002808B1"/>
    <w:rsid w:val="00280B04"/>
    <w:rsid w:val="002812DB"/>
    <w:rsid w:val="002818B0"/>
    <w:rsid w:val="00281DF2"/>
    <w:rsid w:val="00282948"/>
    <w:rsid w:val="00283AD8"/>
    <w:rsid w:val="00285EEF"/>
    <w:rsid w:val="00285F73"/>
    <w:rsid w:val="002867FE"/>
    <w:rsid w:val="00286B94"/>
    <w:rsid w:val="002871F5"/>
    <w:rsid w:val="00290548"/>
    <w:rsid w:val="00290703"/>
    <w:rsid w:val="00291057"/>
    <w:rsid w:val="00291E54"/>
    <w:rsid w:val="00292410"/>
    <w:rsid w:val="00293932"/>
    <w:rsid w:val="002939CC"/>
    <w:rsid w:val="00293EBB"/>
    <w:rsid w:val="0029711C"/>
    <w:rsid w:val="002971A5"/>
    <w:rsid w:val="0029747E"/>
    <w:rsid w:val="002A0530"/>
    <w:rsid w:val="002A0ADF"/>
    <w:rsid w:val="002A15C7"/>
    <w:rsid w:val="002A1900"/>
    <w:rsid w:val="002A1D86"/>
    <w:rsid w:val="002A27C9"/>
    <w:rsid w:val="002A30B4"/>
    <w:rsid w:val="002A335C"/>
    <w:rsid w:val="002A33FA"/>
    <w:rsid w:val="002A3B02"/>
    <w:rsid w:val="002A6493"/>
    <w:rsid w:val="002A6872"/>
    <w:rsid w:val="002A6F3C"/>
    <w:rsid w:val="002A7258"/>
    <w:rsid w:val="002A7CDF"/>
    <w:rsid w:val="002A7E2A"/>
    <w:rsid w:val="002B106C"/>
    <w:rsid w:val="002B2D67"/>
    <w:rsid w:val="002B3914"/>
    <w:rsid w:val="002B4029"/>
    <w:rsid w:val="002B4BD7"/>
    <w:rsid w:val="002B4F01"/>
    <w:rsid w:val="002B5A7B"/>
    <w:rsid w:val="002B5E90"/>
    <w:rsid w:val="002B65E6"/>
    <w:rsid w:val="002B7118"/>
    <w:rsid w:val="002B76B5"/>
    <w:rsid w:val="002B7979"/>
    <w:rsid w:val="002B7C9E"/>
    <w:rsid w:val="002B7EFE"/>
    <w:rsid w:val="002C06CF"/>
    <w:rsid w:val="002C083D"/>
    <w:rsid w:val="002C0C98"/>
    <w:rsid w:val="002C154B"/>
    <w:rsid w:val="002C1A79"/>
    <w:rsid w:val="002C2477"/>
    <w:rsid w:val="002C2B86"/>
    <w:rsid w:val="002C30B7"/>
    <w:rsid w:val="002C3687"/>
    <w:rsid w:val="002C4093"/>
    <w:rsid w:val="002C5750"/>
    <w:rsid w:val="002C5CB7"/>
    <w:rsid w:val="002D02F2"/>
    <w:rsid w:val="002D0DF8"/>
    <w:rsid w:val="002D150E"/>
    <w:rsid w:val="002D26F4"/>
    <w:rsid w:val="002D2FC4"/>
    <w:rsid w:val="002D2FF1"/>
    <w:rsid w:val="002D39BF"/>
    <w:rsid w:val="002D414D"/>
    <w:rsid w:val="002D43B7"/>
    <w:rsid w:val="002D461E"/>
    <w:rsid w:val="002D4817"/>
    <w:rsid w:val="002D5A4C"/>
    <w:rsid w:val="002D5CF0"/>
    <w:rsid w:val="002D6956"/>
    <w:rsid w:val="002D77D2"/>
    <w:rsid w:val="002D7A8D"/>
    <w:rsid w:val="002E047B"/>
    <w:rsid w:val="002E05D2"/>
    <w:rsid w:val="002E1568"/>
    <w:rsid w:val="002E2140"/>
    <w:rsid w:val="002E26FE"/>
    <w:rsid w:val="002E294C"/>
    <w:rsid w:val="002E36EF"/>
    <w:rsid w:val="002E3EC2"/>
    <w:rsid w:val="002E4920"/>
    <w:rsid w:val="002E4B33"/>
    <w:rsid w:val="002E5074"/>
    <w:rsid w:val="002E5436"/>
    <w:rsid w:val="002E5B9A"/>
    <w:rsid w:val="002E63EB"/>
    <w:rsid w:val="002E73B3"/>
    <w:rsid w:val="002E7941"/>
    <w:rsid w:val="002F0041"/>
    <w:rsid w:val="002F0720"/>
    <w:rsid w:val="002F0A1D"/>
    <w:rsid w:val="002F0A54"/>
    <w:rsid w:val="002F0F6A"/>
    <w:rsid w:val="002F167B"/>
    <w:rsid w:val="002F2D6E"/>
    <w:rsid w:val="002F356B"/>
    <w:rsid w:val="002F396D"/>
    <w:rsid w:val="002F4145"/>
    <w:rsid w:val="002F449D"/>
    <w:rsid w:val="002F5634"/>
    <w:rsid w:val="002F62E0"/>
    <w:rsid w:val="002F7474"/>
    <w:rsid w:val="00300438"/>
    <w:rsid w:val="003012F5"/>
    <w:rsid w:val="00303EB6"/>
    <w:rsid w:val="003046AE"/>
    <w:rsid w:val="0030498F"/>
    <w:rsid w:val="00306C56"/>
    <w:rsid w:val="00307E5A"/>
    <w:rsid w:val="00307F12"/>
    <w:rsid w:val="003111B3"/>
    <w:rsid w:val="00311C65"/>
    <w:rsid w:val="00311E95"/>
    <w:rsid w:val="00312203"/>
    <w:rsid w:val="00312F14"/>
    <w:rsid w:val="00313B9C"/>
    <w:rsid w:val="00313D04"/>
    <w:rsid w:val="00314591"/>
    <w:rsid w:val="00315958"/>
    <w:rsid w:val="003166F1"/>
    <w:rsid w:val="00316820"/>
    <w:rsid w:val="003169CA"/>
    <w:rsid w:val="003170B1"/>
    <w:rsid w:val="00320C33"/>
    <w:rsid w:val="00321140"/>
    <w:rsid w:val="003212D0"/>
    <w:rsid w:val="00321C49"/>
    <w:rsid w:val="00321CDC"/>
    <w:rsid w:val="00322932"/>
    <w:rsid w:val="00322A06"/>
    <w:rsid w:val="00323B6B"/>
    <w:rsid w:val="00324511"/>
    <w:rsid w:val="003245AA"/>
    <w:rsid w:val="003249D6"/>
    <w:rsid w:val="00327320"/>
    <w:rsid w:val="0033142B"/>
    <w:rsid w:val="0033181C"/>
    <w:rsid w:val="00331E2C"/>
    <w:rsid w:val="00332BF1"/>
    <w:rsid w:val="0033558B"/>
    <w:rsid w:val="00336290"/>
    <w:rsid w:val="003377AC"/>
    <w:rsid w:val="003404EB"/>
    <w:rsid w:val="003418F2"/>
    <w:rsid w:val="00343D42"/>
    <w:rsid w:val="003455AA"/>
    <w:rsid w:val="0034704F"/>
    <w:rsid w:val="00350587"/>
    <w:rsid w:val="003506B7"/>
    <w:rsid w:val="00352A8B"/>
    <w:rsid w:val="003535E9"/>
    <w:rsid w:val="003539CC"/>
    <w:rsid w:val="00353DFF"/>
    <w:rsid w:val="00354123"/>
    <w:rsid w:val="00354C85"/>
    <w:rsid w:val="003555F8"/>
    <w:rsid w:val="00355A54"/>
    <w:rsid w:val="00356981"/>
    <w:rsid w:val="00360546"/>
    <w:rsid w:val="00361BAC"/>
    <w:rsid w:val="00361D7A"/>
    <w:rsid w:val="0036240E"/>
    <w:rsid w:val="003626FB"/>
    <w:rsid w:val="00362A3B"/>
    <w:rsid w:val="00363192"/>
    <w:rsid w:val="00363933"/>
    <w:rsid w:val="00363AEC"/>
    <w:rsid w:val="00364CAF"/>
    <w:rsid w:val="00364F34"/>
    <w:rsid w:val="00365B54"/>
    <w:rsid w:val="0036668C"/>
    <w:rsid w:val="003666DC"/>
    <w:rsid w:val="003667B1"/>
    <w:rsid w:val="00367418"/>
    <w:rsid w:val="00370801"/>
    <w:rsid w:val="003719AE"/>
    <w:rsid w:val="00371BF8"/>
    <w:rsid w:val="003724B8"/>
    <w:rsid w:val="00372B67"/>
    <w:rsid w:val="003737A8"/>
    <w:rsid w:val="00374E17"/>
    <w:rsid w:val="003759B7"/>
    <w:rsid w:val="0037697F"/>
    <w:rsid w:val="00376A38"/>
    <w:rsid w:val="0037701F"/>
    <w:rsid w:val="00377F3C"/>
    <w:rsid w:val="00380352"/>
    <w:rsid w:val="00380BD3"/>
    <w:rsid w:val="0038199C"/>
    <w:rsid w:val="00381B25"/>
    <w:rsid w:val="003832A7"/>
    <w:rsid w:val="0038345B"/>
    <w:rsid w:val="00383AE1"/>
    <w:rsid w:val="00383DEA"/>
    <w:rsid w:val="00384213"/>
    <w:rsid w:val="00384EE1"/>
    <w:rsid w:val="003851F9"/>
    <w:rsid w:val="00385DD4"/>
    <w:rsid w:val="0038749E"/>
    <w:rsid w:val="00390710"/>
    <w:rsid w:val="0039136C"/>
    <w:rsid w:val="00391F26"/>
    <w:rsid w:val="00392C8F"/>
    <w:rsid w:val="00394AAA"/>
    <w:rsid w:val="003975ED"/>
    <w:rsid w:val="003A1373"/>
    <w:rsid w:val="003A158F"/>
    <w:rsid w:val="003A1EC8"/>
    <w:rsid w:val="003A22C3"/>
    <w:rsid w:val="003A2373"/>
    <w:rsid w:val="003A25BB"/>
    <w:rsid w:val="003A3437"/>
    <w:rsid w:val="003A413F"/>
    <w:rsid w:val="003A428F"/>
    <w:rsid w:val="003A4689"/>
    <w:rsid w:val="003A5960"/>
    <w:rsid w:val="003A5A93"/>
    <w:rsid w:val="003A6A41"/>
    <w:rsid w:val="003A6C19"/>
    <w:rsid w:val="003A7050"/>
    <w:rsid w:val="003A723D"/>
    <w:rsid w:val="003A729E"/>
    <w:rsid w:val="003A7C81"/>
    <w:rsid w:val="003B247A"/>
    <w:rsid w:val="003B2F71"/>
    <w:rsid w:val="003B38A3"/>
    <w:rsid w:val="003B3AA2"/>
    <w:rsid w:val="003B5105"/>
    <w:rsid w:val="003B6097"/>
    <w:rsid w:val="003B611E"/>
    <w:rsid w:val="003B6750"/>
    <w:rsid w:val="003B6F13"/>
    <w:rsid w:val="003B7D81"/>
    <w:rsid w:val="003C010D"/>
    <w:rsid w:val="003C0697"/>
    <w:rsid w:val="003C0A79"/>
    <w:rsid w:val="003C1DC0"/>
    <w:rsid w:val="003C2293"/>
    <w:rsid w:val="003C2FE0"/>
    <w:rsid w:val="003C3664"/>
    <w:rsid w:val="003C44D5"/>
    <w:rsid w:val="003C4AEA"/>
    <w:rsid w:val="003C4C73"/>
    <w:rsid w:val="003C5636"/>
    <w:rsid w:val="003C780B"/>
    <w:rsid w:val="003C7918"/>
    <w:rsid w:val="003C7B82"/>
    <w:rsid w:val="003C7D8F"/>
    <w:rsid w:val="003C7E9C"/>
    <w:rsid w:val="003D0224"/>
    <w:rsid w:val="003D15E9"/>
    <w:rsid w:val="003D1E13"/>
    <w:rsid w:val="003D1F34"/>
    <w:rsid w:val="003D28BE"/>
    <w:rsid w:val="003D28F1"/>
    <w:rsid w:val="003D2DC0"/>
    <w:rsid w:val="003D2F39"/>
    <w:rsid w:val="003D5324"/>
    <w:rsid w:val="003D6421"/>
    <w:rsid w:val="003D7BEF"/>
    <w:rsid w:val="003E0597"/>
    <w:rsid w:val="003E0854"/>
    <w:rsid w:val="003E1784"/>
    <w:rsid w:val="003E186A"/>
    <w:rsid w:val="003E1AD8"/>
    <w:rsid w:val="003E2C54"/>
    <w:rsid w:val="003E377C"/>
    <w:rsid w:val="003E45DD"/>
    <w:rsid w:val="003E5658"/>
    <w:rsid w:val="003E73E3"/>
    <w:rsid w:val="003F0B7F"/>
    <w:rsid w:val="003F0C48"/>
    <w:rsid w:val="003F2114"/>
    <w:rsid w:val="003F2664"/>
    <w:rsid w:val="003F3E04"/>
    <w:rsid w:val="003F41F9"/>
    <w:rsid w:val="003F4A36"/>
    <w:rsid w:val="003F5D1E"/>
    <w:rsid w:val="003F673B"/>
    <w:rsid w:val="003F7266"/>
    <w:rsid w:val="004007A6"/>
    <w:rsid w:val="00401084"/>
    <w:rsid w:val="00401419"/>
    <w:rsid w:val="00401F43"/>
    <w:rsid w:val="00402266"/>
    <w:rsid w:val="00402713"/>
    <w:rsid w:val="00402951"/>
    <w:rsid w:val="00403BE9"/>
    <w:rsid w:val="004041BC"/>
    <w:rsid w:val="00405D50"/>
    <w:rsid w:val="004064D6"/>
    <w:rsid w:val="00406839"/>
    <w:rsid w:val="00406F15"/>
    <w:rsid w:val="004102D0"/>
    <w:rsid w:val="004102DE"/>
    <w:rsid w:val="0041100D"/>
    <w:rsid w:val="004124EB"/>
    <w:rsid w:val="00413F26"/>
    <w:rsid w:val="00415009"/>
    <w:rsid w:val="00416F40"/>
    <w:rsid w:val="00417C3C"/>
    <w:rsid w:val="004201A4"/>
    <w:rsid w:val="00420724"/>
    <w:rsid w:val="00420866"/>
    <w:rsid w:val="00420C89"/>
    <w:rsid w:val="00422092"/>
    <w:rsid w:val="00423ECC"/>
    <w:rsid w:val="0042412C"/>
    <w:rsid w:val="00425BEA"/>
    <w:rsid w:val="00425E37"/>
    <w:rsid w:val="00426819"/>
    <w:rsid w:val="0042727C"/>
    <w:rsid w:val="00427377"/>
    <w:rsid w:val="00427AFC"/>
    <w:rsid w:val="00427D6D"/>
    <w:rsid w:val="00427DF3"/>
    <w:rsid w:val="00427DFC"/>
    <w:rsid w:val="00430490"/>
    <w:rsid w:val="0043059B"/>
    <w:rsid w:val="00430666"/>
    <w:rsid w:val="004314D4"/>
    <w:rsid w:val="004330A8"/>
    <w:rsid w:val="0043338B"/>
    <w:rsid w:val="00433C97"/>
    <w:rsid w:val="0043547B"/>
    <w:rsid w:val="00435940"/>
    <w:rsid w:val="00435EA6"/>
    <w:rsid w:val="00436962"/>
    <w:rsid w:val="0043703C"/>
    <w:rsid w:val="00441767"/>
    <w:rsid w:val="00441E9D"/>
    <w:rsid w:val="004451D8"/>
    <w:rsid w:val="00445254"/>
    <w:rsid w:val="00445645"/>
    <w:rsid w:val="0045051D"/>
    <w:rsid w:val="004515AC"/>
    <w:rsid w:val="00451837"/>
    <w:rsid w:val="00451C37"/>
    <w:rsid w:val="0045294F"/>
    <w:rsid w:val="00452CD7"/>
    <w:rsid w:val="00452F1B"/>
    <w:rsid w:val="0045342B"/>
    <w:rsid w:val="004551E4"/>
    <w:rsid w:val="0045668B"/>
    <w:rsid w:val="00456B34"/>
    <w:rsid w:val="00457E2F"/>
    <w:rsid w:val="00457F0F"/>
    <w:rsid w:val="00457F79"/>
    <w:rsid w:val="0046135D"/>
    <w:rsid w:val="00462284"/>
    <w:rsid w:val="0046383D"/>
    <w:rsid w:val="00463EED"/>
    <w:rsid w:val="0046453C"/>
    <w:rsid w:val="00464746"/>
    <w:rsid w:val="00464B59"/>
    <w:rsid w:val="00466286"/>
    <w:rsid w:val="004665B1"/>
    <w:rsid w:val="0046727F"/>
    <w:rsid w:val="0047024C"/>
    <w:rsid w:val="004708E4"/>
    <w:rsid w:val="00470966"/>
    <w:rsid w:val="00470D4E"/>
    <w:rsid w:val="0047177F"/>
    <w:rsid w:val="00471AB5"/>
    <w:rsid w:val="00472563"/>
    <w:rsid w:val="00473928"/>
    <w:rsid w:val="00473CA7"/>
    <w:rsid w:val="00473D5B"/>
    <w:rsid w:val="004740AF"/>
    <w:rsid w:val="004758C5"/>
    <w:rsid w:val="00475AE0"/>
    <w:rsid w:val="00475D27"/>
    <w:rsid w:val="00477138"/>
    <w:rsid w:val="004778CC"/>
    <w:rsid w:val="004802CE"/>
    <w:rsid w:val="004803D4"/>
    <w:rsid w:val="0048126C"/>
    <w:rsid w:val="00481EDC"/>
    <w:rsid w:val="004823CC"/>
    <w:rsid w:val="004833F0"/>
    <w:rsid w:val="00483723"/>
    <w:rsid w:val="00485CDE"/>
    <w:rsid w:val="00485E35"/>
    <w:rsid w:val="0048638E"/>
    <w:rsid w:val="00486927"/>
    <w:rsid w:val="00486A35"/>
    <w:rsid w:val="004871E0"/>
    <w:rsid w:val="00490DAD"/>
    <w:rsid w:val="004918CF"/>
    <w:rsid w:val="00491A35"/>
    <w:rsid w:val="0049251F"/>
    <w:rsid w:val="0049315E"/>
    <w:rsid w:val="004945A6"/>
    <w:rsid w:val="004947C6"/>
    <w:rsid w:val="00494A70"/>
    <w:rsid w:val="00495F99"/>
    <w:rsid w:val="004962F4"/>
    <w:rsid w:val="004967A5"/>
    <w:rsid w:val="00496891"/>
    <w:rsid w:val="00496B54"/>
    <w:rsid w:val="004970C7"/>
    <w:rsid w:val="004A0DA8"/>
    <w:rsid w:val="004A26A4"/>
    <w:rsid w:val="004A2782"/>
    <w:rsid w:val="004A27F1"/>
    <w:rsid w:val="004A2903"/>
    <w:rsid w:val="004A2C6E"/>
    <w:rsid w:val="004A4A4F"/>
    <w:rsid w:val="004A5428"/>
    <w:rsid w:val="004A66BC"/>
    <w:rsid w:val="004A6D27"/>
    <w:rsid w:val="004A6EF3"/>
    <w:rsid w:val="004A6F1E"/>
    <w:rsid w:val="004B120C"/>
    <w:rsid w:val="004B1BEB"/>
    <w:rsid w:val="004B29D0"/>
    <w:rsid w:val="004B2B5F"/>
    <w:rsid w:val="004B45D4"/>
    <w:rsid w:val="004B5B5E"/>
    <w:rsid w:val="004B5D60"/>
    <w:rsid w:val="004B5E8B"/>
    <w:rsid w:val="004B68D6"/>
    <w:rsid w:val="004B71C8"/>
    <w:rsid w:val="004C0A85"/>
    <w:rsid w:val="004C0E7F"/>
    <w:rsid w:val="004C16F4"/>
    <w:rsid w:val="004C2BAC"/>
    <w:rsid w:val="004C3418"/>
    <w:rsid w:val="004C3790"/>
    <w:rsid w:val="004C52C5"/>
    <w:rsid w:val="004C62CD"/>
    <w:rsid w:val="004C755B"/>
    <w:rsid w:val="004C7C1F"/>
    <w:rsid w:val="004D0E3C"/>
    <w:rsid w:val="004D12A9"/>
    <w:rsid w:val="004D3F2A"/>
    <w:rsid w:val="004D5125"/>
    <w:rsid w:val="004D5154"/>
    <w:rsid w:val="004D594F"/>
    <w:rsid w:val="004D5AD3"/>
    <w:rsid w:val="004D669D"/>
    <w:rsid w:val="004D6D5C"/>
    <w:rsid w:val="004D6E01"/>
    <w:rsid w:val="004D7176"/>
    <w:rsid w:val="004D7479"/>
    <w:rsid w:val="004E0321"/>
    <w:rsid w:val="004E1769"/>
    <w:rsid w:val="004E1C81"/>
    <w:rsid w:val="004E23E8"/>
    <w:rsid w:val="004E339A"/>
    <w:rsid w:val="004E3E4E"/>
    <w:rsid w:val="004E457F"/>
    <w:rsid w:val="004E52E5"/>
    <w:rsid w:val="004E54AC"/>
    <w:rsid w:val="004E57A3"/>
    <w:rsid w:val="004E6308"/>
    <w:rsid w:val="004E711B"/>
    <w:rsid w:val="004F16C9"/>
    <w:rsid w:val="004F1EC0"/>
    <w:rsid w:val="004F1EDA"/>
    <w:rsid w:val="004F2B9F"/>
    <w:rsid w:val="004F32DB"/>
    <w:rsid w:val="004F40DF"/>
    <w:rsid w:val="004F41C9"/>
    <w:rsid w:val="004F623F"/>
    <w:rsid w:val="004F6625"/>
    <w:rsid w:val="004F6E35"/>
    <w:rsid w:val="004F7541"/>
    <w:rsid w:val="004F78F5"/>
    <w:rsid w:val="004F7FE1"/>
    <w:rsid w:val="00500B74"/>
    <w:rsid w:val="00501424"/>
    <w:rsid w:val="00502FFD"/>
    <w:rsid w:val="00504C81"/>
    <w:rsid w:val="00504F17"/>
    <w:rsid w:val="005054EF"/>
    <w:rsid w:val="0050556F"/>
    <w:rsid w:val="00505886"/>
    <w:rsid w:val="005069DE"/>
    <w:rsid w:val="00506FFE"/>
    <w:rsid w:val="00507805"/>
    <w:rsid w:val="00510770"/>
    <w:rsid w:val="00510D78"/>
    <w:rsid w:val="00510E9A"/>
    <w:rsid w:val="0051150C"/>
    <w:rsid w:val="005116A0"/>
    <w:rsid w:val="00511C93"/>
    <w:rsid w:val="00513CDA"/>
    <w:rsid w:val="005149C7"/>
    <w:rsid w:val="00514B31"/>
    <w:rsid w:val="00515056"/>
    <w:rsid w:val="005152D4"/>
    <w:rsid w:val="005153F6"/>
    <w:rsid w:val="00516D87"/>
    <w:rsid w:val="00517483"/>
    <w:rsid w:val="005207B0"/>
    <w:rsid w:val="0052106A"/>
    <w:rsid w:val="0052120B"/>
    <w:rsid w:val="0052148B"/>
    <w:rsid w:val="005233FF"/>
    <w:rsid w:val="00524091"/>
    <w:rsid w:val="00524474"/>
    <w:rsid w:val="00524569"/>
    <w:rsid w:val="00525190"/>
    <w:rsid w:val="00526B43"/>
    <w:rsid w:val="00526FF6"/>
    <w:rsid w:val="00527254"/>
    <w:rsid w:val="005278D1"/>
    <w:rsid w:val="00527F02"/>
    <w:rsid w:val="00530605"/>
    <w:rsid w:val="00532660"/>
    <w:rsid w:val="00534383"/>
    <w:rsid w:val="005352D2"/>
    <w:rsid w:val="005375CB"/>
    <w:rsid w:val="00537E3A"/>
    <w:rsid w:val="00540BCF"/>
    <w:rsid w:val="005413E1"/>
    <w:rsid w:val="00543217"/>
    <w:rsid w:val="0054466A"/>
    <w:rsid w:val="005456C3"/>
    <w:rsid w:val="00546361"/>
    <w:rsid w:val="005474F6"/>
    <w:rsid w:val="00547A02"/>
    <w:rsid w:val="00550601"/>
    <w:rsid w:val="00552578"/>
    <w:rsid w:val="00552E4D"/>
    <w:rsid w:val="005536CA"/>
    <w:rsid w:val="00553C85"/>
    <w:rsid w:val="005550D9"/>
    <w:rsid w:val="00556D3A"/>
    <w:rsid w:val="00556FAB"/>
    <w:rsid w:val="00557138"/>
    <w:rsid w:val="0056092B"/>
    <w:rsid w:val="005613C0"/>
    <w:rsid w:val="00562093"/>
    <w:rsid w:val="00562DFE"/>
    <w:rsid w:val="00563036"/>
    <w:rsid w:val="00563283"/>
    <w:rsid w:val="00563582"/>
    <w:rsid w:val="0056426E"/>
    <w:rsid w:val="005645B1"/>
    <w:rsid w:val="005646E2"/>
    <w:rsid w:val="00564E16"/>
    <w:rsid w:val="00565D00"/>
    <w:rsid w:val="0056650C"/>
    <w:rsid w:val="00566776"/>
    <w:rsid w:val="00566D10"/>
    <w:rsid w:val="005676FA"/>
    <w:rsid w:val="00567B0C"/>
    <w:rsid w:val="00567D8D"/>
    <w:rsid w:val="005708F8"/>
    <w:rsid w:val="005713E4"/>
    <w:rsid w:val="0057152E"/>
    <w:rsid w:val="00572F50"/>
    <w:rsid w:val="00573C1A"/>
    <w:rsid w:val="00573C56"/>
    <w:rsid w:val="005740DC"/>
    <w:rsid w:val="00574846"/>
    <w:rsid w:val="00574851"/>
    <w:rsid w:val="00574BA0"/>
    <w:rsid w:val="00575BCF"/>
    <w:rsid w:val="00576267"/>
    <w:rsid w:val="00577450"/>
    <w:rsid w:val="005775A0"/>
    <w:rsid w:val="00577D1D"/>
    <w:rsid w:val="0058015B"/>
    <w:rsid w:val="005801D0"/>
    <w:rsid w:val="005802D6"/>
    <w:rsid w:val="00581395"/>
    <w:rsid w:val="00581916"/>
    <w:rsid w:val="0058195F"/>
    <w:rsid w:val="00581D2B"/>
    <w:rsid w:val="00583AB0"/>
    <w:rsid w:val="0058419F"/>
    <w:rsid w:val="005841D9"/>
    <w:rsid w:val="00585373"/>
    <w:rsid w:val="005853F2"/>
    <w:rsid w:val="005859FD"/>
    <w:rsid w:val="005867A4"/>
    <w:rsid w:val="0058684C"/>
    <w:rsid w:val="00586BC5"/>
    <w:rsid w:val="005878CF"/>
    <w:rsid w:val="005900D1"/>
    <w:rsid w:val="00590218"/>
    <w:rsid w:val="00590D65"/>
    <w:rsid w:val="00591408"/>
    <w:rsid w:val="005923C6"/>
    <w:rsid w:val="0059268B"/>
    <w:rsid w:val="00592DA9"/>
    <w:rsid w:val="005931AD"/>
    <w:rsid w:val="00593D18"/>
    <w:rsid w:val="00593F3A"/>
    <w:rsid w:val="005949EB"/>
    <w:rsid w:val="005966B0"/>
    <w:rsid w:val="005A09D3"/>
    <w:rsid w:val="005A09F9"/>
    <w:rsid w:val="005A1942"/>
    <w:rsid w:val="005A2E83"/>
    <w:rsid w:val="005A3117"/>
    <w:rsid w:val="005A3198"/>
    <w:rsid w:val="005A35C8"/>
    <w:rsid w:val="005A6288"/>
    <w:rsid w:val="005A656F"/>
    <w:rsid w:val="005A78E8"/>
    <w:rsid w:val="005A7A3B"/>
    <w:rsid w:val="005B02F3"/>
    <w:rsid w:val="005B05DB"/>
    <w:rsid w:val="005B1350"/>
    <w:rsid w:val="005B24DE"/>
    <w:rsid w:val="005B2874"/>
    <w:rsid w:val="005B3290"/>
    <w:rsid w:val="005B41EA"/>
    <w:rsid w:val="005B4B25"/>
    <w:rsid w:val="005B53F5"/>
    <w:rsid w:val="005B6841"/>
    <w:rsid w:val="005B6EDB"/>
    <w:rsid w:val="005B7FBC"/>
    <w:rsid w:val="005C1136"/>
    <w:rsid w:val="005C13AE"/>
    <w:rsid w:val="005C1753"/>
    <w:rsid w:val="005C2796"/>
    <w:rsid w:val="005C3725"/>
    <w:rsid w:val="005C3BE3"/>
    <w:rsid w:val="005C4AFF"/>
    <w:rsid w:val="005C5D37"/>
    <w:rsid w:val="005C6358"/>
    <w:rsid w:val="005C7C48"/>
    <w:rsid w:val="005D06D3"/>
    <w:rsid w:val="005D0F3A"/>
    <w:rsid w:val="005D11B3"/>
    <w:rsid w:val="005D1DCA"/>
    <w:rsid w:val="005D2030"/>
    <w:rsid w:val="005D2C91"/>
    <w:rsid w:val="005D30C7"/>
    <w:rsid w:val="005D4163"/>
    <w:rsid w:val="005D485B"/>
    <w:rsid w:val="005D4CF4"/>
    <w:rsid w:val="005D5305"/>
    <w:rsid w:val="005D5F0B"/>
    <w:rsid w:val="005D6199"/>
    <w:rsid w:val="005D62C9"/>
    <w:rsid w:val="005D7D53"/>
    <w:rsid w:val="005E17CA"/>
    <w:rsid w:val="005E24D4"/>
    <w:rsid w:val="005E27D0"/>
    <w:rsid w:val="005E292F"/>
    <w:rsid w:val="005E4899"/>
    <w:rsid w:val="005E4E29"/>
    <w:rsid w:val="005E73B2"/>
    <w:rsid w:val="005E7870"/>
    <w:rsid w:val="005E7DFD"/>
    <w:rsid w:val="005F03EF"/>
    <w:rsid w:val="005F0FD3"/>
    <w:rsid w:val="005F1B46"/>
    <w:rsid w:val="005F3EB4"/>
    <w:rsid w:val="005F6960"/>
    <w:rsid w:val="005F74CA"/>
    <w:rsid w:val="005F76F5"/>
    <w:rsid w:val="005F789D"/>
    <w:rsid w:val="005F7E8D"/>
    <w:rsid w:val="006007B9"/>
    <w:rsid w:val="0060168C"/>
    <w:rsid w:val="0060187F"/>
    <w:rsid w:val="006023E7"/>
    <w:rsid w:val="006029F2"/>
    <w:rsid w:val="00602AAE"/>
    <w:rsid w:val="00602D96"/>
    <w:rsid w:val="006035C6"/>
    <w:rsid w:val="00603D8F"/>
    <w:rsid w:val="00607E23"/>
    <w:rsid w:val="00610330"/>
    <w:rsid w:val="00610A2B"/>
    <w:rsid w:val="00610BA0"/>
    <w:rsid w:val="00610D41"/>
    <w:rsid w:val="00611134"/>
    <w:rsid w:val="00611FA1"/>
    <w:rsid w:val="00612EAB"/>
    <w:rsid w:val="0061454B"/>
    <w:rsid w:val="006148EB"/>
    <w:rsid w:val="00614EA8"/>
    <w:rsid w:val="006153DE"/>
    <w:rsid w:val="006154EB"/>
    <w:rsid w:val="00615B0C"/>
    <w:rsid w:val="00615C56"/>
    <w:rsid w:val="00615F0A"/>
    <w:rsid w:val="00617B5F"/>
    <w:rsid w:val="006204A2"/>
    <w:rsid w:val="00620658"/>
    <w:rsid w:val="00620D66"/>
    <w:rsid w:val="00620E47"/>
    <w:rsid w:val="00622064"/>
    <w:rsid w:val="00622A06"/>
    <w:rsid w:val="00623647"/>
    <w:rsid w:val="00623D13"/>
    <w:rsid w:val="00624B4C"/>
    <w:rsid w:val="00624D2A"/>
    <w:rsid w:val="00625622"/>
    <w:rsid w:val="00625861"/>
    <w:rsid w:val="0062696C"/>
    <w:rsid w:val="006275D5"/>
    <w:rsid w:val="00630B2A"/>
    <w:rsid w:val="00630E70"/>
    <w:rsid w:val="0063123A"/>
    <w:rsid w:val="00631CFB"/>
    <w:rsid w:val="00632417"/>
    <w:rsid w:val="006324E2"/>
    <w:rsid w:val="006326F1"/>
    <w:rsid w:val="00632865"/>
    <w:rsid w:val="006334F0"/>
    <w:rsid w:val="006338A1"/>
    <w:rsid w:val="00633FEC"/>
    <w:rsid w:val="00634124"/>
    <w:rsid w:val="00634398"/>
    <w:rsid w:val="0063458B"/>
    <w:rsid w:val="00634F41"/>
    <w:rsid w:val="00635131"/>
    <w:rsid w:val="00635AAD"/>
    <w:rsid w:val="00635F73"/>
    <w:rsid w:val="006375DD"/>
    <w:rsid w:val="0063793B"/>
    <w:rsid w:val="00637FF8"/>
    <w:rsid w:val="0064015A"/>
    <w:rsid w:val="00640252"/>
    <w:rsid w:val="00640BBA"/>
    <w:rsid w:val="00640D36"/>
    <w:rsid w:val="006416D8"/>
    <w:rsid w:val="00641776"/>
    <w:rsid w:val="00641E2B"/>
    <w:rsid w:val="00642B27"/>
    <w:rsid w:val="0064467B"/>
    <w:rsid w:val="00645466"/>
    <w:rsid w:val="006454F5"/>
    <w:rsid w:val="006459CD"/>
    <w:rsid w:val="00646F38"/>
    <w:rsid w:val="006478F2"/>
    <w:rsid w:val="00647B24"/>
    <w:rsid w:val="00651A65"/>
    <w:rsid w:val="00653C86"/>
    <w:rsid w:val="00653D83"/>
    <w:rsid w:val="006543E4"/>
    <w:rsid w:val="00654678"/>
    <w:rsid w:val="006549DC"/>
    <w:rsid w:val="00655A21"/>
    <w:rsid w:val="006565FE"/>
    <w:rsid w:val="00660CD7"/>
    <w:rsid w:val="00661AD0"/>
    <w:rsid w:val="00662D16"/>
    <w:rsid w:val="006632C3"/>
    <w:rsid w:val="006632EC"/>
    <w:rsid w:val="0066363C"/>
    <w:rsid w:val="006639C7"/>
    <w:rsid w:val="006640C2"/>
    <w:rsid w:val="0066416F"/>
    <w:rsid w:val="0066477B"/>
    <w:rsid w:val="00664922"/>
    <w:rsid w:val="0066575B"/>
    <w:rsid w:val="00665B11"/>
    <w:rsid w:val="006664AE"/>
    <w:rsid w:val="006664F5"/>
    <w:rsid w:val="00666814"/>
    <w:rsid w:val="00666D58"/>
    <w:rsid w:val="0066738C"/>
    <w:rsid w:val="006673B3"/>
    <w:rsid w:val="006675DB"/>
    <w:rsid w:val="00667E04"/>
    <w:rsid w:val="00671122"/>
    <w:rsid w:val="00671A92"/>
    <w:rsid w:val="00672455"/>
    <w:rsid w:val="00672785"/>
    <w:rsid w:val="006727DE"/>
    <w:rsid w:val="00672FBD"/>
    <w:rsid w:val="0067343F"/>
    <w:rsid w:val="006737E1"/>
    <w:rsid w:val="00676B9A"/>
    <w:rsid w:val="006777FD"/>
    <w:rsid w:val="0068107A"/>
    <w:rsid w:val="00681219"/>
    <w:rsid w:val="006816F9"/>
    <w:rsid w:val="006818FC"/>
    <w:rsid w:val="006823A0"/>
    <w:rsid w:val="006865DE"/>
    <w:rsid w:val="00686A1B"/>
    <w:rsid w:val="006872F3"/>
    <w:rsid w:val="006876CA"/>
    <w:rsid w:val="00690FAD"/>
    <w:rsid w:val="00691D73"/>
    <w:rsid w:val="00693846"/>
    <w:rsid w:val="006939CB"/>
    <w:rsid w:val="00693B31"/>
    <w:rsid w:val="00695DC0"/>
    <w:rsid w:val="0069787F"/>
    <w:rsid w:val="00697A1C"/>
    <w:rsid w:val="006A08B6"/>
    <w:rsid w:val="006A3BC0"/>
    <w:rsid w:val="006A5284"/>
    <w:rsid w:val="006A5288"/>
    <w:rsid w:val="006A52FB"/>
    <w:rsid w:val="006A62E1"/>
    <w:rsid w:val="006A65CF"/>
    <w:rsid w:val="006A6B3C"/>
    <w:rsid w:val="006A747E"/>
    <w:rsid w:val="006B104A"/>
    <w:rsid w:val="006B10AE"/>
    <w:rsid w:val="006B12DA"/>
    <w:rsid w:val="006B12FF"/>
    <w:rsid w:val="006B1573"/>
    <w:rsid w:val="006B1B1E"/>
    <w:rsid w:val="006B2534"/>
    <w:rsid w:val="006B2699"/>
    <w:rsid w:val="006B2A78"/>
    <w:rsid w:val="006B43B7"/>
    <w:rsid w:val="006B43D8"/>
    <w:rsid w:val="006B55E1"/>
    <w:rsid w:val="006B5CB5"/>
    <w:rsid w:val="006C00DD"/>
    <w:rsid w:val="006C0761"/>
    <w:rsid w:val="006C1A79"/>
    <w:rsid w:val="006C1E79"/>
    <w:rsid w:val="006C4F9A"/>
    <w:rsid w:val="006C546E"/>
    <w:rsid w:val="006C6640"/>
    <w:rsid w:val="006D0128"/>
    <w:rsid w:val="006D0480"/>
    <w:rsid w:val="006D0496"/>
    <w:rsid w:val="006D059A"/>
    <w:rsid w:val="006D0906"/>
    <w:rsid w:val="006D1714"/>
    <w:rsid w:val="006D2348"/>
    <w:rsid w:val="006D6608"/>
    <w:rsid w:val="006D6809"/>
    <w:rsid w:val="006D6828"/>
    <w:rsid w:val="006D71C2"/>
    <w:rsid w:val="006E0431"/>
    <w:rsid w:val="006E06C5"/>
    <w:rsid w:val="006E0DEC"/>
    <w:rsid w:val="006E197A"/>
    <w:rsid w:val="006E290E"/>
    <w:rsid w:val="006E298E"/>
    <w:rsid w:val="006E3002"/>
    <w:rsid w:val="006E4AA8"/>
    <w:rsid w:val="006E4E30"/>
    <w:rsid w:val="006E4F90"/>
    <w:rsid w:val="006E52DC"/>
    <w:rsid w:val="006E6023"/>
    <w:rsid w:val="006E7F6E"/>
    <w:rsid w:val="006F1817"/>
    <w:rsid w:val="006F1819"/>
    <w:rsid w:val="006F188C"/>
    <w:rsid w:val="006F204E"/>
    <w:rsid w:val="006F2291"/>
    <w:rsid w:val="006F29E5"/>
    <w:rsid w:val="006F347D"/>
    <w:rsid w:val="006F3AE8"/>
    <w:rsid w:val="006F40E9"/>
    <w:rsid w:val="006F471C"/>
    <w:rsid w:val="006F498F"/>
    <w:rsid w:val="006F4B5F"/>
    <w:rsid w:val="006F4CB1"/>
    <w:rsid w:val="006F4F65"/>
    <w:rsid w:val="006F519F"/>
    <w:rsid w:val="006F7C85"/>
    <w:rsid w:val="00700E3C"/>
    <w:rsid w:val="00700E93"/>
    <w:rsid w:val="0070158A"/>
    <w:rsid w:val="00701FB4"/>
    <w:rsid w:val="00703AFB"/>
    <w:rsid w:val="00703FB7"/>
    <w:rsid w:val="007044BD"/>
    <w:rsid w:val="00705F4C"/>
    <w:rsid w:val="00706A2A"/>
    <w:rsid w:val="00706C4E"/>
    <w:rsid w:val="00706F4A"/>
    <w:rsid w:val="007102FA"/>
    <w:rsid w:val="00710CDD"/>
    <w:rsid w:val="0071289A"/>
    <w:rsid w:val="007135F2"/>
    <w:rsid w:val="00713A87"/>
    <w:rsid w:val="00714025"/>
    <w:rsid w:val="00716789"/>
    <w:rsid w:val="00717277"/>
    <w:rsid w:val="007174AE"/>
    <w:rsid w:val="00717E07"/>
    <w:rsid w:val="007217B4"/>
    <w:rsid w:val="00725823"/>
    <w:rsid w:val="00726BD2"/>
    <w:rsid w:val="0073119B"/>
    <w:rsid w:val="007315D0"/>
    <w:rsid w:val="00731824"/>
    <w:rsid w:val="00732759"/>
    <w:rsid w:val="00733F25"/>
    <w:rsid w:val="00733F4E"/>
    <w:rsid w:val="00735793"/>
    <w:rsid w:val="007359B3"/>
    <w:rsid w:val="007359EC"/>
    <w:rsid w:val="0073662A"/>
    <w:rsid w:val="007372EF"/>
    <w:rsid w:val="00737A2A"/>
    <w:rsid w:val="007409A3"/>
    <w:rsid w:val="007418D8"/>
    <w:rsid w:val="00741CE8"/>
    <w:rsid w:val="00742551"/>
    <w:rsid w:val="0074288F"/>
    <w:rsid w:val="00742DDE"/>
    <w:rsid w:val="00742F41"/>
    <w:rsid w:val="00744235"/>
    <w:rsid w:val="00744378"/>
    <w:rsid w:val="00744AA8"/>
    <w:rsid w:val="00745D12"/>
    <w:rsid w:val="00746250"/>
    <w:rsid w:val="00750ABE"/>
    <w:rsid w:val="00750C1B"/>
    <w:rsid w:val="00750CF3"/>
    <w:rsid w:val="00751F7F"/>
    <w:rsid w:val="00752BB7"/>
    <w:rsid w:val="00752BF1"/>
    <w:rsid w:val="00754591"/>
    <w:rsid w:val="0075558B"/>
    <w:rsid w:val="00756A1B"/>
    <w:rsid w:val="00760590"/>
    <w:rsid w:val="007605E3"/>
    <w:rsid w:val="00760A8A"/>
    <w:rsid w:val="00760BFA"/>
    <w:rsid w:val="00760DD4"/>
    <w:rsid w:val="0076123A"/>
    <w:rsid w:val="0076326B"/>
    <w:rsid w:val="00763E98"/>
    <w:rsid w:val="0076548D"/>
    <w:rsid w:val="00766320"/>
    <w:rsid w:val="00766F18"/>
    <w:rsid w:val="0076702B"/>
    <w:rsid w:val="00767437"/>
    <w:rsid w:val="0076745F"/>
    <w:rsid w:val="007679EC"/>
    <w:rsid w:val="00770E36"/>
    <w:rsid w:val="00772600"/>
    <w:rsid w:val="00772E85"/>
    <w:rsid w:val="00773456"/>
    <w:rsid w:val="00773579"/>
    <w:rsid w:val="00775F00"/>
    <w:rsid w:val="0077600C"/>
    <w:rsid w:val="00776687"/>
    <w:rsid w:val="007767F4"/>
    <w:rsid w:val="00776A99"/>
    <w:rsid w:val="00777090"/>
    <w:rsid w:val="007771F5"/>
    <w:rsid w:val="00780372"/>
    <w:rsid w:val="00781AD4"/>
    <w:rsid w:val="00782308"/>
    <w:rsid w:val="007832AE"/>
    <w:rsid w:val="00784760"/>
    <w:rsid w:val="00784842"/>
    <w:rsid w:val="0078611A"/>
    <w:rsid w:val="00786395"/>
    <w:rsid w:val="0078679E"/>
    <w:rsid w:val="00786E92"/>
    <w:rsid w:val="00790114"/>
    <w:rsid w:val="0079025B"/>
    <w:rsid w:val="0079089F"/>
    <w:rsid w:val="00790D91"/>
    <w:rsid w:val="007910E9"/>
    <w:rsid w:val="00791122"/>
    <w:rsid w:val="0079191C"/>
    <w:rsid w:val="00793269"/>
    <w:rsid w:val="0079398B"/>
    <w:rsid w:val="00794447"/>
    <w:rsid w:val="0079460D"/>
    <w:rsid w:val="0079599E"/>
    <w:rsid w:val="00796111"/>
    <w:rsid w:val="0079667F"/>
    <w:rsid w:val="0079699F"/>
    <w:rsid w:val="00796CAD"/>
    <w:rsid w:val="007974D6"/>
    <w:rsid w:val="00797D14"/>
    <w:rsid w:val="007A0406"/>
    <w:rsid w:val="007A0C27"/>
    <w:rsid w:val="007A1916"/>
    <w:rsid w:val="007A1970"/>
    <w:rsid w:val="007A2D79"/>
    <w:rsid w:val="007A2EDF"/>
    <w:rsid w:val="007A3C98"/>
    <w:rsid w:val="007A3E28"/>
    <w:rsid w:val="007A406D"/>
    <w:rsid w:val="007A42D0"/>
    <w:rsid w:val="007A48E4"/>
    <w:rsid w:val="007A60BA"/>
    <w:rsid w:val="007A6CA2"/>
    <w:rsid w:val="007B107B"/>
    <w:rsid w:val="007B193A"/>
    <w:rsid w:val="007B1A89"/>
    <w:rsid w:val="007B1DF7"/>
    <w:rsid w:val="007B26A0"/>
    <w:rsid w:val="007B2869"/>
    <w:rsid w:val="007B2963"/>
    <w:rsid w:val="007B38C1"/>
    <w:rsid w:val="007B44D7"/>
    <w:rsid w:val="007B47CB"/>
    <w:rsid w:val="007B4C11"/>
    <w:rsid w:val="007B4ED0"/>
    <w:rsid w:val="007B564B"/>
    <w:rsid w:val="007B6ABA"/>
    <w:rsid w:val="007B6CAB"/>
    <w:rsid w:val="007C0357"/>
    <w:rsid w:val="007C051C"/>
    <w:rsid w:val="007C1649"/>
    <w:rsid w:val="007C1F0E"/>
    <w:rsid w:val="007C204E"/>
    <w:rsid w:val="007C26F5"/>
    <w:rsid w:val="007C29D4"/>
    <w:rsid w:val="007C3A25"/>
    <w:rsid w:val="007C4F1C"/>
    <w:rsid w:val="007C5ABD"/>
    <w:rsid w:val="007C5F56"/>
    <w:rsid w:val="007C622B"/>
    <w:rsid w:val="007C744A"/>
    <w:rsid w:val="007C7E98"/>
    <w:rsid w:val="007C7F38"/>
    <w:rsid w:val="007D0757"/>
    <w:rsid w:val="007D0C90"/>
    <w:rsid w:val="007D0DB5"/>
    <w:rsid w:val="007D0F86"/>
    <w:rsid w:val="007D3D0A"/>
    <w:rsid w:val="007D788C"/>
    <w:rsid w:val="007D7917"/>
    <w:rsid w:val="007E09AE"/>
    <w:rsid w:val="007E0EE3"/>
    <w:rsid w:val="007E261D"/>
    <w:rsid w:val="007E2738"/>
    <w:rsid w:val="007E3332"/>
    <w:rsid w:val="007E4091"/>
    <w:rsid w:val="007E49D0"/>
    <w:rsid w:val="007F1517"/>
    <w:rsid w:val="007F1801"/>
    <w:rsid w:val="007F1A77"/>
    <w:rsid w:val="007F2236"/>
    <w:rsid w:val="007F274B"/>
    <w:rsid w:val="007F2770"/>
    <w:rsid w:val="007F3B2A"/>
    <w:rsid w:val="007F4467"/>
    <w:rsid w:val="007F5B05"/>
    <w:rsid w:val="007F62A4"/>
    <w:rsid w:val="007F6403"/>
    <w:rsid w:val="007F67BC"/>
    <w:rsid w:val="007F6BA4"/>
    <w:rsid w:val="007F6D46"/>
    <w:rsid w:val="007F7429"/>
    <w:rsid w:val="007F77BD"/>
    <w:rsid w:val="007F7CFF"/>
    <w:rsid w:val="00800308"/>
    <w:rsid w:val="008006D0"/>
    <w:rsid w:val="00800C5B"/>
    <w:rsid w:val="00800D8C"/>
    <w:rsid w:val="0080185D"/>
    <w:rsid w:val="008018CF"/>
    <w:rsid w:val="00804715"/>
    <w:rsid w:val="008055FE"/>
    <w:rsid w:val="00806B54"/>
    <w:rsid w:val="00810B4F"/>
    <w:rsid w:val="008116C9"/>
    <w:rsid w:val="00811CA9"/>
    <w:rsid w:val="00814847"/>
    <w:rsid w:val="008157FD"/>
    <w:rsid w:val="0081597E"/>
    <w:rsid w:val="00816011"/>
    <w:rsid w:val="00816CB1"/>
    <w:rsid w:val="00817C0D"/>
    <w:rsid w:val="00820D2E"/>
    <w:rsid w:val="008220E6"/>
    <w:rsid w:val="008246DD"/>
    <w:rsid w:val="00824C66"/>
    <w:rsid w:val="0082558D"/>
    <w:rsid w:val="00825AC3"/>
    <w:rsid w:val="0082712C"/>
    <w:rsid w:val="008273E3"/>
    <w:rsid w:val="008319E1"/>
    <w:rsid w:val="00831D40"/>
    <w:rsid w:val="00832542"/>
    <w:rsid w:val="008329EA"/>
    <w:rsid w:val="00832B01"/>
    <w:rsid w:val="0083316D"/>
    <w:rsid w:val="00833419"/>
    <w:rsid w:val="00833D5B"/>
    <w:rsid w:val="00834021"/>
    <w:rsid w:val="008345D3"/>
    <w:rsid w:val="00834932"/>
    <w:rsid w:val="0083565A"/>
    <w:rsid w:val="0083643C"/>
    <w:rsid w:val="008364E2"/>
    <w:rsid w:val="00836F2C"/>
    <w:rsid w:val="00837E44"/>
    <w:rsid w:val="00840B6F"/>
    <w:rsid w:val="00840DCA"/>
    <w:rsid w:val="008411B6"/>
    <w:rsid w:val="008422DF"/>
    <w:rsid w:val="008422E6"/>
    <w:rsid w:val="00842388"/>
    <w:rsid w:val="008426A0"/>
    <w:rsid w:val="00842BD5"/>
    <w:rsid w:val="0084316B"/>
    <w:rsid w:val="00844310"/>
    <w:rsid w:val="0084460F"/>
    <w:rsid w:val="00844B62"/>
    <w:rsid w:val="008454BC"/>
    <w:rsid w:val="008460B1"/>
    <w:rsid w:val="00846E93"/>
    <w:rsid w:val="008519C2"/>
    <w:rsid w:val="008523BF"/>
    <w:rsid w:val="00852609"/>
    <w:rsid w:val="00853D8E"/>
    <w:rsid w:val="00854DA4"/>
    <w:rsid w:val="00854FE4"/>
    <w:rsid w:val="00856697"/>
    <w:rsid w:val="00856D8F"/>
    <w:rsid w:val="00856F9F"/>
    <w:rsid w:val="00857629"/>
    <w:rsid w:val="00860209"/>
    <w:rsid w:val="00860B12"/>
    <w:rsid w:val="008613F9"/>
    <w:rsid w:val="008615B6"/>
    <w:rsid w:val="00862F79"/>
    <w:rsid w:val="00863396"/>
    <w:rsid w:val="008634A1"/>
    <w:rsid w:val="00864FD7"/>
    <w:rsid w:val="008652E1"/>
    <w:rsid w:val="008657C2"/>
    <w:rsid w:val="00865947"/>
    <w:rsid w:val="0086659C"/>
    <w:rsid w:val="00866F13"/>
    <w:rsid w:val="008671E0"/>
    <w:rsid w:val="00867F35"/>
    <w:rsid w:val="008711AC"/>
    <w:rsid w:val="0087181C"/>
    <w:rsid w:val="008719A0"/>
    <w:rsid w:val="008719C1"/>
    <w:rsid w:val="00871DE2"/>
    <w:rsid w:val="0087265F"/>
    <w:rsid w:val="00872982"/>
    <w:rsid w:val="00874A85"/>
    <w:rsid w:val="00874BA1"/>
    <w:rsid w:val="008768CF"/>
    <w:rsid w:val="00876D79"/>
    <w:rsid w:val="0088028E"/>
    <w:rsid w:val="008804A2"/>
    <w:rsid w:val="00881FD4"/>
    <w:rsid w:val="00882326"/>
    <w:rsid w:val="0088251A"/>
    <w:rsid w:val="008828A0"/>
    <w:rsid w:val="00882E29"/>
    <w:rsid w:val="00882FCB"/>
    <w:rsid w:val="008830D4"/>
    <w:rsid w:val="008832F0"/>
    <w:rsid w:val="00883435"/>
    <w:rsid w:val="00883631"/>
    <w:rsid w:val="008852B2"/>
    <w:rsid w:val="008864D2"/>
    <w:rsid w:val="00892EC5"/>
    <w:rsid w:val="00893F26"/>
    <w:rsid w:val="0089426D"/>
    <w:rsid w:val="00894D50"/>
    <w:rsid w:val="00895124"/>
    <w:rsid w:val="00895594"/>
    <w:rsid w:val="00895813"/>
    <w:rsid w:val="008971EF"/>
    <w:rsid w:val="008A0DF3"/>
    <w:rsid w:val="008A18D7"/>
    <w:rsid w:val="008A2E20"/>
    <w:rsid w:val="008A2F2D"/>
    <w:rsid w:val="008A600D"/>
    <w:rsid w:val="008A6107"/>
    <w:rsid w:val="008A6B7A"/>
    <w:rsid w:val="008A71C4"/>
    <w:rsid w:val="008B0130"/>
    <w:rsid w:val="008B0FEF"/>
    <w:rsid w:val="008B1C9E"/>
    <w:rsid w:val="008B28BC"/>
    <w:rsid w:val="008B2B50"/>
    <w:rsid w:val="008B3B59"/>
    <w:rsid w:val="008B519C"/>
    <w:rsid w:val="008B533A"/>
    <w:rsid w:val="008B5E22"/>
    <w:rsid w:val="008B60F5"/>
    <w:rsid w:val="008B6E60"/>
    <w:rsid w:val="008B7008"/>
    <w:rsid w:val="008C0C7C"/>
    <w:rsid w:val="008C212D"/>
    <w:rsid w:val="008C2E0F"/>
    <w:rsid w:val="008C30A1"/>
    <w:rsid w:val="008C30B2"/>
    <w:rsid w:val="008C4964"/>
    <w:rsid w:val="008C4EFD"/>
    <w:rsid w:val="008C4FDD"/>
    <w:rsid w:val="008C529A"/>
    <w:rsid w:val="008C5A48"/>
    <w:rsid w:val="008C5DF1"/>
    <w:rsid w:val="008D0084"/>
    <w:rsid w:val="008D0F1B"/>
    <w:rsid w:val="008D1F88"/>
    <w:rsid w:val="008D2261"/>
    <w:rsid w:val="008D290E"/>
    <w:rsid w:val="008D2BE7"/>
    <w:rsid w:val="008D2D91"/>
    <w:rsid w:val="008D2DE9"/>
    <w:rsid w:val="008D367F"/>
    <w:rsid w:val="008D5DD1"/>
    <w:rsid w:val="008D7C72"/>
    <w:rsid w:val="008E0ADD"/>
    <w:rsid w:val="008E2505"/>
    <w:rsid w:val="008E2908"/>
    <w:rsid w:val="008E2C7A"/>
    <w:rsid w:val="008E3493"/>
    <w:rsid w:val="008E3A9E"/>
    <w:rsid w:val="008E52BF"/>
    <w:rsid w:val="008E52E5"/>
    <w:rsid w:val="008E56B6"/>
    <w:rsid w:val="008E57FE"/>
    <w:rsid w:val="008E5A4F"/>
    <w:rsid w:val="008E7258"/>
    <w:rsid w:val="008F09E4"/>
    <w:rsid w:val="008F1317"/>
    <w:rsid w:val="008F1D23"/>
    <w:rsid w:val="008F1EA5"/>
    <w:rsid w:val="008F2E9E"/>
    <w:rsid w:val="008F3B59"/>
    <w:rsid w:val="008F3D1C"/>
    <w:rsid w:val="008F6610"/>
    <w:rsid w:val="008F70A7"/>
    <w:rsid w:val="008F7DE6"/>
    <w:rsid w:val="00900049"/>
    <w:rsid w:val="009001A9"/>
    <w:rsid w:val="00901C1E"/>
    <w:rsid w:val="00902524"/>
    <w:rsid w:val="0090292E"/>
    <w:rsid w:val="00903800"/>
    <w:rsid w:val="0090401C"/>
    <w:rsid w:val="00904887"/>
    <w:rsid w:val="009060BD"/>
    <w:rsid w:val="009062C0"/>
    <w:rsid w:val="0090739C"/>
    <w:rsid w:val="00907EE0"/>
    <w:rsid w:val="00907F54"/>
    <w:rsid w:val="00907FD7"/>
    <w:rsid w:val="00910710"/>
    <w:rsid w:val="00911C51"/>
    <w:rsid w:val="009133E5"/>
    <w:rsid w:val="009137E5"/>
    <w:rsid w:val="00913E3D"/>
    <w:rsid w:val="00913EDC"/>
    <w:rsid w:val="00914381"/>
    <w:rsid w:val="009147FD"/>
    <w:rsid w:val="009148A6"/>
    <w:rsid w:val="0091506D"/>
    <w:rsid w:val="00915CD3"/>
    <w:rsid w:val="009170AE"/>
    <w:rsid w:val="0091719E"/>
    <w:rsid w:val="009179D7"/>
    <w:rsid w:val="009200E0"/>
    <w:rsid w:val="009229C1"/>
    <w:rsid w:val="00922FCF"/>
    <w:rsid w:val="00923603"/>
    <w:rsid w:val="00923C8B"/>
    <w:rsid w:val="00923DD8"/>
    <w:rsid w:val="00924540"/>
    <w:rsid w:val="00924E96"/>
    <w:rsid w:val="00925D20"/>
    <w:rsid w:val="00927FB0"/>
    <w:rsid w:val="00930BFC"/>
    <w:rsid w:val="0093106D"/>
    <w:rsid w:val="0093156A"/>
    <w:rsid w:val="00932253"/>
    <w:rsid w:val="00932570"/>
    <w:rsid w:val="009325A8"/>
    <w:rsid w:val="009329F9"/>
    <w:rsid w:val="00932C4C"/>
    <w:rsid w:val="009338EA"/>
    <w:rsid w:val="00933A13"/>
    <w:rsid w:val="0093476D"/>
    <w:rsid w:val="0093527A"/>
    <w:rsid w:val="00937CDA"/>
    <w:rsid w:val="009413F9"/>
    <w:rsid w:val="00941474"/>
    <w:rsid w:val="00941B36"/>
    <w:rsid w:val="009424A3"/>
    <w:rsid w:val="009427F0"/>
    <w:rsid w:val="00943B16"/>
    <w:rsid w:val="00944548"/>
    <w:rsid w:val="0094515E"/>
    <w:rsid w:val="00945551"/>
    <w:rsid w:val="00945B12"/>
    <w:rsid w:val="00946DC1"/>
    <w:rsid w:val="009473A2"/>
    <w:rsid w:val="00947F89"/>
    <w:rsid w:val="009504A2"/>
    <w:rsid w:val="00950547"/>
    <w:rsid w:val="0095076C"/>
    <w:rsid w:val="00951292"/>
    <w:rsid w:val="00952077"/>
    <w:rsid w:val="0095316D"/>
    <w:rsid w:val="00953F34"/>
    <w:rsid w:val="0095457E"/>
    <w:rsid w:val="009549C0"/>
    <w:rsid w:val="00954EB3"/>
    <w:rsid w:val="009560CD"/>
    <w:rsid w:val="00960699"/>
    <w:rsid w:val="00961FEA"/>
    <w:rsid w:val="009625CF"/>
    <w:rsid w:val="00964633"/>
    <w:rsid w:val="00965269"/>
    <w:rsid w:val="00965844"/>
    <w:rsid w:val="00967B87"/>
    <w:rsid w:val="009700DD"/>
    <w:rsid w:val="00971CAA"/>
    <w:rsid w:val="00974CC9"/>
    <w:rsid w:val="009753D7"/>
    <w:rsid w:val="00975909"/>
    <w:rsid w:val="00976BBE"/>
    <w:rsid w:val="00981561"/>
    <w:rsid w:val="00981D8A"/>
    <w:rsid w:val="00984084"/>
    <w:rsid w:val="00984227"/>
    <w:rsid w:val="00984FC6"/>
    <w:rsid w:val="00986364"/>
    <w:rsid w:val="0098651C"/>
    <w:rsid w:val="00986F9B"/>
    <w:rsid w:val="009871F6"/>
    <w:rsid w:val="00990561"/>
    <w:rsid w:val="0099084F"/>
    <w:rsid w:val="00991BD2"/>
    <w:rsid w:val="00991BFF"/>
    <w:rsid w:val="00991FC7"/>
    <w:rsid w:val="0099388E"/>
    <w:rsid w:val="00993B39"/>
    <w:rsid w:val="009940EC"/>
    <w:rsid w:val="00994C9E"/>
    <w:rsid w:val="00996520"/>
    <w:rsid w:val="00996608"/>
    <w:rsid w:val="00996AE5"/>
    <w:rsid w:val="00996C23"/>
    <w:rsid w:val="00997124"/>
    <w:rsid w:val="009A082F"/>
    <w:rsid w:val="009A0A01"/>
    <w:rsid w:val="009A2B14"/>
    <w:rsid w:val="009A34FF"/>
    <w:rsid w:val="009A3789"/>
    <w:rsid w:val="009A3D4B"/>
    <w:rsid w:val="009A44C7"/>
    <w:rsid w:val="009A450E"/>
    <w:rsid w:val="009A54A8"/>
    <w:rsid w:val="009A54B9"/>
    <w:rsid w:val="009B1C75"/>
    <w:rsid w:val="009B2962"/>
    <w:rsid w:val="009B33C3"/>
    <w:rsid w:val="009B3E51"/>
    <w:rsid w:val="009B4A98"/>
    <w:rsid w:val="009B4DA6"/>
    <w:rsid w:val="009B5595"/>
    <w:rsid w:val="009B5B47"/>
    <w:rsid w:val="009B5BC8"/>
    <w:rsid w:val="009B66AD"/>
    <w:rsid w:val="009B6E0C"/>
    <w:rsid w:val="009B7ED8"/>
    <w:rsid w:val="009C010C"/>
    <w:rsid w:val="009C022D"/>
    <w:rsid w:val="009C058B"/>
    <w:rsid w:val="009C172D"/>
    <w:rsid w:val="009C226B"/>
    <w:rsid w:val="009C2395"/>
    <w:rsid w:val="009C2DEB"/>
    <w:rsid w:val="009C487D"/>
    <w:rsid w:val="009C5277"/>
    <w:rsid w:val="009C5DB3"/>
    <w:rsid w:val="009C6C4B"/>
    <w:rsid w:val="009C7552"/>
    <w:rsid w:val="009D2D8D"/>
    <w:rsid w:val="009D2E95"/>
    <w:rsid w:val="009D3725"/>
    <w:rsid w:val="009D3BC8"/>
    <w:rsid w:val="009D47EB"/>
    <w:rsid w:val="009D53C5"/>
    <w:rsid w:val="009D5D06"/>
    <w:rsid w:val="009D6081"/>
    <w:rsid w:val="009D6AB7"/>
    <w:rsid w:val="009D6D8C"/>
    <w:rsid w:val="009D7FF5"/>
    <w:rsid w:val="009E009D"/>
    <w:rsid w:val="009E00CB"/>
    <w:rsid w:val="009E1620"/>
    <w:rsid w:val="009E17BF"/>
    <w:rsid w:val="009E1D00"/>
    <w:rsid w:val="009E1E1A"/>
    <w:rsid w:val="009E24BE"/>
    <w:rsid w:val="009E2694"/>
    <w:rsid w:val="009E28D4"/>
    <w:rsid w:val="009E4E49"/>
    <w:rsid w:val="009E5E91"/>
    <w:rsid w:val="009E5F40"/>
    <w:rsid w:val="009F169E"/>
    <w:rsid w:val="009F1CBC"/>
    <w:rsid w:val="009F218D"/>
    <w:rsid w:val="009F26CB"/>
    <w:rsid w:val="009F2B8D"/>
    <w:rsid w:val="009F3148"/>
    <w:rsid w:val="009F4152"/>
    <w:rsid w:val="009F5AA1"/>
    <w:rsid w:val="009F5BCB"/>
    <w:rsid w:val="009F60CA"/>
    <w:rsid w:val="00A0035B"/>
    <w:rsid w:val="00A00C92"/>
    <w:rsid w:val="00A0373D"/>
    <w:rsid w:val="00A0489F"/>
    <w:rsid w:val="00A04FFA"/>
    <w:rsid w:val="00A06A21"/>
    <w:rsid w:val="00A06FFF"/>
    <w:rsid w:val="00A0774F"/>
    <w:rsid w:val="00A10BD9"/>
    <w:rsid w:val="00A11133"/>
    <w:rsid w:val="00A1188E"/>
    <w:rsid w:val="00A12951"/>
    <w:rsid w:val="00A13918"/>
    <w:rsid w:val="00A13F93"/>
    <w:rsid w:val="00A1456C"/>
    <w:rsid w:val="00A153C4"/>
    <w:rsid w:val="00A15A7E"/>
    <w:rsid w:val="00A15BE0"/>
    <w:rsid w:val="00A175DF"/>
    <w:rsid w:val="00A17ED4"/>
    <w:rsid w:val="00A20786"/>
    <w:rsid w:val="00A21182"/>
    <w:rsid w:val="00A21412"/>
    <w:rsid w:val="00A23470"/>
    <w:rsid w:val="00A240F0"/>
    <w:rsid w:val="00A24501"/>
    <w:rsid w:val="00A249E8"/>
    <w:rsid w:val="00A25E46"/>
    <w:rsid w:val="00A26552"/>
    <w:rsid w:val="00A275B6"/>
    <w:rsid w:val="00A27B03"/>
    <w:rsid w:val="00A300F3"/>
    <w:rsid w:val="00A301DD"/>
    <w:rsid w:val="00A30F9B"/>
    <w:rsid w:val="00A31735"/>
    <w:rsid w:val="00A3173A"/>
    <w:rsid w:val="00A32132"/>
    <w:rsid w:val="00A32827"/>
    <w:rsid w:val="00A32983"/>
    <w:rsid w:val="00A32CFB"/>
    <w:rsid w:val="00A32D83"/>
    <w:rsid w:val="00A32F8D"/>
    <w:rsid w:val="00A342D7"/>
    <w:rsid w:val="00A350CE"/>
    <w:rsid w:val="00A363D2"/>
    <w:rsid w:val="00A36FA2"/>
    <w:rsid w:val="00A37708"/>
    <w:rsid w:val="00A40F25"/>
    <w:rsid w:val="00A41A0D"/>
    <w:rsid w:val="00A41AB3"/>
    <w:rsid w:val="00A421CA"/>
    <w:rsid w:val="00A42C33"/>
    <w:rsid w:val="00A43D43"/>
    <w:rsid w:val="00A4576D"/>
    <w:rsid w:val="00A463C3"/>
    <w:rsid w:val="00A46D89"/>
    <w:rsid w:val="00A51930"/>
    <w:rsid w:val="00A51E60"/>
    <w:rsid w:val="00A52AF4"/>
    <w:rsid w:val="00A5344E"/>
    <w:rsid w:val="00A53698"/>
    <w:rsid w:val="00A538B3"/>
    <w:rsid w:val="00A56649"/>
    <w:rsid w:val="00A60A08"/>
    <w:rsid w:val="00A629EA"/>
    <w:rsid w:val="00A635EC"/>
    <w:rsid w:val="00A664BD"/>
    <w:rsid w:val="00A6658B"/>
    <w:rsid w:val="00A67084"/>
    <w:rsid w:val="00A671FF"/>
    <w:rsid w:val="00A6794E"/>
    <w:rsid w:val="00A67FFD"/>
    <w:rsid w:val="00A7010A"/>
    <w:rsid w:val="00A7023E"/>
    <w:rsid w:val="00A7061A"/>
    <w:rsid w:val="00A70BAF"/>
    <w:rsid w:val="00A72A00"/>
    <w:rsid w:val="00A73704"/>
    <w:rsid w:val="00A73BD2"/>
    <w:rsid w:val="00A746FC"/>
    <w:rsid w:val="00A74A1E"/>
    <w:rsid w:val="00A74AFF"/>
    <w:rsid w:val="00A74CAE"/>
    <w:rsid w:val="00A74E05"/>
    <w:rsid w:val="00A7620C"/>
    <w:rsid w:val="00A76551"/>
    <w:rsid w:val="00A76C9F"/>
    <w:rsid w:val="00A777EE"/>
    <w:rsid w:val="00A778E3"/>
    <w:rsid w:val="00A77B43"/>
    <w:rsid w:val="00A77D42"/>
    <w:rsid w:val="00A8055A"/>
    <w:rsid w:val="00A80F3D"/>
    <w:rsid w:val="00A80FA9"/>
    <w:rsid w:val="00A8137E"/>
    <w:rsid w:val="00A81850"/>
    <w:rsid w:val="00A82885"/>
    <w:rsid w:val="00A83178"/>
    <w:rsid w:val="00A83343"/>
    <w:rsid w:val="00A84A8E"/>
    <w:rsid w:val="00A853D9"/>
    <w:rsid w:val="00A85CBA"/>
    <w:rsid w:val="00A85F84"/>
    <w:rsid w:val="00A86E9A"/>
    <w:rsid w:val="00A87A0B"/>
    <w:rsid w:val="00A9098B"/>
    <w:rsid w:val="00A910FA"/>
    <w:rsid w:val="00A91183"/>
    <w:rsid w:val="00A9147D"/>
    <w:rsid w:val="00A91D3D"/>
    <w:rsid w:val="00A91E76"/>
    <w:rsid w:val="00A92797"/>
    <w:rsid w:val="00A92F45"/>
    <w:rsid w:val="00A9511F"/>
    <w:rsid w:val="00A95259"/>
    <w:rsid w:val="00A95A3D"/>
    <w:rsid w:val="00A9608C"/>
    <w:rsid w:val="00A9742B"/>
    <w:rsid w:val="00AA00D2"/>
    <w:rsid w:val="00AA2AE0"/>
    <w:rsid w:val="00AA36EE"/>
    <w:rsid w:val="00AA5A9E"/>
    <w:rsid w:val="00AA7020"/>
    <w:rsid w:val="00AA7AEC"/>
    <w:rsid w:val="00AB1CBB"/>
    <w:rsid w:val="00AB1F9F"/>
    <w:rsid w:val="00AB64C8"/>
    <w:rsid w:val="00AB6869"/>
    <w:rsid w:val="00AC0074"/>
    <w:rsid w:val="00AC0578"/>
    <w:rsid w:val="00AC05DC"/>
    <w:rsid w:val="00AC0A3D"/>
    <w:rsid w:val="00AC11C4"/>
    <w:rsid w:val="00AC151B"/>
    <w:rsid w:val="00AC19B0"/>
    <w:rsid w:val="00AC1EEE"/>
    <w:rsid w:val="00AC21E3"/>
    <w:rsid w:val="00AC2865"/>
    <w:rsid w:val="00AC2CA7"/>
    <w:rsid w:val="00AC3010"/>
    <w:rsid w:val="00AC3B06"/>
    <w:rsid w:val="00AC546B"/>
    <w:rsid w:val="00AC5C84"/>
    <w:rsid w:val="00AC602D"/>
    <w:rsid w:val="00AC618B"/>
    <w:rsid w:val="00AC6372"/>
    <w:rsid w:val="00AC6434"/>
    <w:rsid w:val="00AD0044"/>
    <w:rsid w:val="00AD13A4"/>
    <w:rsid w:val="00AD13CC"/>
    <w:rsid w:val="00AD1719"/>
    <w:rsid w:val="00AD1776"/>
    <w:rsid w:val="00AD20F6"/>
    <w:rsid w:val="00AD227B"/>
    <w:rsid w:val="00AD2296"/>
    <w:rsid w:val="00AD529B"/>
    <w:rsid w:val="00AD5B69"/>
    <w:rsid w:val="00AD6035"/>
    <w:rsid w:val="00AD7141"/>
    <w:rsid w:val="00AD719A"/>
    <w:rsid w:val="00AD77A9"/>
    <w:rsid w:val="00AD79DE"/>
    <w:rsid w:val="00AD7C36"/>
    <w:rsid w:val="00AE08E3"/>
    <w:rsid w:val="00AE09BB"/>
    <w:rsid w:val="00AE1625"/>
    <w:rsid w:val="00AE1E8A"/>
    <w:rsid w:val="00AE26D7"/>
    <w:rsid w:val="00AE3B2C"/>
    <w:rsid w:val="00AE434A"/>
    <w:rsid w:val="00AE4B3C"/>
    <w:rsid w:val="00AE4BB2"/>
    <w:rsid w:val="00AE50D0"/>
    <w:rsid w:val="00AE6F0D"/>
    <w:rsid w:val="00AE7215"/>
    <w:rsid w:val="00AE7568"/>
    <w:rsid w:val="00AE7606"/>
    <w:rsid w:val="00AE7BD9"/>
    <w:rsid w:val="00AF05DF"/>
    <w:rsid w:val="00AF153F"/>
    <w:rsid w:val="00AF28C2"/>
    <w:rsid w:val="00AF4CFD"/>
    <w:rsid w:val="00AF5130"/>
    <w:rsid w:val="00AF6D91"/>
    <w:rsid w:val="00AF745F"/>
    <w:rsid w:val="00AF7FE1"/>
    <w:rsid w:val="00B0016B"/>
    <w:rsid w:val="00B01CE6"/>
    <w:rsid w:val="00B01F8C"/>
    <w:rsid w:val="00B0213A"/>
    <w:rsid w:val="00B02490"/>
    <w:rsid w:val="00B0385D"/>
    <w:rsid w:val="00B111A3"/>
    <w:rsid w:val="00B11A36"/>
    <w:rsid w:val="00B14496"/>
    <w:rsid w:val="00B14BDB"/>
    <w:rsid w:val="00B14C1A"/>
    <w:rsid w:val="00B1504F"/>
    <w:rsid w:val="00B1511B"/>
    <w:rsid w:val="00B1621B"/>
    <w:rsid w:val="00B1679D"/>
    <w:rsid w:val="00B17171"/>
    <w:rsid w:val="00B17C57"/>
    <w:rsid w:val="00B223C6"/>
    <w:rsid w:val="00B22BF3"/>
    <w:rsid w:val="00B23187"/>
    <w:rsid w:val="00B2474A"/>
    <w:rsid w:val="00B25134"/>
    <w:rsid w:val="00B26390"/>
    <w:rsid w:val="00B264E1"/>
    <w:rsid w:val="00B26FB5"/>
    <w:rsid w:val="00B27D36"/>
    <w:rsid w:val="00B30B87"/>
    <w:rsid w:val="00B31141"/>
    <w:rsid w:val="00B3140A"/>
    <w:rsid w:val="00B31C60"/>
    <w:rsid w:val="00B32512"/>
    <w:rsid w:val="00B33087"/>
    <w:rsid w:val="00B34F10"/>
    <w:rsid w:val="00B35DD1"/>
    <w:rsid w:val="00B36B02"/>
    <w:rsid w:val="00B37483"/>
    <w:rsid w:val="00B375E2"/>
    <w:rsid w:val="00B40579"/>
    <w:rsid w:val="00B4075D"/>
    <w:rsid w:val="00B414FF"/>
    <w:rsid w:val="00B417DE"/>
    <w:rsid w:val="00B421E1"/>
    <w:rsid w:val="00B43530"/>
    <w:rsid w:val="00B4502E"/>
    <w:rsid w:val="00B45D2C"/>
    <w:rsid w:val="00B50CC1"/>
    <w:rsid w:val="00B52704"/>
    <w:rsid w:val="00B53954"/>
    <w:rsid w:val="00B54E82"/>
    <w:rsid w:val="00B5601A"/>
    <w:rsid w:val="00B56A6D"/>
    <w:rsid w:val="00B57051"/>
    <w:rsid w:val="00B61A4D"/>
    <w:rsid w:val="00B644E1"/>
    <w:rsid w:val="00B64846"/>
    <w:rsid w:val="00B65242"/>
    <w:rsid w:val="00B665CC"/>
    <w:rsid w:val="00B66F76"/>
    <w:rsid w:val="00B6781C"/>
    <w:rsid w:val="00B67F04"/>
    <w:rsid w:val="00B7127E"/>
    <w:rsid w:val="00B71AFE"/>
    <w:rsid w:val="00B71D57"/>
    <w:rsid w:val="00B71DF0"/>
    <w:rsid w:val="00B721AE"/>
    <w:rsid w:val="00B7378C"/>
    <w:rsid w:val="00B74151"/>
    <w:rsid w:val="00B75494"/>
    <w:rsid w:val="00B755B0"/>
    <w:rsid w:val="00B759D0"/>
    <w:rsid w:val="00B76171"/>
    <w:rsid w:val="00B77353"/>
    <w:rsid w:val="00B776E8"/>
    <w:rsid w:val="00B803B7"/>
    <w:rsid w:val="00B803E6"/>
    <w:rsid w:val="00B81812"/>
    <w:rsid w:val="00B832A0"/>
    <w:rsid w:val="00B835D5"/>
    <w:rsid w:val="00B84034"/>
    <w:rsid w:val="00B86747"/>
    <w:rsid w:val="00B867FB"/>
    <w:rsid w:val="00B87356"/>
    <w:rsid w:val="00B875E1"/>
    <w:rsid w:val="00B87E84"/>
    <w:rsid w:val="00B903E1"/>
    <w:rsid w:val="00B911A6"/>
    <w:rsid w:val="00B91848"/>
    <w:rsid w:val="00B927A0"/>
    <w:rsid w:val="00B92F34"/>
    <w:rsid w:val="00B9373C"/>
    <w:rsid w:val="00B94860"/>
    <w:rsid w:val="00B95CE2"/>
    <w:rsid w:val="00B96942"/>
    <w:rsid w:val="00B97200"/>
    <w:rsid w:val="00B9721C"/>
    <w:rsid w:val="00BA0951"/>
    <w:rsid w:val="00BA2598"/>
    <w:rsid w:val="00BA2F43"/>
    <w:rsid w:val="00BA44CA"/>
    <w:rsid w:val="00BA632B"/>
    <w:rsid w:val="00BA77B3"/>
    <w:rsid w:val="00BA7923"/>
    <w:rsid w:val="00BB0661"/>
    <w:rsid w:val="00BB0FD3"/>
    <w:rsid w:val="00BB1705"/>
    <w:rsid w:val="00BB1968"/>
    <w:rsid w:val="00BB3D21"/>
    <w:rsid w:val="00BB581D"/>
    <w:rsid w:val="00BB5DAE"/>
    <w:rsid w:val="00BB6E8E"/>
    <w:rsid w:val="00BB7967"/>
    <w:rsid w:val="00BB7C51"/>
    <w:rsid w:val="00BC0655"/>
    <w:rsid w:val="00BC0C61"/>
    <w:rsid w:val="00BC2C41"/>
    <w:rsid w:val="00BC3089"/>
    <w:rsid w:val="00BC3FCF"/>
    <w:rsid w:val="00BC4B21"/>
    <w:rsid w:val="00BC502E"/>
    <w:rsid w:val="00BC5867"/>
    <w:rsid w:val="00BC5BA8"/>
    <w:rsid w:val="00BC6F4F"/>
    <w:rsid w:val="00BC7B8B"/>
    <w:rsid w:val="00BD15E4"/>
    <w:rsid w:val="00BD177E"/>
    <w:rsid w:val="00BD1DE9"/>
    <w:rsid w:val="00BD3601"/>
    <w:rsid w:val="00BD3CD6"/>
    <w:rsid w:val="00BD472C"/>
    <w:rsid w:val="00BD4E7F"/>
    <w:rsid w:val="00BD4FD8"/>
    <w:rsid w:val="00BD54F2"/>
    <w:rsid w:val="00BD693B"/>
    <w:rsid w:val="00BE02E0"/>
    <w:rsid w:val="00BE116C"/>
    <w:rsid w:val="00BE1B43"/>
    <w:rsid w:val="00BE1BF3"/>
    <w:rsid w:val="00BE1DA5"/>
    <w:rsid w:val="00BE2E24"/>
    <w:rsid w:val="00BE4266"/>
    <w:rsid w:val="00BE59AA"/>
    <w:rsid w:val="00BE6286"/>
    <w:rsid w:val="00BE76B3"/>
    <w:rsid w:val="00BE7F2F"/>
    <w:rsid w:val="00BF01B0"/>
    <w:rsid w:val="00BF03E6"/>
    <w:rsid w:val="00BF05D7"/>
    <w:rsid w:val="00BF0E42"/>
    <w:rsid w:val="00BF177C"/>
    <w:rsid w:val="00BF1FE6"/>
    <w:rsid w:val="00BF257E"/>
    <w:rsid w:val="00BF2A53"/>
    <w:rsid w:val="00BF2C51"/>
    <w:rsid w:val="00BF303D"/>
    <w:rsid w:val="00BF4C1B"/>
    <w:rsid w:val="00BF4F1C"/>
    <w:rsid w:val="00BF5FD1"/>
    <w:rsid w:val="00BF6C75"/>
    <w:rsid w:val="00BF6D7C"/>
    <w:rsid w:val="00BF6E51"/>
    <w:rsid w:val="00BF7DF6"/>
    <w:rsid w:val="00C00137"/>
    <w:rsid w:val="00C01245"/>
    <w:rsid w:val="00C01AC4"/>
    <w:rsid w:val="00C0220C"/>
    <w:rsid w:val="00C030E4"/>
    <w:rsid w:val="00C03255"/>
    <w:rsid w:val="00C03591"/>
    <w:rsid w:val="00C04328"/>
    <w:rsid w:val="00C04B60"/>
    <w:rsid w:val="00C065BF"/>
    <w:rsid w:val="00C06AAA"/>
    <w:rsid w:val="00C07615"/>
    <w:rsid w:val="00C076AA"/>
    <w:rsid w:val="00C132A9"/>
    <w:rsid w:val="00C13CD6"/>
    <w:rsid w:val="00C1462F"/>
    <w:rsid w:val="00C15686"/>
    <w:rsid w:val="00C157FC"/>
    <w:rsid w:val="00C2011C"/>
    <w:rsid w:val="00C204F0"/>
    <w:rsid w:val="00C224B2"/>
    <w:rsid w:val="00C22DD3"/>
    <w:rsid w:val="00C236B1"/>
    <w:rsid w:val="00C23920"/>
    <w:rsid w:val="00C23B56"/>
    <w:rsid w:val="00C247F4"/>
    <w:rsid w:val="00C249E6"/>
    <w:rsid w:val="00C26022"/>
    <w:rsid w:val="00C26192"/>
    <w:rsid w:val="00C26AC5"/>
    <w:rsid w:val="00C27412"/>
    <w:rsid w:val="00C27650"/>
    <w:rsid w:val="00C30E79"/>
    <w:rsid w:val="00C3114B"/>
    <w:rsid w:val="00C31A4A"/>
    <w:rsid w:val="00C32A75"/>
    <w:rsid w:val="00C34149"/>
    <w:rsid w:val="00C34925"/>
    <w:rsid w:val="00C349F3"/>
    <w:rsid w:val="00C34F3F"/>
    <w:rsid w:val="00C35A4D"/>
    <w:rsid w:val="00C35E67"/>
    <w:rsid w:val="00C36EC2"/>
    <w:rsid w:val="00C412E5"/>
    <w:rsid w:val="00C417BC"/>
    <w:rsid w:val="00C41959"/>
    <w:rsid w:val="00C431D3"/>
    <w:rsid w:val="00C43F16"/>
    <w:rsid w:val="00C4448C"/>
    <w:rsid w:val="00C44D58"/>
    <w:rsid w:val="00C455A4"/>
    <w:rsid w:val="00C45680"/>
    <w:rsid w:val="00C45711"/>
    <w:rsid w:val="00C464B3"/>
    <w:rsid w:val="00C467ED"/>
    <w:rsid w:val="00C46B02"/>
    <w:rsid w:val="00C46B81"/>
    <w:rsid w:val="00C47079"/>
    <w:rsid w:val="00C4740A"/>
    <w:rsid w:val="00C47EB7"/>
    <w:rsid w:val="00C50698"/>
    <w:rsid w:val="00C5090C"/>
    <w:rsid w:val="00C50C07"/>
    <w:rsid w:val="00C51650"/>
    <w:rsid w:val="00C51A6D"/>
    <w:rsid w:val="00C51BFE"/>
    <w:rsid w:val="00C51EAB"/>
    <w:rsid w:val="00C5300F"/>
    <w:rsid w:val="00C538FF"/>
    <w:rsid w:val="00C54A55"/>
    <w:rsid w:val="00C5500B"/>
    <w:rsid w:val="00C553A6"/>
    <w:rsid w:val="00C558BB"/>
    <w:rsid w:val="00C5632B"/>
    <w:rsid w:val="00C566BD"/>
    <w:rsid w:val="00C6159E"/>
    <w:rsid w:val="00C61C69"/>
    <w:rsid w:val="00C62D18"/>
    <w:rsid w:val="00C63C0C"/>
    <w:rsid w:val="00C64598"/>
    <w:rsid w:val="00C647F1"/>
    <w:rsid w:val="00C64990"/>
    <w:rsid w:val="00C656D4"/>
    <w:rsid w:val="00C65715"/>
    <w:rsid w:val="00C66A25"/>
    <w:rsid w:val="00C66F45"/>
    <w:rsid w:val="00C70EAB"/>
    <w:rsid w:val="00C72001"/>
    <w:rsid w:val="00C72FB2"/>
    <w:rsid w:val="00C7436B"/>
    <w:rsid w:val="00C7447E"/>
    <w:rsid w:val="00C7551C"/>
    <w:rsid w:val="00C76898"/>
    <w:rsid w:val="00C7689B"/>
    <w:rsid w:val="00C8098F"/>
    <w:rsid w:val="00C8165A"/>
    <w:rsid w:val="00C81A2E"/>
    <w:rsid w:val="00C821EC"/>
    <w:rsid w:val="00C830D2"/>
    <w:rsid w:val="00C83706"/>
    <w:rsid w:val="00C848E5"/>
    <w:rsid w:val="00C850FA"/>
    <w:rsid w:val="00C85B55"/>
    <w:rsid w:val="00C879B9"/>
    <w:rsid w:val="00C90C97"/>
    <w:rsid w:val="00C90DF8"/>
    <w:rsid w:val="00C91765"/>
    <w:rsid w:val="00C919EE"/>
    <w:rsid w:val="00C91D3C"/>
    <w:rsid w:val="00C91E36"/>
    <w:rsid w:val="00C91EAD"/>
    <w:rsid w:val="00C927FD"/>
    <w:rsid w:val="00C93C7E"/>
    <w:rsid w:val="00C9424E"/>
    <w:rsid w:val="00C95065"/>
    <w:rsid w:val="00C954C5"/>
    <w:rsid w:val="00C955B7"/>
    <w:rsid w:val="00C95A60"/>
    <w:rsid w:val="00C967CB"/>
    <w:rsid w:val="00C968B7"/>
    <w:rsid w:val="00C972B7"/>
    <w:rsid w:val="00CA0282"/>
    <w:rsid w:val="00CA1257"/>
    <w:rsid w:val="00CA158B"/>
    <w:rsid w:val="00CA1665"/>
    <w:rsid w:val="00CA23AC"/>
    <w:rsid w:val="00CA4041"/>
    <w:rsid w:val="00CA634E"/>
    <w:rsid w:val="00CA6829"/>
    <w:rsid w:val="00CB11E3"/>
    <w:rsid w:val="00CB215B"/>
    <w:rsid w:val="00CB392A"/>
    <w:rsid w:val="00CB4BEB"/>
    <w:rsid w:val="00CB4C13"/>
    <w:rsid w:val="00CB580B"/>
    <w:rsid w:val="00CB72BB"/>
    <w:rsid w:val="00CB7BF5"/>
    <w:rsid w:val="00CB7BF9"/>
    <w:rsid w:val="00CB7C80"/>
    <w:rsid w:val="00CC02A0"/>
    <w:rsid w:val="00CC069E"/>
    <w:rsid w:val="00CC129B"/>
    <w:rsid w:val="00CC2854"/>
    <w:rsid w:val="00CC297B"/>
    <w:rsid w:val="00CC2B9C"/>
    <w:rsid w:val="00CC2BEB"/>
    <w:rsid w:val="00CC397C"/>
    <w:rsid w:val="00CC41C1"/>
    <w:rsid w:val="00CC42B4"/>
    <w:rsid w:val="00CC4D0A"/>
    <w:rsid w:val="00CC7094"/>
    <w:rsid w:val="00CC70F2"/>
    <w:rsid w:val="00CC7B0B"/>
    <w:rsid w:val="00CC7E7C"/>
    <w:rsid w:val="00CD0260"/>
    <w:rsid w:val="00CD067B"/>
    <w:rsid w:val="00CD08C1"/>
    <w:rsid w:val="00CD0BCB"/>
    <w:rsid w:val="00CD171A"/>
    <w:rsid w:val="00CD2434"/>
    <w:rsid w:val="00CD26B2"/>
    <w:rsid w:val="00CD3BC6"/>
    <w:rsid w:val="00CD43E4"/>
    <w:rsid w:val="00CD4988"/>
    <w:rsid w:val="00CD590B"/>
    <w:rsid w:val="00CD5CD9"/>
    <w:rsid w:val="00CD6848"/>
    <w:rsid w:val="00CE1BA2"/>
    <w:rsid w:val="00CE4153"/>
    <w:rsid w:val="00CE4505"/>
    <w:rsid w:val="00CE4AC3"/>
    <w:rsid w:val="00CE5E16"/>
    <w:rsid w:val="00CE62A6"/>
    <w:rsid w:val="00CE6458"/>
    <w:rsid w:val="00CE6BA1"/>
    <w:rsid w:val="00CE6F34"/>
    <w:rsid w:val="00CE72B8"/>
    <w:rsid w:val="00CE7C6A"/>
    <w:rsid w:val="00CE7C86"/>
    <w:rsid w:val="00CF03A4"/>
    <w:rsid w:val="00CF0895"/>
    <w:rsid w:val="00CF08F2"/>
    <w:rsid w:val="00CF0CEE"/>
    <w:rsid w:val="00CF1F5D"/>
    <w:rsid w:val="00CF2238"/>
    <w:rsid w:val="00CF301B"/>
    <w:rsid w:val="00CF3776"/>
    <w:rsid w:val="00CF38BE"/>
    <w:rsid w:val="00CF3C87"/>
    <w:rsid w:val="00CF5704"/>
    <w:rsid w:val="00CF79FF"/>
    <w:rsid w:val="00D0063E"/>
    <w:rsid w:val="00D00FB7"/>
    <w:rsid w:val="00D0155D"/>
    <w:rsid w:val="00D01822"/>
    <w:rsid w:val="00D01EB7"/>
    <w:rsid w:val="00D0203A"/>
    <w:rsid w:val="00D02A31"/>
    <w:rsid w:val="00D02C0B"/>
    <w:rsid w:val="00D03C89"/>
    <w:rsid w:val="00D04A55"/>
    <w:rsid w:val="00D0515B"/>
    <w:rsid w:val="00D058B7"/>
    <w:rsid w:val="00D05D64"/>
    <w:rsid w:val="00D05DB4"/>
    <w:rsid w:val="00D06421"/>
    <w:rsid w:val="00D06934"/>
    <w:rsid w:val="00D070E0"/>
    <w:rsid w:val="00D07453"/>
    <w:rsid w:val="00D07E15"/>
    <w:rsid w:val="00D10007"/>
    <w:rsid w:val="00D106C4"/>
    <w:rsid w:val="00D126D1"/>
    <w:rsid w:val="00D12EEB"/>
    <w:rsid w:val="00D14D1C"/>
    <w:rsid w:val="00D159DA"/>
    <w:rsid w:val="00D15E72"/>
    <w:rsid w:val="00D15EE6"/>
    <w:rsid w:val="00D16426"/>
    <w:rsid w:val="00D16662"/>
    <w:rsid w:val="00D1698D"/>
    <w:rsid w:val="00D17095"/>
    <w:rsid w:val="00D1755B"/>
    <w:rsid w:val="00D214D8"/>
    <w:rsid w:val="00D214E2"/>
    <w:rsid w:val="00D21625"/>
    <w:rsid w:val="00D216E0"/>
    <w:rsid w:val="00D222DE"/>
    <w:rsid w:val="00D231FE"/>
    <w:rsid w:val="00D2333E"/>
    <w:rsid w:val="00D23DEC"/>
    <w:rsid w:val="00D2435A"/>
    <w:rsid w:val="00D24AA9"/>
    <w:rsid w:val="00D25856"/>
    <w:rsid w:val="00D2655F"/>
    <w:rsid w:val="00D265FB"/>
    <w:rsid w:val="00D26956"/>
    <w:rsid w:val="00D26D7F"/>
    <w:rsid w:val="00D26DC5"/>
    <w:rsid w:val="00D27D06"/>
    <w:rsid w:val="00D30356"/>
    <w:rsid w:val="00D30F1D"/>
    <w:rsid w:val="00D31036"/>
    <w:rsid w:val="00D314B7"/>
    <w:rsid w:val="00D31CA7"/>
    <w:rsid w:val="00D323CF"/>
    <w:rsid w:val="00D32876"/>
    <w:rsid w:val="00D32A84"/>
    <w:rsid w:val="00D3318F"/>
    <w:rsid w:val="00D34925"/>
    <w:rsid w:val="00D34AB5"/>
    <w:rsid w:val="00D34ECF"/>
    <w:rsid w:val="00D355F4"/>
    <w:rsid w:val="00D35B2D"/>
    <w:rsid w:val="00D36385"/>
    <w:rsid w:val="00D3693B"/>
    <w:rsid w:val="00D36BEE"/>
    <w:rsid w:val="00D377B8"/>
    <w:rsid w:val="00D37C8D"/>
    <w:rsid w:val="00D37E34"/>
    <w:rsid w:val="00D4068A"/>
    <w:rsid w:val="00D40E66"/>
    <w:rsid w:val="00D4212C"/>
    <w:rsid w:val="00D433E9"/>
    <w:rsid w:val="00D4390E"/>
    <w:rsid w:val="00D44AB8"/>
    <w:rsid w:val="00D44B33"/>
    <w:rsid w:val="00D45113"/>
    <w:rsid w:val="00D50ABD"/>
    <w:rsid w:val="00D50C60"/>
    <w:rsid w:val="00D50DDD"/>
    <w:rsid w:val="00D50EC4"/>
    <w:rsid w:val="00D52BE2"/>
    <w:rsid w:val="00D54402"/>
    <w:rsid w:val="00D54543"/>
    <w:rsid w:val="00D558E8"/>
    <w:rsid w:val="00D55F72"/>
    <w:rsid w:val="00D56001"/>
    <w:rsid w:val="00D56618"/>
    <w:rsid w:val="00D57621"/>
    <w:rsid w:val="00D60F1B"/>
    <w:rsid w:val="00D6340E"/>
    <w:rsid w:val="00D63BD0"/>
    <w:rsid w:val="00D63BD1"/>
    <w:rsid w:val="00D65B9D"/>
    <w:rsid w:val="00D66465"/>
    <w:rsid w:val="00D676CB"/>
    <w:rsid w:val="00D67A86"/>
    <w:rsid w:val="00D7267C"/>
    <w:rsid w:val="00D73920"/>
    <w:rsid w:val="00D739BF"/>
    <w:rsid w:val="00D73CD5"/>
    <w:rsid w:val="00D74D51"/>
    <w:rsid w:val="00D76027"/>
    <w:rsid w:val="00D76052"/>
    <w:rsid w:val="00D77072"/>
    <w:rsid w:val="00D77246"/>
    <w:rsid w:val="00D7797C"/>
    <w:rsid w:val="00D809AA"/>
    <w:rsid w:val="00D80AC4"/>
    <w:rsid w:val="00D813A1"/>
    <w:rsid w:val="00D813C2"/>
    <w:rsid w:val="00D84202"/>
    <w:rsid w:val="00D85A96"/>
    <w:rsid w:val="00D87AEF"/>
    <w:rsid w:val="00D904A8"/>
    <w:rsid w:val="00D90986"/>
    <w:rsid w:val="00D91EF2"/>
    <w:rsid w:val="00D9263E"/>
    <w:rsid w:val="00D9266C"/>
    <w:rsid w:val="00D93354"/>
    <w:rsid w:val="00D9372D"/>
    <w:rsid w:val="00D941C7"/>
    <w:rsid w:val="00D954F1"/>
    <w:rsid w:val="00D95B02"/>
    <w:rsid w:val="00D95B0A"/>
    <w:rsid w:val="00D95B0F"/>
    <w:rsid w:val="00D96862"/>
    <w:rsid w:val="00DA09DB"/>
    <w:rsid w:val="00DA0DF6"/>
    <w:rsid w:val="00DA1253"/>
    <w:rsid w:val="00DA1260"/>
    <w:rsid w:val="00DA14E7"/>
    <w:rsid w:val="00DA169E"/>
    <w:rsid w:val="00DA1DD3"/>
    <w:rsid w:val="00DA2728"/>
    <w:rsid w:val="00DA290C"/>
    <w:rsid w:val="00DA2E42"/>
    <w:rsid w:val="00DA361D"/>
    <w:rsid w:val="00DA4397"/>
    <w:rsid w:val="00DA5820"/>
    <w:rsid w:val="00DA5BDC"/>
    <w:rsid w:val="00DA62FF"/>
    <w:rsid w:val="00DA7DF5"/>
    <w:rsid w:val="00DB1BEE"/>
    <w:rsid w:val="00DB2D25"/>
    <w:rsid w:val="00DB3526"/>
    <w:rsid w:val="00DB361A"/>
    <w:rsid w:val="00DB377E"/>
    <w:rsid w:val="00DB418D"/>
    <w:rsid w:val="00DB579F"/>
    <w:rsid w:val="00DB6861"/>
    <w:rsid w:val="00DC021F"/>
    <w:rsid w:val="00DC0545"/>
    <w:rsid w:val="00DC0E31"/>
    <w:rsid w:val="00DC31AD"/>
    <w:rsid w:val="00DC3202"/>
    <w:rsid w:val="00DC351B"/>
    <w:rsid w:val="00DC3ED7"/>
    <w:rsid w:val="00DC48FD"/>
    <w:rsid w:val="00DC4DE5"/>
    <w:rsid w:val="00DC5BE0"/>
    <w:rsid w:val="00DC6537"/>
    <w:rsid w:val="00DD03A5"/>
    <w:rsid w:val="00DD0C72"/>
    <w:rsid w:val="00DD1D20"/>
    <w:rsid w:val="00DD2B21"/>
    <w:rsid w:val="00DD2D1C"/>
    <w:rsid w:val="00DD4945"/>
    <w:rsid w:val="00DD5222"/>
    <w:rsid w:val="00DD5D4C"/>
    <w:rsid w:val="00DD63D7"/>
    <w:rsid w:val="00DE0224"/>
    <w:rsid w:val="00DE052C"/>
    <w:rsid w:val="00DE0D11"/>
    <w:rsid w:val="00DE1A93"/>
    <w:rsid w:val="00DE245C"/>
    <w:rsid w:val="00DE2651"/>
    <w:rsid w:val="00DE269C"/>
    <w:rsid w:val="00DE3347"/>
    <w:rsid w:val="00DE619C"/>
    <w:rsid w:val="00DE6398"/>
    <w:rsid w:val="00DE66B2"/>
    <w:rsid w:val="00DE73D4"/>
    <w:rsid w:val="00DF0E30"/>
    <w:rsid w:val="00DF0F6F"/>
    <w:rsid w:val="00DF16E1"/>
    <w:rsid w:val="00DF250D"/>
    <w:rsid w:val="00DF3856"/>
    <w:rsid w:val="00DF3E66"/>
    <w:rsid w:val="00DF4729"/>
    <w:rsid w:val="00DF4982"/>
    <w:rsid w:val="00DF5C66"/>
    <w:rsid w:val="00DF6CF5"/>
    <w:rsid w:val="00E01E51"/>
    <w:rsid w:val="00E022D0"/>
    <w:rsid w:val="00E02665"/>
    <w:rsid w:val="00E02A99"/>
    <w:rsid w:val="00E02AF4"/>
    <w:rsid w:val="00E02CAA"/>
    <w:rsid w:val="00E044ED"/>
    <w:rsid w:val="00E05A57"/>
    <w:rsid w:val="00E07A67"/>
    <w:rsid w:val="00E07E5D"/>
    <w:rsid w:val="00E118C0"/>
    <w:rsid w:val="00E13105"/>
    <w:rsid w:val="00E131E9"/>
    <w:rsid w:val="00E14272"/>
    <w:rsid w:val="00E14683"/>
    <w:rsid w:val="00E155BD"/>
    <w:rsid w:val="00E15F58"/>
    <w:rsid w:val="00E16C86"/>
    <w:rsid w:val="00E1770B"/>
    <w:rsid w:val="00E17B8E"/>
    <w:rsid w:val="00E20A14"/>
    <w:rsid w:val="00E22E34"/>
    <w:rsid w:val="00E2368F"/>
    <w:rsid w:val="00E23A45"/>
    <w:rsid w:val="00E2476D"/>
    <w:rsid w:val="00E25374"/>
    <w:rsid w:val="00E268A0"/>
    <w:rsid w:val="00E30BF4"/>
    <w:rsid w:val="00E30C13"/>
    <w:rsid w:val="00E30E35"/>
    <w:rsid w:val="00E30E53"/>
    <w:rsid w:val="00E3277E"/>
    <w:rsid w:val="00E33856"/>
    <w:rsid w:val="00E339AA"/>
    <w:rsid w:val="00E352FB"/>
    <w:rsid w:val="00E36342"/>
    <w:rsid w:val="00E40A63"/>
    <w:rsid w:val="00E40B33"/>
    <w:rsid w:val="00E4107B"/>
    <w:rsid w:val="00E4113E"/>
    <w:rsid w:val="00E41492"/>
    <w:rsid w:val="00E414CC"/>
    <w:rsid w:val="00E41E6E"/>
    <w:rsid w:val="00E43EBE"/>
    <w:rsid w:val="00E43EF7"/>
    <w:rsid w:val="00E4471B"/>
    <w:rsid w:val="00E45477"/>
    <w:rsid w:val="00E455D2"/>
    <w:rsid w:val="00E461FA"/>
    <w:rsid w:val="00E46C4B"/>
    <w:rsid w:val="00E50689"/>
    <w:rsid w:val="00E50B5B"/>
    <w:rsid w:val="00E50B61"/>
    <w:rsid w:val="00E50C58"/>
    <w:rsid w:val="00E50CAF"/>
    <w:rsid w:val="00E50FF2"/>
    <w:rsid w:val="00E51C74"/>
    <w:rsid w:val="00E5202B"/>
    <w:rsid w:val="00E52BBD"/>
    <w:rsid w:val="00E545CE"/>
    <w:rsid w:val="00E55215"/>
    <w:rsid w:val="00E55566"/>
    <w:rsid w:val="00E555B9"/>
    <w:rsid w:val="00E56484"/>
    <w:rsid w:val="00E57078"/>
    <w:rsid w:val="00E6001C"/>
    <w:rsid w:val="00E600AE"/>
    <w:rsid w:val="00E608B3"/>
    <w:rsid w:val="00E60BF9"/>
    <w:rsid w:val="00E610E0"/>
    <w:rsid w:val="00E61588"/>
    <w:rsid w:val="00E61A5A"/>
    <w:rsid w:val="00E621F1"/>
    <w:rsid w:val="00E62B81"/>
    <w:rsid w:val="00E62EC8"/>
    <w:rsid w:val="00E630C7"/>
    <w:rsid w:val="00E6389E"/>
    <w:rsid w:val="00E64C50"/>
    <w:rsid w:val="00E66C8B"/>
    <w:rsid w:val="00E67981"/>
    <w:rsid w:val="00E70155"/>
    <w:rsid w:val="00E70647"/>
    <w:rsid w:val="00E71BDD"/>
    <w:rsid w:val="00E724B4"/>
    <w:rsid w:val="00E72531"/>
    <w:rsid w:val="00E73500"/>
    <w:rsid w:val="00E73647"/>
    <w:rsid w:val="00E74A9B"/>
    <w:rsid w:val="00E74E2F"/>
    <w:rsid w:val="00E758AE"/>
    <w:rsid w:val="00E75BB8"/>
    <w:rsid w:val="00E75C1C"/>
    <w:rsid w:val="00E76633"/>
    <w:rsid w:val="00E766DB"/>
    <w:rsid w:val="00E768AD"/>
    <w:rsid w:val="00E76F16"/>
    <w:rsid w:val="00E77E95"/>
    <w:rsid w:val="00E81248"/>
    <w:rsid w:val="00E81794"/>
    <w:rsid w:val="00E83098"/>
    <w:rsid w:val="00E83106"/>
    <w:rsid w:val="00E83E78"/>
    <w:rsid w:val="00E847D5"/>
    <w:rsid w:val="00E848EB"/>
    <w:rsid w:val="00E84E2B"/>
    <w:rsid w:val="00E8595B"/>
    <w:rsid w:val="00E86C2A"/>
    <w:rsid w:val="00E87402"/>
    <w:rsid w:val="00E875F7"/>
    <w:rsid w:val="00E8788A"/>
    <w:rsid w:val="00E87BB7"/>
    <w:rsid w:val="00E9070A"/>
    <w:rsid w:val="00E91C0C"/>
    <w:rsid w:val="00E92A71"/>
    <w:rsid w:val="00E9377D"/>
    <w:rsid w:val="00E93AE9"/>
    <w:rsid w:val="00E93E8F"/>
    <w:rsid w:val="00E94BD1"/>
    <w:rsid w:val="00E9536C"/>
    <w:rsid w:val="00E95C0C"/>
    <w:rsid w:val="00E95F72"/>
    <w:rsid w:val="00E965A2"/>
    <w:rsid w:val="00E96AD7"/>
    <w:rsid w:val="00EA0507"/>
    <w:rsid w:val="00EA0B7B"/>
    <w:rsid w:val="00EA0D60"/>
    <w:rsid w:val="00EA24BB"/>
    <w:rsid w:val="00EA30BF"/>
    <w:rsid w:val="00EA32AA"/>
    <w:rsid w:val="00EA3418"/>
    <w:rsid w:val="00EA3451"/>
    <w:rsid w:val="00EA3BAA"/>
    <w:rsid w:val="00EA5A64"/>
    <w:rsid w:val="00EA5CA0"/>
    <w:rsid w:val="00EA61A6"/>
    <w:rsid w:val="00EA64B3"/>
    <w:rsid w:val="00EA66AD"/>
    <w:rsid w:val="00EA7534"/>
    <w:rsid w:val="00EB0DF5"/>
    <w:rsid w:val="00EB0E20"/>
    <w:rsid w:val="00EB102D"/>
    <w:rsid w:val="00EB314C"/>
    <w:rsid w:val="00EB3775"/>
    <w:rsid w:val="00EB3A59"/>
    <w:rsid w:val="00EB4DFF"/>
    <w:rsid w:val="00EB602E"/>
    <w:rsid w:val="00EB66C4"/>
    <w:rsid w:val="00EB7DEF"/>
    <w:rsid w:val="00EC008A"/>
    <w:rsid w:val="00EC1020"/>
    <w:rsid w:val="00EC21AF"/>
    <w:rsid w:val="00EC3874"/>
    <w:rsid w:val="00EC390A"/>
    <w:rsid w:val="00EC3D1E"/>
    <w:rsid w:val="00EC4B9D"/>
    <w:rsid w:val="00EC51C0"/>
    <w:rsid w:val="00EC55ED"/>
    <w:rsid w:val="00EC634C"/>
    <w:rsid w:val="00EC6DD7"/>
    <w:rsid w:val="00EC79CE"/>
    <w:rsid w:val="00EC7A37"/>
    <w:rsid w:val="00EC7E20"/>
    <w:rsid w:val="00EC7E82"/>
    <w:rsid w:val="00ED0218"/>
    <w:rsid w:val="00ED0A6B"/>
    <w:rsid w:val="00ED0F76"/>
    <w:rsid w:val="00ED15F6"/>
    <w:rsid w:val="00ED2EE3"/>
    <w:rsid w:val="00ED2F0B"/>
    <w:rsid w:val="00ED3437"/>
    <w:rsid w:val="00ED4DFB"/>
    <w:rsid w:val="00ED4E1D"/>
    <w:rsid w:val="00ED4E24"/>
    <w:rsid w:val="00ED5564"/>
    <w:rsid w:val="00ED5631"/>
    <w:rsid w:val="00ED590D"/>
    <w:rsid w:val="00ED60B6"/>
    <w:rsid w:val="00ED69A7"/>
    <w:rsid w:val="00EE0204"/>
    <w:rsid w:val="00EE0219"/>
    <w:rsid w:val="00EE0DB9"/>
    <w:rsid w:val="00EE0E99"/>
    <w:rsid w:val="00EE1391"/>
    <w:rsid w:val="00EE14AD"/>
    <w:rsid w:val="00EE177C"/>
    <w:rsid w:val="00EE19AE"/>
    <w:rsid w:val="00EE1A69"/>
    <w:rsid w:val="00EE27D6"/>
    <w:rsid w:val="00EE2A6E"/>
    <w:rsid w:val="00EE2AC9"/>
    <w:rsid w:val="00EE2B71"/>
    <w:rsid w:val="00EE4BEA"/>
    <w:rsid w:val="00EE4D13"/>
    <w:rsid w:val="00EE4DA0"/>
    <w:rsid w:val="00EE5ECC"/>
    <w:rsid w:val="00EE7F32"/>
    <w:rsid w:val="00EF0682"/>
    <w:rsid w:val="00EF0777"/>
    <w:rsid w:val="00EF1332"/>
    <w:rsid w:val="00EF1695"/>
    <w:rsid w:val="00EF4EB4"/>
    <w:rsid w:val="00EF4F7B"/>
    <w:rsid w:val="00EF5913"/>
    <w:rsid w:val="00EF60CA"/>
    <w:rsid w:val="00EF6349"/>
    <w:rsid w:val="00EF636F"/>
    <w:rsid w:val="00EF6800"/>
    <w:rsid w:val="00EF6F71"/>
    <w:rsid w:val="00EF7A37"/>
    <w:rsid w:val="00F029DC"/>
    <w:rsid w:val="00F02C9C"/>
    <w:rsid w:val="00F048E6"/>
    <w:rsid w:val="00F056CE"/>
    <w:rsid w:val="00F06346"/>
    <w:rsid w:val="00F07F45"/>
    <w:rsid w:val="00F07FDD"/>
    <w:rsid w:val="00F10BA8"/>
    <w:rsid w:val="00F1206E"/>
    <w:rsid w:val="00F12108"/>
    <w:rsid w:val="00F12483"/>
    <w:rsid w:val="00F137EB"/>
    <w:rsid w:val="00F165DB"/>
    <w:rsid w:val="00F172BD"/>
    <w:rsid w:val="00F21CF0"/>
    <w:rsid w:val="00F22B81"/>
    <w:rsid w:val="00F2306A"/>
    <w:rsid w:val="00F23345"/>
    <w:rsid w:val="00F23A64"/>
    <w:rsid w:val="00F23B99"/>
    <w:rsid w:val="00F24692"/>
    <w:rsid w:val="00F25884"/>
    <w:rsid w:val="00F25E26"/>
    <w:rsid w:val="00F25F11"/>
    <w:rsid w:val="00F26722"/>
    <w:rsid w:val="00F3045E"/>
    <w:rsid w:val="00F31A8B"/>
    <w:rsid w:val="00F32883"/>
    <w:rsid w:val="00F329FB"/>
    <w:rsid w:val="00F33C3B"/>
    <w:rsid w:val="00F34748"/>
    <w:rsid w:val="00F34891"/>
    <w:rsid w:val="00F3627E"/>
    <w:rsid w:val="00F37CA3"/>
    <w:rsid w:val="00F40F01"/>
    <w:rsid w:val="00F4179A"/>
    <w:rsid w:val="00F41C98"/>
    <w:rsid w:val="00F41FAE"/>
    <w:rsid w:val="00F42922"/>
    <w:rsid w:val="00F4321D"/>
    <w:rsid w:val="00F43412"/>
    <w:rsid w:val="00F43B52"/>
    <w:rsid w:val="00F45552"/>
    <w:rsid w:val="00F46590"/>
    <w:rsid w:val="00F47B3F"/>
    <w:rsid w:val="00F47BA4"/>
    <w:rsid w:val="00F5072F"/>
    <w:rsid w:val="00F508CA"/>
    <w:rsid w:val="00F51C66"/>
    <w:rsid w:val="00F56630"/>
    <w:rsid w:val="00F5683C"/>
    <w:rsid w:val="00F56EF8"/>
    <w:rsid w:val="00F571F5"/>
    <w:rsid w:val="00F57AF7"/>
    <w:rsid w:val="00F60A4D"/>
    <w:rsid w:val="00F6105D"/>
    <w:rsid w:val="00F622B3"/>
    <w:rsid w:val="00F62AE0"/>
    <w:rsid w:val="00F62B56"/>
    <w:rsid w:val="00F63518"/>
    <w:rsid w:val="00F64CD8"/>
    <w:rsid w:val="00F64CF0"/>
    <w:rsid w:val="00F65021"/>
    <w:rsid w:val="00F679B8"/>
    <w:rsid w:val="00F67B39"/>
    <w:rsid w:val="00F701F5"/>
    <w:rsid w:val="00F71CA3"/>
    <w:rsid w:val="00F71DC9"/>
    <w:rsid w:val="00F736A5"/>
    <w:rsid w:val="00F7372A"/>
    <w:rsid w:val="00F7482A"/>
    <w:rsid w:val="00F75AEF"/>
    <w:rsid w:val="00F75B7F"/>
    <w:rsid w:val="00F8026E"/>
    <w:rsid w:val="00F807FB"/>
    <w:rsid w:val="00F80F3E"/>
    <w:rsid w:val="00F81632"/>
    <w:rsid w:val="00F8211F"/>
    <w:rsid w:val="00F825B1"/>
    <w:rsid w:val="00F8268E"/>
    <w:rsid w:val="00F82CA6"/>
    <w:rsid w:val="00F82CAE"/>
    <w:rsid w:val="00F83573"/>
    <w:rsid w:val="00F842B0"/>
    <w:rsid w:val="00F8431D"/>
    <w:rsid w:val="00F84394"/>
    <w:rsid w:val="00F859D0"/>
    <w:rsid w:val="00F85D86"/>
    <w:rsid w:val="00F86450"/>
    <w:rsid w:val="00F865BF"/>
    <w:rsid w:val="00F86B7D"/>
    <w:rsid w:val="00F87F3F"/>
    <w:rsid w:val="00F9089E"/>
    <w:rsid w:val="00F92386"/>
    <w:rsid w:val="00F92683"/>
    <w:rsid w:val="00F92BF4"/>
    <w:rsid w:val="00F92CDE"/>
    <w:rsid w:val="00F9358C"/>
    <w:rsid w:val="00F94430"/>
    <w:rsid w:val="00F94758"/>
    <w:rsid w:val="00F94B34"/>
    <w:rsid w:val="00F9567D"/>
    <w:rsid w:val="00F95681"/>
    <w:rsid w:val="00F96389"/>
    <w:rsid w:val="00F970A3"/>
    <w:rsid w:val="00F97B49"/>
    <w:rsid w:val="00FA02C8"/>
    <w:rsid w:val="00FA0AD7"/>
    <w:rsid w:val="00FA0DA9"/>
    <w:rsid w:val="00FA146F"/>
    <w:rsid w:val="00FA2AB4"/>
    <w:rsid w:val="00FA33EF"/>
    <w:rsid w:val="00FA3693"/>
    <w:rsid w:val="00FA4177"/>
    <w:rsid w:val="00FA5843"/>
    <w:rsid w:val="00FA5F3B"/>
    <w:rsid w:val="00FA604A"/>
    <w:rsid w:val="00FA6A76"/>
    <w:rsid w:val="00FA6FEA"/>
    <w:rsid w:val="00FA738C"/>
    <w:rsid w:val="00FB01F8"/>
    <w:rsid w:val="00FB226F"/>
    <w:rsid w:val="00FB2AF7"/>
    <w:rsid w:val="00FB3941"/>
    <w:rsid w:val="00FB413A"/>
    <w:rsid w:val="00FB560D"/>
    <w:rsid w:val="00FB5AC7"/>
    <w:rsid w:val="00FB5C68"/>
    <w:rsid w:val="00FB6151"/>
    <w:rsid w:val="00FB643B"/>
    <w:rsid w:val="00FB64AE"/>
    <w:rsid w:val="00FB78A3"/>
    <w:rsid w:val="00FB7A47"/>
    <w:rsid w:val="00FC1081"/>
    <w:rsid w:val="00FC1AB2"/>
    <w:rsid w:val="00FC4434"/>
    <w:rsid w:val="00FC54DD"/>
    <w:rsid w:val="00FC63AB"/>
    <w:rsid w:val="00FC68F1"/>
    <w:rsid w:val="00FC6A43"/>
    <w:rsid w:val="00FC7295"/>
    <w:rsid w:val="00FD0097"/>
    <w:rsid w:val="00FD17D6"/>
    <w:rsid w:val="00FD1CE8"/>
    <w:rsid w:val="00FD470B"/>
    <w:rsid w:val="00FD5440"/>
    <w:rsid w:val="00FD54CC"/>
    <w:rsid w:val="00FD5D75"/>
    <w:rsid w:val="00FE0F1B"/>
    <w:rsid w:val="00FE1D03"/>
    <w:rsid w:val="00FE2A04"/>
    <w:rsid w:val="00FE3102"/>
    <w:rsid w:val="00FE3897"/>
    <w:rsid w:val="00FE3D7E"/>
    <w:rsid w:val="00FE3E3F"/>
    <w:rsid w:val="00FE65CB"/>
    <w:rsid w:val="00FE6EC8"/>
    <w:rsid w:val="00FF1895"/>
    <w:rsid w:val="00FF419E"/>
    <w:rsid w:val="00FF50F7"/>
    <w:rsid w:val="00FF5148"/>
    <w:rsid w:val="00FF6976"/>
    <w:rsid w:val="00FF6FFB"/>
    <w:rsid w:val="00FF7956"/>
    <w:rsid w:val="00FF7B2C"/>
    <w:rsid w:val="00FF7E31"/>
    <w:rsid w:val="012BC7BC"/>
    <w:rsid w:val="032CA6D9"/>
    <w:rsid w:val="0436AA1F"/>
    <w:rsid w:val="048693F1"/>
    <w:rsid w:val="05997325"/>
    <w:rsid w:val="059BABD8"/>
    <w:rsid w:val="0672E396"/>
    <w:rsid w:val="068C6930"/>
    <w:rsid w:val="06A4053D"/>
    <w:rsid w:val="07CCECA9"/>
    <w:rsid w:val="07F941DB"/>
    <w:rsid w:val="085BBA0B"/>
    <w:rsid w:val="08666920"/>
    <w:rsid w:val="08B7F8A4"/>
    <w:rsid w:val="090D9576"/>
    <w:rsid w:val="09844F6F"/>
    <w:rsid w:val="099E74C5"/>
    <w:rsid w:val="0A16BF7E"/>
    <w:rsid w:val="0A46F50A"/>
    <w:rsid w:val="0A4F693C"/>
    <w:rsid w:val="0B67B973"/>
    <w:rsid w:val="0B70451E"/>
    <w:rsid w:val="0BA0BA6B"/>
    <w:rsid w:val="0BDC9BDC"/>
    <w:rsid w:val="0CB89B60"/>
    <w:rsid w:val="0CCC7261"/>
    <w:rsid w:val="0D661EA2"/>
    <w:rsid w:val="0DB5D68E"/>
    <w:rsid w:val="0E5144C0"/>
    <w:rsid w:val="0E8CC81D"/>
    <w:rsid w:val="0E8D26C7"/>
    <w:rsid w:val="0EE37E87"/>
    <w:rsid w:val="0F42ABD3"/>
    <w:rsid w:val="0F6472D6"/>
    <w:rsid w:val="102580AD"/>
    <w:rsid w:val="1103F9D2"/>
    <w:rsid w:val="1176B5D7"/>
    <w:rsid w:val="11962FB6"/>
    <w:rsid w:val="121882C7"/>
    <w:rsid w:val="13084463"/>
    <w:rsid w:val="130E2B30"/>
    <w:rsid w:val="13ACFA41"/>
    <w:rsid w:val="14415C0D"/>
    <w:rsid w:val="14C283D1"/>
    <w:rsid w:val="15775BBA"/>
    <w:rsid w:val="1719E453"/>
    <w:rsid w:val="17530B21"/>
    <w:rsid w:val="17781697"/>
    <w:rsid w:val="17E30BF8"/>
    <w:rsid w:val="17F0FF74"/>
    <w:rsid w:val="182BB0C2"/>
    <w:rsid w:val="187BA147"/>
    <w:rsid w:val="19831791"/>
    <w:rsid w:val="1996FF15"/>
    <w:rsid w:val="19DA2378"/>
    <w:rsid w:val="1A88E41A"/>
    <w:rsid w:val="1CF37CEB"/>
    <w:rsid w:val="1D23A9AA"/>
    <w:rsid w:val="1D5D35EB"/>
    <w:rsid w:val="1E283FF2"/>
    <w:rsid w:val="1E414F28"/>
    <w:rsid w:val="201C199B"/>
    <w:rsid w:val="204DDB00"/>
    <w:rsid w:val="21A7F6CA"/>
    <w:rsid w:val="22AE33E6"/>
    <w:rsid w:val="23110BDE"/>
    <w:rsid w:val="23671284"/>
    <w:rsid w:val="23A6FBBB"/>
    <w:rsid w:val="24E18ACA"/>
    <w:rsid w:val="25CD3538"/>
    <w:rsid w:val="25D1350C"/>
    <w:rsid w:val="261CAD6B"/>
    <w:rsid w:val="268E1988"/>
    <w:rsid w:val="26A1A7E7"/>
    <w:rsid w:val="26F25759"/>
    <w:rsid w:val="2887832E"/>
    <w:rsid w:val="290884E7"/>
    <w:rsid w:val="2943295F"/>
    <w:rsid w:val="29575A63"/>
    <w:rsid w:val="2968FDE2"/>
    <w:rsid w:val="29783EF2"/>
    <w:rsid w:val="297D25C6"/>
    <w:rsid w:val="2A809D61"/>
    <w:rsid w:val="2AC91700"/>
    <w:rsid w:val="2AF06D8C"/>
    <w:rsid w:val="2B58D0B9"/>
    <w:rsid w:val="2C0CDB98"/>
    <w:rsid w:val="2D16D124"/>
    <w:rsid w:val="2D4677AE"/>
    <w:rsid w:val="2DB13986"/>
    <w:rsid w:val="2DF0E191"/>
    <w:rsid w:val="2F46CA70"/>
    <w:rsid w:val="2F743E8E"/>
    <w:rsid w:val="2FDE89BA"/>
    <w:rsid w:val="30017AAB"/>
    <w:rsid w:val="303DA129"/>
    <w:rsid w:val="303FD518"/>
    <w:rsid w:val="308B470B"/>
    <w:rsid w:val="308EBFB5"/>
    <w:rsid w:val="30AB2571"/>
    <w:rsid w:val="3110C7EB"/>
    <w:rsid w:val="31B2487F"/>
    <w:rsid w:val="31ECAE1C"/>
    <w:rsid w:val="327030AA"/>
    <w:rsid w:val="33208080"/>
    <w:rsid w:val="3418B22D"/>
    <w:rsid w:val="36796549"/>
    <w:rsid w:val="373C43D4"/>
    <w:rsid w:val="37871B20"/>
    <w:rsid w:val="38521714"/>
    <w:rsid w:val="390BABDD"/>
    <w:rsid w:val="395AD862"/>
    <w:rsid w:val="3979BDEA"/>
    <w:rsid w:val="3B41A2A1"/>
    <w:rsid w:val="3BA66A67"/>
    <w:rsid w:val="3BB432FD"/>
    <w:rsid w:val="3BB9075C"/>
    <w:rsid w:val="3BF08117"/>
    <w:rsid w:val="3CAF80A8"/>
    <w:rsid w:val="3CC09B24"/>
    <w:rsid w:val="3D9A8582"/>
    <w:rsid w:val="3E23F959"/>
    <w:rsid w:val="3E5E4B19"/>
    <w:rsid w:val="3EB2D0B3"/>
    <w:rsid w:val="3EBD1D4F"/>
    <w:rsid w:val="3ECAC2FF"/>
    <w:rsid w:val="3F19B888"/>
    <w:rsid w:val="3FADD578"/>
    <w:rsid w:val="4094CBDB"/>
    <w:rsid w:val="40F17082"/>
    <w:rsid w:val="4169C2D0"/>
    <w:rsid w:val="41EA52D5"/>
    <w:rsid w:val="421D949C"/>
    <w:rsid w:val="423D097A"/>
    <w:rsid w:val="4318C378"/>
    <w:rsid w:val="436A8667"/>
    <w:rsid w:val="44A31950"/>
    <w:rsid w:val="44AA87ED"/>
    <w:rsid w:val="44EEBAF4"/>
    <w:rsid w:val="456CC8DB"/>
    <w:rsid w:val="4619C6C3"/>
    <w:rsid w:val="462F75FD"/>
    <w:rsid w:val="4661DDC8"/>
    <w:rsid w:val="46749535"/>
    <w:rsid w:val="472C606D"/>
    <w:rsid w:val="4772B805"/>
    <w:rsid w:val="4792C29A"/>
    <w:rsid w:val="479A5382"/>
    <w:rsid w:val="484F3C62"/>
    <w:rsid w:val="48B3ECBB"/>
    <w:rsid w:val="49021D05"/>
    <w:rsid w:val="4943F088"/>
    <w:rsid w:val="49448409"/>
    <w:rsid w:val="494BBB67"/>
    <w:rsid w:val="49971A84"/>
    <w:rsid w:val="49C3B8B8"/>
    <w:rsid w:val="4A1AE736"/>
    <w:rsid w:val="4A215B3B"/>
    <w:rsid w:val="4BB8B8B5"/>
    <w:rsid w:val="4CCEA7E1"/>
    <w:rsid w:val="4D0FADAB"/>
    <w:rsid w:val="4DF16B1C"/>
    <w:rsid w:val="4E23F288"/>
    <w:rsid w:val="4E322052"/>
    <w:rsid w:val="4E470C05"/>
    <w:rsid w:val="4E4CB2E1"/>
    <w:rsid w:val="4E548160"/>
    <w:rsid w:val="4E77A5B5"/>
    <w:rsid w:val="4E8E5633"/>
    <w:rsid w:val="4EB556D1"/>
    <w:rsid w:val="4FAB4ABC"/>
    <w:rsid w:val="4FE1D5A7"/>
    <w:rsid w:val="5192AD9A"/>
    <w:rsid w:val="51DBB043"/>
    <w:rsid w:val="51EC5AEA"/>
    <w:rsid w:val="523609BB"/>
    <w:rsid w:val="526ECA9C"/>
    <w:rsid w:val="535497F1"/>
    <w:rsid w:val="53587D7A"/>
    <w:rsid w:val="536E3F45"/>
    <w:rsid w:val="53AE1005"/>
    <w:rsid w:val="545E1D9F"/>
    <w:rsid w:val="550470D2"/>
    <w:rsid w:val="55AE9BAB"/>
    <w:rsid w:val="567D8931"/>
    <w:rsid w:val="569B7FBA"/>
    <w:rsid w:val="5788965C"/>
    <w:rsid w:val="57971904"/>
    <w:rsid w:val="58E6065F"/>
    <w:rsid w:val="59181125"/>
    <w:rsid w:val="591B56B0"/>
    <w:rsid w:val="5923B6DD"/>
    <w:rsid w:val="59308655"/>
    <w:rsid w:val="5958DD92"/>
    <w:rsid w:val="5A978A81"/>
    <w:rsid w:val="5ABFE215"/>
    <w:rsid w:val="5B3AF3D3"/>
    <w:rsid w:val="5B5E96CD"/>
    <w:rsid w:val="5C29493F"/>
    <w:rsid w:val="5DA94774"/>
    <w:rsid w:val="5DE64E38"/>
    <w:rsid w:val="5F0FA7F4"/>
    <w:rsid w:val="5F2E9D36"/>
    <w:rsid w:val="5FB427FC"/>
    <w:rsid w:val="60161EA4"/>
    <w:rsid w:val="6056AAE5"/>
    <w:rsid w:val="60AC6D02"/>
    <w:rsid w:val="61218A99"/>
    <w:rsid w:val="61DFA254"/>
    <w:rsid w:val="62169852"/>
    <w:rsid w:val="621D765F"/>
    <w:rsid w:val="62F0EFBC"/>
    <w:rsid w:val="635E3304"/>
    <w:rsid w:val="63C40957"/>
    <w:rsid w:val="6552816A"/>
    <w:rsid w:val="65883289"/>
    <w:rsid w:val="65884711"/>
    <w:rsid w:val="661B9BA0"/>
    <w:rsid w:val="672BB013"/>
    <w:rsid w:val="67E4EE58"/>
    <w:rsid w:val="683A63BC"/>
    <w:rsid w:val="68A2EF6E"/>
    <w:rsid w:val="68EC69DC"/>
    <w:rsid w:val="697A6313"/>
    <w:rsid w:val="69CF1545"/>
    <w:rsid w:val="6AB0917D"/>
    <w:rsid w:val="6DAEBFD2"/>
    <w:rsid w:val="6DC7DF43"/>
    <w:rsid w:val="6ED1533B"/>
    <w:rsid w:val="6F841C3D"/>
    <w:rsid w:val="6F8D5940"/>
    <w:rsid w:val="6FAA1355"/>
    <w:rsid w:val="6FBFB8B9"/>
    <w:rsid w:val="70A5ED79"/>
    <w:rsid w:val="70B0FF5B"/>
    <w:rsid w:val="7256BD79"/>
    <w:rsid w:val="729C3DD8"/>
    <w:rsid w:val="72D12DE4"/>
    <w:rsid w:val="72F12769"/>
    <w:rsid w:val="73AE47EB"/>
    <w:rsid w:val="73C79B9C"/>
    <w:rsid w:val="7575631A"/>
    <w:rsid w:val="75AED28E"/>
    <w:rsid w:val="7648517A"/>
    <w:rsid w:val="768190C3"/>
    <w:rsid w:val="7807594C"/>
    <w:rsid w:val="79089C17"/>
    <w:rsid w:val="7967316C"/>
    <w:rsid w:val="797B8B30"/>
    <w:rsid w:val="79C2D6D7"/>
    <w:rsid w:val="7A2D3296"/>
    <w:rsid w:val="7AB2D725"/>
    <w:rsid w:val="7AEB71A3"/>
    <w:rsid w:val="7B105927"/>
    <w:rsid w:val="7B13195B"/>
    <w:rsid w:val="7BCABFB9"/>
    <w:rsid w:val="7BD82E89"/>
    <w:rsid w:val="7C09E3F5"/>
    <w:rsid w:val="7C2C131D"/>
    <w:rsid w:val="7DCF3878"/>
    <w:rsid w:val="7E46D9FB"/>
    <w:rsid w:val="7EB00173"/>
    <w:rsid w:val="7EB2D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1AE898"/>
  <w15:chartTrackingRefBased/>
  <w15:docId w15:val="{A94926EE-C7ED-47C1-BBF4-459C9125F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nhideWhenUsed/>
    <w:rsid w:val="000A5298"/>
    <w:pPr>
      <w:contextualSpacing/>
    </w:pPr>
    <w:rPr>
      <w:rFonts w:cstheme="minorHAnsi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uiPriority w:val="9"/>
    <w:qFormat/>
    <w:rsid w:val="009E5F40"/>
    <w:pPr>
      <w:spacing w:before="360"/>
      <w:outlineLvl w:val="0"/>
    </w:pPr>
    <w:rPr>
      <w:b/>
      <w:bCs/>
      <w:kern w:val="2"/>
      <w:sz w:val="36"/>
      <w:szCs w:val="36"/>
      <w14:ligatures w14:val="standardContextual"/>
    </w:rPr>
  </w:style>
  <w:style w:type="paragraph" w:styleId="Nagwek2">
    <w:name w:val="heading 2"/>
    <w:basedOn w:val="Normalny"/>
    <w:next w:val="Normalny"/>
    <w:autoRedefine/>
    <w:uiPriority w:val="9"/>
    <w:unhideWhenUsed/>
    <w:qFormat/>
    <w:rsid w:val="002424CE"/>
    <w:pPr>
      <w:keepNext/>
      <w:spacing w:before="240"/>
      <w:outlineLvl w:val="1"/>
    </w:pPr>
    <w:rPr>
      <w:b/>
      <w:bCs/>
      <w:kern w:val="2"/>
      <w:sz w:val="32"/>
      <w:szCs w:val="32"/>
      <w14:ligatures w14:val="standardContextual"/>
    </w:rPr>
  </w:style>
  <w:style w:type="paragraph" w:styleId="Nagwek3">
    <w:name w:val="heading 3"/>
    <w:basedOn w:val="Akapitzlist"/>
    <w:next w:val="Normalny"/>
    <w:uiPriority w:val="9"/>
    <w:unhideWhenUsed/>
    <w:qFormat/>
    <w:rsid w:val="002424CE"/>
    <w:pPr>
      <w:outlineLvl w:val="2"/>
    </w:pPr>
  </w:style>
  <w:style w:type="paragraph" w:styleId="Nagwek4">
    <w:name w:val="heading 4"/>
    <w:basedOn w:val="Normalny"/>
    <w:next w:val="Normalny"/>
    <w:uiPriority w:val="9"/>
    <w:unhideWhenUsed/>
    <w:qFormat/>
    <w:rsid w:val="00FA5F3B"/>
    <w:pPr>
      <w:spacing w:before="240"/>
      <w:outlineLvl w:val="3"/>
    </w:pPr>
    <w:rPr>
      <w:b/>
      <w:bCs/>
      <w:kern w:val="2"/>
      <w14:ligatures w14:val="standardContextual"/>
    </w:rPr>
  </w:style>
  <w:style w:type="paragraph" w:styleId="Nagwek5">
    <w:name w:val="heading 5"/>
    <w:basedOn w:val="Nagwek4"/>
    <w:next w:val="Normalny"/>
    <w:uiPriority w:val="9"/>
    <w:unhideWhenUsed/>
    <w:qFormat/>
    <w:rsid w:val="009E5F40"/>
    <w:pPr>
      <w:outlineLvl w:val="4"/>
    </w:pPr>
    <w:rPr>
      <w:b w:val="0"/>
      <w:bCs w:val="0"/>
    </w:rPr>
  </w:style>
  <w:style w:type="paragraph" w:styleId="Nagwek6">
    <w:name w:val="heading 6"/>
    <w:basedOn w:val="Normalny"/>
    <w:next w:val="Normalny"/>
    <w:uiPriority w:val="9"/>
    <w:semiHidden/>
    <w:unhideWhenUsed/>
    <w:qFormat/>
    <w:rsid w:val="004672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uiPriority w:val="9"/>
    <w:semiHidden/>
    <w:unhideWhenUsed/>
    <w:qFormat/>
    <w:rsid w:val="004672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uiPriority w:val="9"/>
    <w:semiHidden/>
    <w:unhideWhenUsed/>
    <w:qFormat/>
    <w:rsid w:val="004672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uiPriority w:val="9"/>
    <w:semiHidden/>
    <w:unhideWhenUsed/>
    <w:qFormat/>
    <w:rsid w:val="004672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848E5"/>
    <w:pPr>
      <w:spacing w:before="100" w:beforeAutospacing="1" w:after="100" w:afterAutospacing="1" w:line="240" w:lineRule="auto"/>
      <w:contextualSpacing w:val="0"/>
    </w:pPr>
    <w:rPr>
      <w:rFonts w:ascii="Aptos" w:hAnsi="Aptos" w:cs="Aptos"/>
      <w:lang w:eastAsia="pl-PL"/>
    </w:rPr>
  </w:style>
  <w:style w:type="paragraph" w:styleId="Akapitzlist">
    <w:name w:val="List Paragraph"/>
    <w:aliases w:val="maz_wyliczenie,opis dzialania,K-P_odwolanie,A_wyliczenie,Akapit z listą 1,L1,Numerowanie,CW_Lista,Akapit z listą (numerowanie),Akapit z listą5,List Paragraph"/>
    <w:basedOn w:val="Normalny"/>
    <w:uiPriority w:val="34"/>
    <w:qFormat/>
    <w:rsid w:val="00B2474A"/>
    <w:pPr>
      <w:numPr>
        <w:numId w:val="10"/>
      </w:numPr>
      <w:ind w:left="567" w:hanging="567"/>
      <w:contextualSpacing w:val="0"/>
    </w:pPr>
    <w:rPr>
      <w:b/>
      <w:bCs/>
    </w:rPr>
  </w:style>
  <w:style w:type="paragraph" w:customStyle="1" w:styleId="Akapitzlistrozwijaln2">
    <w:name w:val="Akapit z listą rozwijalną 2"/>
    <w:basedOn w:val="Normalny"/>
    <w:qFormat/>
    <w:rsid w:val="003535E9"/>
    <w:pPr>
      <w:numPr>
        <w:numId w:val="1"/>
      </w:numPr>
      <w:ind w:left="426" w:hanging="426"/>
    </w:pPr>
    <w:rPr>
      <w:szCs w:val="22"/>
    </w:rPr>
  </w:style>
  <w:style w:type="character" w:styleId="Wyrnienieintensywne">
    <w:name w:val="Intense Emphasis"/>
    <w:basedOn w:val="Domylnaczcionkaakapitu"/>
    <w:uiPriority w:val="21"/>
    <w:qFormat/>
    <w:rsid w:val="0046727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6727F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452CD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52CD7"/>
    <w:rPr>
      <w:color w:val="605E5C"/>
      <w:shd w:val="clear" w:color="auto" w:fill="E1DFDD"/>
    </w:rPr>
  </w:style>
  <w:style w:type="paragraph" w:customStyle="1" w:styleId="Styl8">
    <w:name w:val="Styl8"/>
    <w:basedOn w:val="Normalny"/>
    <w:rsid w:val="00F02C9C"/>
    <w:pPr>
      <w:keepNext/>
      <w:keepLines/>
      <w:numPr>
        <w:numId w:val="4"/>
      </w:numPr>
      <w:snapToGrid w:val="0"/>
      <w:spacing w:before="240" w:after="240"/>
      <w:ind w:left="7023"/>
      <w:contextualSpacing w:val="0"/>
      <w:outlineLvl w:val="1"/>
    </w:pPr>
    <w:rPr>
      <w:rFonts w:eastAsiaTheme="majorEastAsia"/>
      <w:sz w:val="28"/>
      <w:szCs w:val="28"/>
    </w:rPr>
  </w:style>
  <w:style w:type="character" w:styleId="UyteHipercze">
    <w:name w:val="FollowedHyperlink"/>
    <w:basedOn w:val="Domylnaczcionkaakapitu"/>
    <w:uiPriority w:val="99"/>
    <w:semiHidden/>
    <w:unhideWhenUsed/>
    <w:rsid w:val="004C3418"/>
    <w:rPr>
      <w:color w:val="954F72" w:themeColor="followedHyperlink"/>
      <w:u w:val="single"/>
    </w:rPr>
  </w:style>
  <w:style w:type="character" w:customStyle="1" w:styleId="a">
    <w:basedOn w:val="Domylnaczcionkaakapitu"/>
    <w:uiPriority w:val="99"/>
    <w:semiHidden/>
    <w:unhideWhenUsed/>
    <w:rPr>
      <w:sz w:val="16"/>
      <w:szCs w:val="16"/>
    </w:rPr>
  </w:style>
  <w:style w:type="character" w:customStyle="1" w:styleId="Nagwek1Znak">
    <w:name w:val="Nagłówek 1 Znak"/>
    <w:basedOn w:val="Domylnaczcionkaakapitu"/>
    <w:uiPriority w:val="9"/>
    <w:rsid w:val="00425BEA"/>
    <w:rPr>
      <w:rFonts w:ascii="Calibri" w:hAnsi="Calibri" w:cstheme="minorHAnsi"/>
      <w:b/>
      <w:bCs/>
      <w:sz w:val="36"/>
      <w:szCs w:val="36"/>
    </w:rPr>
  </w:style>
  <w:style w:type="character" w:customStyle="1" w:styleId="Nagwek2Znak">
    <w:name w:val="Nagłówek 2 Znak"/>
    <w:basedOn w:val="Domylnaczcionkaakapitu"/>
    <w:uiPriority w:val="9"/>
    <w:rsid w:val="00425BEA"/>
    <w:rPr>
      <w:rFonts w:cstheme="minorHAnsi"/>
      <w:b/>
      <w:bCs/>
      <w:sz w:val="32"/>
      <w:szCs w:val="32"/>
    </w:rPr>
  </w:style>
  <w:style w:type="character" w:customStyle="1" w:styleId="Nagwek3Znak">
    <w:name w:val="Nagłówek 3 Znak"/>
    <w:basedOn w:val="Domylnaczcionkaakapitu"/>
    <w:uiPriority w:val="9"/>
    <w:rsid w:val="00425BEA"/>
    <w:rPr>
      <w:rFonts w:cstheme="minorHAnsi"/>
      <w:b/>
      <w:bCs/>
      <w:sz w:val="28"/>
      <w:szCs w:val="28"/>
    </w:rPr>
  </w:style>
  <w:style w:type="character" w:customStyle="1" w:styleId="Nagwek4Znak">
    <w:name w:val="Nagłówek 4 Znak"/>
    <w:basedOn w:val="Domylnaczcionkaakapitu"/>
    <w:uiPriority w:val="9"/>
    <w:rsid w:val="00425BEA"/>
    <w:rPr>
      <w:rFonts w:cstheme="minorHAnsi"/>
      <w:b/>
      <w:bCs/>
      <w:sz w:val="24"/>
      <w:szCs w:val="24"/>
    </w:rPr>
  </w:style>
  <w:style w:type="character" w:customStyle="1" w:styleId="AkapitzlistZnak">
    <w:name w:val="Akapit z listą Znak"/>
    <w:aliases w:val="Akapit z listą (numerowanie) Znak,maz_wyliczenie Znak,opis dzialania Znak,K-P_odwolanie Znak,A_wyliczenie Znak,Akapit z listą 1 Znak,L1 Znak,Numerowanie Znak,CW_Lista Znak,Akapit z listą5 Znak"/>
    <w:uiPriority w:val="34"/>
    <w:qFormat/>
    <w:rsid w:val="00425BEA"/>
    <w:rPr>
      <w:rFonts w:eastAsia="Times New Roman" w:cs="Times New Roman"/>
      <w:kern w:val="0"/>
      <w:sz w:val="24"/>
      <w:szCs w:val="24"/>
      <w14:ligatures w14:val="none"/>
    </w:rPr>
  </w:style>
  <w:style w:type="character" w:customStyle="1" w:styleId="Nagwek5Znak">
    <w:name w:val="Nagłówek 5 Znak"/>
    <w:basedOn w:val="Domylnaczcionkaakapitu"/>
    <w:uiPriority w:val="9"/>
    <w:rsid w:val="00425BEA"/>
    <w:rPr>
      <w:rFonts w:ascii="Calibri" w:hAnsi="Calibri" w:cstheme="minorHAnsi"/>
      <w:sz w:val="24"/>
      <w:szCs w:val="24"/>
    </w:rPr>
  </w:style>
  <w:style w:type="character" w:customStyle="1" w:styleId="Nagwek6Znak">
    <w:name w:val="Nagłówek 6 Znak"/>
    <w:basedOn w:val="Domylnaczcionkaakapitu"/>
    <w:uiPriority w:val="9"/>
    <w:semiHidden/>
    <w:rsid w:val="00425BEA"/>
    <w:rPr>
      <w:rFonts w:eastAsiaTheme="majorEastAsia" w:cstheme="majorBidi"/>
      <w:i/>
      <w:iCs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7Znak">
    <w:name w:val="Nagłówek 7 Znak"/>
    <w:basedOn w:val="Domylnaczcionkaakapitu"/>
    <w:uiPriority w:val="9"/>
    <w:semiHidden/>
    <w:rsid w:val="00425BEA"/>
    <w:rPr>
      <w:rFonts w:eastAsiaTheme="majorEastAsia" w:cstheme="majorBidi"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8Znak">
    <w:name w:val="Nagłówek 8 Znak"/>
    <w:basedOn w:val="Domylnaczcionkaakapitu"/>
    <w:uiPriority w:val="9"/>
    <w:semiHidden/>
    <w:rsid w:val="00425BEA"/>
    <w:rPr>
      <w:rFonts w:eastAsiaTheme="majorEastAsia" w:cstheme="majorBidi"/>
      <w:i/>
      <w:iCs/>
      <w:color w:val="272727" w:themeColor="text1" w:themeTint="D8"/>
      <w:kern w:val="0"/>
      <w:sz w:val="24"/>
      <w:szCs w:val="24"/>
      <w14:ligatures w14:val="none"/>
    </w:rPr>
  </w:style>
  <w:style w:type="character" w:customStyle="1" w:styleId="Nagwek9Znak">
    <w:name w:val="Nagłówek 9 Znak"/>
    <w:basedOn w:val="Domylnaczcionkaakapitu"/>
    <w:uiPriority w:val="9"/>
    <w:semiHidden/>
    <w:rsid w:val="00425BEA"/>
    <w:rPr>
      <w:rFonts w:eastAsiaTheme="majorEastAsia" w:cstheme="majorBidi"/>
      <w:color w:val="272727" w:themeColor="text1" w:themeTint="D8"/>
      <w:kern w:val="0"/>
      <w:sz w:val="24"/>
      <w:szCs w:val="24"/>
      <w14:ligatures w14:val="none"/>
    </w:rPr>
  </w:style>
  <w:style w:type="character" w:customStyle="1" w:styleId="TytuZnak">
    <w:name w:val="Tytuł Znak"/>
    <w:basedOn w:val="Domylnaczcionkaakapitu"/>
    <w:uiPriority w:val="10"/>
    <w:rsid w:val="00425BEA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PodtytuZnak">
    <w:name w:val="Podtytuł Znak"/>
    <w:basedOn w:val="Domylnaczcionkaakapitu"/>
    <w:uiPriority w:val="11"/>
    <w:rsid w:val="00425BEA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CytatZnak">
    <w:name w:val="Cytat Znak"/>
    <w:basedOn w:val="Domylnaczcionkaakapitu"/>
    <w:uiPriority w:val="29"/>
    <w:rsid w:val="00425BEA"/>
    <w:rPr>
      <w:rFonts w:cstheme="minorHAnsi"/>
      <w:i/>
      <w:iCs/>
      <w:color w:val="404040" w:themeColor="text1" w:themeTint="BF"/>
      <w:kern w:val="0"/>
      <w:sz w:val="24"/>
      <w:szCs w:val="24"/>
      <w14:ligatures w14:val="none"/>
    </w:rPr>
  </w:style>
  <w:style w:type="character" w:customStyle="1" w:styleId="CytatintensywnyZnak">
    <w:name w:val="Cytat intensywny Znak"/>
    <w:basedOn w:val="Domylnaczcionkaakapitu"/>
    <w:uiPriority w:val="30"/>
    <w:rsid w:val="00425BEA"/>
    <w:rPr>
      <w:rFonts w:cstheme="minorHAnsi"/>
      <w:i/>
      <w:iCs/>
      <w:color w:val="2F5496" w:themeColor="accent1" w:themeShade="BF"/>
      <w:kern w:val="0"/>
      <w:sz w:val="24"/>
      <w:szCs w:val="24"/>
      <w14:ligatures w14:val="none"/>
    </w:rPr>
  </w:style>
  <w:style w:type="character" w:customStyle="1" w:styleId="NagwekZnak">
    <w:name w:val="Nagłówek Znak"/>
    <w:basedOn w:val="Domylnaczcionkaakapitu"/>
    <w:uiPriority w:val="99"/>
    <w:rsid w:val="00425BEA"/>
    <w:rPr>
      <w:rFonts w:cstheme="minorHAnsi"/>
      <w:kern w:val="0"/>
      <w:sz w:val="24"/>
      <w:szCs w:val="24"/>
      <w14:ligatures w14:val="none"/>
    </w:rPr>
  </w:style>
  <w:style w:type="character" w:customStyle="1" w:styleId="StopkaZnak">
    <w:name w:val="Stopka Znak"/>
    <w:basedOn w:val="Domylnaczcionkaakapitu"/>
    <w:uiPriority w:val="99"/>
    <w:rsid w:val="00425BEA"/>
    <w:rPr>
      <w:rFonts w:cstheme="minorHAnsi"/>
      <w:kern w:val="0"/>
      <w:sz w:val="24"/>
      <w:szCs w:val="24"/>
      <w14:ligatures w14:val="none"/>
    </w:rPr>
  </w:style>
  <w:style w:type="character" w:customStyle="1" w:styleId="TekstkomentarzaZnak">
    <w:name w:val="Tekst komentarza Znak"/>
    <w:basedOn w:val="Domylnaczcionkaakapitu"/>
    <w:uiPriority w:val="99"/>
    <w:rsid w:val="00425BEA"/>
    <w:rPr>
      <w:rFonts w:cstheme="minorHAnsi"/>
      <w:kern w:val="0"/>
      <w:sz w:val="20"/>
      <w:szCs w:val="20"/>
      <w14:ligatures w14:val="none"/>
    </w:rPr>
  </w:style>
  <w:style w:type="character" w:customStyle="1" w:styleId="TematkomentarzaZnak">
    <w:name w:val="Temat komentarza Znak"/>
    <w:basedOn w:val="TekstkomentarzaZnak"/>
    <w:uiPriority w:val="99"/>
    <w:semiHidden/>
    <w:rsid w:val="00425BEA"/>
    <w:rPr>
      <w:rFonts w:cstheme="minorHAnsi"/>
      <w:b/>
      <w:bCs/>
      <w:kern w:val="0"/>
      <w:sz w:val="20"/>
      <w:szCs w:val="20"/>
      <w14:ligatures w14:val="none"/>
    </w:rPr>
  </w:style>
  <w:style w:type="character" w:customStyle="1" w:styleId="NagwekZnak1">
    <w:name w:val="Nagłówek Znak1"/>
    <w:basedOn w:val="Domylnaczcionkaakapitu"/>
    <w:uiPriority w:val="99"/>
    <w:semiHidden/>
    <w:rsid w:val="005A2E83"/>
    <w:rPr>
      <w:rFonts w:cstheme="minorHAnsi"/>
      <w:kern w:val="0"/>
      <w:sz w:val="24"/>
      <w:szCs w:val="24"/>
      <w14:ligatures w14:val="none"/>
    </w:rPr>
  </w:style>
  <w:style w:type="character" w:customStyle="1" w:styleId="StopkaZnak1">
    <w:name w:val="Stopka Znak1"/>
    <w:basedOn w:val="Domylnaczcionkaakapitu"/>
    <w:uiPriority w:val="99"/>
    <w:semiHidden/>
    <w:rsid w:val="005A2E83"/>
    <w:rPr>
      <w:rFonts w:cstheme="minorHAnsi"/>
      <w:kern w:val="0"/>
      <w:sz w:val="24"/>
      <w:szCs w:val="24"/>
      <w14:ligatures w14:val="none"/>
    </w:rPr>
  </w:style>
  <w:style w:type="character" w:customStyle="1" w:styleId="TekstkomentarzaZnak1">
    <w:name w:val="Tekst komentarza Znak1"/>
    <w:basedOn w:val="Domylnaczcionkaakapitu"/>
    <w:uiPriority w:val="99"/>
    <w:rsid w:val="005A2E83"/>
    <w:rPr>
      <w:rFonts w:cstheme="minorHAnsi"/>
      <w:kern w:val="0"/>
      <w:sz w:val="20"/>
      <w:szCs w:val="20"/>
      <w14:ligatures w14:val="none"/>
    </w:rPr>
  </w:style>
  <w:style w:type="character" w:customStyle="1" w:styleId="TematkomentarzaZnak1">
    <w:name w:val="Temat komentarza Znak1"/>
    <w:basedOn w:val="TekstkomentarzaZnak1"/>
    <w:uiPriority w:val="99"/>
    <w:semiHidden/>
    <w:rsid w:val="005A2E83"/>
    <w:rPr>
      <w:rFonts w:cstheme="minorHAnsi"/>
      <w:b/>
      <w:bCs/>
      <w:kern w:val="0"/>
      <w:sz w:val="20"/>
      <w:szCs w:val="20"/>
      <w14:ligatures w14:val="none"/>
    </w:rPr>
  </w:style>
  <w:style w:type="table" w:customStyle="1" w:styleId="TableNormal2">
    <w:name w:val="Table Normal2"/>
    <w:uiPriority w:val="99"/>
    <w:semiHidden/>
    <w:unhideWhenUsed/>
    <w:rsid w:val="00E155B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Poprawka">
    <w:name w:val="Revision"/>
    <w:hidden/>
    <w:uiPriority w:val="99"/>
    <w:semiHidden/>
    <w:rsid w:val="00B665CC"/>
    <w:pPr>
      <w:spacing w:after="0" w:line="240" w:lineRule="auto"/>
    </w:pPr>
    <w:rPr>
      <w:rFonts w:cstheme="minorHAnsi"/>
      <w:kern w:val="0"/>
      <w:sz w:val="24"/>
      <w:szCs w:val="24"/>
      <w14:ligatures w14:val="none"/>
    </w:rPr>
  </w:style>
  <w:style w:type="character" w:styleId="Odwoaniedokomentarza">
    <w:name w:val="annotation reference"/>
    <w:aliases w:val="Comment Reference"/>
    <w:basedOn w:val="Domylnaczcionkaakapitu"/>
    <w:uiPriority w:val="99"/>
    <w:semiHidden/>
    <w:unhideWhenUsed/>
    <w:rPr>
      <w:sz w:val="16"/>
      <w:szCs w:val="16"/>
    </w:rPr>
  </w:style>
  <w:style w:type="paragraph" w:styleId="Nagwek">
    <w:name w:val="header"/>
    <w:basedOn w:val="Normalny"/>
    <w:link w:val="NagwekZnak2"/>
    <w:uiPriority w:val="99"/>
    <w:unhideWhenUsed/>
    <w:rsid w:val="000A52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2">
    <w:name w:val="Nagłówek Znak2"/>
    <w:basedOn w:val="Domylnaczcionkaakapitu"/>
    <w:link w:val="Nagwek"/>
    <w:uiPriority w:val="99"/>
    <w:rsid w:val="000A5298"/>
    <w:rPr>
      <w:rFonts w:cstheme="minorHAnsi"/>
      <w:kern w:val="0"/>
      <w:sz w:val="24"/>
      <w:szCs w:val="24"/>
      <w14:ligatures w14:val="none"/>
    </w:rPr>
  </w:style>
  <w:style w:type="paragraph" w:styleId="Stopka">
    <w:name w:val="footer"/>
    <w:basedOn w:val="Normalny"/>
    <w:link w:val="StopkaZnak2"/>
    <w:uiPriority w:val="99"/>
    <w:unhideWhenUsed/>
    <w:rsid w:val="000A52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2">
    <w:name w:val="Stopka Znak2"/>
    <w:basedOn w:val="Domylnaczcionkaakapitu"/>
    <w:link w:val="Stopka"/>
    <w:uiPriority w:val="99"/>
    <w:rsid w:val="000A5298"/>
    <w:rPr>
      <w:rFonts w:cstheme="minorHAnsi"/>
      <w:kern w:val="0"/>
      <w:sz w:val="24"/>
      <w:szCs w:val="24"/>
      <w14:ligatures w14:val="none"/>
    </w:rPr>
  </w:style>
  <w:style w:type="table" w:customStyle="1" w:styleId="TableNormal1">
    <w:name w:val="Table Normal1"/>
    <w:uiPriority w:val="99"/>
    <w:semiHidden/>
    <w:unhideWhenUsed/>
    <w:rsid w:val="000A529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">
    <w:name w:val="Comment Text Char"/>
    <w:basedOn w:val="Domylnaczcionkaakapitu"/>
    <w:link w:val="CommentText1"/>
    <w:uiPriority w:val="99"/>
    <w:semiHidden/>
    <w:rsid w:val="00986364"/>
    <w:rPr>
      <w:rFonts w:cstheme="minorHAnsi"/>
      <w:kern w:val="0"/>
      <w:sz w:val="20"/>
      <w:szCs w:val="20"/>
      <w14:ligatures w14:val="none"/>
    </w:rPr>
  </w:style>
  <w:style w:type="character" w:customStyle="1" w:styleId="CommentReference1">
    <w:name w:val="Comment Reference1"/>
    <w:basedOn w:val="Domylnaczcionkaakapitu"/>
    <w:uiPriority w:val="99"/>
    <w:semiHidden/>
    <w:unhideWhenUsed/>
    <w:rsid w:val="000A5298"/>
    <w:rPr>
      <w:sz w:val="16"/>
      <w:szCs w:val="16"/>
    </w:rPr>
  </w:style>
  <w:style w:type="paragraph" w:styleId="Tekstkomentarza">
    <w:name w:val="annotation text"/>
    <w:basedOn w:val="Normalny"/>
    <w:link w:val="TekstkomentarzaZnak2"/>
    <w:uiPriority w:val="99"/>
    <w:unhideWhenUsed/>
    <w:rsid w:val="00A87A0B"/>
    <w:pPr>
      <w:spacing w:line="240" w:lineRule="auto"/>
    </w:pPr>
    <w:rPr>
      <w:sz w:val="20"/>
      <w:szCs w:val="20"/>
    </w:rPr>
  </w:style>
  <w:style w:type="character" w:customStyle="1" w:styleId="TekstkomentarzaZnak2">
    <w:name w:val="Tekst komentarza Znak2"/>
    <w:basedOn w:val="Domylnaczcionkaakapitu"/>
    <w:link w:val="Tekstkomentarza"/>
    <w:uiPriority w:val="99"/>
    <w:rsid w:val="00A87A0B"/>
    <w:rPr>
      <w:rFonts w:cstheme="minorHAnsi"/>
      <w:kern w:val="0"/>
      <w:sz w:val="20"/>
      <w:szCs w:val="20"/>
      <w14:ligatures w14:val="none"/>
    </w:rPr>
  </w:style>
  <w:style w:type="paragraph" w:customStyle="1" w:styleId="CommentText1">
    <w:name w:val="Comment Text1"/>
    <w:basedOn w:val="Normalny"/>
    <w:link w:val="CommentTextChar"/>
    <w:uiPriority w:val="99"/>
    <w:semiHidden/>
    <w:unhideWhenUsed/>
    <w:rsid w:val="00401F43"/>
    <w:pPr>
      <w:spacing w:line="240" w:lineRule="auto"/>
    </w:pPr>
    <w:rPr>
      <w:sz w:val="20"/>
      <w:szCs w:val="20"/>
    </w:rPr>
  </w:style>
  <w:style w:type="character" w:customStyle="1" w:styleId="CommentReference2">
    <w:name w:val="Comment Reference2"/>
    <w:basedOn w:val="Domylnaczcionkaakapitu"/>
    <w:uiPriority w:val="99"/>
    <w:semiHidden/>
    <w:unhideWhenUsed/>
    <w:rsid w:val="00401F43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2"/>
    <w:uiPriority w:val="99"/>
    <w:semiHidden/>
    <w:unhideWhenUsed/>
    <w:rsid w:val="006154EB"/>
    <w:rPr>
      <w:b/>
      <w:bCs/>
    </w:rPr>
  </w:style>
  <w:style w:type="character" w:customStyle="1" w:styleId="TematkomentarzaZnak2">
    <w:name w:val="Temat komentarza Znak2"/>
    <w:basedOn w:val="TekstkomentarzaZnak2"/>
    <w:link w:val="Tematkomentarza"/>
    <w:uiPriority w:val="99"/>
    <w:semiHidden/>
    <w:rsid w:val="006154EB"/>
    <w:rPr>
      <w:rFonts w:cstheme="minorHAnsi"/>
      <w:b/>
      <w:bCs/>
      <w:kern w:val="0"/>
      <w:sz w:val="20"/>
      <w:szCs w:val="20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6001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6001C"/>
    <w:rPr>
      <w:rFonts w:cstheme="minorHAnsi"/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6001C"/>
    <w:rPr>
      <w:vertAlign w:val="superscript"/>
    </w:rPr>
  </w:style>
  <w:style w:type="numbering" w:customStyle="1" w:styleId="Biecalista1">
    <w:name w:val="Bieżąca lista1"/>
    <w:uiPriority w:val="99"/>
    <w:rsid w:val="00D739BF"/>
    <w:pPr>
      <w:numPr>
        <w:numId w:val="13"/>
      </w:numPr>
    </w:pPr>
  </w:style>
  <w:style w:type="character" w:customStyle="1" w:styleId="TekstkomentarzaZnak7">
    <w:name w:val="Tekst komentarza Znak7"/>
    <w:basedOn w:val="Domylnaczcionkaakapitu"/>
    <w:uiPriority w:val="99"/>
    <w:semiHidden/>
    <w:rsid w:val="00630B2A"/>
    <w:rPr>
      <w:rFonts w:cstheme="minorHAnsi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fron.org.pl/o-funduszu/projekty/projekty-ue/program-fundusze-europejskie-dla-rozwoju-spolecznego-2021-2027-fers/dostepna-stomatologia/aktualnosci/standard-dostepnosci-architektonicznej-cyfrowej-i-informacyjno-komunikacyjnej-dla-gabinetow-i-swiadczonych-w-nich-uslug-stomatologicznych-wersja-wstepna/" TargetMode="External"/><Relationship Id="rId13" Type="http://schemas.openxmlformats.org/officeDocument/2006/relationships/hyperlink" Target="https://www.pfron.org.pl/o-funduszu/projekty/projekty-ue/program-fundusze-europejskie-dla-rozwoju-spolecznego-2021-2027-fers/dostepna-stomhttps:/www.pfron.org.pl/o-funduszu/projekty/projekty-ue/program-fundusze-europejskie-dla-rozwoju-spolecznego-2021-2027-fers/dostepna-stomatologia/punkt-kontaktowy/atologia/punkt-kontaktowy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pfron.org.pl/fileadmin/Projekty_UE/Dostepna_stomatologia/2026/2026-06-18_Instrukcja_i_rejestracja/Instrukcja_tworzenia_i_skladania_wniosku_o_udzielenie_grantu_w_ramach_naboru__Dostepna_stomatologia__w_systemie_iPFRON_.docx?utm_campaign=pfron&amp;utm_source=df&amp;utm_medium=download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okik.gov.pl/zasady-pomocy-de-minimis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srpp.minrol.gov.pl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sudop.uokik.gov.pl/home" TargetMode="External"/><Relationship Id="rId14" Type="http://schemas.openxmlformats.org/officeDocument/2006/relationships/hyperlink" Target="https://www.pfron.org.pl/o-funduszu/projekty/projekty-ue/program-fundusze-europejskie-dla-rozwoju-spolecznego-2021-2027-fers/dostepna-stomatologia/aktualnosci/ogloszenie-o-naborze-wnioskow-o-udzielenie-grantow-w-projekcie-dostepna-stomatologia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3B40D-F6FF-4510-B5E2-ED542B5196C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ef41d4a-7f62-4dd6-96c7-e8db496f2913}" enabled="1" method="Privileged" siteId="{4e80bc7d-72c3-4455-a15a-165f686713b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2835</Words>
  <Characters>17011</Characters>
  <Application>Microsoft Office Word</Application>
  <DocSecurity>0</DocSecurity>
  <Lines>141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Pytania i odpowiedzi w ramach naboru wniosków o udzielenie grantu w projekcie „Dostępna stomatologia”</vt:lpstr>
    </vt:vector>
  </TitlesOfParts>
  <Company/>
  <LinksUpToDate>false</LinksUpToDate>
  <CharactersWithSpaces>19807</CharactersWithSpaces>
  <SharedDoc>false</SharedDoc>
  <HLinks>
    <vt:vector size="102" baseType="variant">
      <vt:variant>
        <vt:i4>7077996</vt:i4>
      </vt:variant>
      <vt:variant>
        <vt:i4>48</vt:i4>
      </vt:variant>
      <vt:variant>
        <vt:i4>0</vt:i4>
      </vt:variant>
      <vt:variant>
        <vt:i4>5</vt:i4>
      </vt:variant>
      <vt:variant>
        <vt:lpwstr>https://www.pfron.org.pl/o-funduszu/projekty/projekty-ue/program-fundusze-europejskie-dla-rozwoju-spolecznego-2021-2027-fers/dostepna-stomatologia/aktualnosci/standard-dostepnosci-architektonicznej-cyfrowej-i-informacyjno-komunikacyjnej-dla-gabinetow-i-swiadczonych-w-nich-uslug-stomatologicznych-wersja-wstepna/</vt:lpwstr>
      </vt:variant>
      <vt:variant>
        <vt:lpwstr/>
      </vt:variant>
      <vt:variant>
        <vt:i4>7077996</vt:i4>
      </vt:variant>
      <vt:variant>
        <vt:i4>45</vt:i4>
      </vt:variant>
      <vt:variant>
        <vt:i4>0</vt:i4>
      </vt:variant>
      <vt:variant>
        <vt:i4>5</vt:i4>
      </vt:variant>
      <vt:variant>
        <vt:lpwstr>https://www.pfron.org.pl/o-funduszu/projekty/projekty-ue/program-fundusze-europejskie-dla-rozwoju-spolecznego-2021-2027-fers/dostepna-stomatologia/aktualnosci/standard-dostepnosci-architektonicznej-cyfrowej-i-informacyjno-komunikacyjnej-dla-gabinetow-i-swiadczonych-w-nich-uslug-stomatologicznych-wersja-wstepna/</vt:lpwstr>
      </vt:variant>
      <vt:variant>
        <vt:lpwstr/>
      </vt:variant>
      <vt:variant>
        <vt:i4>7077996</vt:i4>
      </vt:variant>
      <vt:variant>
        <vt:i4>42</vt:i4>
      </vt:variant>
      <vt:variant>
        <vt:i4>0</vt:i4>
      </vt:variant>
      <vt:variant>
        <vt:i4>5</vt:i4>
      </vt:variant>
      <vt:variant>
        <vt:lpwstr>https://www.pfron.org.pl/o-funduszu/projekty/projekty-ue/program-fundusze-europejskie-dla-rozwoju-spolecznego-2021-2027-fers/dostepna-stomatologia/aktualnosci/standard-dostepnosci-architektonicznej-cyfrowej-i-informacyjno-komunikacyjnej-dla-gabinetow-i-swiadczonych-w-nich-uslug-stomatologicznych-wersja-wstepna/</vt:lpwstr>
      </vt:variant>
      <vt:variant>
        <vt:lpwstr/>
      </vt:variant>
      <vt:variant>
        <vt:i4>7077996</vt:i4>
      </vt:variant>
      <vt:variant>
        <vt:i4>39</vt:i4>
      </vt:variant>
      <vt:variant>
        <vt:i4>0</vt:i4>
      </vt:variant>
      <vt:variant>
        <vt:i4>5</vt:i4>
      </vt:variant>
      <vt:variant>
        <vt:lpwstr>https://www.pfron.org.pl/o-funduszu/projekty/projekty-ue/program-fundusze-europejskie-dla-rozwoju-spolecznego-2021-2027-fers/dostepna-stomatologia/aktualnosci/standard-dostepnosci-architektonicznej-cyfrowej-i-informacyjno-komunikacyjnej-dla-gabinetow-i-swiadczonych-w-nich-uslug-stomatologicznych-wersja-wstepna/</vt:lpwstr>
      </vt:variant>
      <vt:variant>
        <vt:lpwstr/>
      </vt:variant>
      <vt:variant>
        <vt:i4>7077996</vt:i4>
      </vt:variant>
      <vt:variant>
        <vt:i4>36</vt:i4>
      </vt:variant>
      <vt:variant>
        <vt:i4>0</vt:i4>
      </vt:variant>
      <vt:variant>
        <vt:i4>5</vt:i4>
      </vt:variant>
      <vt:variant>
        <vt:lpwstr>https://www.pfron.org.pl/o-funduszu/projekty/projekty-ue/program-fundusze-europejskie-dla-rozwoju-spolecznego-2021-2027-fers/dostepna-stomatologia/aktualnosci/standard-dostepnosci-architektonicznej-cyfrowej-i-informacyjno-komunikacyjnej-dla-gabinetow-i-swiadczonych-w-nich-uslug-stomatologicznych-wersja-wstepna/</vt:lpwstr>
      </vt:variant>
      <vt:variant>
        <vt:lpwstr/>
      </vt:variant>
      <vt:variant>
        <vt:i4>7077996</vt:i4>
      </vt:variant>
      <vt:variant>
        <vt:i4>33</vt:i4>
      </vt:variant>
      <vt:variant>
        <vt:i4>0</vt:i4>
      </vt:variant>
      <vt:variant>
        <vt:i4>5</vt:i4>
      </vt:variant>
      <vt:variant>
        <vt:lpwstr>https://www.pfron.org.pl/o-funduszu/projekty/projekty-ue/program-fundusze-europejskie-dla-rozwoju-spolecznego-2021-2027-fers/dostepna-stomatologia/aktualnosci/standard-dostepnosci-architektonicznej-cyfrowej-i-informacyjno-komunikacyjnej-dla-gabinetow-i-swiadczonych-w-nich-uslug-stomatologicznych-wersja-wstepna/</vt:lpwstr>
      </vt:variant>
      <vt:variant>
        <vt:lpwstr/>
      </vt:variant>
      <vt:variant>
        <vt:i4>7077996</vt:i4>
      </vt:variant>
      <vt:variant>
        <vt:i4>30</vt:i4>
      </vt:variant>
      <vt:variant>
        <vt:i4>0</vt:i4>
      </vt:variant>
      <vt:variant>
        <vt:i4>5</vt:i4>
      </vt:variant>
      <vt:variant>
        <vt:lpwstr>https://www.pfron.org.pl/o-funduszu/projekty/projekty-ue/program-fundusze-europejskie-dla-rozwoju-spolecznego-2021-2027-fers/dostepna-stomatologia/aktualnosci/standard-dostepnosci-architektonicznej-cyfrowej-i-informacyjno-komunikacyjnej-dla-gabinetow-i-swiadczonych-w-nich-uslug-stomatologicznych-wersja-wstepna/</vt:lpwstr>
      </vt:variant>
      <vt:variant>
        <vt:lpwstr/>
      </vt:variant>
      <vt:variant>
        <vt:i4>7077996</vt:i4>
      </vt:variant>
      <vt:variant>
        <vt:i4>27</vt:i4>
      </vt:variant>
      <vt:variant>
        <vt:i4>0</vt:i4>
      </vt:variant>
      <vt:variant>
        <vt:i4>5</vt:i4>
      </vt:variant>
      <vt:variant>
        <vt:lpwstr>https://www.pfron.org.pl/o-funduszu/projekty/projekty-ue/program-fundusze-europejskie-dla-rozwoju-spolecznego-2021-2027-fers/dostepna-stomatologia/aktualnosci/standard-dostepnosci-architektonicznej-cyfrowej-i-informacyjno-komunikacyjnej-dla-gabinetow-i-swiadczonych-w-nich-uslug-stomatologicznych-wersja-wstepna/</vt:lpwstr>
      </vt:variant>
      <vt:variant>
        <vt:lpwstr/>
      </vt:variant>
      <vt:variant>
        <vt:i4>5832732</vt:i4>
      </vt:variant>
      <vt:variant>
        <vt:i4>24</vt:i4>
      </vt:variant>
      <vt:variant>
        <vt:i4>0</vt:i4>
      </vt:variant>
      <vt:variant>
        <vt:i4>5</vt:i4>
      </vt:variant>
      <vt:variant>
        <vt:lpwstr>https://ipfronplus.pfron.org.pl/</vt:lpwstr>
      </vt:variant>
      <vt:variant>
        <vt:lpwstr/>
      </vt:variant>
      <vt:variant>
        <vt:i4>5898354</vt:i4>
      </vt:variant>
      <vt:variant>
        <vt:i4>21</vt:i4>
      </vt:variant>
      <vt:variant>
        <vt:i4>0</vt:i4>
      </vt:variant>
      <vt:variant>
        <vt:i4>5</vt:i4>
      </vt:variant>
      <vt:variant>
        <vt:lpwstr>mailto:dostepna.stomatologia@pfron.gov.pl</vt:lpwstr>
      </vt:variant>
      <vt:variant>
        <vt:lpwstr/>
      </vt:variant>
      <vt:variant>
        <vt:i4>5832732</vt:i4>
      </vt:variant>
      <vt:variant>
        <vt:i4>18</vt:i4>
      </vt:variant>
      <vt:variant>
        <vt:i4>0</vt:i4>
      </vt:variant>
      <vt:variant>
        <vt:i4>5</vt:i4>
      </vt:variant>
      <vt:variant>
        <vt:lpwstr>https://ipfronplus.pfron.org.pl/</vt:lpwstr>
      </vt:variant>
      <vt:variant>
        <vt:lpwstr/>
      </vt:variant>
      <vt:variant>
        <vt:i4>589846</vt:i4>
      </vt:variant>
      <vt:variant>
        <vt:i4>15</vt:i4>
      </vt:variant>
      <vt:variant>
        <vt:i4>0</vt:i4>
      </vt:variant>
      <vt:variant>
        <vt:i4>5</vt:i4>
      </vt:variant>
      <vt:variant>
        <vt:lpwstr>https://www.pfron.org.pl/fileadmin/Projekty_UE/Dostepna_stomatologia/2026/2026-06-18_Instrukcja_i_rejestracja/Instrukcja_tworzenia_i_skladania_wniosku_o_udzielenie_grantu_w_ramach_naboru__Dostepna_stomatologia__w_systemie_iPFRON_.docx?utm_campaign=pfron&amp;utm_source=df&amp;utm_medium=download</vt:lpwstr>
      </vt:variant>
      <vt:variant>
        <vt:lpwstr/>
      </vt:variant>
      <vt:variant>
        <vt:i4>2818165</vt:i4>
      </vt:variant>
      <vt:variant>
        <vt:i4>12</vt:i4>
      </vt:variant>
      <vt:variant>
        <vt:i4>0</vt:i4>
      </vt:variant>
      <vt:variant>
        <vt:i4>5</vt:i4>
      </vt:variant>
      <vt:variant>
        <vt:lpwstr>https://www.pfron.org.pl/fileadmin/Projekty_UE/Dostepna_stomatologia/2026/2026-06-18_Instrukcja_i_rejestracja/Rejestracja_w_systemie_iPFRON_.docx?utm_campaign=pfron&amp;utm_source=df&amp;utm_medium=download</vt:lpwstr>
      </vt:variant>
      <vt:variant>
        <vt:lpwstr/>
      </vt:variant>
      <vt:variant>
        <vt:i4>5832732</vt:i4>
      </vt:variant>
      <vt:variant>
        <vt:i4>9</vt:i4>
      </vt:variant>
      <vt:variant>
        <vt:i4>0</vt:i4>
      </vt:variant>
      <vt:variant>
        <vt:i4>5</vt:i4>
      </vt:variant>
      <vt:variant>
        <vt:lpwstr>https://ipfronplus.pfron.org.pl/</vt:lpwstr>
      </vt:variant>
      <vt:variant>
        <vt:lpwstr/>
      </vt:variant>
      <vt:variant>
        <vt:i4>8126506</vt:i4>
      </vt:variant>
      <vt:variant>
        <vt:i4>6</vt:i4>
      </vt:variant>
      <vt:variant>
        <vt:i4>0</vt:i4>
      </vt:variant>
      <vt:variant>
        <vt:i4>5</vt:i4>
      </vt:variant>
      <vt:variant>
        <vt:lpwstr>https://www.pfron.org.pl/o-funduszu/projekty/projekty-ue/program-fundusze-europejskie-dla-rozwoju-spolecznego-2021-2027-fers/dostepna-stomatologia/aktualnosci/spotkanie-informacyjne-dotyczace-naboru/</vt:lpwstr>
      </vt:variant>
      <vt:variant>
        <vt:lpwstr/>
      </vt:variant>
      <vt:variant>
        <vt:i4>7077996</vt:i4>
      </vt:variant>
      <vt:variant>
        <vt:i4>3</vt:i4>
      </vt:variant>
      <vt:variant>
        <vt:i4>0</vt:i4>
      </vt:variant>
      <vt:variant>
        <vt:i4>5</vt:i4>
      </vt:variant>
      <vt:variant>
        <vt:lpwstr>https://www.pfron.org.pl/o-funduszu/projekty/projekty-ue/program-fundusze-europejskie-dla-rozwoju-spolecznego-2021-2027-fers/dostepna-stomatologia/aktualnosci/standard-dostepnosci-architektonicznej-cyfrowej-i-informacyjno-komunikacyjnej-dla-gabinetow-i-swiadczonych-w-nich-uslug-stomatologicznych-wersja-wstepna/</vt:lpwstr>
      </vt:variant>
      <vt:variant>
        <vt:lpwstr/>
      </vt:variant>
      <vt:variant>
        <vt:i4>5701645</vt:i4>
      </vt:variant>
      <vt:variant>
        <vt:i4>0</vt:i4>
      </vt:variant>
      <vt:variant>
        <vt:i4>0</vt:i4>
      </vt:variant>
      <vt:variant>
        <vt:i4>5</vt:i4>
      </vt:variant>
      <vt:variant>
        <vt:lpwstr>https://www.pfron.org.pl/aktualnosci/szczegoly-aktualnosci/news/ogloszenie-o-naborze-wnioskow-o-udzielenie-grantow-w-projekcie-dostepna-stomatologia/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Pytania i odpowiedzi w ramach naboru wniosków o udzielenie grantu w projekcie „Dostępna stomatologia”</dc:title>
  <dc:subject/>
  <dc:creator>PFRON</dc:creator>
  <cp:keywords/>
  <dc:description/>
  <cp:lastModifiedBy>Szymańska Karolina</cp:lastModifiedBy>
  <cp:revision>3</cp:revision>
  <dcterms:created xsi:type="dcterms:W3CDTF">2026-07-14T06:08:00Z</dcterms:created>
  <dcterms:modified xsi:type="dcterms:W3CDTF">2026-07-14T07:24:00Z</dcterms:modified>
</cp:coreProperties>
</file>