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MERYTORYCZNEJ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3306"/>
        <w:gridCol w:w="2359"/>
        <w:gridCol w:w="947"/>
        <w:gridCol w:w="896"/>
        <w:gridCol w:w="2410"/>
      </w:tblGrid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AE7784" w:rsidRPr="00CB3FBC" w:rsidTr="001D50A1">
        <w:trPr>
          <w:trHeight w:val="844"/>
          <w:jc w:val="center"/>
        </w:trPr>
        <w:tc>
          <w:tcPr>
            <w:tcW w:w="5665" w:type="dxa"/>
            <w:gridSpan w:val="2"/>
            <w:vAlign w:val="center"/>
          </w:tcPr>
          <w:p w:rsidR="00AE7784" w:rsidRPr="00F74CE7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</w:rPr>
            </w:pPr>
            <w:r w:rsidRPr="003235BC">
              <w:rPr>
                <w:rFonts w:ascii="Arial" w:hAnsi="Arial" w:cs="Arial"/>
                <w:b/>
                <w:color w:val="0033CC"/>
              </w:rPr>
              <w:t>Żłobek w Kałkowie</w:t>
            </w:r>
          </w:p>
        </w:tc>
        <w:tc>
          <w:tcPr>
            <w:tcW w:w="1843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5BC">
              <w:rPr>
                <w:rFonts w:ascii="Arial" w:hAnsi="Arial" w:cs="Arial"/>
                <w:sz w:val="20"/>
                <w:szCs w:val="20"/>
              </w:rPr>
              <w:t>Kałków 69,</w:t>
            </w:r>
          </w:p>
          <w:p w:rsidR="00AE7784" w:rsidRPr="004F6CDD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5BC">
              <w:rPr>
                <w:rFonts w:ascii="Arial" w:hAnsi="Arial" w:cs="Arial"/>
                <w:sz w:val="20"/>
                <w:szCs w:val="20"/>
              </w:rPr>
              <w:t>48-385 Otmuchów</w:t>
            </w:r>
          </w:p>
        </w:tc>
        <w:tc>
          <w:tcPr>
            <w:tcW w:w="2410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51"/>
            </w:tblGrid>
            <w:tr w:rsidR="00AE7784" w:rsidTr="00D726C6">
              <w:trPr>
                <w:trHeight w:val="112"/>
                <w:jc w:val="center"/>
              </w:trPr>
              <w:tc>
                <w:tcPr>
                  <w:tcW w:w="0" w:type="auto"/>
                </w:tcPr>
                <w:p w:rsidR="00AE7784" w:rsidRPr="003235BC" w:rsidRDefault="00AE7784" w:rsidP="00D726C6">
                  <w:pPr>
                    <w:pStyle w:val="Defaul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3235BC">
                    <w:rPr>
                      <w:bCs/>
                      <w:sz w:val="20"/>
                      <w:szCs w:val="20"/>
                    </w:rPr>
                    <w:t>Gmina Otmuchów;</w:t>
                  </w:r>
                </w:p>
                <w:p w:rsidR="00AE7784" w:rsidRDefault="00AE7784" w:rsidP="00D726C6">
                  <w:pPr>
                    <w:pStyle w:val="Default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3235BC">
                    <w:rPr>
                      <w:bCs/>
                      <w:sz w:val="20"/>
                      <w:szCs w:val="20"/>
                    </w:rPr>
                    <w:t xml:space="preserve">NIP: 7532388623; </w:t>
                  </w:r>
                </w:p>
                <w:p w:rsidR="00AE7784" w:rsidRDefault="00AE7784" w:rsidP="00D726C6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235BC">
                    <w:rPr>
                      <w:bCs/>
                      <w:sz w:val="20"/>
                      <w:szCs w:val="20"/>
                    </w:rPr>
                    <w:t>REGON: 53141288</w:t>
                  </w:r>
                </w:p>
              </w:tc>
            </w:tr>
          </w:tbl>
          <w:p w:rsidR="00AE7784" w:rsidRPr="004F6CDD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700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AE7784" w:rsidRPr="00CB3FBC" w:rsidTr="001D50A1">
        <w:trPr>
          <w:trHeight w:val="554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są zgodne z celami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47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mieszczą się w katalogu działań określonych w podrozdziale 4.3 oraz w załączniku nr 1 do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rzedmiot dofinansowania spełnia warunki wskazane w rozdziale 3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1D50A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Nie korzystano z dofinansowania z Programów Maluch 2022-2029</w:t>
            </w:r>
          </w:p>
        </w:tc>
      </w:tr>
      <w:tr w:rsidR="00AE7784" w:rsidRPr="00CB3FBC" w:rsidTr="001D50A1">
        <w:trPr>
          <w:trHeight w:val="618"/>
          <w:jc w:val="center"/>
        </w:trPr>
        <w:tc>
          <w:tcPr>
            <w:tcW w:w="5665" w:type="dxa"/>
            <w:gridSpan w:val="2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ydatki ujęte w kalkulacji kosztów są wydatkami kwalifikowalnymi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67DC0">
              <w:rPr>
                <w:rFonts w:ascii="Arial" w:hAnsi="Arial" w:cs="Arial"/>
                <w:sz w:val="20"/>
                <w:szCs w:val="20"/>
              </w:rPr>
              <w:t>alkulacja kosztów jest spójna z opisem realizacji zadania,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tj. wydatki wskazane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w kalkulacji kosztów są powiązane z realizacją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EC2F09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A1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Wydatki, o których mowa w podrozdziale 4.5 pkt. 2 lit. b–d mogą stanowić do 30% łącznych kosztów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realizacji zadania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b) zakupem i dostawą wyposażenia pomocniczego do organizacji zajęć takiego jak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ławki, stoły, krzesełka,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c) zakupem, montażem i dostawą schowków, regałów i innych obiektów do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przechowywania wyposażenia stymulującego sfery sensoryczne, o których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mowa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w podrozdziale 4.3 pkt 1 oraz załączniku nr 1 do Programu,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d) zakupem, montażem i dostawą sprzętu regulującego natężenie światła, przy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czym niedopuszczalne jest korzystanie ze sprzętów emitujących światło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niebieskie bądź zawierających elementy emitujące światło niebieskie,</w:t>
            </w:r>
          </w:p>
        </w:tc>
        <w:tc>
          <w:tcPr>
            <w:tcW w:w="1843" w:type="dxa"/>
            <w:gridSpan w:val="2"/>
            <w:vAlign w:val="center"/>
          </w:tcPr>
          <w:p w:rsidR="001D50A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1D50A1" w:rsidRPr="001D50A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Koszty wyposażenia</w:t>
            </w:r>
          </w:p>
          <w:p w:rsidR="001D50A1" w:rsidRPr="00CB3FBC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15.828 zł – 18%</w:t>
            </w:r>
          </w:p>
        </w:tc>
      </w:tr>
      <w:tr w:rsidR="00AE7784" w:rsidRPr="00CB3FBC" w:rsidTr="001D50A1">
        <w:trPr>
          <w:trHeight w:val="1095"/>
          <w:jc w:val="center"/>
        </w:trPr>
        <w:tc>
          <w:tcPr>
            <w:tcW w:w="5665" w:type="dxa"/>
            <w:gridSpan w:val="2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achowany jest we wniosku warunek maksymalnego dofinansowania, o którym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mowa w podrozdziale 4.2 pkt 1 i 3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1. Udział środków budżetu państwa w wydatkach na realizację zadania może wynieść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do 90% wydatków na realizację zadania.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3. Wysokość dofinansowania wynosi: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a) do 80 000 zł na żłobek,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b) do 60 000 zł na klub dziecięcy,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c) do 20 000 zł na dziennego opiekuna.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Dotacja</w:t>
            </w: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 80.000zł – 90%</w:t>
            </w:r>
          </w:p>
          <w:p w:rsidR="009031C0" w:rsidRP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Środki własne </w:t>
            </w:r>
          </w:p>
          <w:p w:rsidR="009031C0" w:rsidRP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>9.000 zł -10%</w:t>
            </w:r>
          </w:p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t xml:space="preserve"> </w:t>
            </w:r>
          </w:p>
        </w:tc>
      </w:tr>
      <w:tr w:rsidR="00AE7784" w:rsidRPr="00CB3FBC" w:rsidTr="001D50A1">
        <w:trPr>
          <w:trHeight w:val="126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achowane są we wniosku warunki limitów, o których mowa: w podrozdziale 4.3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pkt 6.1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Wydatki dotyczące wyposażenia z kategorii (sfery) „F. Motoryka mała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(koordynacja ręka–oko)” z kosztami dostawy mogą stanowić do 40% łącznych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wydatków na realizację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>Udział kosztów wyposażenia "F”</w:t>
            </w:r>
          </w:p>
          <w:p w:rsidR="00AE7784" w:rsidRP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>11.200 zł – 13%</w:t>
            </w:r>
          </w:p>
        </w:tc>
      </w:tr>
      <w:tr w:rsidR="009031C0" w:rsidRPr="00CB3FBC" w:rsidTr="00D726C6">
        <w:trPr>
          <w:trHeight w:val="420"/>
          <w:jc w:val="center"/>
        </w:trPr>
        <w:tc>
          <w:tcPr>
            <w:tcW w:w="9918" w:type="dxa"/>
            <w:gridSpan w:val="5"/>
            <w:shd w:val="clear" w:color="auto" w:fill="BFBFBF" w:themeFill="background1" w:themeFillShade="BF"/>
            <w:vAlign w:val="center"/>
          </w:tcPr>
          <w:p w:rsidR="009031C0" w:rsidRPr="00D959CF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9031C0" w:rsidRPr="00CB3FBC" w:rsidTr="00F71DA6">
        <w:trPr>
          <w:trHeight w:val="420"/>
          <w:jc w:val="center"/>
        </w:trPr>
        <w:tc>
          <w:tcPr>
            <w:tcW w:w="3306" w:type="dxa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Do poprawy</w:t>
            </w:r>
          </w:p>
        </w:tc>
      </w:tr>
      <w:tr w:rsidR="009031C0" w:rsidRPr="00CB3FBC" w:rsidTr="009031C0">
        <w:trPr>
          <w:trHeight w:val="420"/>
          <w:jc w:val="center"/>
        </w:trPr>
        <w:tc>
          <w:tcPr>
            <w:tcW w:w="3306" w:type="dxa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</w:tr>
    </w:tbl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31C0" w:rsidRPr="004F6CDD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p w:rsidR="008D2346" w:rsidRDefault="008D2346"/>
    <w:sectPr w:rsidR="008D2346" w:rsidSect="00CB3FB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84"/>
    <w:rsid w:val="001D50A1"/>
    <w:rsid w:val="001F7354"/>
    <w:rsid w:val="008D2346"/>
    <w:rsid w:val="009031C0"/>
    <w:rsid w:val="00AE7784"/>
    <w:rsid w:val="00DB5E02"/>
    <w:rsid w:val="00EC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08B7-191E-439F-9FAF-F4DA7551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7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7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2026-06-09T11:15:00Z</dcterms:created>
  <dcterms:modified xsi:type="dcterms:W3CDTF">2026-06-09T11:15:00Z</dcterms:modified>
</cp:coreProperties>
</file>