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A1F7" w14:textId="77777777" w:rsidR="002D2148" w:rsidRPr="008E6B18" w:rsidRDefault="007C3E6B">
      <w:pPr>
        <w:spacing w:before="84"/>
        <w:ind w:right="139"/>
        <w:jc w:val="right"/>
        <w:rPr>
          <w:rFonts w:ascii="Arial" w:hAnsi="Arial"/>
          <w:sz w:val="13"/>
          <w:lang w:val="pl-PL"/>
        </w:rPr>
      </w:pPr>
      <w:r>
        <w:rPr>
          <w:rFonts w:ascii="Arial" w:hAnsi="Arial"/>
          <w:sz w:val="13"/>
          <w:lang w:val="pl"/>
        </w:rPr>
        <w:t>Ref. Ares(2024)4312507 – 14/06/2024</w:t>
      </w:r>
    </w:p>
    <w:p w14:paraId="7ADB5027" w14:textId="77777777" w:rsidR="002D2148" w:rsidRPr="008E6B18" w:rsidRDefault="002D2148">
      <w:pPr>
        <w:pStyle w:val="Tekstpodstawowy"/>
        <w:ind w:left="0"/>
        <w:rPr>
          <w:rFonts w:ascii="Arial"/>
          <w:sz w:val="13"/>
          <w:lang w:val="pl-PL"/>
        </w:rPr>
      </w:pPr>
    </w:p>
    <w:p w14:paraId="4A9ED6B0" w14:textId="77777777" w:rsidR="002D2148" w:rsidRPr="008E6B18" w:rsidRDefault="002D2148">
      <w:pPr>
        <w:pStyle w:val="Tekstpodstawowy"/>
        <w:ind w:left="0"/>
        <w:rPr>
          <w:rFonts w:ascii="Arial"/>
          <w:sz w:val="13"/>
          <w:lang w:val="pl-PL"/>
        </w:rPr>
      </w:pPr>
    </w:p>
    <w:p w14:paraId="4A9EF4C7" w14:textId="77777777" w:rsidR="002D2148" w:rsidRPr="008E6B18" w:rsidRDefault="002D2148">
      <w:pPr>
        <w:pStyle w:val="Tekstpodstawowy"/>
        <w:ind w:left="0"/>
        <w:rPr>
          <w:rFonts w:ascii="Arial"/>
          <w:sz w:val="13"/>
          <w:lang w:val="pl-PL"/>
        </w:rPr>
      </w:pPr>
    </w:p>
    <w:p w14:paraId="4F216423" w14:textId="77777777" w:rsidR="002D2148" w:rsidRPr="008E6B18" w:rsidRDefault="002D2148">
      <w:pPr>
        <w:pStyle w:val="Tekstpodstawowy"/>
        <w:ind w:left="0"/>
        <w:rPr>
          <w:rFonts w:ascii="Arial"/>
          <w:sz w:val="13"/>
          <w:lang w:val="pl-PL"/>
        </w:rPr>
      </w:pPr>
    </w:p>
    <w:p w14:paraId="4F0B777E" w14:textId="77777777" w:rsidR="002D2148" w:rsidRPr="008E6B18" w:rsidRDefault="007C3E6B">
      <w:pPr>
        <w:spacing w:before="1"/>
        <w:ind w:left="1" w:right="426"/>
        <w:jc w:val="center"/>
        <w:rPr>
          <w:b/>
          <w:sz w:val="24"/>
          <w:lang w:val="pl-PL"/>
        </w:rPr>
      </w:pPr>
      <w:r>
        <w:rPr>
          <w:b/>
          <w:bCs/>
          <w:sz w:val="24"/>
          <w:lang w:val="pl"/>
        </w:rPr>
        <w:t>PLAN KONTROLI WYRYWKOWYCH W ODNIESIENIU DO RYB</w:t>
      </w:r>
    </w:p>
    <w:p w14:paraId="05F40261" w14:textId="77777777" w:rsidR="002D2148" w:rsidRPr="008E6B18" w:rsidRDefault="007C3E6B">
      <w:pPr>
        <w:spacing w:before="160"/>
        <w:ind w:right="426"/>
        <w:jc w:val="center"/>
        <w:rPr>
          <w:b/>
          <w:sz w:val="24"/>
          <w:lang w:val="pl-PL"/>
        </w:rPr>
      </w:pPr>
      <w:r>
        <w:rPr>
          <w:b/>
          <w:bCs/>
          <w:sz w:val="24"/>
          <w:lang w:val="pl"/>
        </w:rPr>
        <w:t>SORTOWANYCH I WAŻONYCH NA POKŁADZIE STATKU RYBACKIEGO</w:t>
      </w:r>
    </w:p>
    <w:p w14:paraId="7D0C0266" w14:textId="77777777" w:rsidR="002D2148" w:rsidRPr="008E6B18" w:rsidRDefault="002D2148">
      <w:pPr>
        <w:pStyle w:val="Tekstpodstawowy"/>
        <w:ind w:left="0"/>
        <w:rPr>
          <w:b/>
          <w:lang w:val="pl-PL"/>
        </w:rPr>
      </w:pPr>
    </w:p>
    <w:p w14:paraId="50C507FA" w14:textId="77777777" w:rsidR="002D2148" w:rsidRPr="008E6B18" w:rsidRDefault="002D2148">
      <w:pPr>
        <w:pStyle w:val="Tekstpodstawowy"/>
        <w:spacing w:before="68"/>
        <w:ind w:left="0"/>
        <w:rPr>
          <w:b/>
          <w:lang w:val="pl-PL"/>
        </w:rPr>
      </w:pPr>
    </w:p>
    <w:p w14:paraId="31CFE4A7" w14:textId="77777777" w:rsidR="002D2148" w:rsidRDefault="007C3E6B">
      <w:pPr>
        <w:pStyle w:val="Akapitzlist"/>
        <w:numPr>
          <w:ilvl w:val="0"/>
          <w:numId w:val="9"/>
        </w:numPr>
        <w:tabs>
          <w:tab w:val="left" w:pos="832"/>
        </w:tabs>
        <w:ind w:hanging="350"/>
        <w:rPr>
          <w:b/>
          <w:sz w:val="24"/>
        </w:rPr>
      </w:pPr>
      <w:r>
        <w:rPr>
          <w:b/>
          <w:bCs/>
          <w:sz w:val="24"/>
          <w:lang w:val="pl"/>
        </w:rPr>
        <w:t>Wprowadzenie: podstawa prawna i cel</w:t>
      </w:r>
    </w:p>
    <w:p w14:paraId="0F83A48D" w14:textId="77777777" w:rsidR="002D2148" w:rsidRDefault="002D2148">
      <w:pPr>
        <w:pStyle w:val="Tekstpodstawowy"/>
        <w:ind w:left="0"/>
        <w:rPr>
          <w:b/>
        </w:rPr>
      </w:pPr>
    </w:p>
    <w:p w14:paraId="484C6C72" w14:textId="77777777" w:rsidR="002D2148" w:rsidRDefault="002D2148">
      <w:pPr>
        <w:pStyle w:val="Tekstpodstawowy"/>
        <w:spacing w:before="88"/>
        <w:ind w:left="0"/>
        <w:rPr>
          <w:b/>
        </w:rPr>
      </w:pPr>
    </w:p>
    <w:p w14:paraId="36E9263C" w14:textId="77777777" w:rsidR="002D2148" w:rsidRPr="008E6B18" w:rsidRDefault="007C3E6B">
      <w:pPr>
        <w:pStyle w:val="Tekstpodstawowy"/>
        <w:spacing w:before="1" w:line="259" w:lineRule="auto"/>
        <w:ind w:right="528"/>
        <w:jc w:val="both"/>
        <w:rPr>
          <w:lang w:val="pl-PL"/>
        </w:rPr>
      </w:pPr>
      <w:r>
        <w:rPr>
          <w:lang w:val="pl"/>
        </w:rPr>
        <w:t>Zgodnie z art. 60 ust. 3 rozporządzenia Rady nr 1224/2009 oraz przepisami określonymi w art. 76 rozporządzenia wykonawczego Komisji nr 404/2011 państwa członkowskie mogą zezwolić, aby produkty rybołówstwa były ważone na pokładzie statku rybackiego objętego planem kontroli wyrywkowych, o którym mowa w art. 60 ust. 1 wyżej wymienionego rozporządzenia. Metoda opracowywania planów kontroli wyrywkowych produktów rybołówstwa wyładowywanych ze statków rybackich upoważnionych do ważenia na pokładzie jest określona w załączniku XX do rozporządzenia wykonawczego Komisji nr 404/2011. Zgodnie z tym załącznikiem celem planu kontroli wyrywkowych, o którym mowa w art. 60 ust. 3 rozporządzenia w sprawie kontroli, jest sprawdzenie dokładności ważenia produktów rybołówstwa, w odniesieniu do których wydano pozwolenie na ważenie na pokładzie. W związku z tym konieczne jest zapewnienie, aby przeprowadzenie losowania próby</w:t>
      </w:r>
      <w:r w:rsidR="00A47D50">
        <w:rPr>
          <w:lang w:val="pl"/>
        </w:rPr>
        <w:t xml:space="preserve"> (próbkowania)</w:t>
      </w:r>
      <w:r>
        <w:rPr>
          <w:lang w:val="pl"/>
        </w:rPr>
        <w:t xml:space="preserve"> odbyło się w momencie wyładunku produktów rybołówstwa ze statku rybackiego, na którym </w:t>
      </w:r>
      <w:r w:rsidR="00A47D50">
        <w:rPr>
          <w:lang w:val="pl"/>
        </w:rPr>
        <w:t xml:space="preserve">te produkty </w:t>
      </w:r>
      <w:r>
        <w:rPr>
          <w:lang w:val="pl"/>
        </w:rPr>
        <w:t>zostały uprzednio zważone.</w:t>
      </w:r>
    </w:p>
    <w:p w14:paraId="296C96F4" w14:textId="77777777" w:rsidR="002D2148" w:rsidRPr="008E6B18" w:rsidRDefault="007C3E6B">
      <w:pPr>
        <w:pStyle w:val="Tekstpodstawowy"/>
        <w:spacing w:before="156" w:line="259" w:lineRule="auto"/>
        <w:ind w:right="530"/>
        <w:jc w:val="both"/>
        <w:rPr>
          <w:lang w:val="pl-PL"/>
        </w:rPr>
      </w:pPr>
      <w:r>
        <w:rPr>
          <w:lang w:val="pl"/>
        </w:rPr>
        <w:t>Wiele statków rybackich posiada systemy ważenia na pokładzie i dla takich statków korzystne jest sortowanie ryb według gatunków w skrzynkach i ważenie połowów na pokładzie. Zaletą sortowania i ważenia na pokładzie statku rybackiego jest to, że kapitan statku rybackiego może przedstawić bardziej wiarygodne i dokładne szacunki w dzienniku połowowym. Poprawia to również jakość ryb, ponieważ nie wszystkie ryby muszą być ponownie ważone przy wyładunku, ale tylko niektóre skrzynki w kontekście pobierania próbek.</w:t>
      </w:r>
    </w:p>
    <w:p w14:paraId="45E7C93C" w14:textId="77777777" w:rsidR="002D2148" w:rsidRPr="008E6B18" w:rsidRDefault="007C3E6B">
      <w:pPr>
        <w:pStyle w:val="Tekstpodstawowy"/>
        <w:spacing w:before="159" w:line="259" w:lineRule="auto"/>
        <w:ind w:right="531"/>
        <w:jc w:val="both"/>
        <w:rPr>
          <w:lang w:val="pl-PL"/>
        </w:rPr>
      </w:pPr>
      <w:r>
        <w:rPr>
          <w:lang w:val="pl"/>
        </w:rPr>
        <w:t>W związku z powyższym Polska opracowała niniejszy plan kontroli wyrywkowych, zwany dalej „planem kontroli wyrywkowych”. Plan obejmuje wszystkie gatunki ryb złowione w Morzu Bałtyckim, których połowy zostały posortowane według gatunków i zważone na pokładzie statku rybackiego. Należy podkreślić, że sortowanie na pokładzie musi odbywać się według gatunków. Maszyny sortujące zainstalowane na niektórych statkach rybackich, sortujące ryby pelagiczne według rozmiaru, nie zapewniają sortowania według gatunków.</w:t>
      </w:r>
    </w:p>
    <w:p w14:paraId="681FDE48" w14:textId="32DBF66A" w:rsidR="002D2148" w:rsidRPr="008E6B18" w:rsidRDefault="007C3E6B">
      <w:pPr>
        <w:pStyle w:val="Tekstpodstawowy"/>
        <w:spacing w:before="156" w:line="259" w:lineRule="auto"/>
        <w:ind w:right="529"/>
        <w:jc w:val="both"/>
        <w:rPr>
          <w:lang w:val="pl-PL"/>
        </w:rPr>
      </w:pPr>
      <w:r>
        <w:rPr>
          <w:lang w:val="pl"/>
        </w:rPr>
        <w:t xml:space="preserve">Celem niniejszego planu kontroli wyrywkowych jest weryfikacja dokładności ważenia ryb dopuszczonych do ważenia na pokładzie </w:t>
      </w:r>
      <w:r w:rsidR="00A47D50">
        <w:rPr>
          <w:lang w:val="pl"/>
        </w:rPr>
        <w:t>statku rybackiego, aby</w:t>
      </w:r>
      <w:r>
        <w:rPr>
          <w:lang w:val="pl"/>
        </w:rPr>
        <w:t xml:space="preserve"> </w:t>
      </w:r>
      <w:r w:rsidR="00A47D50">
        <w:rPr>
          <w:lang w:val="pl"/>
        </w:rPr>
        <w:t>zapewnić</w:t>
      </w:r>
      <w:r>
        <w:rPr>
          <w:lang w:val="pl"/>
        </w:rPr>
        <w:t xml:space="preserve">, </w:t>
      </w:r>
      <w:r w:rsidR="00A47D50">
        <w:rPr>
          <w:lang w:val="pl"/>
        </w:rPr>
        <w:t xml:space="preserve">że </w:t>
      </w:r>
      <w:r>
        <w:rPr>
          <w:lang w:val="pl"/>
        </w:rPr>
        <w:t xml:space="preserve">deklaracje wyładunkowe, dokumenty sprzedaży lub deklaracje przejęcia oraz, w stosownych przypadkach, dokumenty przewozowe są uzupełnione o prawidłowe informacje na temat składu gatunkowego i masy ryb każdego gatunku, a tym samym zapewnić prawidłowe </w:t>
      </w:r>
      <w:r w:rsidR="00A47D50">
        <w:rPr>
          <w:lang w:val="pl"/>
        </w:rPr>
        <w:t xml:space="preserve">raportowanie </w:t>
      </w:r>
      <w:r>
        <w:rPr>
          <w:lang w:val="pl"/>
        </w:rPr>
        <w:t>wykorzystania kwot połowowych zgodnie z przepisami art. 33 rozporządzenia nr 1224/2009.</w:t>
      </w:r>
    </w:p>
    <w:p w14:paraId="299F680B" w14:textId="77777777" w:rsidR="002D2148" w:rsidRPr="008E6B18" w:rsidRDefault="007C3E6B">
      <w:pPr>
        <w:pStyle w:val="Tekstpodstawowy"/>
        <w:spacing w:before="159"/>
        <w:ind w:right="531"/>
        <w:jc w:val="both"/>
        <w:rPr>
          <w:lang w:val="pl-PL"/>
        </w:rPr>
      </w:pPr>
      <w:r>
        <w:rPr>
          <w:lang w:val="pl"/>
        </w:rPr>
        <w:t>Zgodnie z art. 60 ust. 4 rozporządzenia nr 1224/2009, w przypadku gdy ważenie odbywa się na pokładzie statku rybackiego zgodnie z ust. 3 tego artykułu, za dokładność operacji ważenia odpowiada kapitan statku rybackiego. Kapitanowie statków rybackich, którzy zamierzają ważyć ryby na pokładzie, muszą przestrzegać przepisów niniejszego planu kontroli wyrywkowych, a ważenie musi odbywać się za pomocą certyfikowanych i zatwierdzonych (zalegalizowanych) urządzeń ważących.</w:t>
      </w:r>
    </w:p>
    <w:p w14:paraId="63673972" w14:textId="11410DFF" w:rsidR="002D2148" w:rsidRPr="008E6B18" w:rsidRDefault="007C3E6B">
      <w:pPr>
        <w:pStyle w:val="Tekstpodstawowy"/>
        <w:spacing w:before="120"/>
        <w:ind w:right="532"/>
        <w:jc w:val="both"/>
        <w:rPr>
          <w:lang w:val="pl-PL"/>
        </w:rPr>
      </w:pPr>
      <w:r>
        <w:rPr>
          <w:lang w:val="pl"/>
        </w:rPr>
        <w:lastRenderedPageBreak/>
        <w:t xml:space="preserve">Odbiorcy ryb dopuszczonych do ważenia na pokładzie statku rybackiego (operatorzy wystawiający dokument sprzedaży lub deklarację przejęcia) są odpowiedzialni za pobieranie i ważenie próbek ryb (tzw. </w:t>
      </w:r>
      <w:r w:rsidR="0055576E">
        <w:rPr>
          <w:lang w:val="pl"/>
        </w:rPr>
        <w:t>próbkowanie</w:t>
      </w:r>
      <w:r>
        <w:rPr>
          <w:lang w:val="pl"/>
        </w:rPr>
        <w:t xml:space="preserve">) przy każdym wyładunku takich ryb. Liczba i rozmiar próbek, które muszą zostać pobrane i zważone przez operatora przeprowadzającego </w:t>
      </w:r>
      <w:r w:rsidR="0055576E">
        <w:rPr>
          <w:lang w:val="pl"/>
        </w:rPr>
        <w:t>próbkowanie</w:t>
      </w:r>
      <w:r>
        <w:rPr>
          <w:lang w:val="pl"/>
        </w:rPr>
        <w:t>, są określone w niniejszym planie kontroli wyrywkowych.</w:t>
      </w:r>
    </w:p>
    <w:p w14:paraId="0A13C740" w14:textId="77777777" w:rsidR="002D2148" w:rsidRPr="008E6B18" w:rsidRDefault="007C3E6B">
      <w:pPr>
        <w:pStyle w:val="Nagwek1"/>
        <w:numPr>
          <w:ilvl w:val="0"/>
          <w:numId w:val="9"/>
        </w:numPr>
        <w:tabs>
          <w:tab w:val="left" w:pos="832"/>
        </w:tabs>
        <w:spacing w:before="72" w:line="259" w:lineRule="auto"/>
        <w:ind w:left="103" w:right="636" w:firstLine="379"/>
        <w:rPr>
          <w:lang w:val="pl-PL"/>
        </w:rPr>
      </w:pPr>
      <w:r>
        <w:rPr>
          <w:lang w:val="pl"/>
        </w:rPr>
        <w:t>Ocena ryzyka niezgodności z zasadami wspólnej polityki rybołówstwa</w:t>
      </w:r>
    </w:p>
    <w:p w14:paraId="33CF86E4" w14:textId="77777777" w:rsidR="002D2148" w:rsidRPr="008E6B18" w:rsidRDefault="007C3E6B">
      <w:pPr>
        <w:pStyle w:val="Tekstpodstawowy"/>
        <w:spacing w:before="158" w:line="259" w:lineRule="auto"/>
        <w:ind w:right="530"/>
        <w:jc w:val="both"/>
        <w:rPr>
          <w:lang w:val="pl-PL"/>
        </w:rPr>
      </w:pPr>
      <w:r>
        <w:rPr>
          <w:lang w:val="pl"/>
        </w:rPr>
        <w:t>Sortowanie i ważenie ryb na pokładzie statków rybackich jest jednym ze sposobów zapewnienia dobrej jakości ryb. Ryzyko, że sortowanie i ważenie ryb na pokładzie będzie niezgodne z zasadami wspólnej polityki rybołówstwa, uznaje się za niskie na podstawie następujących kryteriów:</w:t>
      </w:r>
    </w:p>
    <w:p w14:paraId="3B76ABD9" w14:textId="77777777" w:rsidR="002D2148" w:rsidRPr="008E6B18" w:rsidRDefault="007C3E6B">
      <w:pPr>
        <w:pStyle w:val="Akapitzlist"/>
        <w:numPr>
          <w:ilvl w:val="0"/>
          <w:numId w:val="7"/>
        </w:numPr>
        <w:tabs>
          <w:tab w:val="left" w:pos="832"/>
        </w:tabs>
        <w:spacing w:before="161"/>
        <w:ind w:left="832" w:hanging="350"/>
        <w:rPr>
          <w:sz w:val="24"/>
          <w:lang w:val="pl-PL"/>
        </w:rPr>
      </w:pPr>
      <w:r>
        <w:rPr>
          <w:sz w:val="24"/>
          <w:lang w:val="pl"/>
        </w:rPr>
        <w:t>systemy ważenia stosowane na statkach rybackich zostały zalegalizowane,</w:t>
      </w:r>
    </w:p>
    <w:p w14:paraId="52AB8790" w14:textId="77777777" w:rsidR="002D2148" w:rsidRPr="008E6B18" w:rsidRDefault="007C3E6B">
      <w:pPr>
        <w:pStyle w:val="Akapitzlist"/>
        <w:numPr>
          <w:ilvl w:val="0"/>
          <w:numId w:val="7"/>
        </w:numPr>
        <w:tabs>
          <w:tab w:val="left" w:pos="832"/>
        </w:tabs>
        <w:spacing w:before="20"/>
        <w:ind w:left="832" w:hanging="350"/>
        <w:rPr>
          <w:sz w:val="24"/>
          <w:lang w:val="pl-PL"/>
        </w:rPr>
      </w:pPr>
      <w:r>
        <w:rPr>
          <w:sz w:val="24"/>
          <w:lang w:val="pl"/>
        </w:rPr>
        <w:t>ryby są posortowane według gatunków w skrzynkach,</w:t>
      </w:r>
    </w:p>
    <w:p w14:paraId="197C7016" w14:textId="77777777" w:rsidR="002D2148" w:rsidRDefault="007C3E6B">
      <w:pPr>
        <w:pStyle w:val="Akapitzlist"/>
        <w:numPr>
          <w:ilvl w:val="0"/>
          <w:numId w:val="7"/>
        </w:numPr>
        <w:tabs>
          <w:tab w:val="left" w:pos="832"/>
        </w:tabs>
        <w:spacing w:before="21"/>
        <w:ind w:left="832" w:hanging="350"/>
        <w:rPr>
          <w:sz w:val="24"/>
        </w:rPr>
      </w:pPr>
      <w:r>
        <w:rPr>
          <w:sz w:val="24"/>
          <w:lang w:val="pl"/>
        </w:rPr>
        <w:t>skrzynki są znormalizowane,</w:t>
      </w:r>
    </w:p>
    <w:p w14:paraId="55E4CE7D" w14:textId="77777777" w:rsidR="002D2148" w:rsidRPr="008E6B18" w:rsidRDefault="007C3E6B">
      <w:pPr>
        <w:pStyle w:val="Akapitzlist"/>
        <w:numPr>
          <w:ilvl w:val="0"/>
          <w:numId w:val="7"/>
        </w:numPr>
        <w:tabs>
          <w:tab w:val="left" w:pos="832"/>
          <w:tab w:val="left" w:pos="842"/>
        </w:tabs>
        <w:spacing w:before="22" w:line="261" w:lineRule="auto"/>
        <w:ind w:right="577" w:hanging="360"/>
        <w:rPr>
          <w:sz w:val="24"/>
          <w:lang w:val="pl-PL"/>
        </w:rPr>
      </w:pPr>
      <w:r>
        <w:rPr>
          <w:sz w:val="24"/>
          <w:lang w:val="pl"/>
        </w:rPr>
        <w:t>doświadczenie inspektorów rybołówstwa morskiego wskazuje na wysoki poziom zgodności deklaracji masy w dzienniku połowowym z wyładowaną masą.</w:t>
      </w:r>
    </w:p>
    <w:p w14:paraId="45D26ABA" w14:textId="77777777" w:rsidR="002D2148" w:rsidRPr="008E6B18" w:rsidRDefault="002D2148">
      <w:pPr>
        <w:pStyle w:val="Tekstpodstawowy"/>
        <w:spacing w:before="42"/>
        <w:ind w:left="0"/>
        <w:rPr>
          <w:lang w:val="pl-PL"/>
        </w:rPr>
      </w:pPr>
    </w:p>
    <w:p w14:paraId="345528D4" w14:textId="77777777" w:rsidR="002D2148" w:rsidRPr="008E6B18" w:rsidRDefault="007C3E6B">
      <w:pPr>
        <w:pStyle w:val="Nagwek1"/>
        <w:numPr>
          <w:ilvl w:val="0"/>
          <w:numId w:val="9"/>
        </w:numPr>
        <w:tabs>
          <w:tab w:val="left" w:pos="832"/>
        </w:tabs>
        <w:ind w:hanging="350"/>
        <w:rPr>
          <w:lang w:val="pl-PL"/>
        </w:rPr>
      </w:pPr>
      <w:r>
        <w:rPr>
          <w:lang w:val="pl"/>
        </w:rPr>
        <w:t>Upoważnienie do ważenia ryb na pokładzie statku rybackiego.</w:t>
      </w:r>
    </w:p>
    <w:p w14:paraId="420C1CE4" w14:textId="77777777" w:rsidR="002D2148" w:rsidRPr="008E6B18" w:rsidRDefault="002D2148">
      <w:pPr>
        <w:pStyle w:val="Tekstpodstawowy"/>
        <w:spacing w:before="187"/>
        <w:ind w:left="0"/>
        <w:rPr>
          <w:b/>
          <w:lang w:val="pl-PL"/>
        </w:rPr>
      </w:pPr>
    </w:p>
    <w:p w14:paraId="65BD226E" w14:textId="51F555D3" w:rsidR="002D2148" w:rsidRPr="008E6B18" w:rsidRDefault="007C3E6B">
      <w:pPr>
        <w:pStyle w:val="Tekstpodstawowy"/>
        <w:spacing w:line="259" w:lineRule="auto"/>
        <w:ind w:right="529"/>
        <w:jc w:val="both"/>
        <w:rPr>
          <w:lang w:val="pl-PL"/>
        </w:rPr>
      </w:pPr>
      <w:r>
        <w:rPr>
          <w:lang w:val="pl"/>
        </w:rPr>
        <w:t xml:space="preserve">Ważenie na pokładzie statku rybackiego może być dokonywane wyłącznie przez kapitana upoważnionego przez Głównego Inspektora Rybołówstwa Morskiego (GIRM) do dokonywania takiego ważenia. Upoważnienie GIRM jest wydawane posiadaczowi licencji połowowej dla statku rybackiego, który jest wyposażony w </w:t>
      </w:r>
      <w:r w:rsidR="0055576E">
        <w:rPr>
          <w:lang w:val="pl"/>
        </w:rPr>
        <w:t xml:space="preserve">urządzenie </w:t>
      </w:r>
      <w:r>
        <w:rPr>
          <w:lang w:val="pl"/>
        </w:rPr>
        <w:t>ważące zalegalizowane przez Główny Urząd Miar (GUM) i które umożliwia ważenie ryb na pokładzie statku rybackiego na morzu (tj. z ustawieniami kompensującymi ruch i nachylenie statku rybackiego podczas ważenia). Upoważnienie GIRM zawiera dane identyfikacyjne statku rybackiego, imię i nazwisko kapitana tego statku, informacje o wadze, która została zatwierdzona do ważenia (model, numer identyfikacyjny), oraz datę ważności certyfikatu GUM.</w:t>
      </w:r>
    </w:p>
    <w:p w14:paraId="23DEBA5E" w14:textId="4BEA6E05" w:rsidR="002D2148" w:rsidRPr="008E6B18" w:rsidRDefault="007C3E6B">
      <w:pPr>
        <w:pStyle w:val="Tekstpodstawowy"/>
        <w:spacing w:before="158" w:line="259" w:lineRule="auto"/>
        <w:ind w:right="533"/>
        <w:jc w:val="both"/>
        <w:rPr>
          <w:lang w:val="pl-PL"/>
        </w:rPr>
      </w:pPr>
      <w:r>
        <w:rPr>
          <w:lang w:val="pl"/>
        </w:rPr>
        <w:t xml:space="preserve">Posiadacz licencji połowowej ubiegający się o upoważnienie GIRM zapewnia inspektorowi rybołówstwa morskiego dostęp do urządzeń wagowych oraz dokumentów potwierdzających </w:t>
      </w:r>
      <w:r w:rsidR="0055576E">
        <w:rPr>
          <w:lang w:val="pl"/>
        </w:rPr>
        <w:t xml:space="preserve">kalibrację </w:t>
      </w:r>
      <w:r>
        <w:rPr>
          <w:lang w:val="pl"/>
        </w:rPr>
        <w:t>i legalizację tych urządzeń w celu potwierdzenia, że warunki wydania upoważnienia zostały spełnione.</w:t>
      </w:r>
    </w:p>
    <w:p w14:paraId="32A06AE9" w14:textId="7B8BA502" w:rsidR="002D2148" w:rsidRPr="008E6B18" w:rsidRDefault="007C3E6B">
      <w:pPr>
        <w:pStyle w:val="Tekstpodstawowy"/>
        <w:spacing w:before="156" w:line="259" w:lineRule="auto"/>
        <w:ind w:right="532"/>
        <w:jc w:val="both"/>
        <w:rPr>
          <w:lang w:val="pl-PL"/>
        </w:rPr>
      </w:pPr>
      <w:r>
        <w:rPr>
          <w:lang w:val="pl"/>
        </w:rPr>
        <w:t>Upoważnienie wydaje się na okres nie dłuższy niż 2 lata. W przypadku zmiany warunków, na podstawie których wydano upoważnienie, posiadacz licencji połowowej jest zobowiązany do powiadomienia o tym GIRM. Warunki wydania upoważnienia są weryfikowane przez GIRM wyrywkowo – zgodnie z</w:t>
      </w:r>
      <w:r w:rsidR="0055576E">
        <w:rPr>
          <w:lang w:val="pl"/>
        </w:rPr>
        <w:t>e</w:t>
      </w:r>
      <w:r>
        <w:rPr>
          <w:lang w:val="pl"/>
        </w:rPr>
        <w:t xml:space="preserve"> </w:t>
      </w:r>
      <w:r w:rsidR="0055576E">
        <w:rPr>
          <w:lang w:val="pl"/>
        </w:rPr>
        <w:t xml:space="preserve">wskaźnikami </w:t>
      </w:r>
      <w:r>
        <w:rPr>
          <w:lang w:val="pl"/>
        </w:rPr>
        <w:t>kontroli wskazanymi w pkt 9.4.</w:t>
      </w:r>
    </w:p>
    <w:p w14:paraId="4F32406A" w14:textId="77777777" w:rsidR="002D2148" w:rsidRPr="008E6B18" w:rsidRDefault="007C3E6B">
      <w:pPr>
        <w:pStyle w:val="Tekstpodstawowy"/>
        <w:spacing w:before="159"/>
        <w:jc w:val="both"/>
        <w:rPr>
          <w:lang w:val="pl-PL"/>
        </w:rPr>
      </w:pPr>
      <w:r>
        <w:rPr>
          <w:lang w:val="pl"/>
        </w:rPr>
        <w:t>GIRM prowadzi publicznie dostępny rejestr wydanych upoważnień.</w:t>
      </w:r>
    </w:p>
    <w:p w14:paraId="55DDFF31" w14:textId="77777777" w:rsidR="002D2148" w:rsidRPr="008E6B18" w:rsidRDefault="007C3E6B">
      <w:pPr>
        <w:pStyle w:val="Tekstpodstawowy"/>
        <w:spacing w:before="183" w:line="259" w:lineRule="auto"/>
        <w:ind w:right="528"/>
        <w:jc w:val="both"/>
        <w:rPr>
          <w:lang w:val="pl-PL"/>
        </w:rPr>
      </w:pPr>
      <w:r>
        <w:rPr>
          <w:lang w:val="pl"/>
        </w:rPr>
        <w:t>Warunki wydania upoważnień muszą być nadal weryfikowane przez cały okres ważności, aby zapewnić ich dalsze spełnianie. W tym celu inspektorom rybołówstwa zapewnia się swobodny dostęp do zatwierdzonych systemów ważenia oraz wszelkich dokumentów wymienionych powyżej na każde ich żądanie.</w:t>
      </w:r>
    </w:p>
    <w:p w14:paraId="4093EF17" w14:textId="77777777" w:rsidR="002D2148" w:rsidRPr="008E6B18" w:rsidRDefault="007C3E6B">
      <w:pPr>
        <w:pStyle w:val="Tekstpodstawowy"/>
        <w:spacing w:before="157" w:line="259" w:lineRule="auto"/>
        <w:ind w:right="526"/>
        <w:jc w:val="both"/>
        <w:rPr>
          <w:lang w:val="pl-PL"/>
        </w:rPr>
      </w:pPr>
      <w:r>
        <w:rPr>
          <w:lang w:val="pl"/>
        </w:rPr>
        <w:t>Posiadacz licencji połowowej, dla którego wydano upoważnienie GIRM, po każdej aktualizacji dokumentów potwierdzających kalibrację i weryfikację urządzeń ważących przesyła do GIRM kopię zaktualizowanych dokumentów w ciągu 7 dni od ich otrzymania.</w:t>
      </w:r>
    </w:p>
    <w:p w14:paraId="06481B9A" w14:textId="77777777" w:rsidR="002D2148" w:rsidRPr="008E6B18" w:rsidRDefault="007C3E6B" w:rsidP="006265FF">
      <w:pPr>
        <w:pStyle w:val="Tekstpodstawowy"/>
        <w:spacing w:before="159" w:line="259" w:lineRule="auto"/>
        <w:ind w:right="531"/>
        <w:jc w:val="both"/>
        <w:rPr>
          <w:lang w:val="pl-PL"/>
        </w:rPr>
      </w:pPr>
      <w:r>
        <w:rPr>
          <w:lang w:val="pl"/>
        </w:rPr>
        <w:t xml:space="preserve">Upoważniony kapitan statku rybackiego jest odpowiedzialny za dokładność i </w:t>
      </w:r>
      <w:r>
        <w:rPr>
          <w:lang w:val="pl"/>
        </w:rPr>
        <w:lastRenderedPageBreak/>
        <w:t>prawidłowość ważenia przeprowadzanego na pokładzie statku rybackiego. Jedynie połowy posortowane według gatunków w znormalizowanych skrzynkach kwalifikują się do ważenia w ramach niniejszego planu kontroli wyrywkowych. Sortowanie na pokładzie musi odbywać się według gatunków. Maszyny sortujące zainstalowane na niektórych statkach rybackich, sortujące ryby pelagiczne według rozmiaru, nie zapewniają sortowania według gatunków. Wyrażenie „znormalizowana skrzynka” należy rozumieć jako skrzynkę lub inną jednostkę opakowaniową o jednolitym typie i rozmiarze, która zawiera jeden gatunek i może być definiowana oddzielnie dla różnych postaci i stanu przetworzenia.</w:t>
      </w:r>
    </w:p>
    <w:p w14:paraId="1757990C" w14:textId="77777777" w:rsidR="002D2148" w:rsidRPr="008E6B18" w:rsidRDefault="002D2148">
      <w:pPr>
        <w:pStyle w:val="Tekstpodstawowy"/>
        <w:spacing w:before="47"/>
        <w:ind w:left="0"/>
        <w:rPr>
          <w:lang w:val="pl-PL"/>
        </w:rPr>
      </w:pPr>
    </w:p>
    <w:p w14:paraId="16971A62" w14:textId="77777777" w:rsidR="002D2148" w:rsidRPr="008E6B18" w:rsidRDefault="007C3E6B">
      <w:pPr>
        <w:pStyle w:val="Nagwek1"/>
        <w:numPr>
          <w:ilvl w:val="0"/>
          <w:numId w:val="9"/>
        </w:numPr>
        <w:tabs>
          <w:tab w:val="left" w:pos="832"/>
        </w:tabs>
        <w:ind w:hanging="350"/>
        <w:rPr>
          <w:lang w:val="pl-PL"/>
        </w:rPr>
      </w:pPr>
      <w:r>
        <w:rPr>
          <w:lang w:val="pl"/>
        </w:rPr>
        <w:t>Upoważnienie do ważenia próbek przy wyładunku</w:t>
      </w:r>
    </w:p>
    <w:p w14:paraId="3DDBDDD8" w14:textId="37462CD9" w:rsidR="002D2148" w:rsidRPr="008E6B18" w:rsidRDefault="007C3E6B">
      <w:pPr>
        <w:pStyle w:val="Tekstpodstawowy"/>
        <w:spacing w:before="182" w:line="259" w:lineRule="auto"/>
        <w:ind w:right="526"/>
        <w:jc w:val="both"/>
        <w:rPr>
          <w:lang w:val="pl-PL"/>
        </w:rPr>
      </w:pPr>
      <w:r>
        <w:rPr>
          <w:lang w:val="pl"/>
        </w:rPr>
        <w:t xml:space="preserve">Połowy, które zostały dopuszczone do sortowania i ważenia na pokładzie statku rybackiego, muszą zostać zważone </w:t>
      </w:r>
      <w:r w:rsidR="00E06565">
        <w:rPr>
          <w:lang w:val="pl"/>
        </w:rPr>
        <w:t xml:space="preserve">(tj. poddane próbkowaniu) </w:t>
      </w:r>
      <w:r>
        <w:rPr>
          <w:lang w:val="pl"/>
        </w:rPr>
        <w:t>przy wyładunku zgodnie z procedurą ustanowioną w ramach niniejszego planu kontroli wyrywkowych. Ważenie próbek zgodnie z niniejszym planem kontroli wyrywkowych może być przeprowadzone wyłącznie przez operatora wystawiającego dokument sprzedaży lub deklarację przejęcia, który jest upoważniony przez Głównego Inspektora Rybołówstwa Morskiego (GIRM) do przeprowadzenia takiego ważenia. Upoważnienie wydaje się na okres 2 lat. W przypadku zmiany warunków, na podstawie których wydano upoważnienie, upoważniony operator dokonujący ważenia jest zobowiązany do powiadomienia o tym GIRM. Warunki wydania upoważnienia są weryfikowane przez GIRM wyrywkowo – zgodnie z</w:t>
      </w:r>
      <w:r w:rsidR="00E06565">
        <w:rPr>
          <w:lang w:val="pl"/>
        </w:rPr>
        <w:t>e</w:t>
      </w:r>
      <w:r>
        <w:rPr>
          <w:lang w:val="pl"/>
        </w:rPr>
        <w:t xml:space="preserve"> </w:t>
      </w:r>
      <w:r w:rsidR="00E06565">
        <w:rPr>
          <w:lang w:val="pl"/>
        </w:rPr>
        <w:t xml:space="preserve">wskaźnikami </w:t>
      </w:r>
      <w:r>
        <w:rPr>
          <w:lang w:val="pl"/>
        </w:rPr>
        <w:t>kontroli wskazanymi w pkt 9.4.</w:t>
      </w:r>
    </w:p>
    <w:p w14:paraId="36DA82CF" w14:textId="77777777" w:rsidR="002D2148" w:rsidRPr="008E6B18" w:rsidRDefault="007C3E6B">
      <w:pPr>
        <w:pStyle w:val="Tekstpodstawowy"/>
        <w:spacing w:before="157" w:line="259" w:lineRule="auto"/>
        <w:ind w:right="539"/>
        <w:jc w:val="both"/>
        <w:rPr>
          <w:lang w:val="pl-PL"/>
        </w:rPr>
      </w:pPr>
      <w:r>
        <w:rPr>
          <w:lang w:val="pl"/>
        </w:rPr>
        <w:t>GIRM prowadzi publicznie dostępny rejestr operatorów upoważnionych do ważenia próbek na podstawie niniejszego planu kontroli wyrywkowych.</w:t>
      </w:r>
    </w:p>
    <w:p w14:paraId="77D902C8" w14:textId="77777777" w:rsidR="002D2148" w:rsidRPr="008E6B18" w:rsidRDefault="007C3E6B">
      <w:pPr>
        <w:pStyle w:val="Tekstpodstawowy"/>
        <w:spacing w:before="158" w:line="259" w:lineRule="auto"/>
        <w:ind w:right="540"/>
        <w:jc w:val="both"/>
        <w:rPr>
          <w:lang w:val="pl-PL"/>
        </w:rPr>
      </w:pPr>
      <w:r>
        <w:rPr>
          <w:lang w:val="pl"/>
        </w:rPr>
        <w:t>Upoważnienie GIRM może zostać udzielone wyłącznie podmiotowi, który spełnia łącznie następujące warunki:</w:t>
      </w:r>
    </w:p>
    <w:p w14:paraId="5B4CACB7" w14:textId="77777777" w:rsidR="002D2148" w:rsidRDefault="007C3E6B">
      <w:pPr>
        <w:pStyle w:val="Akapitzlist"/>
        <w:numPr>
          <w:ilvl w:val="0"/>
          <w:numId w:val="8"/>
        </w:numPr>
        <w:tabs>
          <w:tab w:val="left" w:pos="472"/>
        </w:tabs>
        <w:spacing w:before="160" w:line="259" w:lineRule="auto"/>
        <w:ind w:right="539" w:firstLine="0"/>
        <w:jc w:val="both"/>
        <w:rPr>
          <w:sz w:val="24"/>
        </w:rPr>
      </w:pPr>
      <w:r>
        <w:rPr>
          <w:sz w:val="24"/>
          <w:lang w:val="pl"/>
        </w:rPr>
        <w:t>jest przedsiębiorcą wpisanym do rejestru przedsiębiorców skupujących produkty rybołówstwa, o którym mowa w art. 13. 1 ustawy o organizacji rynku rybnego;</w:t>
      </w:r>
    </w:p>
    <w:p w14:paraId="278ABE46" w14:textId="77777777" w:rsidR="002D2148" w:rsidRPr="008E6B18" w:rsidRDefault="007C3E6B">
      <w:pPr>
        <w:pStyle w:val="Akapitzlist"/>
        <w:numPr>
          <w:ilvl w:val="0"/>
          <w:numId w:val="8"/>
        </w:numPr>
        <w:tabs>
          <w:tab w:val="left" w:pos="472"/>
        </w:tabs>
        <w:spacing w:before="158" w:line="259" w:lineRule="auto"/>
        <w:ind w:right="535" w:firstLine="0"/>
        <w:jc w:val="both"/>
        <w:rPr>
          <w:sz w:val="24"/>
          <w:lang w:val="pl-PL"/>
        </w:rPr>
      </w:pPr>
      <w:r>
        <w:rPr>
          <w:sz w:val="24"/>
          <w:lang w:val="pl"/>
        </w:rPr>
        <w:t>zapewnia, aby każda operacja ważenia była przeprowadzana przy użyciu sprzętu ważącego zalegalizowanego przez Główny Urząd Miar (GUM), umożliwiającego ważenie poszczególnych próbek ryb, a w razie potrzeby całego połowu, zgodnie z art. 60 ust. 6 rozporządzenia w sprawie kontroli;</w:t>
      </w:r>
    </w:p>
    <w:p w14:paraId="10B25C73" w14:textId="24642014" w:rsidR="002D2148" w:rsidRPr="008E6B18" w:rsidRDefault="007C3E6B">
      <w:pPr>
        <w:pStyle w:val="Akapitzlist"/>
        <w:numPr>
          <w:ilvl w:val="0"/>
          <w:numId w:val="8"/>
        </w:numPr>
        <w:tabs>
          <w:tab w:val="left" w:pos="472"/>
        </w:tabs>
        <w:spacing w:before="162" w:line="256" w:lineRule="auto"/>
        <w:ind w:right="531" w:firstLine="0"/>
        <w:jc w:val="both"/>
        <w:rPr>
          <w:sz w:val="24"/>
          <w:lang w:val="pl-PL"/>
        </w:rPr>
      </w:pPr>
      <w:r>
        <w:rPr>
          <w:sz w:val="24"/>
          <w:lang w:val="pl"/>
        </w:rPr>
        <w:t xml:space="preserve">posiada dokumentację potwierdzającą </w:t>
      </w:r>
      <w:r w:rsidR="00E06565">
        <w:rPr>
          <w:sz w:val="24"/>
          <w:lang w:val="pl"/>
        </w:rPr>
        <w:t xml:space="preserve">kalibrację </w:t>
      </w:r>
      <w:r>
        <w:rPr>
          <w:sz w:val="24"/>
          <w:lang w:val="pl"/>
        </w:rPr>
        <w:t xml:space="preserve">i legalizację </w:t>
      </w:r>
      <w:r w:rsidR="00E06565">
        <w:rPr>
          <w:sz w:val="24"/>
          <w:lang w:val="pl"/>
        </w:rPr>
        <w:t>sprzętu ważącego</w:t>
      </w:r>
      <w:r>
        <w:rPr>
          <w:sz w:val="24"/>
          <w:lang w:val="pl"/>
        </w:rPr>
        <w:t xml:space="preserve">, o </w:t>
      </w:r>
      <w:r w:rsidR="00E06565">
        <w:rPr>
          <w:sz w:val="24"/>
          <w:lang w:val="pl"/>
        </w:rPr>
        <w:t xml:space="preserve">którym </w:t>
      </w:r>
      <w:r>
        <w:rPr>
          <w:sz w:val="24"/>
          <w:lang w:val="pl"/>
        </w:rPr>
        <w:t>mowa w pkt 2.</w:t>
      </w:r>
    </w:p>
    <w:p w14:paraId="2591532A" w14:textId="77777777" w:rsidR="002D2148" w:rsidRPr="008E6B18" w:rsidRDefault="007C3E6B">
      <w:pPr>
        <w:pStyle w:val="Tekstpodstawowy"/>
        <w:spacing w:before="160" w:line="259" w:lineRule="auto"/>
        <w:ind w:right="530"/>
        <w:jc w:val="both"/>
        <w:rPr>
          <w:lang w:val="pl-PL"/>
        </w:rPr>
      </w:pPr>
      <w:r>
        <w:rPr>
          <w:lang w:val="pl"/>
        </w:rPr>
        <w:t>Zatwierdzony system ważenia lub zatwierdzone systemy ważenia, o których mowa w pkt 2, muszą posiadać nienaruszone plomby oraz być zalegalizowane przez GUM zgodnie z wymaganiami dotyczącymi badań i legalizacji. Nie wolno manipulować zatwierdzonymi systemami ważenia ani w nie ingerować. Systemy ważenia są sprawdzane przez inspektorów rybołówstwa. Upoważniony operator dokonujący ważenia jest zobowiązany do przeprowadzania wyrywkowych testów ważenia w obecności inspektora rybołówstwa, gdy jest to wymagane w celu weryfikacji dokładności wyników uzyskiwanych przez zatwierdzone systemy ważenia.</w:t>
      </w:r>
    </w:p>
    <w:p w14:paraId="53302C40" w14:textId="77777777" w:rsidR="002D2148" w:rsidRPr="008E6B18" w:rsidRDefault="007C3E6B">
      <w:pPr>
        <w:pStyle w:val="Tekstpodstawowy"/>
        <w:spacing w:before="159" w:line="259" w:lineRule="auto"/>
        <w:ind w:right="528"/>
        <w:jc w:val="both"/>
        <w:rPr>
          <w:lang w:val="pl-PL"/>
        </w:rPr>
      </w:pPr>
      <w:r>
        <w:rPr>
          <w:lang w:val="pl"/>
        </w:rPr>
        <w:t>Operatorzy ubiegający się o upoważnienie do ważenia próbek zapewniają inspektorowi rybołówstwa morskiego dostęp do sprzętu i dokumentów wymienionych w pkt 2–3 w celu potwierdzenia, że warunki wydania upoważnienia zostały spełnione. Jeżeli operator nie jest właścicielem urządzeń i dokumentów wymienionych w pkt 2–3, przedstawia on dokumentację potwierdzającą zgodę właściciela takich urządzeń i dokumentów na ich wykorzystanie do celów niniejszego planu kontroli wyrywkowych.</w:t>
      </w:r>
    </w:p>
    <w:p w14:paraId="7A1E83B7" w14:textId="302F530B" w:rsidR="002D2148" w:rsidRPr="008E6B18" w:rsidRDefault="007C3E6B">
      <w:pPr>
        <w:pStyle w:val="Tekstpodstawowy"/>
        <w:spacing w:before="158" w:line="259" w:lineRule="auto"/>
        <w:ind w:right="529"/>
        <w:jc w:val="both"/>
        <w:rPr>
          <w:lang w:val="pl-PL"/>
        </w:rPr>
      </w:pPr>
      <w:r>
        <w:rPr>
          <w:lang w:val="pl"/>
        </w:rPr>
        <w:t xml:space="preserve">Warunki wydania </w:t>
      </w:r>
      <w:r w:rsidR="00E06565">
        <w:rPr>
          <w:lang w:val="pl"/>
        </w:rPr>
        <w:t xml:space="preserve">upoważnienia </w:t>
      </w:r>
      <w:r>
        <w:rPr>
          <w:lang w:val="pl"/>
        </w:rPr>
        <w:t xml:space="preserve">muszą być nadal weryfikowane przez cały okres </w:t>
      </w:r>
      <w:r>
        <w:rPr>
          <w:lang w:val="pl"/>
        </w:rPr>
        <w:lastRenderedPageBreak/>
        <w:t>ważności, aby zapewnić ich dalsze spełnianie. W tym celu inspektorom rybołówstwa zapewnia się swobodny dostęp do obiektów, do zatwierdzonych systemów ważenia oraz wszelkich dokumentów wymienionych powyżej na każde ich żądanie.</w:t>
      </w:r>
    </w:p>
    <w:p w14:paraId="7FAFF5F8" w14:textId="77777777" w:rsidR="002D2148" w:rsidRPr="008E6B18" w:rsidRDefault="007C3E6B">
      <w:pPr>
        <w:pStyle w:val="Tekstpodstawowy"/>
        <w:spacing w:before="72" w:line="259" w:lineRule="auto"/>
        <w:ind w:right="526"/>
        <w:jc w:val="both"/>
        <w:rPr>
          <w:lang w:val="pl-PL"/>
        </w:rPr>
      </w:pPr>
      <w:r>
        <w:rPr>
          <w:lang w:val="pl"/>
        </w:rPr>
        <w:t>Podmiot upoważniony przez GIRM do ważenia próbek po każdej aktualizacji dokumentów potwierdzających kalibrację i weryfikację urządzeń ważących przesyła do GIRM kopię zaktualizowanych dokumentów w ciągu 7 dni od ich otrzymania.</w:t>
      </w:r>
    </w:p>
    <w:p w14:paraId="1C7C19EA" w14:textId="77777777" w:rsidR="002D2148" w:rsidRPr="008E6B18" w:rsidRDefault="002D2148">
      <w:pPr>
        <w:pStyle w:val="Tekstpodstawowy"/>
        <w:spacing w:before="47"/>
        <w:ind w:left="0"/>
        <w:rPr>
          <w:lang w:val="pl-PL"/>
        </w:rPr>
      </w:pPr>
    </w:p>
    <w:p w14:paraId="5FFAF25C" w14:textId="77777777" w:rsidR="002D2148" w:rsidRDefault="007C3E6B">
      <w:pPr>
        <w:pStyle w:val="Nagwek1"/>
        <w:numPr>
          <w:ilvl w:val="0"/>
          <w:numId w:val="9"/>
        </w:numPr>
        <w:tabs>
          <w:tab w:val="left" w:pos="875"/>
        </w:tabs>
        <w:ind w:left="875" w:hanging="393"/>
      </w:pPr>
      <w:r>
        <w:rPr>
          <w:lang w:val="pl"/>
        </w:rPr>
        <w:t>Wymagania dotyczące systemów ważenia</w:t>
      </w:r>
    </w:p>
    <w:p w14:paraId="393090C9" w14:textId="77777777" w:rsidR="002D2148" w:rsidRDefault="002D2148">
      <w:pPr>
        <w:pStyle w:val="Tekstpodstawowy"/>
        <w:spacing w:before="26"/>
        <w:ind w:left="0"/>
        <w:rPr>
          <w:b/>
        </w:rPr>
      </w:pPr>
    </w:p>
    <w:p w14:paraId="172F2EF0" w14:textId="77777777" w:rsidR="002D2148" w:rsidRDefault="007C3E6B">
      <w:pPr>
        <w:pStyle w:val="Akapitzlist"/>
        <w:numPr>
          <w:ilvl w:val="1"/>
          <w:numId w:val="9"/>
        </w:numPr>
        <w:tabs>
          <w:tab w:val="left" w:pos="964"/>
        </w:tabs>
        <w:ind w:hanging="482"/>
        <w:rPr>
          <w:b/>
          <w:sz w:val="24"/>
        </w:rPr>
      </w:pPr>
      <w:r>
        <w:rPr>
          <w:b/>
          <w:bCs/>
          <w:sz w:val="24"/>
          <w:lang w:val="pl"/>
        </w:rPr>
        <w:t>Ważenie na pokładzie statku rybackiego</w:t>
      </w:r>
    </w:p>
    <w:p w14:paraId="08285E58" w14:textId="77777777" w:rsidR="002D2148" w:rsidRPr="008E6B18" w:rsidRDefault="007C3E6B">
      <w:pPr>
        <w:pStyle w:val="Tekstpodstawowy"/>
        <w:spacing w:before="183" w:line="259" w:lineRule="auto"/>
        <w:ind w:right="529"/>
        <w:jc w:val="both"/>
        <w:rPr>
          <w:lang w:val="pl-PL"/>
        </w:rPr>
      </w:pPr>
      <w:r>
        <w:rPr>
          <w:lang w:val="pl"/>
        </w:rPr>
        <w:t xml:space="preserve">Ważenie na pokładzie statku rybackiego odbywa się na urządzeniach ważących certyfikowanych przez Główny Urząd Miar (GUM). Inspektorzy rybołówstwa morskiego sprawdzają, czy używane instrumenty są zalegalizowane przez GUM. Wszystkie urządzenia ważące używane na pokładzie statków rybackich muszą być skalibrowane i zaplombowane. Ryby ważone na pokładzie statku rybackiego muszą być </w:t>
      </w:r>
      <w:r w:rsidR="00C10241">
        <w:rPr>
          <w:lang w:val="pl"/>
        </w:rPr>
        <w:t>po</w:t>
      </w:r>
      <w:r>
        <w:rPr>
          <w:lang w:val="pl"/>
        </w:rPr>
        <w:t>sortowane według gatunków. Maszyny sortujące zainstalowane na niektórych statkach rybackich, sortujące ryby pelagiczne według rozmiaru, nie zapewniają sortowania według gatunków. W związku z tym połowy klasyfikowane wyłącznie według rozmiaru nie kwalifikują się do ważenia na pokładzie.</w:t>
      </w:r>
    </w:p>
    <w:p w14:paraId="0FB80F71" w14:textId="77777777" w:rsidR="002D2148" w:rsidRPr="008E6B18" w:rsidRDefault="007C3E6B" w:rsidP="006B74CE">
      <w:pPr>
        <w:pStyle w:val="Tekstpodstawowy"/>
        <w:spacing w:before="156"/>
        <w:ind w:right="551"/>
        <w:jc w:val="both"/>
        <w:rPr>
          <w:lang w:val="pl-PL"/>
        </w:rPr>
      </w:pPr>
      <w:r>
        <w:rPr>
          <w:lang w:val="pl"/>
        </w:rPr>
        <w:t>Ryby muszą być ważone na pokładzie statku w znormalizowanych skrzynkach według gatunku i postaci.</w:t>
      </w:r>
    </w:p>
    <w:p w14:paraId="233521BE" w14:textId="77777777" w:rsidR="002D2148" w:rsidRPr="008E6B18" w:rsidRDefault="007C3E6B">
      <w:pPr>
        <w:pStyle w:val="Tekstpodstawowy"/>
        <w:spacing w:before="182" w:line="259" w:lineRule="auto"/>
        <w:ind w:right="539"/>
        <w:jc w:val="both"/>
        <w:rPr>
          <w:lang w:val="pl-PL"/>
        </w:rPr>
      </w:pPr>
      <w:r>
        <w:rPr>
          <w:lang w:val="pl"/>
        </w:rPr>
        <w:t>Ryby powinny być ważone bez lodu i wody. Po zważeniu nie wolno umieszczać dodatkowych ryb w skrzynkach.</w:t>
      </w:r>
    </w:p>
    <w:p w14:paraId="485C38A2" w14:textId="67898A1F" w:rsidR="002D2148" w:rsidRPr="008E6B18" w:rsidRDefault="007C3E6B">
      <w:pPr>
        <w:pStyle w:val="Tekstpodstawowy"/>
        <w:spacing w:before="160" w:line="259" w:lineRule="auto"/>
        <w:ind w:right="495"/>
        <w:rPr>
          <w:lang w:val="pl-PL"/>
        </w:rPr>
      </w:pPr>
      <w:r>
        <w:rPr>
          <w:lang w:val="pl"/>
        </w:rPr>
        <w:t xml:space="preserve">Operator odpowiedzialny za ważenie połowów na pokładzie umieszcza na każdej skrzynce unikalną etykietę, zawierającą takie informacje jak nazwa i </w:t>
      </w:r>
      <w:r w:rsidR="00C10241">
        <w:rPr>
          <w:lang w:val="pl"/>
        </w:rPr>
        <w:t>oznaka rybacka</w:t>
      </w:r>
      <w:r>
        <w:rPr>
          <w:lang w:val="pl"/>
        </w:rPr>
        <w:t xml:space="preserve"> statku,  kod </w:t>
      </w:r>
      <w:r w:rsidR="00C10241">
        <w:rPr>
          <w:lang w:val="pl"/>
        </w:rPr>
        <w:t xml:space="preserve">alfa-3 </w:t>
      </w:r>
      <w:r>
        <w:rPr>
          <w:lang w:val="pl"/>
        </w:rPr>
        <w:t>FAO gatunku, użyte narzędzia połowowe, data ważenia, obszar połowowy, postać oraz ilość w zważonej skrzynce.</w:t>
      </w:r>
    </w:p>
    <w:p w14:paraId="14F58B0D" w14:textId="77777777" w:rsidR="002D2148" w:rsidRPr="008E6B18" w:rsidRDefault="007C3E6B">
      <w:pPr>
        <w:pStyle w:val="Tekstpodstawowy"/>
        <w:spacing w:before="157" w:line="259" w:lineRule="auto"/>
        <w:ind w:right="495"/>
        <w:rPr>
          <w:lang w:val="pl-PL"/>
        </w:rPr>
      </w:pPr>
      <w:r>
        <w:rPr>
          <w:lang w:val="pl"/>
        </w:rPr>
        <w:t>Kapitanowie upoważnionych statków rybackich powiadamiają GIRM o zamiarze wyładunku ryb posortowanych i zważonych na pokładzie w ramach niniejszego planu kontroli wyrywkowych przed rozpoczęciem wyładunku.</w:t>
      </w:r>
    </w:p>
    <w:p w14:paraId="2AE4304A" w14:textId="77777777" w:rsidR="002D2148" w:rsidRDefault="007C3E6B">
      <w:pPr>
        <w:pStyle w:val="Nagwek1"/>
        <w:numPr>
          <w:ilvl w:val="1"/>
          <w:numId w:val="9"/>
        </w:numPr>
        <w:tabs>
          <w:tab w:val="left" w:pos="964"/>
        </w:tabs>
        <w:spacing w:before="160"/>
        <w:ind w:hanging="482"/>
      </w:pPr>
      <w:r>
        <w:rPr>
          <w:lang w:val="pl"/>
        </w:rPr>
        <w:t>Ważenie próbek w miejscu wyładunku</w:t>
      </w:r>
    </w:p>
    <w:p w14:paraId="0F1D5410" w14:textId="77777777" w:rsidR="002D2148" w:rsidRPr="008E6B18" w:rsidRDefault="007C3E6B">
      <w:pPr>
        <w:pStyle w:val="Tekstpodstawowy"/>
        <w:spacing w:before="182" w:line="259" w:lineRule="auto"/>
        <w:ind w:right="532"/>
        <w:jc w:val="both"/>
        <w:rPr>
          <w:lang w:val="pl-PL"/>
        </w:rPr>
      </w:pPr>
      <w:r>
        <w:rPr>
          <w:lang w:val="pl"/>
        </w:rPr>
        <w:t>Próbki ryb (skrzynki uwzględnione w próbie) są ważone na urządzeniach ważących zalegalizowanych przez Główny Urząd Miar (GUM). Inspektorzy rybołówstwa morskiego sprawdzają, czy używane instrumenty są zalegalizowane przez GUM. Wszystkie urządzenia ważące muszą być skalibrowane i zaplombowane.</w:t>
      </w:r>
    </w:p>
    <w:p w14:paraId="732EA0BB" w14:textId="24B57D6C" w:rsidR="002D2148" w:rsidRPr="008E6B18" w:rsidRDefault="007C3E6B">
      <w:pPr>
        <w:pStyle w:val="Tekstpodstawowy"/>
        <w:spacing w:before="158" w:line="259" w:lineRule="auto"/>
        <w:ind w:right="528"/>
        <w:jc w:val="both"/>
        <w:rPr>
          <w:lang w:val="pl-PL"/>
        </w:rPr>
      </w:pPr>
      <w:r>
        <w:rPr>
          <w:lang w:val="pl"/>
        </w:rPr>
        <w:t>Operator odpowiedzialny za ważenie próbek przy wyładunku musi wyraźnie oznaczyć i ponumerować wszystkie skrzynki, które zostały zważone, etykietą zawierającą informację np. „Próbka zważona przy wyładunku” wraz z ilością ustaloną w wyniku ważenia próbki. Dzięki temu skrzynki są łatwe do zidentyfikowania, a wyniki ważenia są weryfikowalne.</w:t>
      </w:r>
    </w:p>
    <w:p w14:paraId="5ED92B9B" w14:textId="77777777" w:rsidR="002D2148" w:rsidRPr="008E6B18" w:rsidRDefault="007C3E6B">
      <w:pPr>
        <w:pStyle w:val="Nagwek1"/>
        <w:numPr>
          <w:ilvl w:val="0"/>
          <w:numId w:val="9"/>
        </w:numPr>
        <w:tabs>
          <w:tab w:val="left" w:pos="832"/>
        </w:tabs>
        <w:spacing w:before="159"/>
        <w:ind w:hanging="350"/>
        <w:rPr>
          <w:lang w:val="pl-PL"/>
        </w:rPr>
      </w:pPr>
      <w:r>
        <w:rPr>
          <w:lang w:val="pl"/>
        </w:rPr>
        <w:t>Gatunki ryb objęte systemem kontroli wyrywkowych</w:t>
      </w:r>
    </w:p>
    <w:p w14:paraId="4C6AB4F2" w14:textId="77777777" w:rsidR="002D2148" w:rsidRPr="008E6B18" w:rsidRDefault="007C3E6B">
      <w:pPr>
        <w:pStyle w:val="Tekstpodstawowy"/>
        <w:spacing w:before="183" w:line="259" w:lineRule="auto"/>
        <w:ind w:right="528"/>
        <w:jc w:val="both"/>
        <w:rPr>
          <w:lang w:val="pl-PL"/>
        </w:rPr>
      </w:pPr>
      <w:r>
        <w:rPr>
          <w:lang w:val="pl"/>
        </w:rPr>
        <w:t>Plan kontroli wyrywkowych obejmuje wszystkie gatunki ryb sortowane według gatunków w znormalizowanych skrzynkach na pokładzie statku rybackiego i ważone na pokładzie tego statku. Sortowanie na pokładzie musi odbywać się według gatunków. Maszyny sortujące zainstalowane na niektórych statkach rybackich, sortujące ryby pelagiczne według rozmiaru, nie zapewniają sortowania według gatunków. W związku z tym połowy klasyfikowane wyłącznie według rozmiaru nie kwalifikują się do ważenia na podstawie niniejszego planu kontroli wyrywkowych.</w:t>
      </w:r>
    </w:p>
    <w:p w14:paraId="34AC8760" w14:textId="61994CAF" w:rsidR="002D2148" w:rsidRPr="008E6B18" w:rsidRDefault="007C3E6B">
      <w:pPr>
        <w:pStyle w:val="Nagwek1"/>
        <w:numPr>
          <w:ilvl w:val="0"/>
          <w:numId w:val="9"/>
        </w:numPr>
        <w:tabs>
          <w:tab w:val="left" w:pos="832"/>
        </w:tabs>
        <w:spacing w:before="156"/>
        <w:ind w:hanging="350"/>
        <w:rPr>
          <w:lang w:val="pl-PL"/>
        </w:rPr>
      </w:pPr>
      <w:r>
        <w:rPr>
          <w:lang w:val="pl"/>
        </w:rPr>
        <w:lastRenderedPageBreak/>
        <w:t xml:space="preserve">Zasady </w:t>
      </w:r>
      <w:r w:rsidR="00D638E2">
        <w:rPr>
          <w:lang w:val="pl"/>
        </w:rPr>
        <w:t xml:space="preserve">ważenia </w:t>
      </w:r>
      <w:r>
        <w:rPr>
          <w:lang w:val="pl"/>
        </w:rPr>
        <w:t>próbek w miejscu wyładunku</w:t>
      </w:r>
    </w:p>
    <w:p w14:paraId="59D23116" w14:textId="511FB51B" w:rsidR="002D2148" w:rsidRPr="008E6B18" w:rsidRDefault="007C3E6B" w:rsidP="007C2A1C">
      <w:pPr>
        <w:pStyle w:val="Tekstpodstawowy"/>
        <w:spacing w:before="182" w:line="259" w:lineRule="auto"/>
        <w:ind w:right="495"/>
        <w:rPr>
          <w:lang w:val="pl-PL"/>
        </w:rPr>
      </w:pPr>
      <w:r>
        <w:rPr>
          <w:lang w:val="pl"/>
        </w:rPr>
        <w:t xml:space="preserve">Plan kontroli wyrywkowych ma na celu zapewnienie dokładnej rejestracji ilości i gatunków wyładowanych ryb. </w:t>
      </w:r>
      <w:r w:rsidR="00D638E2">
        <w:rPr>
          <w:lang w:val="pl"/>
        </w:rPr>
        <w:t>Próbkowanie</w:t>
      </w:r>
      <w:r>
        <w:rPr>
          <w:lang w:val="pl"/>
        </w:rPr>
        <w:t xml:space="preserve"> musi odbywać się natychmiast po wyładunku w porcie wyładunku. Za prawidłowe pobieranie i ważenie próbek odpowiedzialny jest operator upoważniony do ważenia próbek.</w:t>
      </w:r>
    </w:p>
    <w:p w14:paraId="6FB1F035" w14:textId="77777777" w:rsidR="002D2148" w:rsidRPr="008E6B18" w:rsidRDefault="007C3E6B">
      <w:pPr>
        <w:pStyle w:val="Tekstpodstawowy"/>
        <w:spacing w:before="158" w:line="259" w:lineRule="auto"/>
        <w:ind w:right="529"/>
        <w:jc w:val="both"/>
        <w:rPr>
          <w:lang w:val="pl-PL"/>
        </w:rPr>
      </w:pPr>
      <w:r>
        <w:rPr>
          <w:lang w:val="pl"/>
        </w:rPr>
        <w:t>Operatorzy upoważnieni przez GIRM do przeprowadzania ważenia próbek pobierają próbki do ważenia (skrzynki) zgodnie z zasadami przewidzianymi w niniejszym punkcie planu kontroli wyrywkowych i są odpowiedzialni za prawidłowe ważenie tych próbek oraz ich rejestrowanie w odniesieniu do każdego wyładunku ryb dopuszczonych do ważenia na pokładzie statku rybackiego, dla którego wydano upoważnienie, o którym mowa w pkt 3 niniejszego planu kontroli wyrywkowych.</w:t>
      </w:r>
    </w:p>
    <w:p w14:paraId="18590B94" w14:textId="4873BD5A" w:rsidR="002D2148" w:rsidRPr="008E6B18" w:rsidRDefault="007C3E6B">
      <w:pPr>
        <w:pStyle w:val="Tekstpodstawowy"/>
        <w:spacing w:before="158" w:line="259" w:lineRule="auto"/>
        <w:ind w:right="531"/>
        <w:jc w:val="both"/>
        <w:rPr>
          <w:lang w:val="pl-PL"/>
        </w:rPr>
      </w:pPr>
      <w:r>
        <w:rPr>
          <w:lang w:val="pl"/>
        </w:rPr>
        <w:t xml:space="preserve">Wszystkie skrzynki przeznaczone do ważenia prób podczas wyładunku muszą być pozbawione lodu i </w:t>
      </w:r>
      <w:r w:rsidR="00D638E2">
        <w:rPr>
          <w:lang w:val="pl"/>
        </w:rPr>
        <w:t>wody</w:t>
      </w:r>
      <w:r>
        <w:rPr>
          <w:lang w:val="pl"/>
        </w:rPr>
        <w:t>, aby zapewnić dokładność ważenia. Nie przewiduje się żadnych odliczeń wody lub lodu, z wyjątkiem przypadków dopuszczonych w art. 74 ust. 2 rozporządzenia wykonawczego Komisji nr 404/2011.</w:t>
      </w:r>
    </w:p>
    <w:p w14:paraId="2B1DFD04" w14:textId="33DC4815" w:rsidR="002D2148" w:rsidRPr="008E6B18" w:rsidRDefault="007C3E6B">
      <w:pPr>
        <w:pStyle w:val="Tekstpodstawowy"/>
        <w:spacing w:before="160" w:line="259" w:lineRule="auto"/>
        <w:ind w:right="528"/>
        <w:jc w:val="both"/>
        <w:rPr>
          <w:lang w:val="pl-PL"/>
        </w:rPr>
      </w:pPr>
      <w:r>
        <w:rPr>
          <w:lang w:val="pl"/>
        </w:rPr>
        <w:t xml:space="preserve">Podczas </w:t>
      </w:r>
      <w:r w:rsidR="00D638E2">
        <w:rPr>
          <w:lang w:val="pl"/>
        </w:rPr>
        <w:t>próbkowania</w:t>
      </w:r>
      <w:r>
        <w:rPr>
          <w:lang w:val="pl"/>
        </w:rPr>
        <w:t xml:space="preserve"> operator powinien stosować odliczenie masy tara zgodnie z masą tara określoną przez producenta. Zastosowaną tarę </w:t>
      </w:r>
      <w:r w:rsidR="00D638E2">
        <w:rPr>
          <w:lang w:val="pl"/>
        </w:rPr>
        <w:t xml:space="preserve">określoną przez producenta </w:t>
      </w:r>
      <w:r>
        <w:rPr>
          <w:lang w:val="pl"/>
        </w:rPr>
        <w:t>należy zapisać w rejestrze ważenia.</w:t>
      </w:r>
    </w:p>
    <w:p w14:paraId="38804A89" w14:textId="730C9F90" w:rsidR="002D2148" w:rsidRPr="008E6B18" w:rsidRDefault="007C3E6B">
      <w:pPr>
        <w:pStyle w:val="Tekstpodstawowy"/>
        <w:spacing w:before="160" w:line="259" w:lineRule="auto"/>
        <w:ind w:right="529"/>
        <w:jc w:val="both"/>
        <w:rPr>
          <w:lang w:val="pl-PL"/>
        </w:rPr>
      </w:pPr>
      <w:r>
        <w:rPr>
          <w:lang w:val="pl"/>
        </w:rPr>
        <w:t>W razie potrzeby operator może wyjąć ryby z</w:t>
      </w:r>
      <w:r w:rsidR="00D638E2">
        <w:rPr>
          <w:lang w:val="pl"/>
        </w:rPr>
        <w:t>e</w:t>
      </w:r>
      <w:r>
        <w:rPr>
          <w:lang w:val="pl"/>
        </w:rPr>
        <w:t xml:space="preserve"> </w:t>
      </w:r>
      <w:r w:rsidR="00D638E2">
        <w:rPr>
          <w:lang w:val="pl"/>
        </w:rPr>
        <w:t xml:space="preserve">skrzynki przeznaczonej do </w:t>
      </w:r>
      <w:r w:rsidR="00283EA2">
        <w:rPr>
          <w:lang w:val="pl"/>
        </w:rPr>
        <w:t>próbkowania</w:t>
      </w:r>
      <w:r>
        <w:rPr>
          <w:lang w:val="pl"/>
        </w:rPr>
        <w:t xml:space="preserve"> w celu ustalenia tary skrzynki. Ryba jest następnie czyszczona z lodu i wody i wraca do </w:t>
      </w:r>
      <w:r w:rsidR="00283EA2">
        <w:rPr>
          <w:lang w:val="pl"/>
        </w:rPr>
        <w:t xml:space="preserve">tej samej skrzynki </w:t>
      </w:r>
      <w:r>
        <w:rPr>
          <w:lang w:val="pl"/>
        </w:rPr>
        <w:t xml:space="preserve">w celu ustalenia masy ryb w tej skrzynce. W takim przypadku dla każdej próbki należy zarejestrować tarę skrzynki poddanej </w:t>
      </w:r>
      <w:r w:rsidR="00283EA2">
        <w:rPr>
          <w:lang w:val="pl"/>
        </w:rPr>
        <w:t>próbkowaniu</w:t>
      </w:r>
      <w:r>
        <w:rPr>
          <w:lang w:val="pl"/>
        </w:rPr>
        <w:t>, masę netto ryb i całkowitą masę skrzynki.</w:t>
      </w:r>
    </w:p>
    <w:p w14:paraId="2CB83992" w14:textId="77777777" w:rsidR="002D2148" w:rsidRPr="008E6B18" w:rsidRDefault="007C3E6B">
      <w:pPr>
        <w:pStyle w:val="Tekstpodstawowy"/>
        <w:spacing w:before="156"/>
        <w:jc w:val="both"/>
        <w:rPr>
          <w:lang w:val="pl-PL"/>
        </w:rPr>
      </w:pPr>
      <w:r>
        <w:rPr>
          <w:lang w:val="pl"/>
        </w:rPr>
        <w:t>Niedozwolone jest arbitralne odliczanie tary skrzynki.</w:t>
      </w:r>
    </w:p>
    <w:p w14:paraId="32855AAD" w14:textId="5D988FDB" w:rsidR="002D2148" w:rsidRPr="008E6B18" w:rsidRDefault="007C3E6B">
      <w:pPr>
        <w:pStyle w:val="Tekstpodstawowy"/>
        <w:spacing w:before="183" w:line="259" w:lineRule="auto"/>
        <w:ind w:right="530"/>
        <w:jc w:val="both"/>
        <w:rPr>
          <w:lang w:val="pl-PL"/>
        </w:rPr>
      </w:pPr>
      <w:r>
        <w:rPr>
          <w:lang w:val="pl"/>
        </w:rPr>
        <w:t xml:space="preserve">Przed rozpoczęciem </w:t>
      </w:r>
      <w:r w:rsidR="00283EA2">
        <w:rPr>
          <w:lang w:val="pl"/>
        </w:rPr>
        <w:t>próbkowania</w:t>
      </w:r>
      <w:r>
        <w:rPr>
          <w:lang w:val="pl"/>
        </w:rPr>
        <w:t xml:space="preserve"> kapitan statku rybackiego informuje operatora upoważnionego do przeprowadzania ważenia próbek o całkowitej liczbie skrzynek, które mają zostać wyładowane, oraz o standardowej masie ryb w poszczególnych skrzyn</w:t>
      </w:r>
      <w:r w:rsidR="00283EA2">
        <w:rPr>
          <w:lang w:val="pl"/>
        </w:rPr>
        <w:t>k</w:t>
      </w:r>
      <w:r>
        <w:rPr>
          <w:lang w:val="pl"/>
        </w:rPr>
        <w:t xml:space="preserve">ach w podziale na gatunki i postać oraz obszar geograficzny. Kapitan informuje również o liczbie niestandardowych skrzynek dla każdego gatunku i </w:t>
      </w:r>
      <w:r w:rsidR="00283EA2">
        <w:rPr>
          <w:lang w:val="pl"/>
        </w:rPr>
        <w:t xml:space="preserve">o </w:t>
      </w:r>
      <w:r>
        <w:rPr>
          <w:lang w:val="pl"/>
        </w:rPr>
        <w:t>ilości ryb znajdujących się w tych skrzynkach dla każdego gatunku. Wszystkie niestandardowe skrzynki będą ważone przy wyładunku.</w:t>
      </w:r>
    </w:p>
    <w:p w14:paraId="40F46102" w14:textId="40D3BA59" w:rsidR="002D2148" w:rsidRPr="008E6B18" w:rsidRDefault="007C3E6B">
      <w:pPr>
        <w:pStyle w:val="Tekstpodstawowy"/>
        <w:spacing w:before="158" w:line="259" w:lineRule="auto"/>
        <w:ind w:right="533"/>
        <w:jc w:val="both"/>
        <w:rPr>
          <w:lang w:val="pl-PL"/>
        </w:rPr>
      </w:pPr>
      <w:r>
        <w:rPr>
          <w:lang w:val="pl"/>
        </w:rPr>
        <w:t xml:space="preserve">Jak wskazano w pkt 3 niniejszego planu kontroli wyrywkowych, wyrażenie „znormalizowana skrzynka” należy rozumieć jako skrzynkę lub inną jednostkę opakowaniową o jednolitym typie i rozmiarze, która zawiera jeden gatunek i może być definiowana oddzielnie dla różnych postaci i stanu przetworzenia. Należy zauważyć, że zmienność masy skrzynek jest główną przyczyną błędu w ustalaniu całkowitej masy połowu podczas </w:t>
      </w:r>
      <w:r w:rsidR="00283EA2">
        <w:rPr>
          <w:lang w:val="pl"/>
        </w:rPr>
        <w:t>próbkowania</w:t>
      </w:r>
      <w:r>
        <w:rPr>
          <w:lang w:val="pl"/>
        </w:rPr>
        <w:t>.</w:t>
      </w:r>
    </w:p>
    <w:p w14:paraId="7A3A7279" w14:textId="15A0B07E" w:rsidR="002D2148" w:rsidRDefault="007C3E6B">
      <w:pPr>
        <w:pStyle w:val="Tekstpodstawowy"/>
        <w:spacing w:before="156" w:line="259" w:lineRule="auto"/>
        <w:ind w:right="531"/>
        <w:jc w:val="both"/>
      </w:pPr>
      <w:r>
        <w:rPr>
          <w:lang w:val="pl"/>
        </w:rPr>
        <w:t xml:space="preserve">Zmienność masy skrzynek wpływa na reprezentatywność wielkości próby, ponieważ potrzeba więcej próbek, gdy zmienność jest większa. Analiza przeprowadzona przez Europejską Agencję Kontroli Rybołówstwa wykazała, że istnieją pewne różnice między zmiennością masy skrzynek z gatunkami dennymi (DEM) a </w:t>
      </w:r>
      <w:r w:rsidR="00283EA2" w:rsidRPr="00283EA2">
        <w:rPr>
          <w:lang w:val="pl"/>
        </w:rPr>
        <w:t>zmiennością masy</w:t>
      </w:r>
      <w:r>
        <w:rPr>
          <w:lang w:val="pl"/>
        </w:rPr>
        <w:t xml:space="preserve"> skrzynek z </w:t>
      </w:r>
      <w:r w:rsidR="00283EA2">
        <w:rPr>
          <w:lang w:val="pl"/>
        </w:rPr>
        <w:t xml:space="preserve">sortowanymi </w:t>
      </w:r>
      <w:r>
        <w:rPr>
          <w:lang w:val="pl"/>
        </w:rPr>
        <w:t>gatunkami małych ryb pelagicznych (SSP). Masa skrzynek jest w większym stopniu zmienna w szczególności w przypadku połowów dennych w porównaniu z połowami małych gatunków pelagicznych. Dlatego też oba rodzaje rybołówstwa należy rozpatrywać oddzielnie:</w:t>
      </w:r>
    </w:p>
    <w:p w14:paraId="2F46899D" w14:textId="509F822D" w:rsidR="002D2148" w:rsidRPr="008E6B18" w:rsidRDefault="007C3E6B">
      <w:pPr>
        <w:pStyle w:val="Nagwek1"/>
        <w:numPr>
          <w:ilvl w:val="0"/>
          <w:numId w:val="6"/>
        </w:numPr>
        <w:tabs>
          <w:tab w:val="left" w:pos="386"/>
        </w:tabs>
        <w:spacing w:before="159"/>
        <w:ind w:hanging="283"/>
        <w:rPr>
          <w:lang w:val="pl-PL"/>
        </w:rPr>
      </w:pPr>
      <w:r>
        <w:rPr>
          <w:lang w:val="pl"/>
        </w:rPr>
        <w:t xml:space="preserve">Procedura </w:t>
      </w:r>
      <w:r w:rsidR="002A2FA2">
        <w:rPr>
          <w:lang w:val="pl"/>
        </w:rPr>
        <w:t>próbkowania</w:t>
      </w:r>
      <w:r>
        <w:rPr>
          <w:lang w:val="pl"/>
        </w:rPr>
        <w:t xml:space="preserve"> w przypadku połowów dennych:</w:t>
      </w:r>
    </w:p>
    <w:p w14:paraId="401A170A" w14:textId="77777777" w:rsidR="002D2148" w:rsidRPr="008E6B18" w:rsidRDefault="007C3E6B">
      <w:pPr>
        <w:pStyle w:val="Akapitzlist"/>
        <w:numPr>
          <w:ilvl w:val="1"/>
          <w:numId w:val="6"/>
        </w:numPr>
        <w:tabs>
          <w:tab w:val="left" w:pos="668"/>
        </w:tabs>
        <w:spacing w:before="180"/>
        <w:ind w:left="668" w:hanging="282"/>
        <w:rPr>
          <w:sz w:val="24"/>
          <w:lang w:val="pl-PL"/>
        </w:rPr>
      </w:pPr>
      <w:r>
        <w:rPr>
          <w:sz w:val="24"/>
          <w:lang w:val="pl"/>
        </w:rPr>
        <w:t>Powinna być znana łączna liczba skrzynek w podziale na gatunki i postać do wyładunku.</w:t>
      </w:r>
    </w:p>
    <w:p w14:paraId="43F2ADA7" w14:textId="77777777" w:rsidR="002D2148" w:rsidRPr="008E6B18" w:rsidRDefault="007C3E6B">
      <w:pPr>
        <w:pStyle w:val="Akapitzlist"/>
        <w:numPr>
          <w:ilvl w:val="1"/>
          <w:numId w:val="6"/>
        </w:numPr>
        <w:tabs>
          <w:tab w:val="left" w:pos="667"/>
          <w:tab w:val="left" w:pos="669"/>
        </w:tabs>
        <w:spacing w:before="185" w:line="259" w:lineRule="auto"/>
        <w:ind w:right="576"/>
        <w:rPr>
          <w:sz w:val="24"/>
          <w:lang w:val="pl-PL"/>
        </w:rPr>
      </w:pPr>
      <w:r>
        <w:rPr>
          <w:sz w:val="24"/>
          <w:lang w:val="pl"/>
        </w:rPr>
        <w:lastRenderedPageBreak/>
        <w:t>Właściwa wielkość próby powinna zostać wybrana zgodnie z całkowitą liczbą znormalizowanych skrzynek wyładowanych według gatunków i postaci, jak pokazano w tabeli 1:</w:t>
      </w:r>
    </w:p>
    <w:p w14:paraId="4FFCC366" w14:textId="77777777" w:rsidR="002D2148" w:rsidRPr="008E6B18" w:rsidRDefault="007C3E6B">
      <w:pPr>
        <w:spacing w:before="73"/>
        <w:ind w:left="823"/>
        <w:rPr>
          <w:i/>
          <w:sz w:val="18"/>
          <w:lang w:val="pl-PL"/>
        </w:rPr>
      </w:pPr>
      <w:r>
        <w:rPr>
          <w:i/>
          <w:iCs/>
          <w:color w:val="44536A"/>
          <w:sz w:val="18"/>
          <w:lang w:val="pl"/>
        </w:rPr>
        <w:t>Tabela 1. Schemat pobierania próbek dla połowów dennych</w:t>
      </w:r>
    </w:p>
    <w:p w14:paraId="2EE0F0D4" w14:textId="77777777" w:rsidR="002D2148" w:rsidRPr="008E6B18" w:rsidRDefault="002D2148">
      <w:pPr>
        <w:pStyle w:val="Tekstpodstawowy"/>
        <w:spacing w:before="5"/>
        <w:ind w:left="0"/>
        <w:rPr>
          <w:i/>
          <w:sz w:val="17"/>
          <w:lang w:val="pl-PL"/>
        </w:rPr>
      </w:pPr>
    </w:p>
    <w:tbl>
      <w:tblPr>
        <w:tblStyle w:val="TableNormal"/>
        <w:tblW w:w="0" w:type="auto"/>
        <w:tblInd w:w="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7"/>
        <w:gridCol w:w="3262"/>
      </w:tblGrid>
      <w:tr w:rsidR="002D2148" w14:paraId="0889C5E8" w14:textId="77777777">
        <w:trPr>
          <w:trHeight w:val="901"/>
        </w:trPr>
        <w:tc>
          <w:tcPr>
            <w:tcW w:w="7799" w:type="dxa"/>
            <w:gridSpan w:val="2"/>
            <w:tcBorders>
              <w:left w:val="single" w:sz="4" w:space="0" w:color="000000"/>
            </w:tcBorders>
          </w:tcPr>
          <w:p w14:paraId="0683C784" w14:textId="77777777" w:rsidR="002D2148" w:rsidRDefault="007C3E6B">
            <w:pPr>
              <w:pStyle w:val="TableParagraph"/>
              <w:spacing w:before="219" w:line="240" w:lineRule="auto"/>
              <w:ind w:left="40"/>
              <w:rPr>
                <w:b/>
                <w:sz w:val="24"/>
              </w:rPr>
            </w:pPr>
            <w:r>
              <w:rPr>
                <w:b/>
                <w:bCs/>
                <w:sz w:val="24"/>
                <w:lang w:val="pl"/>
              </w:rPr>
              <w:t>RYBOŁÓWSTWO DENNE</w:t>
            </w:r>
          </w:p>
        </w:tc>
      </w:tr>
      <w:tr w:rsidR="002D2148" w14:paraId="4177DA54" w14:textId="77777777">
        <w:trPr>
          <w:trHeight w:val="815"/>
        </w:trPr>
        <w:tc>
          <w:tcPr>
            <w:tcW w:w="4537" w:type="dxa"/>
            <w:tcBorders>
              <w:left w:val="single" w:sz="4" w:space="0" w:color="000000"/>
            </w:tcBorders>
            <w:shd w:val="clear" w:color="auto" w:fill="8EAADB"/>
          </w:tcPr>
          <w:p w14:paraId="287A1C8A" w14:textId="77777777" w:rsidR="002D2148" w:rsidRPr="008E6B18" w:rsidRDefault="007C3E6B" w:rsidP="006B74CE">
            <w:pPr>
              <w:pStyle w:val="TableParagraph"/>
              <w:spacing w:before="30" w:line="259" w:lineRule="auto"/>
              <w:ind w:left="203" w:right="204" w:firstLine="5"/>
              <w:rPr>
                <w:b/>
                <w:sz w:val="24"/>
                <w:lang w:val="pl-PL"/>
              </w:rPr>
            </w:pPr>
            <w:r>
              <w:rPr>
                <w:b/>
                <w:bCs/>
                <w:sz w:val="24"/>
                <w:lang w:val="pl"/>
              </w:rPr>
              <w:t>Łączna liczba wyładowanych skrzynek w podziale na gatunki i postać</w:t>
            </w:r>
          </w:p>
        </w:tc>
        <w:tc>
          <w:tcPr>
            <w:tcW w:w="3262" w:type="dxa"/>
            <w:shd w:val="clear" w:color="auto" w:fill="F6C9AC"/>
          </w:tcPr>
          <w:p w14:paraId="6FA5AA01" w14:textId="77777777" w:rsidR="002D2148" w:rsidRDefault="007C3E6B">
            <w:pPr>
              <w:pStyle w:val="TableParagraph"/>
              <w:spacing w:before="178" w:line="240" w:lineRule="auto"/>
              <w:ind w:left="39"/>
              <w:rPr>
                <w:b/>
                <w:sz w:val="24"/>
              </w:rPr>
            </w:pPr>
            <w:r>
              <w:rPr>
                <w:b/>
                <w:bCs/>
                <w:sz w:val="24"/>
                <w:lang w:val="pl"/>
              </w:rPr>
              <w:t>Wielkość próbki</w:t>
            </w:r>
          </w:p>
        </w:tc>
      </w:tr>
      <w:tr w:rsidR="002D2148" w14:paraId="425BF1CC" w14:textId="77777777">
        <w:trPr>
          <w:trHeight w:val="457"/>
        </w:trPr>
        <w:tc>
          <w:tcPr>
            <w:tcW w:w="4537" w:type="dxa"/>
            <w:tcBorders>
              <w:bottom w:val="single" w:sz="4" w:space="0" w:color="000000"/>
            </w:tcBorders>
            <w:shd w:val="clear" w:color="auto" w:fill="DDEBF6"/>
          </w:tcPr>
          <w:p w14:paraId="2DFFACFF" w14:textId="77777777" w:rsidR="002D2148" w:rsidRDefault="007C3E6B">
            <w:pPr>
              <w:pStyle w:val="TableParagraph"/>
              <w:ind w:left="38"/>
              <w:rPr>
                <w:sz w:val="24"/>
              </w:rPr>
            </w:pPr>
            <w:r>
              <w:rPr>
                <w:sz w:val="24"/>
                <w:lang w:val="pl"/>
              </w:rPr>
              <w:t>10 lub mniej</w:t>
            </w:r>
          </w:p>
        </w:tc>
        <w:tc>
          <w:tcPr>
            <w:tcW w:w="3262" w:type="dxa"/>
            <w:tcBorders>
              <w:bottom w:val="single" w:sz="4" w:space="0" w:color="000000"/>
              <w:right w:val="single" w:sz="4" w:space="0" w:color="000000"/>
            </w:tcBorders>
            <w:shd w:val="clear" w:color="auto" w:fill="FAE3D5"/>
          </w:tcPr>
          <w:p w14:paraId="449C7C5E" w14:textId="77777777" w:rsidR="002D2148" w:rsidRDefault="007C3E6B">
            <w:pPr>
              <w:pStyle w:val="TableParagraph"/>
              <w:ind w:left="48" w:right="9"/>
              <w:rPr>
                <w:sz w:val="24"/>
              </w:rPr>
            </w:pPr>
            <w:r>
              <w:rPr>
                <w:sz w:val="24"/>
                <w:lang w:val="pl"/>
              </w:rPr>
              <w:t>Wszystkie</w:t>
            </w:r>
          </w:p>
        </w:tc>
      </w:tr>
      <w:tr w:rsidR="002D2148" w14:paraId="4BD333F7" w14:textId="77777777">
        <w:trPr>
          <w:trHeight w:val="455"/>
        </w:trPr>
        <w:tc>
          <w:tcPr>
            <w:tcW w:w="4537" w:type="dxa"/>
            <w:tcBorders>
              <w:top w:val="single" w:sz="4" w:space="0" w:color="000000"/>
              <w:bottom w:val="single" w:sz="4" w:space="0" w:color="000000"/>
            </w:tcBorders>
            <w:shd w:val="clear" w:color="auto" w:fill="DDEBF6"/>
          </w:tcPr>
          <w:p w14:paraId="5C57FC2B" w14:textId="77777777" w:rsidR="002D2148" w:rsidRDefault="007C3E6B">
            <w:pPr>
              <w:pStyle w:val="TableParagraph"/>
              <w:ind w:left="38"/>
              <w:rPr>
                <w:sz w:val="24"/>
              </w:rPr>
            </w:pPr>
            <w:r>
              <w:rPr>
                <w:sz w:val="24"/>
                <w:lang w:val="pl"/>
              </w:rPr>
              <w:t>11 – 20</w:t>
            </w:r>
          </w:p>
        </w:tc>
        <w:tc>
          <w:tcPr>
            <w:tcW w:w="3262" w:type="dxa"/>
            <w:tcBorders>
              <w:top w:val="single" w:sz="4" w:space="0" w:color="000000"/>
              <w:bottom w:val="single" w:sz="4" w:space="0" w:color="000000"/>
              <w:right w:val="single" w:sz="4" w:space="0" w:color="000000"/>
            </w:tcBorders>
            <w:shd w:val="clear" w:color="auto" w:fill="FAE3D5"/>
          </w:tcPr>
          <w:p w14:paraId="3671EE64" w14:textId="77777777" w:rsidR="002D2148" w:rsidRDefault="007C3E6B">
            <w:pPr>
              <w:pStyle w:val="TableParagraph"/>
              <w:ind w:left="48" w:right="12"/>
              <w:rPr>
                <w:sz w:val="24"/>
              </w:rPr>
            </w:pPr>
            <w:r>
              <w:rPr>
                <w:sz w:val="24"/>
                <w:lang w:val="pl"/>
              </w:rPr>
              <w:t>11</w:t>
            </w:r>
          </w:p>
        </w:tc>
      </w:tr>
      <w:tr w:rsidR="002D2148" w14:paraId="06F71EF4" w14:textId="77777777">
        <w:trPr>
          <w:trHeight w:val="458"/>
        </w:trPr>
        <w:tc>
          <w:tcPr>
            <w:tcW w:w="4537" w:type="dxa"/>
            <w:tcBorders>
              <w:top w:val="single" w:sz="4" w:space="0" w:color="000000"/>
              <w:bottom w:val="single" w:sz="4" w:space="0" w:color="000000"/>
            </w:tcBorders>
            <w:shd w:val="clear" w:color="auto" w:fill="DDEBF6"/>
          </w:tcPr>
          <w:p w14:paraId="007D6912" w14:textId="77777777" w:rsidR="002D2148" w:rsidRDefault="007C3E6B">
            <w:pPr>
              <w:pStyle w:val="TableParagraph"/>
              <w:spacing w:before="1" w:line="240" w:lineRule="auto"/>
              <w:ind w:left="38"/>
              <w:rPr>
                <w:sz w:val="24"/>
              </w:rPr>
            </w:pPr>
            <w:r>
              <w:rPr>
                <w:sz w:val="24"/>
                <w:lang w:val="pl"/>
              </w:rPr>
              <w:t>21 – 30</w:t>
            </w:r>
          </w:p>
        </w:tc>
        <w:tc>
          <w:tcPr>
            <w:tcW w:w="3262" w:type="dxa"/>
            <w:tcBorders>
              <w:top w:val="single" w:sz="4" w:space="0" w:color="000000"/>
              <w:bottom w:val="single" w:sz="4" w:space="0" w:color="000000"/>
              <w:right w:val="single" w:sz="4" w:space="0" w:color="000000"/>
            </w:tcBorders>
            <w:shd w:val="clear" w:color="auto" w:fill="FAE3D5"/>
          </w:tcPr>
          <w:p w14:paraId="66347EF3" w14:textId="77777777" w:rsidR="002D2148" w:rsidRDefault="007C3E6B">
            <w:pPr>
              <w:pStyle w:val="TableParagraph"/>
              <w:spacing w:before="1" w:line="240" w:lineRule="auto"/>
              <w:ind w:left="48" w:right="12"/>
              <w:rPr>
                <w:sz w:val="24"/>
              </w:rPr>
            </w:pPr>
            <w:r>
              <w:rPr>
                <w:sz w:val="24"/>
                <w:lang w:val="pl"/>
              </w:rPr>
              <w:t>14</w:t>
            </w:r>
          </w:p>
        </w:tc>
      </w:tr>
      <w:tr w:rsidR="002D2148" w14:paraId="34963FD4" w14:textId="77777777">
        <w:trPr>
          <w:trHeight w:val="458"/>
        </w:trPr>
        <w:tc>
          <w:tcPr>
            <w:tcW w:w="4537" w:type="dxa"/>
            <w:tcBorders>
              <w:top w:val="single" w:sz="4" w:space="0" w:color="000000"/>
              <w:bottom w:val="single" w:sz="4" w:space="0" w:color="000000"/>
            </w:tcBorders>
            <w:shd w:val="clear" w:color="auto" w:fill="DDEBF6"/>
          </w:tcPr>
          <w:p w14:paraId="516B1A15" w14:textId="77777777" w:rsidR="002D2148" w:rsidRDefault="007C3E6B">
            <w:pPr>
              <w:pStyle w:val="TableParagraph"/>
              <w:ind w:left="38"/>
              <w:rPr>
                <w:sz w:val="24"/>
              </w:rPr>
            </w:pPr>
            <w:r>
              <w:rPr>
                <w:sz w:val="24"/>
                <w:lang w:val="pl"/>
              </w:rPr>
              <w:t>31 – 40</w:t>
            </w:r>
          </w:p>
        </w:tc>
        <w:tc>
          <w:tcPr>
            <w:tcW w:w="3262" w:type="dxa"/>
            <w:tcBorders>
              <w:top w:val="single" w:sz="4" w:space="0" w:color="000000"/>
              <w:bottom w:val="single" w:sz="4" w:space="0" w:color="000000"/>
              <w:right w:val="single" w:sz="4" w:space="0" w:color="000000"/>
            </w:tcBorders>
            <w:shd w:val="clear" w:color="auto" w:fill="FAE3D5"/>
          </w:tcPr>
          <w:p w14:paraId="14D46E40" w14:textId="77777777" w:rsidR="002D2148" w:rsidRDefault="007C3E6B">
            <w:pPr>
              <w:pStyle w:val="TableParagraph"/>
              <w:ind w:left="48" w:right="12"/>
              <w:rPr>
                <w:sz w:val="24"/>
              </w:rPr>
            </w:pPr>
            <w:r>
              <w:rPr>
                <w:sz w:val="24"/>
                <w:lang w:val="pl"/>
              </w:rPr>
              <w:t>15</w:t>
            </w:r>
          </w:p>
        </w:tc>
      </w:tr>
      <w:tr w:rsidR="002D2148" w14:paraId="29680CCE" w14:textId="77777777">
        <w:trPr>
          <w:trHeight w:val="455"/>
        </w:trPr>
        <w:tc>
          <w:tcPr>
            <w:tcW w:w="4537" w:type="dxa"/>
            <w:tcBorders>
              <w:top w:val="single" w:sz="4" w:space="0" w:color="000000"/>
            </w:tcBorders>
            <w:shd w:val="clear" w:color="auto" w:fill="DDEBF6"/>
          </w:tcPr>
          <w:p w14:paraId="031B72CC" w14:textId="77777777" w:rsidR="002D2148" w:rsidRDefault="007C3E6B">
            <w:pPr>
              <w:pStyle w:val="TableParagraph"/>
              <w:ind w:left="38"/>
              <w:rPr>
                <w:sz w:val="24"/>
              </w:rPr>
            </w:pPr>
            <w:r>
              <w:rPr>
                <w:sz w:val="24"/>
                <w:lang w:val="pl"/>
              </w:rPr>
              <w:t>41 – 50</w:t>
            </w:r>
          </w:p>
        </w:tc>
        <w:tc>
          <w:tcPr>
            <w:tcW w:w="3262" w:type="dxa"/>
            <w:tcBorders>
              <w:top w:val="single" w:sz="4" w:space="0" w:color="000000"/>
              <w:right w:val="single" w:sz="4" w:space="0" w:color="000000"/>
            </w:tcBorders>
            <w:shd w:val="clear" w:color="auto" w:fill="FAE3D5"/>
          </w:tcPr>
          <w:p w14:paraId="4F0FBA39" w14:textId="77777777" w:rsidR="002D2148" w:rsidRDefault="007C3E6B">
            <w:pPr>
              <w:pStyle w:val="TableParagraph"/>
              <w:ind w:left="48" w:right="12"/>
              <w:rPr>
                <w:sz w:val="24"/>
              </w:rPr>
            </w:pPr>
            <w:r>
              <w:rPr>
                <w:sz w:val="24"/>
                <w:lang w:val="pl"/>
              </w:rPr>
              <w:t>16</w:t>
            </w:r>
          </w:p>
        </w:tc>
      </w:tr>
      <w:tr w:rsidR="002D2148" w14:paraId="353074FE" w14:textId="77777777">
        <w:trPr>
          <w:trHeight w:val="457"/>
        </w:trPr>
        <w:tc>
          <w:tcPr>
            <w:tcW w:w="4537" w:type="dxa"/>
            <w:tcBorders>
              <w:bottom w:val="single" w:sz="4" w:space="0" w:color="000000"/>
            </w:tcBorders>
            <w:shd w:val="clear" w:color="auto" w:fill="DDEBF6"/>
          </w:tcPr>
          <w:p w14:paraId="17BFFB21" w14:textId="77777777" w:rsidR="002D2148" w:rsidRDefault="007C3E6B">
            <w:pPr>
              <w:pStyle w:val="TableParagraph"/>
              <w:ind w:left="38"/>
              <w:rPr>
                <w:sz w:val="24"/>
              </w:rPr>
            </w:pPr>
            <w:r>
              <w:rPr>
                <w:sz w:val="24"/>
                <w:lang w:val="pl"/>
              </w:rPr>
              <w:t>51 – 60</w:t>
            </w:r>
          </w:p>
        </w:tc>
        <w:tc>
          <w:tcPr>
            <w:tcW w:w="3262" w:type="dxa"/>
            <w:tcBorders>
              <w:bottom w:val="single" w:sz="4" w:space="0" w:color="000000"/>
              <w:right w:val="single" w:sz="4" w:space="0" w:color="000000"/>
            </w:tcBorders>
            <w:shd w:val="clear" w:color="auto" w:fill="FAE3D5"/>
          </w:tcPr>
          <w:p w14:paraId="3B11CE9F" w14:textId="77777777" w:rsidR="002D2148" w:rsidRDefault="007C3E6B">
            <w:pPr>
              <w:pStyle w:val="TableParagraph"/>
              <w:ind w:left="48" w:right="12"/>
              <w:rPr>
                <w:sz w:val="24"/>
              </w:rPr>
            </w:pPr>
            <w:r>
              <w:rPr>
                <w:sz w:val="24"/>
                <w:lang w:val="pl"/>
              </w:rPr>
              <w:t>17</w:t>
            </w:r>
          </w:p>
        </w:tc>
      </w:tr>
      <w:tr w:rsidR="002D2148" w14:paraId="73BD0611" w14:textId="77777777">
        <w:trPr>
          <w:trHeight w:val="455"/>
        </w:trPr>
        <w:tc>
          <w:tcPr>
            <w:tcW w:w="4537" w:type="dxa"/>
            <w:tcBorders>
              <w:top w:val="single" w:sz="4" w:space="0" w:color="000000"/>
              <w:bottom w:val="single" w:sz="4" w:space="0" w:color="000000"/>
            </w:tcBorders>
            <w:shd w:val="clear" w:color="auto" w:fill="DDEBF6"/>
          </w:tcPr>
          <w:p w14:paraId="1F04F5D7" w14:textId="77777777" w:rsidR="002D2148" w:rsidRDefault="007C3E6B">
            <w:pPr>
              <w:pStyle w:val="TableParagraph"/>
              <w:ind w:left="38"/>
              <w:rPr>
                <w:sz w:val="24"/>
              </w:rPr>
            </w:pPr>
            <w:r>
              <w:rPr>
                <w:sz w:val="24"/>
                <w:lang w:val="pl"/>
              </w:rPr>
              <w:t>61 – 70</w:t>
            </w:r>
          </w:p>
        </w:tc>
        <w:tc>
          <w:tcPr>
            <w:tcW w:w="3262" w:type="dxa"/>
            <w:tcBorders>
              <w:top w:val="single" w:sz="4" w:space="0" w:color="000000"/>
              <w:bottom w:val="single" w:sz="4" w:space="0" w:color="000000"/>
              <w:right w:val="single" w:sz="4" w:space="0" w:color="000000"/>
            </w:tcBorders>
            <w:shd w:val="clear" w:color="auto" w:fill="FAE3D5"/>
          </w:tcPr>
          <w:p w14:paraId="1C57EA1C" w14:textId="77777777" w:rsidR="002D2148" w:rsidRDefault="007C3E6B">
            <w:pPr>
              <w:pStyle w:val="TableParagraph"/>
              <w:ind w:left="48" w:right="12"/>
              <w:rPr>
                <w:sz w:val="24"/>
              </w:rPr>
            </w:pPr>
            <w:r>
              <w:rPr>
                <w:sz w:val="24"/>
                <w:lang w:val="pl"/>
              </w:rPr>
              <w:t>18</w:t>
            </w:r>
          </w:p>
        </w:tc>
      </w:tr>
      <w:tr w:rsidR="002D2148" w14:paraId="1EB0A42B" w14:textId="77777777">
        <w:trPr>
          <w:trHeight w:val="457"/>
        </w:trPr>
        <w:tc>
          <w:tcPr>
            <w:tcW w:w="4537" w:type="dxa"/>
            <w:tcBorders>
              <w:top w:val="single" w:sz="4" w:space="0" w:color="000000"/>
              <w:bottom w:val="single" w:sz="4" w:space="0" w:color="000000"/>
            </w:tcBorders>
            <w:shd w:val="clear" w:color="auto" w:fill="DDEBF6"/>
          </w:tcPr>
          <w:p w14:paraId="359EA879" w14:textId="77777777" w:rsidR="002D2148" w:rsidRDefault="007C3E6B">
            <w:pPr>
              <w:pStyle w:val="TableParagraph"/>
              <w:spacing w:before="1" w:line="240" w:lineRule="auto"/>
              <w:ind w:left="38"/>
              <w:rPr>
                <w:sz w:val="24"/>
              </w:rPr>
            </w:pPr>
            <w:r>
              <w:rPr>
                <w:sz w:val="24"/>
                <w:lang w:val="pl"/>
              </w:rPr>
              <w:t>71 – 80</w:t>
            </w:r>
          </w:p>
        </w:tc>
        <w:tc>
          <w:tcPr>
            <w:tcW w:w="3262" w:type="dxa"/>
            <w:tcBorders>
              <w:top w:val="single" w:sz="4" w:space="0" w:color="000000"/>
              <w:bottom w:val="single" w:sz="4" w:space="0" w:color="000000"/>
              <w:right w:val="single" w:sz="4" w:space="0" w:color="000000"/>
            </w:tcBorders>
            <w:shd w:val="clear" w:color="auto" w:fill="FAE3D5"/>
          </w:tcPr>
          <w:p w14:paraId="22B1EBD2" w14:textId="77777777" w:rsidR="002D2148" w:rsidRDefault="007C3E6B">
            <w:pPr>
              <w:pStyle w:val="TableParagraph"/>
              <w:spacing w:before="1" w:line="240" w:lineRule="auto"/>
              <w:ind w:left="48" w:right="12"/>
              <w:rPr>
                <w:sz w:val="24"/>
              </w:rPr>
            </w:pPr>
            <w:r>
              <w:rPr>
                <w:sz w:val="24"/>
                <w:lang w:val="pl"/>
              </w:rPr>
              <w:t>19</w:t>
            </w:r>
          </w:p>
        </w:tc>
      </w:tr>
      <w:tr w:rsidR="002D2148" w14:paraId="49A3462A" w14:textId="77777777">
        <w:trPr>
          <w:trHeight w:val="458"/>
        </w:trPr>
        <w:tc>
          <w:tcPr>
            <w:tcW w:w="4537" w:type="dxa"/>
            <w:tcBorders>
              <w:top w:val="single" w:sz="4" w:space="0" w:color="000000"/>
              <w:bottom w:val="single" w:sz="4" w:space="0" w:color="000000"/>
            </w:tcBorders>
            <w:shd w:val="clear" w:color="auto" w:fill="DDEBF6"/>
          </w:tcPr>
          <w:p w14:paraId="7996C708" w14:textId="77777777" w:rsidR="002D2148" w:rsidRDefault="007C3E6B">
            <w:pPr>
              <w:pStyle w:val="TableParagraph"/>
              <w:ind w:left="38"/>
              <w:rPr>
                <w:sz w:val="24"/>
              </w:rPr>
            </w:pPr>
            <w:r>
              <w:rPr>
                <w:sz w:val="24"/>
                <w:lang w:val="pl"/>
              </w:rPr>
              <w:t>81 – 90</w:t>
            </w:r>
          </w:p>
        </w:tc>
        <w:tc>
          <w:tcPr>
            <w:tcW w:w="3262" w:type="dxa"/>
            <w:tcBorders>
              <w:top w:val="single" w:sz="4" w:space="0" w:color="000000"/>
              <w:bottom w:val="single" w:sz="4" w:space="0" w:color="000000"/>
              <w:right w:val="single" w:sz="4" w:space="0" w:color="000000"/>
            </w:tcBorders>
            <w:shd w:val="clear" w:color="auto" w:fill="FAE3D5"/>
          </w:tcPr>
          <w:p w14:paraId="285E6DB3" w14:textId="77777777" w:rsidR="002D2148" w:rsidRDefault="007C3E6B">
            <w:pPr>
              <w:pStyle w:val="TableParagraph"/>
              <w:ind w:left="48" w:right="12"/>
              <w:rPr>
                <w:sz w:val="24"/>
              </w:rPr>
            </w:pPr>
            <w:r>
              <w:rPr>
                <w:sz w:val="24"/>
                <w:lang w:val="pl"/>
              </w:rPr>
              <w:t>19</w:t>
            </w:r>
          </w:p>
        </w:tc>
      </w:tr>
      <w:tr w:rsidR="002D2148" w14:paraId="601E49BF" w14:textId="77777777">
        <w:trPr>
          <w:trHeight w:val="455"/>
        </w:trPr>
        <w:tc>
          <w:tcPr>
            <w:tcW w:w="4537" w:type="dxa"/>
            <w:tcBorders>
              <w:top w:val="single" w:sz="4" w:space="0" w:color="000000"/>
            </w:tcBorders>
            <w:shd w:val="clear" w:color="auto" w:fill="DDEBF6"/>
          </w:tcPr>
          <w:p w14:paraId="17C7A6CE" w14:textId="77777777" w:rsidR="002D2148" w:rsidRDefault="007C3E6B">
            <w:pPr>
              <w:pStyle w:val="TableParagraph"/>
              <w:ind w:left="38"/>
              <w:rPr>
                <w:sz w:val="24"/>
              </w:rPr>
            </w:pPr>
            <w:r>
              <w:rPr>
                <w:sz w:val="24"/>
                <w:lang w:val="pl"/>
              </w:rPr>
              <w:t>91 – 100</w:t>
            </w:r>
          </w:p>
        </w:tc>
        <w:tc>
          <w:tcPr>
            <w:tcW w:w="3262" w:type="dxa"/>
            <w:tcBorders>
              <w:top w:val="single" w:sz="4" w:space="0" w:color="000000"/>
              <w:right w:val="single" w:sz="4" w:space="0" w:color="000000"/>
            </w:tcBorders>
            <w:shd w:val="clear" w:color="auto" w:fill="FAE3D5"/>
          </w:tcPr>
          <w:p w14:paraId="6156F5BD" w14:textId="77777777" w:rsidR="002D2148" w:rsidRDefault="007C3E6B">
            <w:pPr>
              <w:pStyle w:val="TableParagraph"/>
              <w:ind w:left="48" w:right="12"/>
              <w:rPr>
                <w:sz w:val="24"/>
              </w:rPr>
            </w:pPr>
            <w:r>
              <w:rPr>
                <w:sz w:val="24"/>
                <w:lang w:val="pl"/>
              </w:rPr>
              <w:t>20</w:t>
            </w:r>
          </w:p>
        </w:tc>
      </w:tr>
      <w:tr w:rsidR="002D2148" w14:paraId="26323B8C" w14:textId="77777777">
        <w:trPr>
          <w:trHeight w:val="458"/>
        </w:trPr>
        <w:tc>
          <w:tcPr>
            <w:tcW w:w="4537" w:type="dxa"/>
            <w:tcBorders>
              <w:bottom w:val="single" w:sz="4" w:space="0" w:color="000000"/>
            </w:tcBorders>
            <w:shd w:val="clear" w:color="auto" w:fill="DDEBF6"/>
          </w:tcPr>
          <w:p w14:paraId="0500086B" w14:textId="77777777" w:rsidR="002D2148" w:rsidRDefault="007C3E6B">
            <w:pPr>
              <w:pStyle w:val="TableParagraph"/>
              <w:spacing w:before="1" w:line="240" w:lineRule="auto"/>
              <w:ind w:left="38"/>
              <w:rPr>
                <w:sz w:val="24"/>
              </w:rPr>
            </w:pPr>
            <w:r>
              <w:rPr>
                <w:sz w:val="24"/>
                <w:lang w:val="pl"/>
              </w:rPr>
              <w:t>101 – 150</w:t>
            </w:r>
          </w:p>
        </w:tc>
        <w:tc>
          <w:tcPr>
            <w:tcW w:w="3262" w:type="dxa"/>
            <w:tcBorders>
              <w:bottom w:val="single" w:sz="4" w:space="0" w:color="000000"/>
              <w:right w:val="single" w:sz="4" w:space="0" w:color="000000"/>
            </w:tcBorders>
            <w:shd w:val="clear" w:color="auto" w:fill="FAE3D5"/>
          </w:tcPr>
          <w:p w14:paraId="6D4FB727" w14:textId="77777777" w:rsidR="002D2148" w:rsidRDefault="007C3E6B">
            <w:pPr>
              <w:pStyle w:val="TableParagraph"/>
              <w:spacing w:before="1" w:line="240" w:lineRule="auto"/>
              <w:ind w:left="48" w:right="12"/>
              <w:rPr>
                <w:sz w:val="24"/>
              </w:rPr>
            </w:pPr>
            <w:r>
              <w:rPr>
                <w:sz w:val="24"/>
                <w:lang w:val="pl"/>
              </w:rPr>
              <w:t>21</w:t>
            </w:r>
          </w:p>
        </w:tc>
      </w:tr>
      <w:tr w:rsidR="002D2148" w14:paraId="6712DDDD" w14:textId="77777777">
        <w:trPr>
          <w:trHeight w:val="458"/>
        </w:trPr>
        <w:tc>
          <w:tcPr>
            <w:tcW w:w="4537" w:type="dxa"/>
            <w:tcBorders>
              <w:top w:val="single" w:sz="4" w:space="0" w:color="000000"/>
              <w:bottom w:val="single" w:sz="4" w:space="0" w:color="000000"/>
            </w:tcBorders>
            <w:shd w:val="clear" w:color="auto" w:fill="DDEBF6"/>
          </w:tcPr>
          <w:p w14:paraId="70231E62" w14:textId="77777777" w:rsidR="002D2148" w:rsidRDefault="007C3E6B">
            <w:pPr>
              <w:pStyle w:val="TableParagraph"/>
              <w:ind w:left="38" w:right="3"/>
              <w:rPr>
                <w:sz w:val="24"/>
              </w:rPr>
            </w:pPr>
            <w:r>
              <w:rPr>
                <w:sz w:val="24"/>
                <w:lang w:val="pl"/>
              </w:rPr>
              <w:t>Każde dodatkowe 100 skrzynek</w:t>
            </w:r>
          </w:p>
        </w:tc>
        <w:tc>
          <w:tcPr>
            <w:tcW w:w="3262" w:type="dxa"/>
            <w:tcBorders>
              <w:top w:val="single" w:sz="4" w:space="0" w:color="000000"/>
              <w:bottom w:val="single" w:sz="4" w:space="0" w:color="000000"/>
              <w:right w:val="single" w:sz="4" w:space="0" w:color="000000"/>
            </w:tcBorders>
            <w:shd w:val="clear" w:color="auto" w:fill="FAE3D5"/>
          </w:tcPr>
          <w:p w14:paraId="0E517C1B" w14:textId="77777777" w:rsidR="002D2148" w:rsidRDefault="007C3E6B">
            <w:pPr>
              <w:pStyle w:val="TableParagraph"/>
              <w:ind w:left="48"/>
              <w:rPr>
                <w:sz w:val="24"/>
              </w:rPr>
            </w:pPr>
            <w:r>
              <w:rPr>
                <w:sz w:val="24"/>
                <w:lang w:val="pl"/>
              </w:rPr>
              <w:t>+ 2</w:t>
            </w:r>
          </w:p>
        </w:tc>
      </w:tr>
    </w:tbl>
    <w:p w14:paraId="59D6611E" w14:textId="77777777" w:rsidR="002D2148" w:rsidRDefault="002D2148">
      <w:pPr>
        <w:pStyle w:val="Tekstpodstawowy"/>
        <w:ind w:left="0"/>
        <w:rPr>
          <w:i/>
          <w:sz w:val="18"/>
        </w:rPr>
      </w:pPr>
    </w:p>
    <w:p w14:paraId="1058A314" w14:textId="77777777" w:rsidR="002D2148" w:rsidRDefault="002D2148">
      <w:pPr>
        <w:pStyle w:val="Tekstpodstawowy"/>
        <w:spacing w:before="58"/>
        <w:ind w:left="0"/>
        <w:rPr>
          <w:i/>
          <w:sz w:val="18"/>
        </w:rPr>
      </w:pPr>
    </w:p>
    <w:p w14:paraId="3374EE50" w14:textId="1251DF3A" w:rsidR="002D2148" w:rsidRPr="008E6B18" w:rsidRDefault="007C3E6B">
      <w:pPr>
        <w:pStyle w:val="Tekstpodstawowy"/>
        <w:spacing w:line="259" w:lineRule="auto"/>
        <w:ind w:left="669" w:right="528"/>
        <w:jc w:val="both"/>
        <w:rPr>
          <w:lang w:val="pl-PL"/>
        </w:rPr>
      </w:pPr>
      <w:r>
        <w:rPr>
          <w:lang w:val="pl"/>
        </w:rPr>
        <w:t>Próbki powinny być pobierane w regularnych odstępach czasu podczas całej procedury wyładunku. Aby zapewnić odpowiednią dokładność, częstotliwość pobierania próbek określa się, dzieląc całkowitą liczbę skrzynek przez wymaganą liczbę próbek zgodnie z tabelą 1 (jednak, jeśli wymaga tego inspektor rybołówstwa morskiego do celów kontroli, może on losowo pobierać próbki w trakcie całej procedury wyładunku). Wszystkie skrzynki objęte próbą powinny być wyraźnie oznaczone i ponumerowane do celów kontroli (etykieta na skrzynce powinna zawierać masę ryb w skrzynce i unikalny identyfikator próbki).</w:t>
      </w:r>
    </w:p>
    <w:p w14:paraId="27E747CF" w14:textId="77777777" w:rsidR="002D2148" w:rsidRPr="008E6B18" w:rsidRDefault="007C3E6B">
      <w:pPr>
        <w:pStyle w:val="Akapitzlist"/>
        <w:numPr>
          <w:ilvl w:val="1"/>
          <w:numId w:val="6"/>
        </w:numPr>
        <w:tabs>
          <w:tab w:val="left" w:pos="668"/>
        </w:tabs>
        <w:spacing w:before="156"/>
        <w:ind w:left="668" w:hanging="282"/>
        <w:jc w:val="both"/>
        <w:rPr>
          <w:sz w:val="24"/>
          <w:lang w:val="pl-PL"/>
        </w:rPr>
      </w:pPr>
      <w:r>
        <w:rPr>
          <w:sz w:val="24"/>
          <w:lang w:val="pl"/>
        </w:rPr>
        <w:t>Wszystkie skrzynki w próbie należy ważyć bez lodu i wody.</w:t>
      </w:r>
    </w:p>
    <w:p w14:paraId="6EBA9462" w14:textId="77777777" w:rsidR="002D2148" w:rsidRPr="008E6B18" w:rsidRDefault="007C3E6B">
      <w:pPr>
        <w:pStyle w:val="Akapitzlist"/>
        <w:numPr>
          <w:ilvl w:val="1"/>
          <w:numId w:val="6"/>
        </w:numPr>
        <w:tabs>
          <w:tab w:val="left" w:pos="667"/>
          <w:tab w:val="left" w:pos="669"/>
        </w:tabs>
        <w:spacing w:before="185" w:line="259" w:lineRule="auto"/>
        <w:ind w:right="530"/>
        <w:jc w:val="both"/>
        <w:rPr>
          <w:sz w:val="24"/>
          <w:lang w:val="pl-PL"/>
        </w:rPr>
      </w:pPr>
      <w:r>
        <w:rPr>
          <w:sz w:val="24"/>
          <w:lang w:val="pl"/>
        </w:rPr>
        <w:t>Średnią masę skrzynki należy obliczyć, sumując masy wszystkich skrzynek próbkowanych i dzieląc uzyskaną wartość przez ich liczbę.</w:t>
      </w:r>
    </w:p>
    <w:p w14:paraId="06DB58AF" w14:textId="69ED769B" w:rsidR="002D2148" w:rsidRPr="008E6B18" w:rsidRDefault="007C3E6B">
      <w:pPr>
        <w:pStyle w:val="Akapitzlist"/>
        <w:numPr>
          <w:ilvl w:val="1"/>
          <w:numId w:val="6"/>
        </w:numPr>
        <w:tabs>
          <w:tab w:val="left" w:pos="667"/>
          <w:tab w:val="left" w:pos="669"/>
        </w:tabs>
        <w:spacing w:before="158" w:line="259" w:lineRule="auto"/>
        <w:ind w:right="536"/>
        <w:jc w:val="both"/>
        <w:rPr>
          <w:sz w:val="24"/>
          <w:lang w:val="pl-PL"/>
        </w:rPr>
      </w:pPr>
      <w:r>
        <w:rPr>
          <w:sz w:val="24"/>
          <w:lang w:val="pl"/>
        </w:rPr>
        <w:t xml:space="preserve">Należy zastosować próg 5% zmienności w stosunku do średniej masy skrzynki ustalonej na podstawie </w:t>
      </w:r>
      <w:r w:rsidR="00260A53">
        <w:rPr>
          <w:sz w:val="24"/>
          <w:lang w:val="pl"/>
        </w:rPr>
        <w:t>próbkowania</w:t>
      </w:r>
      <w:r>
        <w:rPr>
          <w:sz w:val="24"/>
          <w:lang w:val="pl"/>
        </w:rPr>
        <w:t>. W tym celu należy obliczyć dolny i górny limit masy wynoszący odpowiednio 5% poniżej i powyżej średniej masy skrzynki ustalonej na podstawie próby.</w:t>
      </w:r>
    </w:p>
    <w:p w14:paraId="27E5E667" w14:textId="55EBFD89" w:rsidR="002D2148" w:rsidRPr="008E6B18" w:rsidRDefault="007C3E6B">
      <w:pPr>
        <w:pStyle w:val="Akapitzlist"/>
        <w:numPr>
          <w:ilvl w:val="1"/>
          <w:numId w:val="6"/>
        </w:numPr>
        <w:tabs>
          <w:tab w:val="left" w:pos="668"/>
        </w:tabs>
        <w:spacing w:before="157"/>
        <w:ind w:left="668" w:hanging="282"/>
        <w:jc w:val="both"/>
        <w:rPr>
          <w:sz w:val="24"/>
          <w:lang w:val="pl-PL"/>
        </w:rPr>
      </w:pPr>
      <w:r>
        <w:rPr>
          <w:sz w:val="24"/>
          <w:lang w:val="pl"/>
        </w:rPr>
        <w:t xml:space="preserve">Średnia masa skrzynki zarejestrowana na etykietach skrzynek poddanych </w:t>
      </w:r>
      <w:r w:rsidR="00260A53">
        <w:rPr>
          <w:sz w:val="24"/>
          <w:lang w:val="pl"/>
        </w:rPr>
        <w:t>próbkowaniu</w:t>
      </w:r>
      <w:r>
        <w:rPr>
          <w:sz w:val="24"/>
          <w:lang w:val="pl"/>
        </w:rPr>
        <w:t xml:space="preserve"> powinna mieścić się w zakresie</w:t>
      </w:r>
    </w:p>
    <w:p w14:paraId="39C4B311" w14:textId="596A59D1" w:rsidR="002D2148" w:rsidRPr="008E6B18" w:rsidRDefault="007C3E6B">
      <w:pPr>
        <w:pStyle w:val="Tekstpodstawowy"/>
        <w:spacing w:before="21" w:line="259" w:lineRule="auto"/>
        <w:ind w:left="669" w:right="536"/>
        <w:jc w:val="both"/>
        <w:rPr>
          <w:lang w:val="pl-PL"/>
        </w:rPr>
      </w:pPr>
      <w:r>
        <w:rPr>
          <w:lang w:val="pl"/>
        </w:rPr>
        <w:t xml:space="preserve">± 5% średniej masy skrzynki określonej przez pobranie próbek. Jeśli średnia masa skrzynek zarejestrowana na etykietach na skrzynkach poddanych </w:t>
      </w:r>
      <w:r w:rsidR="00260A53">
        <w:rPr>
          <w:lang w:val="pl"/>
        </w:rPr>
        <w:t>próbkowaniu</w:t>
      </w:r>
      <w:r>
        <w:rPr>
          <w:lang w:val="pl"/>
        </w:rPr>
        <w:t xml:space="preserve"> przekracza 5% zmienności masy, należy zważyć wszystkie wyładowywane skrzynki.</w:t>
      </w:r>
    </w:p>
    <w:p w14:paraId="4A166F1D" w14:textId="60049A17" w:rsidR="002D2148" w:rsidRPr="008E6B18" w:rsidRDefault="007C3E6B">
      <w:pPr>
        <w:pStyle w:val="Akapitzlist"/>
        <w:numPr>
          <w:ilvl w:val="1"/>
          <w:numId w:val="6"/>
        </w:numPr>
        <w:tabs>
          <w:tab w:val="left" w:pos="667"/>
          <w:tab w:val="left" w:pos="669"/>
        </w:tabs>
        <w:spacing w:before="72" w:line="259" w:lineRule="auto"/>
        <w:ind w:right="534"/>
        <w:jc w:val="both"/>
        <w:rPr>
          <w:sz w:val="24"/>
          <w:lang w:val="pl-PL"/>
        </w:rPr>
      </w:pPr>
      <w:r>
        <w:rPr>
          <w:sz w:val="24"/>
          <w:lang w:val="pl"/>
        </w:rPr>
        <w:lastRenderedPageBreak/>
        <w:t xml:space="preserve">Wszystkie wartości masy skrzynek poddanych </w:t>
      </w:r>
      <w:r w:rsidR="005A2090">
        <w:rPr>
          <w:sz w:val="24"/>
          <w:lang w:val="pl"/>
        </w:rPr>
        <w:t>próbkowaniu</w:t>
      </w:r>
      <w:r>
        <w:rPr>
          <w:sz w:val="24"/>
          <w:lang w:val="pl"/>
        </w:rPr>
        <w:t xml:space="preserve"> należy zapisać w rejestrach ważenia z dokładnością do dwóch miejsc po przecinku (stosowany format: 0,00 kg).</w:t>
      </w:r>
    </w:p>
    <w:p w14:paraId="59B18081" w14:textId="2B98452A" w:rsidR="002D2148" w:rsidRDefault="007C3E6B">
      <w:pPr>
        <w:pStyle w:val="Akapitzlist"/>
        <w:numPr>
          <w:ilvl w:val="1"/>
          <w:numId w:val="6"/>
        </w:numPr>
        <w:tabs>
          <w:tab w:val="left" w:pos="667"/>
          <w:tab w:val="left" w:pos="669"/>
        </w:tabs>
        <w:spacing w:before="158" w:line="259" w:lineRule="auto"/>
        <w:ind w:right="530"/>
        <w:jc w:val="both"/>
        <w:rPr>
          <w:sz w:val="24"/>
        </w:rPr>
      </w:pPr>
      <w:r>
        <w:rPr>
          <w:sz w:val="24"/>
          <w:lang w:val="pl"/>
        </w:rPr>
        <w:t xml:space="preserve">Całkowitą masę wszystkich wyładowanych skrzyń w podziale na gatunki, postać i odpowiedni obszar geograficzny oblicza się, mnożąc średnią masę skrzynki ustaloną w drodze </w:t>
      </w:r>
      <w:r w:rsidR="005A2090">
        <w:rPr>
          <w:sz w:val="24"/>
          <w:lang w:val="pl"/>
        </w:rPr>
        <w:t>próbkowania</w:t>
      </w:r>
      <w:r>
        <w:rPr>
          <w:sz w:val="24"/>
          <w:lang w:val="pl"/>
        </w:rPr>
        <w:t xml:space="preserve"> przez całkowitą liczbę wyładowanych znormalizowanych skrzynek z tym samym gatunkiem, tą samą postacią i z odpowiedniego obszaru geograficznego oraz dodając do tego masę wszelkich wyładowanych niestandardowych skrzynek z tym samym gatunkiem ryb, tą samą postacią i z tego samego obszaru geograficznego. Całkowita masa netto wyładowanych ryb w podziale na gatunki, postać i odpowiedni obszar geograficzny musi być równa całkowitej masie wszystkich wyładowanych skrzynek z tym samym gatunkiem, tą samą postacią i z odpowiedniego obszaru geograficznego pomniejszonej o tarę wszystkich wyładowanych skrzynek z tym samym gatunkiem ryb, tą samą postacią i z tego samego obszaru geograficznego. Masę tara oblicza się zgodnie z masą tara określoną przez producenta. Przeprowadzone obliczenia należy uwzględnić w rejestrach ważenia.</w:t>
      </w:r>
    </w:p>
    <w:p w14:paraId="099BADF5" w14:textId="77777777" w:rsidR="002D2148" w:rsidRPr="008E6B18" w:rsidRDefault="007C3E6B">
      <w:pPr>
        <w:pStyle w:val="Akapitzlist"/>
        <w:numPr>
          <w:ilvl w:val="1"/>
          <w:numId w:val="6"/>
        </w:numPr>
        <w:tabs>
          <w:tab w:val="left" w:pos="668"/>
        </w:tabs>
        <w:spacing w:before="156"/>
        <w:ind w:left="668" w:hanging="282"/>
        <w:rPr>
          <w:sz w:val="24"/>
          <w:lang w:val="pl-PL"/>
        </w:rPr>
      </w:pPr>
      <w:r>
        <w:rPr>
          <w:sz w:val="24"/>
          <w:lang w:val="pl"/>
        </w:rPr>
        <w:t>Żadne dodatkowe odliczenia nie będą stosowane do skrzynek z próbkami lub całkowitej masy połowu.</w:t>
      </w:r>
    </w:p>
    <w:p w14:paraId="346D425B" w14:textId="77777777" w:rsidR="002D2148" w:rsidRPr="008E6B18" w:rsidRDefault="007C3E6B">
      <w:pPr>
        <w:pStyle w:val="Akapitzlist"/>
        <w:numPr>
          <w:ilvl w:val="1"/>
          <w:numId w:val="6"/>
        </w:numPr>
        <w:tabs>
          <w:tab w:val="left" w:pos="667"/>
          <w:tab w:val="left" w:pos="669"/>
        </w:tabs>
        <w:spacing w:before="182" w:line="259" w:lineRule="auto"/>
        <w:ind w:right="530"/>
        <w:jc w:val="both"/>
        <w:rPr>
          <w:sz w:val="24"/>
          <w:lang w:val="pl-PL"/>
        </w:rPr>
      </w:pPr>
      <w:r>
        <w:rPr>
          <w:sz w:val="24"/>
          <w:lang w:val="pl"/>
        </w:rPr>
        <w:t>Całkowita masa netto wyładowanych ryb w podziale na gatunki, postać i odpowiedni obszar geograficzny obliczona zgodnie z lit. h) stanowi masę podawaną w rejestrze ważenia, deklaracji wyładunkowej, dokumencie przewozowym, deklaracji przejęcia i dokumencie sprzedaży.</w:t>
      </w:r>
    </w:p>
    <w:p w14:paraId="5E97794B" w14:textId="77777777" w:rsidR="002D2148" w:rsidRPr="008E6B18" w:rsidRDefault="002D2148">
      <w:pPr>
        <w:pStyle w:val="Tekstpodstawowy"/>
        <w:ind w:left="0"/>
        <w:rPr>
          <w:lang w:val="pl-PL"/>
        </w:rPr>
      </w:pPr>
    </w:p>
    <w:p w14:paraId="74152316" w14:textId="0BA229D0" w:rsidR="002D2148" w:rsidRPr="008E6B18" w:rsidRDefault="007C3E6B">
      <w:pPr>
        <w:pStyle w:val="Nagwek1"/>
        <w:numPr>
          <w:ilvl w:val="0"/>
          <w:numId w:val="6"/>
        </w:numPr>
        <w:tabs>
          <w:tab w:val="left" w:pos="386"/>
        </w:tabs>
        <w:ind w:hanging="283"/>
        <w:rPr>
          <w:lang w:val="pl-PL"/>
        </w:rPr>
      </w:pPr>
      <w:r>
        <w:rPr>
          <w:lang w:val="pl"/>
        </w:rPr>
        <w:t xml:space="preserve">Procedura </w:t>
      </w:r>
      <w:r w:rsidR="005A2090">
        <w:rPr>
          <w:lang w:val="pl"/>
        </w:rPr>
        <w:t>próbkowania</w:t>
      </w:r>
      <w:r>
        <w:rPr>
          <w:lang w:val="pl"/>
        </w:rPr>
        <w:t xml:space="preserve"> w przypadku sortowanych połowów małych gatunków pelagicznych:</w:t>
      </w:r>
    </w:p>
    <w:p w14:paraId="69EFF1F5" w14:textId="77777777" w:rsidR="002D2148" w:rsidRPr="008E6B18" w:rsidRDefault="007C3E6B">
      <w:pPr>
        <w:pStyle w:val="Akapitzlist"/>
        <w:numPr>
          <w:ilvl w:val="1"/>
          <w:numId w:val="6"/>
        </w:numPr>
        <w:tabs>
          <w:tab w:val="left" w:pos="668"/>
        </w:tabs>
        <w:spacing w:before="183"/>
        <w:ind w:left="668" w:hanging="282"/>
        <w:rPr>
          <w:sz w:val="24"/>
          <w:lang w:val="pl-PL"/>
        </w:rPr>
      </w:pPr>
      <w:r>
        <w:rPr>
          <w:sz w:val="24"/>
          <w:lang w:val="pl"/>
        </w:rPr>
        <w:t>Powinna być znana łączna liczba skrzynek w podziale na gatunki i postać do wyładunku.</w:t>
      </w:r>
    </w:p>
    <w:p w14:paraId="352244A8" w14:textId="77777777" w:rsidR="002D2148" w:rsidRPr="008E6B18" w:rsidRDefault="007C3E6B">
      <w:pPr>
        <w:pStyle w:val="Akapitzlist"/>
        <w:numPr>
          <w:ilvl w:val="1"/>
          <w:numId w:val="6"/>
        </w:numPr>
        <w:tabs>
          <w:tab w:val="left" w:pos="667"/>
          <w:tab w:val="left" w:pos="669"/>
        </w:tabs>
        <w:spacing w:before="183" w:line="259" w:lineRule="auto"/>
        <w:ind w:right="531"/>
        <w:jc w:val="both"/>
        <w:rPr>
          <w:sz w:val="24"/>
          <w:lang w:val="pl-PL"/>
        </w:rPr>
      </w:pPr>
      <w:r>
        <w:rPr>
          <w:sz w:val="24"/>
          <w:lang w:val="pl"/>
        </w:rPr>
        <w:t>Właściwa wielkość próby powinna zostać wybrana zgodnie z całkowitą liczbą znormalizowanych skrzynek wyładowanych według gatunków i postaci, jak pokazano w tabeli 2:</w:t>
      </w:r>
    </w:p>
    <w:p w14:paraId="7EB0B625" w14:textId="77777777" w:rsidR="002D2148" w:rsidRPr="008E6B18" w:rsidRDefault="002D2148">
      <w:pPr>
        <w:pStyle w:val="Tekstpodstawowy"/>
        <w:ind w:left="0"/>
        <w:rPr>
          <w:lang w:val="pl-PL"/>
        </w:rPr>
      </w:pPr>
    </w:p>
    <w:p w14:paraId="5C48B6D4" w14:textId="77777777" w:rsidR="002D2148" w:rsidRPr="008E6B18" w:rsidRDefault="002D2148">
      <w:pPr>
        <w:pStyle w:val="Tekstpodstawowy"/>
        <w:spacing w:before="64"/>
        <w:ind w:left="0"/>
        <w:rPr>
          <w:lang w:val="pl-PL"/>
        </w:rPr>
      </w:pPr>
    </w:p>
    <w:p w14:paraId="6C9AD9ED" w14:textId="77777777" w:rsidR="002D2148" w:rsidRPr="008E6B18" w:rsidRDefault="007C3E6B">
      <w:pPr>
        <w:ind w:left="669"/>
        <w:rPr>
          <w:i/>
          <w:sz w:val="18"/>
          <w:lang w:val="pl-PL"/>
        </w:rPr>
      </w:pPr>
      <w:r>
        <w:rPr>
          <w:i/>
          <w:iCs/>
          <w:color w:val="44536A"/>
          <w:sz w:val="18"/>
          <w:lang w:val="pl"/>
        </w:rPr>
        <w:t>Tabela 2. Schemat pobierania próbek dla sortowanych połowów małych gatunków pelagicznych</w:t>
      </w:r>
    </w:p>
    <w:p w14:paraId="0BA73D0E" w14:textId="77777777" w:rsidR="002D2148" w:rsidRPr="008E6B18" w:rsidRDefault="002D2148">
      <w:pPr>
        <w:pStyle w:val="Tekstpodstawowy"/>
        <w:spacing w:before="6"/>
        <w:ind w:left="0"/>
        <w:rPr>
          <w:i/>
          <w:sz w:val="17"/>
          <w:lang w:val="pl-PL"/>
        </w:rPr>
      </w:pP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20"/>
        <w:gridCol w:w="3414"/>
      </w:tblGrid>
      <w:tr w:rsidR="002D2148" w:rsidRPr="00AC5CD4" w14:paraId="44EE524B" w14:textId="77777777" w:rsidTr="008E6B18">
        <w:trPr>
          <w:trHeight w:val="747"/>
        </w:trPr>
        <w:tc>
          <w:tcPr>
            <w:tcW w:w="7934" w:type="dxa"/>
            <w:gridSpan w:val="2"/>
            <w:tcBorders>
              <w:left w:val="single" w:sz="4" w:space="0" w:color="000000"/>
            </w:tcBorders>
          </w:tcPr>
          <w:p w14:paraId="29DE018D" w14:textId="77777777" w:rsidR="002D2148" w:rsidRPr="008E6B18" w:rsidRDefault="007C3E6B" w:rsidP="006B74CE">
            <w:pPr>
              <w:pStyle w:val="TableParagraph"/>
              <w:spacing w:before="142" w:line="240" w:lineRule="auto"/>
              <w:rPr>
                <w:b/>
                <w:sz w:val="24"/>
                <w:lang w:val="pl-PL"/>
              </w:rPr>
            </w:pPr>
            <w:r>
              <w:rPr>
                <w:b/>
                <w:bCs/>
                <w:sz w:val="24"/>
                <w:lang w:val="pl"/>
              </w:rPr>
              <w:t>SORTOWANE POŁOWY MAŁYCH GATUNKÓW PELAGICZNYCH</w:t>
            </w:r>
          </w:p>
        </w:tc>
      </w:tr>
      <w:tr w:rsidR="002D2148" w14:paraId="57F7DC59" w14:textId="77777777" w:rsidTr="005A2090">
        <w:trPr>
          <w:trHeight w:val="830"/>
        </w:trPr>
        <w:tc>
          <w:tcPr>
            <w:tcW w:w="4520" w:type="dxa"/>
            <w:tcBorders>
              <w:left w:val="single" w:sz="4" w:space="0" w:color="000000"/>
            </w:tcBorders>
            <w:shd w:val="clear" w:color="auto" w:fill="8EAADB"/>
          </w:tcPr>
          <w:p w14:paraId="05D7D972" w14:textId="77777777" w:rsidR="005A2090" w:rsidRDefault="007C3E6B" w:rsidP="006B74CE">
            <w:pPr>
              <w:pStyle w:val="TableParagraph"/>
              <w:spacing w:before="37" w:line="259" w:lineRule="auto"/>
              <w:ind w:right="246"/>
              <w:rPr>
                <w:b/>
                <w:bCs/>
                <w:sz w:val="24"/>
                <w:lang w:val="pl"/>
              </w:rPr>
            </w:pPr>
            <w:r>
              <w:rPr>
                <w:b/>
                <w:bCs/>
                <w:sz w:val="24"/>
                <w:lang w:val="pl"/>
              </w:rPr>
              <w:t xml:space="preserve">Łączna liczba wyładowanych skrzynek </w:t>
            </w:r>
          </w:p>
          <w:p w14:paraId="44BDA7DB" w14:textId="77777777" w:rsidR="002D2148" w:rsidRPr="008E6B18" w:rsidRDefault="007C3E6B" w:rsidP="006B74CE">
            <w:pPr>
              <w:pStyle w:val="TableParagraph"/>
              <w:spacing w:before="37" w:line="259" w:lineRule="auto"/>
              <w:ind w:right="246"/>
              <w:rPr>
                <w:b/>
                <w:sz w:val="24"/>
                <w:lang w:val="pl-PL"/>
              </w:rPr>
            </w:pPr>
            <w:r>
              <w:rPr>
                <w:b/>
                <w:bCs/>
                <w:sz w:val="24"/>
                <w:lang w:val="pl"/>
              </w:rPr>
              <w:t>w podziale na gatunki i postać</w:t>
            </w:r>
          </w:p>
        </w:tc>
        <w:tc>
          <w:tcPr>
            <w:tcW w:w="3414" w:type="dxa"/>
            <w:shd w:val="clear" w:color="auto" w:fill="F6C9AC"/>
          </w:tcPr>
          <w:p w14:paraId="3ADD544D" w14:textId="77777777" w:rsidR="002D2148" w:rsidRDefault="007C3E6B">
            <w:pPr>
              <w:pStyle w:val="TableParagraph"/>
              <w:spacing w:before="183" w:line="240" w:lineRule="auto"/>
              <w:ind w:left="41"/>
              <w:rPr>
                <w:b/>
                <w:sz w:val="24"/>
              </w:rPr>
            </w:pPr>
            <w:r>
              <w:rPr>
                <w:b/>
                <w:bCs/>
                <w:sz w:val="24"/>
                <w:lang w:val="pl"/>
              </w:rPr>
              <w:t>Wielkość próbki</w:t>
            </w:r>
          </w:p>
        </w:tc>
      </w:tr>
      <w:tr w:rsidR="002D2148" w14:paraId="12F353A4" w14:textId="77777777" w:rsidTr="005A2090">
        <w:trPr>
          <w:trHeight w:val="457"/>
        </w:trPr>
        <w:tc>
          <w:tcPr>
            <w:tcW w:w="4520" w:type="dxa"/>
            <w:tcBorders>
              <w:bottom w:val="single" w:sz="4" w:space="0" w:color="000000"/>
            </w:tcBorders>
            <w:shd w:val="clear" w:color="auto" w:fill="DDEBF6"/>
          </w:tcPr>
          <w:p w14:paraId="5ACD1C05" w14:textId="77777777" w:rsidR="002D2148" w:rsidRDefault="007C3E6B">
            <w:pPr>
              <w:pStyle w:val="TableParagraph"/>
              <w:ind w:right="1282"/>
              <w:jc w:val="right"/>
              <w:rPr>
                <w:sz w:val="24"/>
              </w:rPr>
            </w:pPr>
            <w:r>
              <w:rPr>
                <w:sz w:val="24"/>
                <w:lang w:val="pl"/>
              </w:rPr>
              <w:t>10 lub mniej</w:t>
            </w:r>
          </w:p>
        </w:tc>
        <w:tc>
          <w:tcPr>
            <w:tcW w:w="3414" w:type="dxa"/>
            <w:tcBorders>
              <w:bottom w:val="single" w:sz="4" w:space="0" w:color="000000"/>
              <w:right w:val="single" w:sz="4" w:space="0" w:color="000000"/>
            </w:tcBorders>
            <w:shd w:val="clear" w:color="auto" w:fill="FAE3D5"/>
          </w:tcPr>
          <w:p w14:paraId="09B8D5EB" w14:textId="77777777" w:rsidR="002D2148" w:rsidRDefault="007C3E6B">
            <w:pPr>
              <w:pStyle w:val="TableParagraph"/>
              <w:ind w:right="59"/>
              <w:rPr>
                <w:sz w:val="24"/>
              </w:rPr>
            </w:pPr>
            <w:r>
              <w:rPr>
                <w:sz w:val="24"/>
                <w:lang w:val="pl"/>
              </w:rPr>
              <w:t>4</w:t>
            </w:r>
          </w:p>
        </w:tc>
      </w:tr>
      <w:tr w:rsidR="002D2148" w14:paraId="4F0AD3ED" w14:textId="77777777" w:rsidTr="005A2090">
        <w:trPr>
          <w:trHeight w:val="457"/>
        </w:trPr>
        <w:tc>
          <w:tcPr>
            <w:tcW w:w="4520" w:type="dxa"/>
            <w:tcBorders>
              <w:top w:val="single" w:sz="4" w:space="0" w:color="000000"/>
              <w:bottom w:val="single" w:sz="4" w:space="0" w:color="000000"/>
            </w:tcBorders>
            <w:shd w:val="clear" w:color="auto" w:fill="DDEBF6"/>
          </w:tcPr>
          <w:p w14:paraId="1BDC880E" w14:textId="77777777" w:rsidR="002D2148" w:rsidRDefault="007C3E6B">
            <w:pPr>
              <w:pStyle w:val="TableParagraph"/>
              <w:ind w:right="1382"/>
              <w:jc w:val="right"/>
              <w:rPr>
                <w:sz w:val="24"/>
              </w:rPr>
            </w:pPr>
            <w:r>
              <w:rPr>
                <w:sz w:val="24"/>
                <w:lang w:val="pl"/>
              </w:rPr>
              <w:t>11 – 20</w:t>
            </w:r>
          </w:p>
        </w:tc>
        <w:tc>
          <w:tcPr>
            <w:tcW w:w="3414" w:type="dxa"/>
            <w:tcBorders>
              <w:top w:val="single" w:sz="4" w:space="0" w:color="000000"/>
              <w:bottom w:val="single" w:sz="4" w:space="0" w:color="000000"/>
              <w:right w:val="single" w:sz="4" w:space="0" w:color="000000"/>
            </w:tcBorders>
            <w:shd w:val="clear" w:color="auto" w:fill="FAE3D5"/>
          </w:tcPr>
          <w:p w14:paraId="765C53E1" w14:textId="77777777" w:rsidR="002D2148" w:rsidRDefault="007C3E6B">
            <w:pPr>
              <w:pStyle w:val="TableParagraph"/>
              <w:ind w:right="59"/>
              <w:rPr>
                <w:sz w:val="24"/>
              </w:rPr>
            </w:pPr>
            <w:r>
              <w:rPr>
                <w:sz w:val="24"/>
                <w:lang w:val="pl"/>
              </w:rPr>
              <w:t>5</w:t>
            </w:r>
          </w:p>
        </w:tc>
      </w:tr>
      <w:tr w:rsidR="002D2148" w14:paraId="0760D0A7" w14:textId="77777777" w:rsidTr="005A2090">
        <w:trPr>
          <w:trHeight w:val="455"/>
        </w:trPr>
        <w:tc>
          <w:tcPr>
            <w:tcW w:w="4520" w:type="dxa"/>
            <w:tcBorders>
              <w:top w:val="single" w:sz="4" w:space="0" w:color="000000"/>
              <w:bottom w:val="single" w:sz="4" w:space="0" w:color="000000"/>
            </w:tcBorders>
            <w:shd w:val="clear" w:color="auto" w:fill="DDEBF6"/>
          </w:tcPr>
          <w:p w14:paraId="6D71083B" w14:textId="77777777" w:rsidR="002D2148" w:rsidRDefault="007C3E6B">
            <w:pPr>
              <w:pStyle w:val="TableParagraph"/>
              <w:ind w:right="1382"/>
              <w:jc w:val="right"/>
              <w:rPr>
                <w:sz w:val="24"/>
              </w:rPr>
            </w:pPr>
            <w:r>
              <w:rPr>
                <w:sz w:val="24"/>
                <w:lang w:val="pl"/>
              </w:rPr>
              <w:t>21 – 30</w:t>
            </w:r>
          </w:p>
        </w:tc>
        <w:tc>
          <w:tcPr>
            <w:tcW w:w="3414" w:type="dxa"/>
            <w:tcBorders>
              <w:top w:val="single" w:sz="4" w:space="0" w:color="000000"/>
              <w:bottom w:val="single" w:sz="4" w:space="0" w:color="000000"/>
              <w:right w:val="single" w:sz="4" w:space="0" w:color="000000"/>
            </w:tcBorders>
            <w:shd w:val="clear" w:color="auto" w:fill="FAE3D5"/>
          </w:tcPr>
          <w:p w14:paraId="2455B72C" w14:textId="77777777" w:rsidR="002D2148" w:rsidRDefault="007C3E6B">
            <w:pPr>
              <w:pStyle w:val="TableParagraph"/>
              <w:ind w:right="59"/>
              <w:rPr>
                <w:sz w:val="24"/>
              </w:rPr>
            </w:pPr>
            <w:r>
              <w:rPr>
                <w:sz w:val="24"/>
                <w:lang w:val="pl"/>
              </w:rPr>
              <w:t>5</w:t>
            </w:r>
          </w:p>
        </w:tc>
      </w:tr>
      <w:tr w:rsidR="002D2148" w14:paraId="71E9E77A" w14:textId="77777777" w:rsidTr="005A2090">
        <w:trPr>
          <w:trHeight w:val="457"/>
        </w:trPr>
        <w:tc>
          <w:tcPr>
            <w:tcW w:w="4520" w:type="dxa"/>
            <w:tcBorders>
              <w:top w:val="single" w:sz="4" w:space="0" w:color="000000"/>
              <w:bottom w:val="single" w:sz="4" w:space="0" w:color="000000"/>
            </w:tcBorders>
            <w:shd w:val="clear" w:color="auto" w:fill="DDEBF6"/>
          </w:tcPr>
          <w:p w14:paraId="28315CF4" w14:textId="77777777" w:rsidR="002D2148" w:rsidRDefault="007C3E6B">
            <w:pPr>
              <w:pStyle w:val="TableParagraph"/>
              <w:ind w:right="1382"/>
              <w:jc w:val="right"/>
              <w:rPr>
                <w:sz w:val="24"/>
              </w:rPr>
            </w:pPr>
            <w:r>
              <w:rPr>
                <w:sz w:val="24"/>
                <w:lang w:val="pl"/>
              </w:rPr>
              <w:t>31 – 40</w:t>
            </w:r>
          </w:p>
        </w:tc>
        <w:tc>
          <w:tcPr>
            <w:tcW w:w="3414" w:type="dxa"/>
            <w:tcBorders>
              <w:top w:val="single" w:sz="4" w:space="0" w:color="000000"/>
              <w:bottom w:val="single" w:sz="4" w:space="0" w:color="000000"/>
              <w:right w:val="single" w:sz="4" w:space="0" w:color="000000"/>
            </w:tcBorders>
            <w:shd w:val="clear" w:color="auto" w:fill="FAE3D5"/>
          </w:tcPr>
          <w:p w14:paraId="08C7BEA8" w14:textId="77777777" w:rsidR="002D2148" w:rsidRDefault="007C3E6B">
            <w:pPr>
              <w:pStyle w:val="TableParagraph"/>
              <w:ind w:right="59"/>
              <w:rPr>
                <w:sz w:val="24"/>
              </w:rPr>
            </w:pPr>
            <w:r>
              <w:rPr>
                <w:sz w:val="24"/>
                <w:lang w:val="pl"/>
              </w:rPr>
              <w:t>5</w:t>
            </w:r>
          </w:p>
        </w:tc>
      </w:tr>
      <w:tr w:rsidR="002D2148" w14:paraId="0BDD3EA6" w14:textId="77777777" w:rsidTr="005A2090">
        <w:trPr>
          <w:trHeight w:val="455"/>
        </w:trPr>
        <w:tc>
          <w:tcPr>
            <w:tcW w:w="4520" w:type="dxa"/>
            <w:tcBorders>
              <w:top w:val="single" w:sz="4" w:space="0" w:color="000000"/>
            </w:tcBorders>
            <w:shd w:val="clear" w:color="auto" w:fill="DDEBF6"/>
          </w:tcPr>
          <w:p w14:paraId="35623938" w14:textId="77777777" w:rsidR="002D2148" w:rsidRDefault="007C3E6B">
            <w:pPr>
              <w:pStyle w:val="TableParagraph"/>
              <w:ind w:right="1382"/>
              <w:jc w:val="right"/>
              <w:rPr>
                <w:sz w:val="24"/>
              </w:rPr>
            </w:pPr>
            <w:r>
              <w:rPr>
                <w:sz w:val="24"/>
                <w:lang w:val="pl"/>
              </w:rPr>
              <w:t>41 – 50</w:t>
            </w:r>
          </w:p>
        </w:tc>
        <w:tc>
          <w:tcPr>
            <w:tcW w:w="3414" w:type="dxa"/>
            <w:tcBorders>
              <w:top w:val="single" w:sz="4" w:space="0" w:color="000000"/>
              <w:right w:val="single" w:sz="4" w:space="0" w:color="000000"/>
            </w:tcBorders>
            <w:shd w:val="clear" w:color="auto" w:fill="FAE3D5"/>
          </w:tcPr>
          <w:p w14:paraId="1439E39A" w14:textId="77777777" w:rsidR="002D2148" w:rsidRDefault="007C3E6B">
            <w:pPr>
              <w:pStyle w:val="TableParagraph"/>
              <w:ind w:right="59"/>
              <w:rPr>
                <w:sz w:val="24"/>
              </w:rPr>
            </w:pPr>
            <w:r>
              <w:rPr>
                <w:sz w:val="24"/>
                <w:lang w:val="pl"/>
              </w:rPr>
              <w:t>5</w:t>
            </w:r>
          </w:p>
        </w:tc>
      </w:tr>
      <w:tr w:rsidR="002D2148" w14:paraId="772CC451" w14:textId="77777777" w:rsidTr="005A2090">
        <w:trPr>
          <w:trHeight w:val="457"/>
        </w:trPr>
        <w:tc>
          <w:tcPr>
            <w:tcW w:w="4520" w:type="dxa"/>
            <w:tcBorders>
              <w:bottom w:val="single" w:sz="4" w:space="0" w:color="000000"/>
            </w:tcBorders>
            <w:shd w:val="clear" w:color="auto" w:fill="DDEBF6"/>
          </w:tcPr>
          <w:p w14:paraId="41B92685" w14:textId="77777777" w:rsidR="002D2148" w:rsidRDefault="007C3E6B">
            <w:pPr>
              <w:pStyle w:val="TableParagraph"/>
              <w:spacing w:before="1" w:line="240" w:lineRule="auto"/>
              <w:ind w:right="1382"/>
              <w:jc w:val="right"/>
              <w:rPr>
                <w:sz w:val="24"/>
              </w:rPr>
            </w:pPr>
            <w:r>
              <w:rPr>
                <w:sz w:val="24"/>
                <w:lang w:val="pl"/>
              </w:rPr>
              <w:t>51 – 60</w:t>
            </w:r>
          </w:p>
        </w:tc>
        <w:tc>
          <w:tcPr>
            <w:tcW w:w="3414" w:type="dxa"/>
            <w:tcBorders>
              <w:bottom w:val="single" w:sz="4" w:space="0" w:color="000000"/>
              <w:right w:val="single" w:sz="4" w:space="0" w:color="000000"/>
            </w:tcBorders>
            <w:shd w:val="clear" w:color="auto" w:fill="FAE3D5"/>
          </w:tcPr>
          <w:p w14:paraId="77078957" w14:textId="77777777" w:rsidR="002D2148" w:rsidRDefault="007C3E6B">
            <w:pPr>
              <w:pStyle w:val="TableParagraph"/>
              <w:spacing w:before="1" w:line="240" w:lineRule="auto"/>
              <w:ind w:right="59"/>
              <w:rPr>
                <w:sz w:val="24"/>
              </w:rPr>
            </w:pPr>
            <w:r>
              <w:rPr>
                <w:sz w:val="24"/>
                <w:lang w:val="pl"/>
              </w:rPr>
              <w:t>6</w:t>
            </w:r>
          </w:p>
        </w:tc>
      </w:tr>
      <w:tr w:rsidR="002D2148" w14:paraId="74C96B04" w14:textId="77777777" w:rsidTr="005A2090">
        <w:trPr>
          <w:trHeight w:val="458"/>
        </w:trPr>
        <w:tc>
          <w:tcPr>
            <w:tcW w:w="4520" w:type="dxa"/>
            <w:tcBorders>
              <w:top w:val="single" w:sz="4" w:space="0" w:color="000000"/>
              <w:bottom w:val="single" w:sz="4" w:space="0" w:color="000000"/>
            </w:tcBorders>
            <w:shd w:val="clear" w:color="auto" w:fill="DDEBF6"/>
          </w:tcPr>
          <w:p w14:paraId="0B743F0E" w14:textId="77777777" w:rsidR="002D2148" w:rsidRDefault="007C3E6B">
            <w:pPr>
              <w:pStyle w:val="TableParagraph"/>
              <w:ind w:right="1382"/>
              <w:jc w:val="right"/>
              <w:rPr>
                <w:sz w:val="24"/>
              </w:rPr>
            </w:pPr>
            <w:r>
              <w:rPr>
                <w:sz w:val="24"/>
                <w:lang w:val="pl"/>
              </w:rPr>
              <w:t>61 – 70</w:t>
            </w:r>
          </w:p>
        </w:tc>
        <w:tc>
          <w:tcPr>
            <w:tcW w:w="3414" w:type="dxa"/>
            <w:tcBorders>
              <w:top w:val="single" w:sz="4" w:space="0" w:color="000000"/>
              <w:bottom w:val="single" w:sz="4" w:space="0" w:color="000000"/>
              <w:right w:val="single" w:sz="4" w:space="0" w:color="000000"/>
            </w:tcBorders>
            <w:shd w:val="clear" w:color="auto" w:fill="FAE3D5"/>
          </w:tcPr>
          <w:p w14:paraId="05A3B7A8" w14:textId="77777777" w:rsidR="002D2148" w:rsidRDefault="007C3E6B">
            <w:pPr>
              <w:pStyle w:val="TableParagraph"/>
              <w:ind w:right="59"/>
              <w:rPr>
                <w:sz w:val="24"/>
              </w:rPr>
            </w:pPr>
            <w:r>
              <w:rPr>
                <w:sz w:val="24"/>
                <w:lang w:val="pl"/>
              </w:rPr>
              <w:t>6</w:t>
            </w:r>
          </w:p>
        </w:tc>
      </w:tr>
      <w:tr w:rsidR="005A2090" w14:paraId="1C774F0F" w14:textId="77777777" w:rsidTr="005A2090">
        <w:trPr>
          <w:trHeight w:val="458"/>
        </w:trPr>
        <w:tc>
          <w:tcPr>
            <w:tcW w:w="4520" w:type="dxa"/>
            <w:tcBorders>
              <w:top w:val="single" w:sz="4" w:space="0" w:color="000000"/>
              <w:bottom w:val="single" w:sz="4" w:space="0" w:color="000000"/>
            </w:tcBorders>
            <w:shd w:val="clear" w:color="auto" w:fill="DDEBF6"/>
          </w:tcPr>
          <w:p w14:paraId="6E1B6120" w14:textId="77777777" w:rsidR="005A2090" w:rsidRDefault="005A2090">
            <w:pPr>
              <w:pStyle w:val="TableParagraph"/>
              <w:ind w:right="1382"/>
              <w:jc w:val="right"/>
              <w:rPr>
                <w:sz w:val="24"/>
                <w:lang w:val="pl"/>
              </w:rPr>
            </w:pPr>
            <w:r>
              <w:rPr>
                <w:sz w:val="24"/>
                <w:lang w:val="pl"/>
              </w:rPr>
              <w:lastRenderedPageBreak/>
              <w:t>81 – 90</w:t>
            </w:r>
          </w:p>
        </w:tc>
        <w:tc>
          <w:tcPr>
            <w:tcW w:w="3414" w:type="dxa"/>
            <w:tcBorders>
              <w:top w:val="single" w:sz="4" w:space="0" w:color="000000"/>
              <w:bottom w:val="single" w:sz="4" w:space="0" w:color="000000"/>
              <w:right w:val="single" w:sz="4" w:space="0" w:color="000000"/>
            </w:tcBorders>
            <w:shd w:val="clear" w:color="auto" w:fill="FAE3D5"/>
          </w:tcPr>
          <w:p w14:paraId="2B69FF63" w14:textId="77777777" w:rsidR="005A2090" w:rsidRDefault="005A2090">
            <w:pPr>
              <w:pStyle w:val="TableParagraph"/>
              <w:ind w:right="59"/>
              <w:rPr>
                <w:sz w:val="24"/>
                <w:lang w:val="pl"/>
              </w:rPr>
            </w:pPr>
            <w:r>
              <w:rPr>
                <w:sz w:val="24"/>
                <w:lang w:val="pl"/>
              </w:rPr>
              <w:t>6</w:t>
            </w:r>
          </w:p>
        </w:tc>
      </w:tr>
      <w:tr w:rsidR="005A2090" w14:paraId="60151F7C" w14:textId="77777777" w:rsidTr="005A2090">
        <w:trPr>
          <w:trHeight w:val="458"/>
        </w:trPr>
        <w:tc>
          <w:tcPr>
            <w:tcW w:w="4520" w:type="dxa"/>
            <w:tcBorders>
              <w:top w:val="single" w:sz="4" w:space="0" w:color="000000"/>
              <w:bottom w:val="single" w:sz="4" w:space="0" w:color="000000"/>
            </w:tcBorders>
            <w:shd w:val="clear" w:color="auto" w:fill="DDEBF6"/>
          </w:tcPr>
          <w:p w14:paraId="2820C0FA" w14:textId="77777777" w:rsidR="005A2090" w:rsidRDefault="005A2090">
            <w:pPr>
              <w:pStyle w:val="TableParagraph"/>
              <w:ind w:right="1382"/>
              <w:jc w:val="right"/>
              <w:rPr>
                <w:sz w:val="24"/>
                <w:lang w:val="pl"/>
              </w:rPr>
            </w:pPr>
            <w:r>
              <w:rPr>
                <w:sz w:val="24"/>
                <w:lang w:val="pl"/>
              </w:rPr>
              <w:t>91 – 100</w:t>
            </w:r>
          </w:p>
        </w:tc>
        <w:tc>
          <w:tcPr>
            <w:tcW w:w="3414" w:type="dxa"/>
            <w:tcBorders>
              <w:top w:val="single" w:sz="4" w:space="0" w:color="000000"/>
              <w:bottom w:val="single" w:sz="4" w:space="0" w:color="000000"/>
              <w:right w:val="single" w:sz="4" w:space="0" w:color="000000"/>
            </w:tcBorders>
            <w:shd w:val="clear" w:color="auto" w:fill="FAE3D5"/>
          </w:tcPr>
          <w:p w14:paraId="0B97F816" w14:textId="77777777" w:rsidR="005A2090" w:rsidRDefault="005A2090">
            <w:pPr>
              <w:pStyle w:val="TableParagraph"/>
              <w:ind w:right="59"/>
              <w:rPr>
                <w:sz w:val="24"/>
                <w:lang w:val="pl"/>
              </w:rPr>
            </w:pPr>
            <w:r>
              <w:rPr>
                <w:sz w:val="24"/>
                <w:lang w:val="pl"/>
              </w:rPr>
              <w:t>6</w:t>
            </w:r>
          </w:p>
        </w:tc>
      </w:tr>
      <w:tr w:rsidR="005A2090" w14:paraId="09B9F6A5" w14:textId="77777777" w:rsidTr="005A2090">
        <w:trPr>
          <w:trHeight w:val="458"/>
        </w:trPr>
        <w:tc>
          <w:tcPr>
            <w:tcW w:w="4520" w:type="dxa"/>
            <w:tcBorders>
              <w:top w:val="single" w:sz="4" w:space="0" w:color="000000"/>
              <w:bottom w:val="single" w:sz="4" w:space="0" w:color="000000"/>
            </w:tcBorders>
            <w:shd w:val="clear" w:color="auto" w:fill="DDEBF6"/>
          </w:tcPr>
          <w:p w14:paraId="2565BA6E" w14:textId="77777777" w:rsidR="005A2090" w:rsidRDefault="005A2090" w:rsidP="006B74CE">
            <w:pPr>
              <w:pStyle w:val="TableParagraph"/>
              <w:rPr>
                <w:sz w:val="24"/>
                <w:lang w:val="pl"/>
              </w:rPr>
            </w:pPr>
            <w:r>
              <w:rPr>
                <w:sz w:val="24"/>
                <w:lang w:val="pl"/>
              </w:rPr>
              <w:t>Każde dodatkowe 100 skrzynek</w:t>
            </w:r>
          </w:p>
        </w:tc>
        <w:tc>
          <w:tcPr>
            <w:tcW w:w="3414" w:type="dxa"/>
            <w:tcBorders>
              <w:top w:val="single" w:sz="4" w:space="0" w:color="000000"/>
              <w:bottom w:val="single" w:sz="4" w:space="0" w:color="000000"/>
              <w:right w:val="single" w:sz="4" w:space="0" w:color="000000"/>
            </w:tcBorders>
            <w:shd w:val="clear" w:color="auto" w:fill="FAE3D5"/>
          </w:tcPr>
          <w:p w14:paraId="4AADD465" w14:textId="77777777" w:rsidR="005A2090" w:rsidRDefault="005A2090">
            <w:pPr>
              <w:pStyle w:val="TableParagraph"/>
              <w:ind w:right="59"/>
              <w:rPr>
                <w:sz w:val="24"/>
                <w:lang w:val="pl"/>
              </w:rPr>
            </w:pPr>
            <w:r>
              <w:rPr>
                <w:sz w:val="24"/>
                <w:lang w:val="pl"/>
              </w:rPr>
              <w:t>+ 1</w:t>
            </w:r>
          </w:p>
        </w:tc>
      </w:tr>
    </w:tbl>
    <w:p w14:paraId="3E37C426" w14:textId="77777777" w:rsidR="002D2148" w:rsidRDefault="002D2148">
      <w:pPr>
        <w:pStyle w:val="Tekstpodstawowy"/>
        <w:spacing w:before="6"/>
        <w:ind w:left="0"/>
        <w:rPr>
          <w:i/>
          <w:sz w:val="2"/>
        </w:rPr>
      </w:pPr>
    </w:p>
    <w:p w14:paraId="590FEF7B" w14:textId="42ABF71C" w:rsidR="002D2148" w:rsidRPr="008E6B18" w:rsidRDefault="007C3E6B">
      <w:pPr>
        <w:pStyle w:val="Tekstpodstawowy"/>
        <w:spacing w:line="259" w:lineRule="auto"/>
        <w:ind w:left="669" w:right="528"/>
        <w:jc w:val="both"/>
        <w:rPr>
          <w:lang w:val="pl-PL"/>
        </w:rPr>
      </w:pPr>
      <w:r>
        <w:rPr>
          <w:lang w:val="pl"/>
        </w:rPr>
        <w:t>Próbki powinny być pobierane w regularnych odstępach czasu podczas całej procedury wyładunku. Aby zapewnić odpowiednią dokładność, częstotliwość pobierania próbek określa się, dzieląc całkowitą liczbę skrzynek przez wymaganą liczbę próbek zgodnie z tabelą 2 (jednak, jeśli wymaga tego inspektor rybołówstwa morskiego do celów kontroli, może on losowo pobierać próbki w trakcie całej procedury wyładunku). Wszystkie skrzynki objęte próbą powinny być wyraźnie oznaczone i ponumerowane do celów kontroli (etykieta na skrzynce powinna zawierać masę ryb w skrzynce i unikalny identyfikator próbki).</w:t>
      </w:r>
    </w:p>
    <w:p w14:paraId="53632EEE" w14:textId="77777777" w:rsidR="002D2148" w:rsidRPr="008E6B18" w:rsidRDefault="007C3E6B">
      <w:pPr>
        <w:pStyle w:val="Akapitzlist"/>
        <w:numPr>
          <w:ilvl w:val="1"/>
          <w:numId w:val="6"/>
        </w:numPr>
        <w:tabs>
          <w:tab w:val="left" w:pos="668"/>
        </w:tabs>
        <w:spacing w:before="156"/>
        <w:ind w:left="668" w:hanging="282"/>
        <w:jc w:val="both"/>
        <w:rPr>
          <w:sz w:val="24"/>
          <w:lang w:val="pl-PL"/>
        </w:rPr>
      </w:pPr>
      <w:r>
        <w:rPr>
          <w:sz w:val="24"/>
          <w:lang w:val="pl"/>
        </w:rPr>
        <w:t>Wszystkie skrzynki w próbie należy ważyć bez lodu i wody.</w:t>
      </w:r>
    </w:p>
    <w:p w14:paraId="1F0C33DC" w14:textId="77777777" w:rsidR="002D2148" w:rsidRPr="008E6B18" w:rsidRDefault="007C3E6B">
      <w:pPr>
        <w:pStyle w:val="Akapitzlist"/>
        <w:numPr>
          <w:ilvl w:val="1"/>
          <w:numId w:val="6"/>
        </w:numPr>
        <w:tabs>
          <w:tab w:val="left" w:pos="667"/>
          <w:tab w:val="left" w:pos="669"/>
        </w:tabs>
        <w:spacing w:before="182" w:line="259" w:lineRule="auto"/>
        <w:ind w:right="530"/>
        <w:jc w:val="both"/>
        <w:rPr>
          <w:sz w:val="24"/>
          <w:lang w:val="pl-PL"/>
        </w:rPr>
      </w:pPr>
      <w:r>
        <w:rPr>
          <w:sz w:val="24"/>
          <w:lang w:val="pl"/>
        </w:rPr>
        <w:t>Średnią masę skrzynki należy obliczyć, sumując masy wszystkich skrzynek próbkowanych i dzieląc uzyskaną wartość przez ich liczbę.</w:t>
      </w:r>
    </w:p>
    <w:p w14:paraId="322E38C5" w14:textId="5A33BB3F" w:rsidR="002D2148" w:rsidRPr="008E6B18" w:rsidRDefault="007C3E6B">
      <w:pPr>
        <w:pStyle w:val="Akapitzlist"/>
        <w:numPr>
          <w:ilvl w:val="1"/>
          <w:numId w:val="6"/>
        </w:numPr>
        <w:tabs>
          <w:tab w:val="left" w:pos="667"/>
          <w:tab w:val="left" w:pos="669"/>
        </w:tabs>
        <w:spacing w:before="160" w:line="259" w:lineRule="auto"/>
        <w:ind w:right="536"/>
        <w:jc w:val="both"/>
        <w:rPr>
          <w:sz w:val="24"/>
          <w:lang w:val="pl-PL"/>
        </w:rPr>
      </w:pPr>
      <w:r>
        <w:rPr>
          <w:sz w:val="24"/>
          <w:lang w:val="pl"/>
        </w:rPr>
        <w:t xml:space="preserve">Należy zastosować próg 5% zmienności w stosunku do średniej masy skrzynki ustalonej na podstawie </w:t>
      </w:r>
      <w:r w:rsidR="00C07D6C">
        <w:rPr>
          <w:sz w:val="24"/>
          <w:lang w:val="pl"/>
        </w:rPr>
        <w:t>próbkowania</w:t>
      </w:r>
      <w:r>
        <w:rPr>
          <w:sz w:val="24"/>
          <w:lang w:val="pl"/>
        </w:rPr>
        <w:t>. W tym celu należy obliczyć dolny i górny limit masy wynoszący odpowiednio 5% poniżej i powyżej średniej masy skrzynki ustalonej na podstawie próby.</w:t>
      </w:r>
    </w:p>
    <w:p w14:paraId="324499BC" w14:textId="0DA34412" w:rsidR="002D2148" w:rsidRPr="008E6B18" w:rsidRDefault="007C3E6B" w:rsidP="006B74CE">
      <w:pPr>
        <w:pStyle w:val="Akapitzlist"/>
        <w:numPr>
          <w:ilvl w:val="1"/>
          <w:numId w:val="6"/>
        </w:numPr>
        <w:tabs>
          <w:tab w:val="left" w:pos="668"/>
        </w:tabs>
        <w:spacing w:before="157"/>
        <w:ind w:left="668" w:right="551" w:hanging="282"/>
        <w:jc w:val="both"/>
        <w:rPr>
          <w:sz w:val="24"/>
          <w:lang w:val="pl-PL"/>
        </w:rPr>
      </w:pPr>
      <w:r>
        <w:rPr>
          <w:sz w:val="24"/>
          <w:lang w:val="pl"/>
        </w:rPr>
        <w:t xml:space="preserve">Średnia masa skrzynki zarejestrowana na etykietach skrzynek poddanych </w:t>
      </w:r>
      <w:r w:rsidR="00C07D6C">
        <w:rPr>
          <w:sz w:val="24"/>
          <w:lang w:val="pl"/>
        </w:rPr>
        <w:t>próbkowaniu</w:t>
      </w:r>
      <w:r>
        <w:rPr>
          <w:sz w:val="24"/>
          <w:lang w:val="pl"/>
        </w:rPr>
        <w:t xml:space="preserve"> powinna mieścić się w zakresie</w:t>
      </w:r>
    </w:p>
    <w:p w14:paraId="0CCA95AB" w14:textId="4B771465" w:rsidR="002D2148" w:rsidRPr="008E6B18" w:rsidRDefault="007C3E6B">
      <w:pPr>
        <w:pStyle w:val="Tekstpodstawowy"/>
        <w:spacing w:before="22" w:line="259" w:lineRule="auto"/>
        <w:ind w:left="669" w:right="536"/>
        <w:jc w:val="both"/>
        <w:rPr>
          <w:lang w:val="pl-PL"/>
        </w:rPr>
      </w:pPr>
      <w:r>
        <w:rPr>
          <w:lang w:val="pl"/>
        </w:rPr>
        <w:t xml:space="preserve">± 5% średniej masy skrzynki określonej przez pobranie próbek. Jeśli średnia masa skrzynek zarejestrowana na etykietach na skrzynkach poddanych </w:t>
      </w:r>
      <w:r w:rsidR="00C07D6C">
        <w:rPr>
          <w:lang w:val="pl"/>
        </w:rPr>
        <w:t>próbkowaniu</w:t>
      </w:r>
      <w:r>
        <w:rPr>
          <w:lang w:val="pl"/>
        </w:rPr>
        <w:t xml:space="preserve"> przekracza 5% zmienności masy, należy zważyć wszystkie wyładowywane skrzynki.</w:t>
      </w:r>
    </w:p>
    <w:p w14:paraId="52DC88D4" w14:textId="325646D3" w:rsidR="002D2148" w:rsidRPr="008E6B18" w:rsidRDefault="007C3E6B">
      <w:pPr>
        <w:pStyle w:val="Akapitzlist"/>
        <w:numPr>
          <w:ilvl w:val="1"/>
          <w:numId w:val="6"/>
        </w:numPr>
        <w:tabs>
          <w:tab w:val="left" w:pos="667"/>
          <w:tab w:val="left" w:pos="669"/>
        </w:tabs>
        <w:spacing w:before="160" w:line="259" w:lineRule="auto"/>
        <w:ind w:right="532"/>
        <w:jc w:val="both"/>
        <w:rPr>
          <w:sz w:val="24"/>
          <w:lang w:val="pl-PL"/>
        </w:rPr>
      </w:pPr>
      <w:r>
        <w:rPr>
          <w:sz w:val="24"/>
          <w:lang w:val="pl"/>
        </w:rPr>
        <w:t xml:space="preserve">Wszystkie wartości masy skrzynek poddanych </w:t>
      </w:r>
      <w:r w:rsidR="00C07D6C">
        <w:rPr>
          <w:sz w:val="24"/>
          <w:lang w:val="pl"/>
        </w:rPr>
        <w:t>próbkowaniu</w:t>
      </w:r>
      <w:r>
        <w:rPr>
          <w:sz w:val="24"/>
          <w:lang w:val="pl"/>
        </w:rPr>
        <w:t xml:space="preserve"> należy zapisać w rejestrach ważenia z dokładnością do dwóch miejsc po przecinku (stosowany format: 0,00 kg).</w:t>
      </w:r>
    </w:p>
    <w:p w14:paraId="717A0055" w14:textId="32E7E837" w:rsidR="002D2148" w:rsidRDefault="007C3E6B">
      <w:pPr>
        <w:pStyle w:val="Akapitzlist"/>
        <w:numPr>
          <w:ilvl w:val="1"/>
          <w:numId w:val="6"/>
        </w:numPr>
        <w:tabs>
          <w:tab w:val="left" w:pos="667"/>
          <w:tab w:val="left" w:pos="669"/>
        </w:tabs>
        <w:spacing w:before="160" w:line="259" w:lineRule="auto"/>
        <w:ind w:right="529"/>
        <w:jc w:val="both"/>
        <w:rPr>
          <w:sz w:val="24"/>
        </w:rPr>
      </w:pPr>
      <w:r>
        <w:rPr>
          <w:sz w:val="24"/>
          <w:lang w:val="pl"/>
        </w:rPr>
        <w:t xml:space="preserve">Całkowitą masę wszystkich wyładowanych skrzyń w podziale na gatunki, postać i odpowiedni obszar geograficzny oblicza się, mnożąc średnią masę skrzynki ustaloną w drodze </w:t>
      </w:r>
      <w:r w:rsidR="00C07D6C">
        <w:rPr>
          <w:sz w:val="24"/>
          <w:lang w:val="pl"/>
        </w:rPr>
        <w:t>próbkowania</w:t>
      </w:r>
      <w:r>
        <w:rPr>
          <w:sz w:val="24"/>
          <w:lang w:val="pl"/>
        </w:rPr>
        <w:t xml:space="preserve"> przez całkowitą liczbę wyładowanych znormalizowanych skrzynek z tym samym gatunkiem, tą samą postacią i z odpowiedniego obszaru geograficznego oraz dodając do tego masę wszelkich wyładowanych niestandardowych skrzynek z tym samym gatunkiem ryb, tą samą postacią i z odpowiedniego obszaru geograficznego. Całkowita masa netto wyładowanych ryb w podziale na gatunki, postać i odpowiedni obszar geograficzny musi być równa całkowitej masie wszystkich wyładowanych skrzynek z tym samym gatunkiem, tą samą postacią i z odpowiedniego obszaru geograficznego pomniejszonej o tarę wszystkich wyładowanych skrzynek z tym samym gatunkiem ryb, tą samą postacią i z tego samego obszaru geograficznego. Masę tara oblicza się zgodnie z masą tara określoną przez producenta. Przeprowadzone obliczenia należy uwzględnić w rejestrach ważenia.</w:t>
      </w:r>
    </w:p>
    <w:p w14:paraId="706BBC7B" w14:textId="77777777" w:rsidR="002D2148" w:rsidRPr="008E6B18" w:rsidRDefault="007C3E6B">
      <w:pPr>
        <w:pStyle w:val="Akapitzlist"/>
        <w:numPr>
          <w:ilvl w:val="1"/>
          <w:numId w:val="6"/>
        </w:numPr>
        <w:tabs>
          <w:tab w:val="left" w:pos="668"/>
        </w:tabs>
        <w:spacing w:before="154"/>
        <w:ind w:left="668" w:hanging="282"/>
        <w:jc w:val="both"/>
        <w:rPr>
          <w:sz w:val="24"/>
          <w:lang w:val="pl-PL"/>
        </w:rPr>
      </w:pPr>
      <w:r>
        <w:rPr>
          <w:sz w:val="24"/>
          <w:lang w:val="pl"/>
        </w:rPr>
        <w:t>Żadne dodatkowe odliczenia nie będą stosowane do skrzynek z próbkami lub całkowitej masy połowu.</w:t>
      </w:r>
    </w:p>
    <w:p w14:paraId="702AA168" w14:textId="77777777" w:rsidR="002D2148" w:rsidRPr="008E6B18" w:rsidRDefault="007C3E6B">
      <w:pPr>
        <w:pStyle w:val="Akapitzlist"/>
        <w:numPr>
          <w:ilvl w:val="1"/>
          <w:numId w:val="6"/>
        </w:numPr>
        <w:tabs>
          <w:tab w:val="left" w:pos="667"/>
          <w:tab w:val="left" w:pos="669"/>
        </w:tabs>
        <w:spacing w:before="182" w:line="259" w:lineRule="auto"/>
        <w:ind w:right="530"/>
        <w:jc w:val="both"/>
        <w:rPr>
          <w:sz w:val="24"/>
          <w:lang w:val="pl-PL"/>
        </w:rPr>
      </w:pPr>
      <w:r>
        <w:rPr>
          <w:sz w:val="24"/>
          <w:lang w:val="pl"/>
        </w:rPr>
        <w:t>Całkowita masa netto wyładowanych ryb w podziale na gatunki, postać i odpowiedni obszar geograficzny obliczona zgodnie z lit. h) stanowi masę podawaną w rejestrze ważenia, deklaracji wyładunkowej, dokumencie przewozowym, deklaracji przejęcia i dokumencie sprzedaży.</w:t>
      </w:r>
    </w:p>
    <w:p w14:paraId="2E7F142F" w14:textId="77777777" w:rsidR="002D2148" w:rsidRDefault="007C3E6B">
      <w:pPr>
        <w:pStyle w:val="Nagwek1"/>
        <w:numPr>
          <w:ilvl w:val="0"/>
          <w:numId w:val="9"/>
        </w:numPr>
        <w:tabs>
          <w:tab w:val="left" w:pos="832"/>
        </w:tabs>
        <w:spacing w:before="72"/>
        <w:ind w:hanging="350"/>
      </w:pPr>
      <w:r>
        <w:rPr>
          <w:lang w:val="pl"/>
        </w:rPr>
        <w:lastRenderedPageBreak/>
        <w:t>Wyniki ważenia</w:t>
      </w:r>
    </w:p>
    <w:p w14:paraId="5C361D39" w14:textId="77777777" w:rsidR="002D2148" w:rsidRPr="008E6B18" w:rsidRDefault="007C3E6B">
      <w:pPr>
        <w:pStyle w:val="Tekstpodstawowy"/>
        <w:spacing w:before="182" w:line="259" w:lineRule="auto"/>
        <w:ind w:right="527"/>
        <w:jc w:val="both"/>
        <w:rPr>
          <w:lang w:val="pl-PL"/>
        </w:rPr>
      </w:pPr>
      <w:r>
        <w:rPr>
          <w:lang w:val="pl"/>
        </w:rPr>
        <w:t>Wyniki ważenia przeprowadzonego na pokładzie statku rybackiego stanowią podstawę do sporządzenia przez kapitana tego statku rejestrów ważenia, o których mowa w art. 70 ust. 1 rozporządzenia wykonawczego Komisji nr 404/2011, uprzedniego powiadomienia, o którym mowa w art. 17 rozporządzenia Rady (WE) nr 1224/2009, oraz dziennika połowowego, o którym mowa w art. 14 rozporządzenia Rady (WE) nr 1224/2009. Rejestr ważenia wypełnia kapitan statku rybackiego przed rozpoczęciem wyładunku.</w:t>
      </w:r>
    </w:p>
    <w:p w14:paraId="230BFEDB" w14:textId="59690F4A" w:rsidR="002D2148" w:rsidRPr="008E6B18" w:rsidRDefault="007C3E6B">
      <w:pPr>
        <w:pStyle w:val="Tekstpodstawowy"/>
        <w:spacing w:before="159" w:line="256" w:lineRule="auto"/>
        <w:ind w:right="532"/>
        <w:jc w:val="both"/>
        <w:rPr>
          <w:lang w:val="pl-PL"/>
        </w:rPr>
      </w:pPr>
      <w:r>
        <w:rPr>
          <w:lang w:val="pl"/>
        </w:rPr>
        <w:t xml:space="preserve">Upoważnieni operatorzy przeprowadzający ważenie próbek przy wyładunku prowadzą </w:t>
      </w:r>
      <w:r w:rsidR="00221DC9">
        <w:rPr>
          <w:lang w:val="pl"/>
        </w:rPr>
        <w:t xml:space="preserve">rejestr </w:t>
      </w:r>
      <w:r>
        <w:rPr>
          <w:lang w:val="pl"/>
        </w:rPr>
        <w:t xml:space="preserve">ważenia i </w:t>
      </w:r>
      <w:r w:rsidR="00221DC9">
        <w:rPr>
          <w:lang w:val="pl"/>
        </w:rPr>
        <w:t>próbkowania</w:t>
      </w:r>
      <w:r>
        <w:rPr>
          <w:lang w:val="pl"/>
        </w:rPr>
        <w:t>, która zawiera co najmniej następujące informacje:</w:t>
      </w:r>
    </w:p>
    <w:p w14:paraId="1E3CE7A9" w14:textId="7497870D" w:rsidR="002D2148" w:rsidRPr="008E6B18" w:rsidRDefault="00221DC9">
      <w:pPr>
        <w:pStyle w:val="Akapitzlist"/>
        <w:numPr>
          <w:ilvl w:val="0"/>
          <w:numId w:val="5"/>
        </w:numPr>
        <w:tabs>
          <w:tab w:val="left" w:pos="409"/>
        </w:tabs>
        <w:spacing w:before="165" w:line="256" w:lineRule="auto"/>
        <w:ind w:right="669" w:firstLine="0"/>
        <w:rPr>
          <w:sz w:val="24"/>
          <w:lang w:val="pl-PL"/>
        </w:rPr>
      </w:pPr>
      <w:r>
        <w:rPr>
          <w:sz w:val="24"/>
          <w:lang w:val="pl"/>
        </w:rPr>
        <w:t>oznakę rybacką</w:t>
      </w:r>
      <w:r w:rsidR="007C3E6B">
        <w:rPr>
          <w:sz w:val="24"/>
          <w:lang w:val="pl"/>
        </w:rPr>
        <w:t xml:space="preserve">, nazwę statku rybackiego, jeżeli </w:t>
      </w:r>
      <w:r>
        <w:rPr>
          <w:sz w:val="24"/>
          <w:lang w:val="pl"/>
        </w:rPr>
        <w:t>została nadana</w:t>
      </w:r>
      <w:r w:rsidR="007C3E6B">
        <w:rPr>
          <w:sz w:val="24"/>
          <w:lang w:val="pl"/>
        </w:rPr>
        <w:t>, i numer w unijnym rejestrze floty rybackiej (numer CFR);</w:t>
      </w:r>
    </w:p>
    <w:p w14:paraId="218FF88B" w14:textId="77777777" w:rsidR="002D2148" w:rsidRPr="008E6B18" w:rsidRDefault="007C3E6B">
      <w:pPr>
        <w:pStyle w:val="Akapitzlist"/>
        <w:numPr>
          <w:ilvl w:val="0"/>
          <w:numId w:val="5"/>
        </w:numPr>
        <w:tabs>
          <w:tab w:val="left" w:pos="409"/>
        </w:tabs>
        <w:spacing w:before="161" w:line="261" w:lineRule="auto"/>
        <w:ind w:right="848" w:firstLine="0"/>
        <w:rPr>
          <w:sz w:val="24"/>
          <w:lang w:val="pl-PL"/>
        </w:rPr>
      </w:pPr>
      <w:r>
        <w:rPr>
          <w:sz w:val="24"/>
          <w:lang w:val="pl"/>
        </w:rPr>
        <w:t>system ważenia stosowany do produktów rybołówstwa, w tym wszelkie dostępne modele i numery identyfikacyjne;</w:t>
      </w:r>
    </w:p>
    <w:p w14:paraId="2B3E9E2D" w14:textId="77777777" w:rsidR="002D2148" w:rsidRPr="008E6B18" w:rsidRDefault="007C3E6B">
      <w:pPr>
        <w:pStyle w:val="Akapitzlist"/>
        <w:numPr>
          <w:ilvl w:val="0"/>
          <w:numId w:val="5"/>
        </w:numPr>
        <w:tabs>
          <w:tab w:val="left" w:pos="409"/>
        </w:tabs>
        <w:spacing w:before="157"/>
        <w:ind w:left="409" w:hanging="306"/>
        <w:rPr>
          <w:sz w:val="24"/>
          <w:lang w:val="pl-PL"/>
        </w:rPr>
      </w:pPr>
      <w:r>
        <w:rPr>
          <w:sz w:val="24"/>
          <w:lang w:val="pl"/>
        </w:rPr>
        <w:t>niepowtarzalny numer identyfikacyjny rejsu połowowego statku łowczego związany z połowami;</w:t>
      </w:r>
    </w:p>
    <w:p w14:paraId="1C46E83C" w14:textId="77777777" w:rsidR="002D2148" w:rsidRPr="008E6B18" w:rsidRDefault="007C3E6B">
      <w:pPr>
        <w:pStyle w:val="Akapitzlist"/>
        <w:numPr>
          <w:ilvl w:val="0"/>
          <w:numId w:val="5"/>
        </w:numPr>
        <w:tabs>
          <w:tab w:val="left" w:pos="409"/>
        </w:tabs>
        <w:spacing w:before="180"/>
        <w:ind w:left="409" w:hanging="306"/>
        <w:rPr>
          <w:sz w:val="24"/>
          <w:lang w:val="pl-PL"/>
        </w:rPr>
      </w:pPr>
      <w:r>
        <w:rPr>
          <w:sz w:val="24"/>
          <w:lang w:val="pl"/>
        </w:rPr>
        <w:t>nazwę operatora odpowiedzialnego za ważenie;</w:t>
      </w:r>
    </w:p>
    <w:p w14:paraId="67480F00" w14:textId="1ECCF8C8" w:rsidR="002D2148" w:rsidRPr="008E6B18" w:rsidRDefault="007C3E6B">
      <w:pPr>
        <w:pStyle w:val="Akapitzlist"/>
        <w:numPr>
          <w:ilvl w:val="0"/>
          <w:numId w:val="5"/>
        </w:numPr>
        <w:tabs>
          <w:tab w:val="left" w:pos="433"/>
        </w:tabs>
        <w:spacing w:before="182" w:line="259" w:lineRule="auto"/>
        <w:ind w:right="573" w:firstLine="0"/>
        <w:rPr>
          <w:sz w:val="24"/>
          <w:lang w:val="pl-PL"/>
        </w:rPr>
      </w:pPr>
      <w:r>
        <w:rPr>
          <w:sz w:val="24"/>
          <w:lang w:val="pl"/>
        </w:rPr>
        <w:t xml:space="preserve">datę i godzinę rozpoczęcia i zakończenia </w:t>
      </w:r>
      <w:r w:rsidR="00221DC9">
        <w:rPr>
          <w:sz w:val="24"/>
          <w:lang w:val="pl"/>
        </w:rPr>
        <w:t>próbkowania</w:t>
      </w:r>
      <w:r>
        <w:rPr>
          <w:sz w:val="24"/>
          <w:lang w:val="pl"/>
        </w:rPr>
        <w:t xml:space="preserve"> i ważenia oraz miejsce </w:t>
      </w:r>
      <w:r w:rsidR="00221DC9">
        <w:rPr>
          <w:sz w:val="24"/>
          <w:lang w:val="pl"/>
        </w:rPr>
        <w:t>próbkowania</w:t>
      </w:r>
      <w:r>
        <w:rPr>
          <w:sz w:val="24"/>
          <w:lang w:val="pl"/>
        </w:rPr>
        <w:t xml:space="preserve"> i ważenia;</w:t>
      </w:r>
    </w:p>
    <w:p w14:paraId="52745E99" w14:textId="3870C93A" w:rsidR="002D2148" w:rsidRPr="008E6B18" w:rsidRDefault="007C3E6B">
      <w:pPr>
        <w:pStyle w:val="Akapitzlist"/>
        <w:numPr>
          <w:ilvl w:val="0"/>
          <w:numId w:val="5"/>
        </w:numPr>
        <w:tabs>
          <w:tab w:val="left" w:pos="433"/>
        </w:tabs>
        <w:spacing w:before="160"/>
        <w:ind w:left="433" w:hanging="330"/>
        <w:rPr>
          <w:sz w:val="24"/>
          <w:lang w:val="pl-PL"/>
        </w:rPr>
      </w:pPr>
      <w:r>
        <w:rPr>
          <w:sz w:val="24"/>
          <w:lang w:val="pl"/>
        </w:rPr>
        <w:t xml:space="preserve">kody alfa-3 </w:t>
      </w:r>
      <w:r w:rsidR="00221DC9">
        <w:rPr>
          <w:sz w:val="24"/>
          <w:lang w:val="pl"/>
        </w:rPr>
        <w:t xml:space="preserve">FAO </w:t>
      </w:r>
      <w:r>
        <w:rPr>
          <w:sz w:val="24"/>
          <w:lang w:val="pl"/>
        </w:rPr>
        <w:t>ważonych gatunków;</w:t>
      </w:r>
    </w:p>
    <w:p w14:paraId="555DE720" w14:textId="77777777" w:rsidR="002D2148" w:rsidRPr="008E6B18" w:rsidRDefault="007C3E6B">
      <w:pPr>
        <w:pStyle w:val="Akapitzlist"/>
        <w:numPr>
          <w:ilvl w:val="0"/>
          <w:numId w:val="5"/>
        </w:numPr>
        <w:tabs>
          <w:tab w:val="left" w:pos="478"/>
        </w:tabs>
        <w:spacing w:before="181"/>
        <w:ind w:left="478" w:hanging="375"/>
        <w:rPr>
          <w:sz w:val="24"/>
          <w:lang w:val="pl-PL"/>
        </w:rPr>
      </w:pPr>
      <w:r>
        <w:rPr>
          <w:sz w:val="24"/>
          <w:lang w:val="pl"/>
        </w:rPr>
        <w:t>odpowiedni obszar geograficzny połowów wskazany przez kapitana;</w:t>
      </w:r>
    </w:p>
    <w:p w14:paraId="0E78A4C6" w14:textId="77777777" w:rsidR="002D2148" w:rsidRDefault="007C3E6B">
      <w:pPr>
        <w:pStyle w:val="Akapitzlist"/>
        <w:numPr>
          <w:ilvl w:val="0"/>
          <w:numId w:val="5"/>
        </w:numPr>
        <w:tabs>
          <w:tab w:val="left" w:pos="478"/>
        </w:tabs>
        <w:spacing w:before="182"/>
        <w:ind w:left="478" w:hanging="375"/>
        <w:rPr>
          <w:sz w:val="24"/>
        </w:rPr>
      </w:pPr>
      <w:r>
        <w:rPr>
          <w:sz w:val="24"/>
          <w:lang w:val="pl"/>
        </w:rPr>
        <w:t>postać produktów rybołówstwa;</w:t>
      </w:r>
    </w:p>
    <w:p w14:paraId="4555F3DB" w14:textId="77777777" w:rsidR="002D2148" w:rsidRPr="008E6B18" w:rsidRDefault="007C3E6B">
      <w:pPr>
        <w:pStyle w:val="Akapitzlist"/>
        <w:numPr>
          <w:ilvl w:val="0"/>
          <w:numId w:val="5"/>
        </w:numPr>
        <w:tabs>
          <w:tab w:val="left" w:pos="433"/>
        </w:tabs>
        <w:spacing w:before="180"/>
        <w:ind w:left="433" w:hanging="330"/>
        <w:rPr>
          <w:sz w:val="24"/>
          <w:lang w:val="pl-PL"/>
        </w:rPr>
      </w:pPr>
      <w:r>
        <w:rPr>
          <w:sz w:val="24"/>
          <w:lang w:val="pl"/>
        </w:rPr>
        <w:t>całkowitą liczbę wyładowanych skrzynek w podziale na gatunek, postać i obszar geograficzny;</w:t>
      </w:r>
    </w:p>
    <w:p w14:paraId="0D78EDAE" w14:textId="59E4953A" w:rsidR="002D2148" w:rsidRPr="008E6B18" w:rsidRDefault="007C3E6B">
      <w:pPr>
        <w:pStyle w:val="Akapitzlist"/>
        <w:numPr>
          <w:ilvl w:val="0"/>
          <w:numId w:val="5"/>
        </w:numPr>
        <w:tabs>
          <w:tab w:val="left" w:pos="409"/>
        </w:tabs>
        <w:spacing w:before="185"/>
        <w:ind w:left="409" w:hanging="306"/>
        <w:rPr>
          <w:sz w:val="24"/>
          <w:lang w:val="pl-PL"/>
        </w:rPr>
      </w:pPr>
      <w:r>
        <w:rPr>
          <w:sz w:val="24"/>
          <w:lang w:val="pl"/>
        </w:rPr>
        <w:t xml:space="preserve">całkowitą liczbę znormalizowanych skrzynek dla poszczególnych gatunków i postaci, które mają zostać zważone w ramach </w:t>
      </w:r>
      <w:r w:rsidR="00221DC9">
        <w:rPr>
          <w:sz w:val="24"/>
          <w:lang w:val="pl"/>
        </w:rPr>
        <w:t>próbkowania</w:t>
      </w:r>
      <w:r>
        <w:rPr>
          <w:sz w:val="24"/>
          <w:lang w:val="pl"/>
        </w:rPr>
        <w:t>;</w:t>
      </w:r>
    </w:p>
    <w:p w14:paraId="7342ECDF" w14:textId="313DC623" w:rsidR="002D2148" w:rsidRPr="008E6B18" w:rsidRDefault="007C3E6B">
      <w:pPr>
        <w:pStyle w:val="Akapitzlist"/>
        <w:numPr>
          <w:ilvl w:val="0"/>
          <w:numId w:val="5"/>
        </w:numPr>
        <w:tabs>
          <w:tab w:val="left" w:pos="409"/>
        </w:tabs>
        <w:spacing w:before="182" w:line="256" w:lineRule="auto"/>
        <w:ind w:right="616" w:firstLine="0"/>
        <w:rPr>
          <w:sz w:val="24"/>
          <w:lang w:val="pl-PL"/>
        </w:rPr>
      </w:pPr>
      <w:r>
        <w:rPr>
          <w:sz w:val="24"/>
          <w:lang w:val="pl"/>
        </w:rPr>
        <w:t xml:space="preserve">wyniki ważenia każdej znormalizowanej skrzynki poddanej ważeniu w ramach </w:t>
      </w:r>
      <w:r w:rsidR="00221DC9">
        <w:rPr>
          <w:sz w:val="24"/>
          <w:lang w:val="pl"/>
        </w:rPr>
        <w:t>próbkowania</w:t>
      </w:r>
      <w:r>
        <w:rPr>
          <w:sz w:val="24"/>
          <w:lang w:val="pl"/>
        </w:rPr>
        <w:t xml:space="preserve"> dla poszczególnych gatunków i postaci; masę ryb o minimalnym rozmiarze odniesienia do celów ochrony wykazaną jako osobna pozycja;</w:t>
      </w:r>
    </w:p>
    <w:p w14:paraId="69861DD9" w14:textId="29E6EE0E" w:rsidR="002D2148" w:rsidRPr="008E6B18" w:rsidRDefault="007C3E6B">
      <w:pPr>
        <w:pStyle w:val="Akapitzlist"/>
        <w:numPr>
          <w:ilvl w:val="0"/>
          <w:numId w:val="5"/>
        </w:numPr>
        <w:tabs>
          <w:tab w:val="left" w:pos="409"/>
        </w:tabs>
        <w:spacing w:before="163"/>
        <w:ind w:left="409" w:hanging="306"/>
        <w:rPr>
          <w:sz w:val="24"/>
          <w:lang w:val="pl-PL"/>
        </w:rPr>
      </w:pPr>
      <w:r>
        <w:rPr>
          <w:sz w:val="24"/>
          <w:lang w:val="pl"/>
        </w:rPr>
        <w:t xml:space="preserve">łączną masę skrzynek poddanych ważeniu w ramach </w:t>
      </w:r>
      <w:r w:rsidR="00E639EC">
        <w:rPr>
          <w:sz w:val="24"/>
          <w:lang w:val="pl"/>
        </w:rPr>
        <w:t>próbkowania</w:t>
      </w:r>
      <w:r>
        <w:rPr>
          <w:sz w:val="24"/>
          <w:lang w:val="pl"/>
        </w:rPr>
        <w:t xml:space="preserve"> w podziale na gatunki i postaci;</w:t>
      </w:r>
    </w:p>
    <w:p w14:paraId="5933EAF7" w14:textId="1B47518D" w:rsidR="002D2148" w:rsidRPr="008E6B18" w:rsidRDefault="007C3E6B">
      <w:pPr>
        <w:pStyle w:val="Akapitzlist"/>
        <w:numPr>
          <w:ilvl w:val="0"/>
          <w:numId w:val="5"/>
        </w:numPr>
        <w:tabs>
          <w:tab w:val="left" w:pos="409"/>
        </w:tabs>
        <w:spacing w:before="183"/>
        <w:ind w:left="409" w:hanging="306"/>
        <w:rPr>
          <w:sz w:val="24"/>
          <w:lang w:val="pl-PL"/>
        </w:rPr>
      </w:pPr>
      <w:r>
        <w:rPr>
          <w:sz w:val="24"/>
          <w:lang w:val="pl"/>
        </w:rPr>
        <w:t xml:space="preserve">średnią masę skrzynki określoną </w:t>
      </w:r>
      <w:r w:rsidR="00E639EC">
        <w:rPr>
          <w:sz w:val="24"/>
          <w:lang w:val="pl"/>
        </w:rPr>
        <w:t>w ramach próbkowania</w:t>
      </w:r>
      <w:r>
        <w:rPr>
          <w:sz w:val="24"/>
          <w:lang w:val="pl"/>
        </w:rPr>
        <w:t xml:space="preserve"> w podziale na gatunki i postaci;</w:t>
      </w:r>
    </w:p>
    <w:p w14:paraId="37C9FD77" w14:textId="77777777" w:rsidR="002D2148" w:rsidRPr="008E6B18" w:rsidRDefault="007C3E6B">
      <w:pPr>
        <w:pStyle w:val="Akapitzlist"/>
        <w:numPr>
          <w:ilvl w:val="0"/>
          <w:numId w:val="5"/>
        </w:numPr>
        <w:tabs>
          <w:tab w:val="left" w:pos="409"/>
        </w:tabs>
        <w:spacing w:before="183" w:line="259" w:lineRule="auto"/>
        <w:ind w:right="610" w:firstLine="0"/>
        <w:rPr>
          <w:sz w:val="24"/>
          <w:lang w:val="pl-PL"/>
        </w:rPr>
      </w:pPr>
      <w:r>
        <w:rPr>
          <w:sz w:val="24"/>
          <w:lang w:val="pl"/>
        </w:rPr>
        <w:t>wyniki ważenia każdej nieznormalizowanej skrzynki w podziale na gatunek, postać i obszar geograficzny, w tym masa ryb o minimalnym rozmiarze odniesienia do celów ochrony jako osobny wpis;</w:t>
      </w:r>
    </w:p>
    <w:p w14:paraId="5B0DA21C" w14:textId="77777777" w:rsidR="002D2148" w:rsidRPr="008E6B18" w:rsidRDefault="007C3E6B">
      <w:pPr>
        <w:pStyle w:val="Akapitzlist"/>
        <w:numPr>
          <w:ilvl w:val="0"/>
          <w:numId w:val="5"/>
        </w:numPr>
        <w:tabs>
          <w:tab w:val="left" w:pos="409"/>
        </w:tabs>
        <w:spacing w:before="160" w:line="256" w:lineRule="auto"/>
        <w:ind w:right="844" w:firstLine="0"/>
        <w:rPr>
          <w:sz w:val="24"/>
          <w:lang w:val="pl-PL"/>
        </w:rPr>
      </w:pPr>
      <w:r>
        <w:rPr>
          <w:sz w:val="24"/>
          <w:lang w:val="pl"/>
        </w:rPr>
        <w:t>obliczoną całkowitą masę wszystkich wyładowanych skrzynek w podziale na gatunek, postać i obszar geograficzny;</w:t>
      </w:r>
    </w:p>
    <w:p w14:paraId="3510EAE2" w14:textId="77777777" w:rsidR="002D2148" w:rsidRPr="008E6B18" w:rsidRDefault="007C3E6B">
      <w:pPr>
        <w:pStyle w:val="Akapitzlist"/>
        <w:numPr>
          <w:ilvl w:val="0"/>
          <w:numId w:val="5"/>
        </w:numPr>
        <w:tabs>
          <w:tab w:val="left" w:pos="409"/>
        </w:tabs>
        <w:spacing w:before="160" w:line="261" w:lineRule="auto"/>
        <w:ind w:right="588" w:firstLine="0"/>
        <w:rPr>
          <w:sz w:val="24"/>
          <w:lang w:val="pl-PL"/>
        </w:rPr>
      </w:pPr>
      <w:r>
        <w:rPr>
          <w:sz w:val="24"/>
          <w:lang w:val="pl"/>
        </w:rPr>
        <w:t>masę tara wszystkich wyładowanych skrzynek w podziale na gatunek, postać i obszar geograficzny, obliczoną zgodnie z masą tar</w:t>
      </w:r>
      <w:r w:rsidR="00E639EC">
        <w:rPr>
          <w:sz w:val="24"/>
          <w:lang w:val="pl"/>
        </w:rPr>
        <w:t>a</w:t>
      </w:r>
      <w:r>
        <w:rPr>
          <w:sz w:val="24"/>
          <w:lang w:val="pl"/>
        </w:rPr>
        <w:t xml:space="preserve"> określoną przez producenta;</w:t>
      </w:r>
    </w:p>
    <w:p w14:paraId="650FAA5B" w14:textId="77777777" w:rsidR="002D2148" w:rsidRPr="008E6B18" w:rsidRDefault="007C3E6B">
      <w:pPr>
        <w:pStyle w:val="Akapitzlist"/>
        <w:numPr>
          <w:ilvl w:val="0"/>
          <w:numId w:val="5"/>
        </w:numPr>
        <w:tabs>
          <w:tab w:val="left" w:pos="481"/>
        </w:tabs>
        <w:spacing w:before="157" w:line="259" w:lineRule="auto"/>
        <w:ind w:right="1028" w:firstLine="0"/>
        <w:rPr>
          <w:sz w:val="24"/>
          <w:lang w:val="pl-PL"/>
        </w:rPr>
      </w:pPr>
      <w:r>
        <w:rPr>
          <w:sz w:val="24"/>
          <w:lang w:val="pl"/>
        </w:rPr>
        <w:t>całkowitą masę netto wyładowanych ryb w podziale na gatunek, postać i obszar geograficzny (całkowita masa wszystkich wyładowanych skrzynek minus masa tara wszystkich wyładowanych skrzynek).</w:t>
      </w:r>
    </w:p>
    <w:p w14:paraId="25073F20" w14:textId="50FA999B" w:rsidR="002D2148" w:rsidRPr="008E6B18" w:rsidRDefault="00E639EC" w:rsidP="007C2A1C">
      <w:pPr>
        <w:pStyle w:val="Tekstpodstawowy"/>
        <w:spacing w:before="158" w:line="259" w:lineRule="auto"/>
        <w:ind w:right="540"/>
        <w:jc w:val="both"/>
        <w:rPr>
          <w:lang w:val="pl-PL"/>
        </w:rPr>
      </w:pPr>
      <w:r>
        <w:rPr>
          <w:lang w:val="pl"/>
        </w:rPr>
        <w:t xml:space="preserve">Rejestry </w:t>
      </w:r>
      <w:r w:rsidR="007C3E6B">
        <w:rPr>
          <w:lang w:val="pl"/>
        </w:rPr>
        <w:t xml:space="preserve">ważenia próby </w:t>
      </w:r>
      <w:r>
        <w:rPr>
          <w:lang w:val="pl"/>
        </w:rPr>
        <w:t xml:space="preserve">powinny </w:t>
      </w:r>
      <w:r w:rsidR="007C3E6B">
        <w:rPr>
          <w:lang w:val="pl"/>
        </w:rPr>
        <w:t xml:space="preserve">być </w:t>
      </w:r>
      <w:r>
        <w:rPr>
          <w:lang w:val="pl"/>
        </w:rPr>
        <w:t xml:space="preserve">uzupełniane </w:t>
      </w:r>
      <w:r w:rsidR="007C3E6B">
        <w:rPr>
          <w:lang w:val="pl"/>
        </w:rPr>
        <w:t xml:space="preserve">w czasie </w:t>
      </w:r>
      <w:r>
        <w:rPr>
          <w:lang w:val="pl"/>
        </w:rPr>
        <w:t xml:space="preserve">próbkowania i </w:t>
      </w:r>
      <w:r w:rsidR="007C3E6B">
        <w:rPr>
          <w:lang w:val="pl"/>
        </w:rPr>
        <w:t xml:space="preserve">ważenia oraz </w:t>
      </w:r>
      <w:r>
        <w:rPr>
          <w:lang w:val="pl"/>
        </w:rPr>
        <w:t xml:space="preserve">przechowywane </w:t>
      </w:r>
      <w:r w:rsidR="007C3E6B">
        <w:rPr>
          <w:lang w:val="pl"/>
        </w:rPr>
        <w:t xml:space="preserve">w formie elektronicznej. Upoważnieni operatorzy przesyłają dane z </w:t>
      </w:r>
      <w:r w:rsidR="007C3E6B">
        <w:rPr>
          <w:lang w:val="pl"/>
        </w:rPr>
        <w:lastRenderedPageBreak/>
        <w:t>rejestru ważenia próby drogą elektroniczną do ERS niezwłocznie po zakończeniu ważenia. Dokonywanie jakichkolwiek poprawek w rejestrze ważenia jest możliwe tylko do momentu zakończenia ważenia i tylko w obecności inspektora rybołówstwa.</w:t>
      </w:r>
    </w:p>
    <w:p w14:paraId="220D6ED7" w14:textId="77777777" w:rsidR="002D2148" w:rsidRPr="008E6B18" w:rsidRDefault="007C3E6B">
      <w:pPr>
        <w:pStyle w:val="Tekstpodstawowy"/>
        <w:spacing w:before="157" w:line="259" w:lineRule="auto"/>
        <w:ind w:right="529"/>
        <w:jc w:val="both"/>
        <w:rPr>
          <w:lang w:val="pl-PL"/>
        </w:rPr>
      </w:pPr>
      <w:r>
        <w:rPr>
          <w:lang w:val="pl"/>
        </w:rPr>
        <w:t>Dane z rejestru ważenia próby są przekazywane kapitanowi statku rybackiego niezwłocznie po zakończeniu ważenia w celu wypełnienia deklaracji wyładunkowej oraz, w stosownych przypadkach, przewoźnikowi w celu wypełnienia dokumentu przewozowego.</w:t>
      </w:r>
    </w:p>
    <w:p w14:paraId="7861FB21" w14:textId="38E3A733" w:rsidR="002D2148" w:rsidRPr="008E6B18" w:rsidRDefault="007C3E6B">
      <w:pPr>
        <w:pStyle w:val="Nagwek1"/>
        <w:numPr>
          <w:ilvl w:val="0"/>
          <w:numId w:val="9"/>
        </w:numPr>
        <w:tabs>
          <w:tab w:val="left" w:pos="832"/>
        </w:tabs>
        <w:spacing w:before="160"/>
        <w:ind w:hanging="350"/>
        <w:jc w:val="both"/>
        <w:rPr>
          <w:lang w:val="pl-PL"/>
        </w:rPr>
      </w:pPr>
      <w:r>
        <w:rPr>
          <w:lang w:val="pl"/>
        </w:rPr>
        <w:t xml:space="preserve">Sprawdzanie ważenia i </w:t>
      </w:r>
      <w:r w:rsidR="00E639EC">
        <w:rPr>
          <w:lang w:val="pl"/>
        </w:rPr>
        <w:t>próbkowania</w:t>
      </w:r>
      <w:r>
        <w:rPr>
          <w:lang w:val="pl"/>
        </w:rPr>
        <w:t xml:space="preserve"> ryb</w:t>
      </w:r>
    </w:p>
    <w:p w14:paraId="61EC16B3" w14:textId="77777777" w:rsidR="002D2148" w:rsidRDefault="007C3E6B">
      <w:pPr>
        <w:pStyle w:val="Akapitzlist"/>
        <w:numPr>
          <w:ilvl w:val="1"/>
          <w:numId w:val="9"/>
        </w:numPr>
        <w:tabs>
          <w:tab w:val="left" w:pos="1009"/>
        </w:tabs>
        <w:spacing w:before="182"/>
        <w:ind w:left="1009" w:hanging="527"/>
        <w:jc w:val="both"/>
        <w:rPr>
          <w:b/>
          <w:sz w:val="24"/>
        </w:rPr>
      </w:pPr>
      <w:r>
        <w:rPr>
          <w:b/>
          <w:bCs/>
          <w:sz w:val="24"/>
          <w:lang w:val="pl"/>
        </w:rPr>
        <w:t>Analiza ryzyka</w:t>
      </w:r>
    </w:p>
    <w:p w14:paraId="392FB8A7" w14:textId="77777777" w:rsidR="002D2148" w:rsidRPr="008E6B18" w:rsidRDefault="007C3E6B">
      <w:pPr>
        <w:pStyle w:val="Tekstpodstawowy"/>
        <w:spacing w:before="182" w:line="259" w:lineRule="auto"/>
        <w:ind w:right="531"/>
        <w:jc w:val="both"/>
        <w:rPr>
          <w:lang w:val="pl-PL"/>
        </w:rPr>
      </w:pPr>
      <w:r>
        <w:rPr>
          <w:lang w:val="pl"/>
        </w:rPr>
        <w:t xml:space="preserve">W celu zapewnienia, aby kapitanowie upoważnieni do ważenia ryb na pokładzie i operatorzy upoważnieni </w:t>
      </w:r>
      <w:r w:rsidR="002715FB">
        <w:rPr>
          <w:lang w:val="pl"/>
        </w:rPr>
        <w:t xml:space="preserve">do </w:t>
      </w:r>
      <w:r>
        <w:rPr>
          <w:lang w:val="pl"/>
        </w:rPr>
        <w:t xml:space="preserve">przeprowadzania ważenia prób </w:t>
      </w:r>
      <w:r w:rsidR="002715FB">
        <w:rPr>
          <w:lang w:val="pl"/>
        </w:rPr>
        <w:t xml:space="preserve">(próbkowania) </w:t>
      </w:r>
      <w:r>
        <w:rPr>
          <w:lang w:val="pl"/>
        </w:rPr>
        <w:t>przy wyładunku przestrzegali niniejszego planu kontroli wyrywkowych, GIRM przeprowadza kontrole krzyżowe dokumentacji i kontrole fizyczne ważenia i pobierania prób ryb dopuszczonych do ważenia na pokładzie.</w:t>
      </w:r>
    </w:p>
    <w:p w14:paraId="76CBC085" w14:textId="77777777" w:rsidR="002D2148" w:rsidRPr="008E6B18" w:rsidRDefault="007C3E6B">
      <w:pPr>
        <w:pStyle w:val="Tekstpodstawowy"/>
        <w:spacing w:before="158" w:line="259" w:lineRule="auto"/>
        <w:ind w:right="530"/>
        <w:jc w:val="both"/>
        <w:rPr>
          <w:lang w:val="pl-PL"/>
        </w:rPr>
      </w:pPr>
      <w:r>
        <w:rPr>
          <w:lang w:val="pl"/>
        </w:rPr>
        <w:t>Powyższe kontrole są przeprowadzane na podstawie zarządzania ryzykiem nieprzestrzegania zasad ważenia ryb. Ocena ryzyka jest przeprowadzana co 6 miesięcy i obejmuje co najmniej następujące kryteria:</w:t>
      </w:r>
    </w:p>
    <w:p w14:paraId="01A5B711" w14:textId="77777777" w:rsidR="002D2148" w:rsidRPr="008E6B18" w:rsidRDefault="007C3E6B">
      <w:pPr>
        <w:pStyle w:val="Akapitzlist"/>
        <w:numPr>
          <w:ilvl w:val="0"/>
          <w:numId w:val="4"/>
        </w:numPr>
        <w:tabs>
          <w:tab w:val="left" w:pos="822"/>
        </w:tabs>
        <w:spacing w:line="272" w:lineRule="exact"/>
        <w:ind w:left="822" w:hanging="359"/>
        <w:jc w:val="both"/>
        <w:rPr>
          <w:sz w:val="24"/>
          <w:lang w:val="pl-PL"/>
        </w:rPr>
      </w:pPr>
      <w:r>
        <w:rPr>
          <w:sz w:val="24"/>
          <w:lang w:val="pl"/>
        </w:rPr>
        <w:t>w przypadku ważenia na pokładzie:</w:t>
      </w:r>
    </w:p>
    <w:p w14:paraId="4D6CA752" w14:textId="52A8A88D" w:rsidR="002D2148" w:rsidRPr="008E6B18" w:rsidRDefault="007C3E6B">
      <w:pPr>
        <w:pStyle w:val="Akapitzlist"/>
        <w:numPr>
          <w:ilvl w:val="0"/>
          <w:numId w:val="3"/>
        </w:numPr>
        <w:tabs>
          <w:tab w:val="left" w:pos="842"/>
        </w:tabs>
        <w:spacing w:before="24" w:line="259" w:lineRule="auto"/>
        <w:ind w:right="530"/>
        <w:jc w:val="both"/>
        <w:rPr>
          <w:sz w:val="24"/>
          <w:lang w:val="pl-PL"/>
        </w:rPr>
      </w:pPr>
      <w:r>
        <w:rPr>
          <w:sz w:val="24"/>
          <w:lang w:val="pl"/>
        </w:rPr>
        <w:t xml:space="preserve">historię statków rybackich upoważnionych do ważenia ryb na pokładzie, </w:t>
      </w:r>
      <w:r w:rsidR="002715FB">
        <w:rPr>
          <w:sz w:val="24"/>
          <w:lang w:val="pl"/>
        </w:rPr>
        <w:t>w zakresie</w:t>
      </w:r>
      <w:r>
        <w:rPr>
          <w:sz w:val="24"/>
          <w:lang w:val="pl"/>
        </w:rPr>
        <w:t xml:space="preserve"> </w:t>
      </w:r>
      <w:r w:rsidR="002715FB">
        <w:rPr>
          <w:sz w:val="24"/>
          <w:lang w:val="pl"/>
        </w:rPr>
        <w:t xml:space="preserve">zgodności </w:t>
      </w:r>
      <w:r>
        <w:rPr>
          <w:sz w:val="24"/>
          <w:lang w:val="pl"/>
        </w:rPr>
        <w:t xml:space="preserve">z zasadami </w:t>
      </w:r>
      <w:proofErr w:type="spellStart"/>
      <w:r>
        <w:rPr>
          <w:sz w:val="24"/>
          <w:lang w:val="pl"/>
        </w:rPr>
        <w:t>WPRyb</w:t>
      </w:r>
      <w:proofErr w:type="spellEnd"/>
      <w:r>
        <w:rPr>
          <w:sz w:val="24"/>
          <w:lang w:val="pl"/>
        </w:rPr>
        <w:t xml:space="preserve"> dotyczącymi raportowania danych połowowych (wyniki kontroli dokumentacji i kontroli fizycznych przeprowadzonych dotychczas przez GIRM),</w:t>
      </w:r>
    </w:p>
    <w:p w14:paraId="5C5BCBB5" w14:textId="77777777" w:rsidR="002D2148" w:rsidRPr="008E6B18" w:rsidRDefault="007C3E6B">
      <w:pPr>
        <w:pStyle w:val="Akapitzlist"/>
        <w:numPr>
          <w:ilvl w:val="0"/>
          <w:numId w:val="3"/>
        </w:numPr>
        <w:tabs>
          <w:tab w:val="left" w:pos="842"/>
        </w:tabs>
        <w:spacing w:before="1" w:line="259" w:lineRule="auto"/>
        <w:ind w:right="530"/>
        <w:jc w:val="both"/>
        <w:rPr>
          <w:sz w:val="24"/>
          <w:lang w:val="pl-PL"/>
        </w:rPr>
      </w:pPr>
      <w:r>
        <w:rPr>
          <w:sz w:val="24"/>
          <w:lang w:val="pl"/>
        </w:rPr>
        <w:t>liczbę wyładunków ze statków rybackich objętych upoważnieniem do ważenia ryb na pokładzie w poprzednim sześciomiesięcznym okresie oraz wielkość tych wyładunków,</w:t>
      </w:r>
    </w:p>
    <w:p w14:paraId="48A2B8AB" w14:textId="77777777" w:rsidR="002D2148" w:rsidRPr="008E6B18" w:rsidRDefault="007C3E6B">
      <w:pPr>
        <w:pStyle w:val="Akapitzlist"/>
        <w:numPr>
          <w:ilvl w:val="0"/>
          <w:numId w:val="3"/>
        </w:numPr>
        <w:tabs>
          <w:tab w:val="left" w:pos="842"/>
        </w:tabs>
        <w:spacing w:line="259" w:lineRule="auto"/>
        <w:ind w:right="528"/>
        <w:jc w:val="both"/>
        <w:rPr>
          <w:sz w:val="24"/>
          <w:lang w:val="pl-PL"/>
        </w:rPr>
      </w:pPr>
      <w:r>
        <w:rPr>
          <w:sz w:val="24"/>
          <w:lang w:val="pl"/>
        </w:rPr>
        <w:t xml:space="preserve">gatunki ryb wyładowane w poprzednim sześciomiesięcznym okresie przez statki rybackie objęte upoważnieniem do ważenia ryb na pokładzie oraz dostępność kwot </w:t>
      </w:r>
      <w:r w:rsidR="002715FB">
        <w:rPr>
          <w:sz w:val="24"/>
          <w:lang w:val="pl"/>
        </w:rPr>
        <w:t xml:space="preserve">połowowych </w:t>
      </w:r>
      <w:r>
        <w:rPr>
          <w:sz w:val="24"/>
          <w:lang w:val="pl"/>
        </w:rPr>
        <w:t>dla tych gatunków,</w:t>
      </w:r>
    </w:p>
    <w:p w14:paraId="259350C3" w14:textId="77777777" w:rsidR="002D2148" w:rsidRPr="008E6B18" w:rsidRDefault="007C3E6B">
      <w:pPr>
        <w:pStyle w:val="Akapitzlist"/>
        <w:numPr>
          <w:ilvl w:val="0"/>
          <w:numId w:val="3"/>
        </w:numPr>
        <w:tabs>
          <w:tab w:val="left" w:pos="842"/>
        </w:tabs>
        <w:spacing w:line="259" w:lineRule="auto"/>
        <w:ind w:right="530"/>
        <w:jc w:val="both"/>
        <w:rPr>
          <w:sz w:val="24"/>
          <w:lang w:val="pl-PL"/>
        </w:rPr>
      </w:pPr>
      <w:r>
        <w:rPr>
          <w:sz w:val="24"/>
          <w:lang w:val="pl"/>
        </w:rPr>
        <w:t>obszary połowowe wykorzystywane przez statki objęte upoważnieniem do ważenia ryb na pokładzie w poprzednim okresie 6 miesięcy;</w:t>
      </w:r>
    </w:p>
    <w:p w14:paraId="1F8E1E1C" w14:textId="77777777" w:rsidR="002D2148" w:rsidRPr="008E6B18" w:rsidRDefault="002D2148">
      <w:pPr>
        <w:pStyle w:val="Tekstpodstawowy"/>
        <w:spacing w:before="16"/>
        <w:ind w:left="0"/>
        <w:rPr>
          <w:lang w:val="pl-PL"/>
        </w:rPr>
      </w:pPr>
    </w:p>
    <w:p w14:paraId="2A25E6C6" w14:textId="77777777" w:rsidR="002D2148" w:rsidRPr="008E6B18" w:rsidRDefault="007C3E6B">
      <w:pPr>
        <w:pStyle w:val="Akapitzlist"/>
        <w:numPr>
          <w:ilvl w:val="0"/>
          <w:numId w:val="4"/>
        </w:numPr>
        <w:tabs>
          <w:tab w:val="left" w:pos="822"/>
        </w:tabs>
        <w:ind w:left="822" w:hanging="359"/>
        <w:jc w:val="both"/>
        <w:rPr>
          <w:sz w:val="24"/>
          <w:lang w:val="pl-PL"/>
        </w:rPr>
      </w:pPr>
      <w:r>
        <w:rPr>
          <w:sz w:val="24"/>
          <w:lang w:val="pl"/>
        </w:rPr>
        <w:t>w przypadku ważenia próbki przy wyładunku:</w:t>
      </w:r>
    </w:p>
    <w:p w14:paraId="0B13022A" w14:textId="46A9D121" w:rsidR="002D2148" w:rsidRPr="008E6B18" w:rsidRDefault="007C3E6B">
      <w:pPr>
        <w:pStyle w:val="Akapitzlist"/>
        <w:numPr>
          <w:ilvl w:val="0"/>
          <w:numId w:val="3"/>
        </w:numPr>
        <w:tabs>
          <w:tab w:val="left" w:pos="809"/>
          <w:tab w:val="left" w:pos="811"/>
        </w:tabs>
        <w:spacing w:before="25" w:line="259" w:lineRule="auto"/>
        <w:ind w:left="811" w:right="532" w:hanging="284"/>
        <w:jc w:val="both"/>
        <w:rPr>
          <w:sz w:val="24"/>
          <w:lang w:val="pl-PL"/>
        </w:rPr>
      </w:pPr>
      <w:r>
        <w:rPr>
          <w:sz w:val="24"/>
          <w:lang w:val="pl"/>
        </w:rPr>
        <w:t xml:space="preserve">historię operatora upoważnionego do przeprowadzania ważenia próby, </w:t>
      </w:r>
      <w:r w:rsidR="002715FB">
        <w:rPr>
          <w:sz w:val="24"/>
          <w:lang w:val="pl"/>
        </w:rPr>
        <w:t>w zakresie</w:t>
      </w:r>
      <w:r>
        <w:rPr>
          <w:sz w:val="24"/>
          <w:lang w:val="pl"/>
        </w:rPr>
        <w:t xml:space="preserve"> </w:t>
      </w:r>
      <w:r w:rsidR="002715FB">
        <w:rPr>
          <w:sz w:val="24"/>
          <w:lang w:val="pl"/>
        </w:rPr>
        <w:t xml:space="preserve">zgodności </w:t>
      </w:r>
      <w:r>
        <w:rPr>
          <w:sz w:val="24"/>
          <w:lang w:val="pl"/>
        </w:rPr>
        <w:t xml:space="preserve">z zasadami </w:t>
      </w:r>
      <w:proofErr w:type="spellStart"/>
      <w:r>
        <w:rPr>
          <w:sz w:val="24"/>
          <w:lang w:val="pl"/>
        </w:rPr>
        <w:t>WPRyb</w:t>
      </w:r>
      <w:proofErr w:type="spellEnd"/>
      <w:r>
        <w:rPr>
          <w:sz w:val="24"/>
          <w:lang w:val="pl"/>
        </w:rPr>
        <w:t xml:space="preserve"> (wyniki kontroli dokumentacji i kontroli fizycznych przeprowadzonych dotychczas przez GIRM),</w:t>
      </w:r>
    </w:p>
    <w:p w14:paraId="7346BCA1" w14:textId="77777777" w:rsidR="002D2148" w:rsidRPr="008E6B18" w:rsidRDefault="007C3E6B">
      <w:pPr>
        <w:pStyle w:val="Akapitzlist"/>
        <w:numPr>
          <w:ilvl w:val="0"/>
          <w:numId w:val="3"/>
        </w:numPr>
        <w:tabs>
          <w:tab w:val="left" w:pos="809"/>
          <w:tab w:val="left" w:pos="811"/>
        </w:tabs>
        <w:spacing w:line="259" w:lineRule="auto"/>
        <w:ind w:left="811" w:right="534" w:hanging="284"/>
        <w:jc w:val="both"/>
        <w:rPr>
          <w:sz w:val="24"/>
          <w:lang w:val="pl-PL"/>
        </w:rPr>
      </w:pPr>
      <w:r>
        <w:rPr>
          <w:sz w:val="24"/>
          <w:lang w:val="pl"/>
        </w:rPr>
        <w:t>operatorem upoważnionym do przeprowadzenia ważenia próby jest organizacja producentów ryb, do której należy właściciel statku (posiadacz licencji połowowej) upoważniony do ważenia ryb na pokładzie,</w:t>
      </w:r>
    </w:p>
    <w:p w14:paraId="7BBF4F3E" w14:textId="7BC8A99D" w:rsidR="002D2148" w:rsidRPr="008E6B18" w:rsidRDefault="007C3E6B">
      <w:pPr>
        <w:pStyle w:val="Akapitzlist"/>
        <w:numPr>
          <w:ilvl w:val="0"/>
          <w:numId w:val="3"/>
        </w:numPr>
        <w:tabs>
          <w:tab w:val="left" w:pos="809"/>
          <w:tab w:val="left" w:pos="811"/>
        </w:tabs>
        <w:spacing w:line="259" w:lineRule="auto"/>
        <w:ind w:left="811" w:right="532" w:hanging="284"/>
        <w:jc w:val="both"/>
        <w:rPr>
          <w:sz w:val="24"/>
          <w:lang w:val="pl-PL"/>
        </w:rPr>
      </w:pPr>
      <w:r>
        <w:rPr>
          <w:sz w:val="24"/>
          <w:lang w:val="pl"/>
        </w:rPr>
        <w:t xml:space="preserve">liczbę wyładunków </w:t>
      </w:r>
      <w:r w:rsidR="002715FB">
        <w:rPr>
          <w:sz w:val="24"/>
          <w:lang w:val="pl"/>
        </w:rPr>
        <w:t>poddanych próbkowaniu</w:t>
      </w:r>
      <w:r>
        <w:rPr>
          <w:sz w:val="24"/>
          <w:lang w:val="pl"/>
        </w:rPr>
        <w:t xml:space="preserve"> przez upoważnionego operatora w poprzednim sześciomiesięcznym okresie,</w:t>
      </w:r>
    </w:p>
    <w:p w14:paraId="754FE6F2" w14:textId="5C1FE8F0" w:rsidR="002D2148" w:rsidRPr="008E6B18" w:rsidRDefault="007C3E6B">
      <w:pPr>
        <w:pStyle w:val="Akapitzlist"/>
        <w:numPr>
          <w:ilvl w:val="0"/>
          <w:numId w:val="3"/>
        </w:numPr>
        <w:tabs>
          <w:tab w:val="left" w:pos="809"/>
          <w:tab w:val="left" w:pos="811"/>
        </w:tabs>
        <w:spacing w:line="259" w:lineRule="auto"/>
        <w:ind w:left="811" w:right="532" w:hanging="284"/>
        <w:jc w:val="both"/>
        <w:rPr>
          <w:sz w:val="24"/>
          <w:lang w:val="pl-PL"/>
        </w:rPr>
      </w:pPr>
      <w:r>
        <w:rPr>
          <w:sz w:val="24"/>
          <w:lang w:val="pl"/>
        </w:rPr>
        <w:t xml:space="preserve">wielkość wyładunków </w:t>
      </w:r>
      <w:r w:rsidR="002715FB">
        <w:rPr>
          <w:sz w:val="24"/>
          <w:lang w:val="pl"/>
        </w:rPr>
        <w:t>poddanych próbkowaniu</w:t>
      </w:r>
      <w:r>
        <w:rPr>
          <w:sz w:val="24"/>
          <w:lang w:val="pl"/>
        </w:rPr>
        <w:t xml:space="preserve"> przez upoważnionego operatora w poprzednim sześciomiesięcznym okresie,</w:t>
      </w:r>
    </w:p>
    <w:p w14:paraId="155BC1A3" w14:textId="4F383799" w:rsidR="002D2148" w:rsidRPr="008E6B18" w:rsidRDefault="007C3E6B">
      <w:pPr>
        <w:pStyle w:val="Akapitzlist"/>
        <w:numPr>
          <w:ilvl w:val="0"/>
          <w:numId w:val="3"/>
        </w:numPr>
        <w:tabs>
          <w:tab w:val="left" w:pos="809"/>
          <w:tab w:val="left" w:pos="811"/>
        </w:tabs>
        <w:spacing w:line="261" w:lineRule="auto"/>
        <w:ind w:left="811" w:right="531" w:hanging="284"/>
        <w:jc w:val="both"/>
        <w:rPr>
          <w:sz w:val="24"/>
          <w:lang w:val="pl-PL"/>
        </w:rPr>
      </w:pPr>
      <w:r>
        <w:rPr>
          <w:sz w:val="24"/>
          <w:lang w:val="pl"/>
        </w:rPr>
        <w:t xml:space="preserve">gatunki ryb </w:t>
      </w:r>
      <w:r w:rsidR="002715FB">
        <w:rPr>
          <w:sz w:val="24"/>
          <w:lang w:val="pl"/>
        </w:rPr>
        <w:t>poddanych próbkowaniu</w:t>
      </w:r>
      <w:r>
        <w:rPr>
          <w:sz w:val="24"/>
          <w:lang w:val="pl"/>
        </w:rPr>
        <w:t xml:space="preserve"> przez upoważnionego operatora w poprzednim sześciomiesięcznym okresie oraz dostępność kwot </w:t>
      </w:r>
      <w:r w:rsidR="00D02FEA">
        <w:rPr>
          <w:sz w:val="24"/>
          <w:lang w:val="pl"/>
        </w:rPr>
        <w:t xml:space="preserve">połowowych </w:t>
      </w:r>
      <w:r>
        <w:rPr>
          <w:sz w:val="24"/>
          <w:lang w:val="pl"/>
        </w:rPr>
        <w:t>dla tych gatunków.</w:t>
      </w:r>
    </w:p>
    <w:p w14:paraId="7C203718" w14:textId="77777777" w:rsidR="002D2148" w:rsidRPr="008E6B18" w:rsidRDefault="002D2148">
      <w:pPr>
        <w:pStyle w:val="Tekstpodstawowy"/>
        <w:spacing w:before="8"/>
        <w:ind w:left="0"/>
        <w:rPr>
          <w:lang w:val="pl-PL"/>
        </w:rPr>
      </w:pPr>
    </w:p>
    <w:p w14:paraId="7AEE8C5A" w14:textId="3AB9BE73" w:rsidR="002D2148" w:rsidRPr="008E6B18" w:rsidRDefault="007C3E6B">
      <w:pPr>
        <w:pStyle w:val="Tekstpodstawowy"/>
        <w:jc w:val="both"/>
        <w:rPr>
          <w:lang w:val="pl-PL"/>
        </w:rPr>
      </w:pPr>
      <w:r>
        <w:rPr>
          <w:lang w:val="pl"/>
        </w:rPr>
        <w:t xml:space="preserve">W razie potrzeby GIRM może </w:t>
      </w:r>
      <w:r w:rsidR="00D02FEA">
        <w:rPr>
          <w:lang w:val="pl"/>
        </w:rPr>
        <w:t xml:space="preserve">uwzględnić </w:t>
      </w:r>
      <w:r>
        <w:rPr>
          <w:lang w:val="pl"/>
        </w:rPr>
        <w:t>dodatkowe kryteria oceny ryzyka.</w:t>
      </w:r>
    </w:p>
    <w:p w14:paraId="2C8B439F" w14:textId="77777777" w:rsidR="002D2148" w:rsidRPr="008E6B18" w:rsidRDefault="007C3E6B">
      <w:pPr>
        <w:pStyle w:val="Tekstpodstawowy"/>
        <w:spacing w:before="183"/>
        <w:jc w:val="both"/>
        <w:rPr>
          <w:lang w:val="pl-PL"/>
        </w:rPr>
      </w:pPr>
      <w:r>
        <w:rPr>
          <w:lang w:val="pl"/>
        </w:rPr>
        <w:t>W analizie tej wykorzystuje się dane z ostatnich 6 miesięcy, które mogą pochodzić ze źródeł takich jak:</w:t>
      </w:r>
    </w:p>
    <w:p w14:paraId="75ADE607" w14:textId="77777777" w:rsidR="002D2148" w:rsidRPr="008E6B18" w:rsidRDefault="007C3E6B" w:rsidP="00271820">
      <w:pPr>
        <w:pStyle w:val="Akapitzlist"/>
        <w:numPr>
          <w:ilvl w:val="0"/>
          <w:numId w:val="3"/>
        </w:numPr>
        <w:tabs>
          <w:tab w:val="left" w:pos="842"/>
        </w:tabs>
        <w:spacing w:before="22"/>
        <w:rPr>
          <w:sz w:val="24"/>
          <w:lang w:val="pl-PL"/>
        </w:rPr>
      </w:pPr>
      <w:r>
        <w:rPr>
          <w:sz w:val="24"/>
          <w:lang w:val="pl"/>
        </w:rPr>
        <w:t xml:space="preserve">wyniki ważenia każdego gatunku ryb oraz skład gatunkowy odnotowany </w:t>
      </w:r>
      <w:r>
        <w:rPr>
          <w:lang w:val="pl"/>
        </w:rPr>
        <w:t>w rejestrach ważenia;</w:t>
      </w:r>
    </w:p>
    <w:p w14:paraId="2B5E8E62" w14:textId="77777777" w:rsidR="002D2148" w:rsidRDefault="007C3E6B">
      <w:pPr>
        <w:pStyle w:val="Akapitzlist"/>
        <w:numPr>
          <w:ilvl w:val="0"/>
          <w:numId w:val="3"/>
        </w:numPr>
        <w:tabs>
          <w:tab w:val="left" w:pos="832"/>
        </w:tabs>
        <w:spacing w:before="22"/>
        <w:ind w:left="832" w:hanging="350"/>
        <w:rPr>
          <w:sz w:val="24"/>
        </w:rPr>
      </w:pPr>
      <w:r>
        <w:rPr>
          <w:sz w:val="24"/>
          <w:lang w:val="pl"/>
        </w:rPr>
        <w:lastRenderedPageBreak/>
        <w:t>dzienniki</w:t>
      </w:r>
      <w:r w:rsidR="00D02FEA">
        <w:rPr>
          <w:sz w:val="24"/>
          <w:lang w:val="pl"/>
        </w:rPr>
        <w:t xml:space="preserve"> połowowe</w:t>
      </w:r>
      <w:r>
        <w:rPr>
          <w:sz w:val="24"/>
          <w:lang w:val="pl"/>
        </w:rPr>
        <w:t>;</w:t>
      </w:r>
    </w:p>
    <w:p w14:paraId="6589188C" w14:textId="77777777" w:rsidR="002D2148" w:rsidRDefault="007C3E6B">
      <w:pPr>
        <w:pStyle w:val="Akapitzlist"/>
        <w:numPr>
          <w:ilvl w:val="0"/>
          <w:numId w:val="3"/>
        </w:numPr>
        <w:tabs>
          <w:tab w:val="left" w:pos="832"/>
        </w:tabs>
        <w:spacing w:before="21"/>
        <w:ind w:left="832" w:hanging="350"/>
        <w:rPr>
          <w:sz w:val="24"/>
        </w:rPr>
      </w:pPr>
      <w:r>
        <w:rPr>
          <w:sz w:val="24"/>
          <w:lang w:val="pl"/>
        </w:rPr>
        <w:t>deklaracje wyładunkowe;</w:t>
      </w:r>
    </w:p>
    <w:p w14:paraId="577F8F9F" w14:textId="77777777" w:rsidR="002D2148" w:rsidRPr="008E6B18" w:rsidRDefault="007C3E6B">
      <w:pPr>
        <w:pStyle w:val="Akapitzlist"/>
        <w:numPr>
          <w:ilvl w:val="0"/>
          <w:numId w:val="3"/>
        </w:numPr>
        <w:tabs>
          <w:tab w:val="left" w:pos="832"/>
        </w:tabs>
        <w:spacing w:before="22"/>
        <w:ind w:left="832" w:hanging="350"/>
        <w:rPr>
          <w:sz w:val="24"/>
          <w:lang w:val="pl-PL"/>
        </w:rPr>
      </w:pPr>
      <w:r>
        <w:rPr>
          <w:sz w:val="24"/>
          <w:lang w:val="pl"/>
        </w:rPr>
        <w:t>dokumenty sprzedaży lub deklaracje przejęcia;</w:t>
      </w:r>
    </w:p>
    <w:p w14:paraId="53B59BA8" w14:textId="77777777" w:rsidR="002D2148" w:rsidRDefault="007C3E6B">
      <w:pPr>
        <w:pStyle w:val="Akapitzlist"/>
        <w:numPr>
          <w:ilvl w:val="0"/>
          <w:numId w:val="3"/>
        </w:numPr>
        <w:tabs>
          <w:tab w:val="left" w:pos="832"/>
        </w:tabs>
        <w:spacing w:before="22"/>
        <w:ind w:left="832" w:hanging="350"/>
        <w:rPr>
          <w:sz w:val="24"/>
        </w:rPr>
      </w:pPr>
      <w:r>
        <w:rPr>
          <w:sz w:val="24"/>
          <w:lang w:val="pl"/>
        </w:rPr>
        <w:t>wyniki inspekcji;</w:t>
      </w:r>
    </w:p>
    <w:p w14:paraId="79214E26" w14:textId="02CC21C4" w:rsidR="002D2148" w:rsidRDefault="007C3E6B">
      <w:pPr>
        <w:pStyle w:val="Akapitzlist"/>
        <w:numPr>
          <w:ilvl w:val="0"/>
          <w:numId w:val="3"/>
        </w:numPr>
        <w:tabs>
          <w:tab w:val="left" w:pos="832"/>
        </w:tabs>
        <w:spacing w:before="21"/>
        <w:ind w:left="832" w:hanging="350"/>
        <w:rPr>
          <w:sz w:val="24"/>
        </w:rPr>
      </w:pPr>
      <w:r>
        <w:rPr>
          <w:sz w:val="24"/>
          <w:lang w:val="pl"/>
        </w:rPr>
        <w:t xml:space="preserve">rejestr naruszeń </w:t>
      </w:r>
      <w:r w:rsidR="00D02FEA">
        <w:rPr>
          <w:sz w:val="24"/>
          <w:lang w:val="pl"/>
        </w:rPr>
        <w:t xml:space="preserve">przepisów </w:t>
      </w:r>
      <w:proofErr w:type="spellStart"/>
      <w:r>
        <w:rPr>
          <w:sz w:val="24"/>
          <w:lang w:val="pl"/>
        </w:rPr>
        <w:t>WPRyb</w:t>
      </w:r>
      <w:proofErr w:type="spellEnd"/>
      <w:r>
        <w:rPr>
          <w:sz w:val="24"/>
          <w:lang w:val="pl"/>
        </w:rPr>
        <w:t>.</w:t>
      </w:r>
    </w:p>
    <w:p w14:paraId="0DC00B02" w14:textId="77777777" w:rsidR="002D2148" w:rsidRPr="008E6B18" w:rsidRDefault="007C3E6B">
      <w:pPr>
        <w:pStyle w:val="Tekstpodstawowy"/>
        <w:spacing w:before="185" w:line="256" w:lineRule="auto"/>
        <w:ind w:right="532"/>
        <w:jc w:val="both"/>
        <w:rPr>
          <w:lang w:val="pl-PL"/>
        </w:rPr>
      </w:pPr>
      <w:r>
        <w:rPr>
          <w:lang w:val="pl"/>
        </w:rPr>
        <w:t>Na podstawie powyższej analizy GIRM wyznacza kapitanów i operatorów wysokiego ryzyka oraz określa priorytety kontroli dokumentacji i kontroli fizycznych na nadchodzący okres (półrocze).</w:t>
      </w:r>
    </w:p>
    <w:p w14:paraId="1B73014E" w14:textId="77777777" w:rsidR="002D2148" w:rsidRPr="008E6B18" w:rsidRDefault="002D2148">
      <w:pPr>
        <w:pStyle w:val="Tekstpodstawowy"/>
        <w:spacing w:before="50"/>
        <w:ind w:left="0"/>
        <w:rPr>
          <w:lang w:val="pl-PL"/>
        </w:rPr>
      </w:pPr>
    </w:p>
    <w:p w14:paraId="2605BBF1" w14:textId="77777777" w:rsidR="002D2148" w:rsidRDefault="007C3E6B">
      <w:pPr>
        <w:pStyle w:val="Nagwek1"/>
        <w:numPr>
          <w:ilvl w:val="1"/>
          <w:numId w:val="9"/>
        </w:numPr>
        <w:tabs>
          <w:tab w:val="left" w:pos="1024"/>
        </w:tabs>
        <w:ind w:left="1024" w:hanging="542"/>
      </w:pPr>
      <w:r>
        <w:rPr>
          <w:lang w:val="pl"/>
        </w:rPr>
        <w:t>Kontrole krzyżowe dokumentów:</w:t>
      </w:r>
    </w:p>
    <w:p w14:paraId="4507E5A4" w14:textId="77777777" w:rsidR="002D2148" w:rsidRPr="008E6B18" w:rsidRDefault="007C3E6B">
      <w:pPr>
        <w:pStyle w:val="Tekstpodstawowy"/>
        <w:spacing w:before="183" w:line="259" w:lineRule="auto"/>
        <w:ind w:right="530"/>
        <w:jc w:val="both"/>
        <w:rPr>
          <w:lang w:val="pl-PL"/>
        </w:rPr>
      </w:pPr>
      <w:r>
        <w:rPr>
          <w:lang w:val="pl"/>
        </w:rPr>
        <w:t>Kontrole krzyżowe dokumentów obejmują porównanie danych ze zbiorów danych i dokumentów nieprzetworzonych elektronicznie, takich jak:</w:t>
      </w:r>
    </w:p>
    <w:p w14:paraId="5B019D4B" w14:textId="77777777" w:rsidR="002D2148" w:rsidRPr="008E6B18" w:rsidRDefault="002D2148">
      <w:pPr>
        <w:pStyle w:val="Tekstpodstawowy"/>
        <w:spacing w:before="4"/>
        <w:ind w:left="0"/>
        <w:rPr>
          <w:lang w:val="pl-PL"/>
        </w:rPr>
      </w:pPr>
    </w:p>
    <w:p w14:paraId="67FC227B" w14:textId="77777777" w:rsidR="002D2148" w:rsidRPr="008E6B18" w:rsidRDefault="007C3E6B">
      <w:pPr>
        <w:pStyle w:val="Akapitzlist"/>
        <w:numPr>
          <w:ilvl w:val="0"/>
          <w:numId w:val="2"/>
        </w:numPr>
        <w:tabs>
          <w:tab w:val="left" w:pos="359"/>
        </w:tabs>
        <w:spacing w:line="259" w:lineRule="auto"/>
        <w:ind w:right="571" w:firstLine="0"/>
        <w:rPr>
          <w:sz w:val="24"/>
          <w:lang w:val="pl-PL"/>
        </w:rPr>
      </w:pPr>
      <w:r>
        <w:rPr>
          <w:sz w:val="24"/>
          <w:lang w:val="pl"/>
        </w:rPr>
        <w:t>wyniki ważenia każdego gatunku ryb zapisane w rejestrach ważenia w odniesieniu do ważenia na pokładzie i ważenia prób przy wyładunku;</w:t>
      </w:r>
    </w:p>
    <w:p w14:paraId="4EC3B986" w14:textId="77777777" w:rsidR="002D2148" w:rsidRPr="008E6B18" w:rsidRDefault="007C3E6B">
      <w:pPr>
        <w:pStyle w:val="Akapitzlist"/>
        <w:numPr>
          <w:ilvl w:val="0"/>
          <w:numId w:val="2"/>
        </w:numPr>
        <w:tabs>
          <w:tab w:val="left" w:pos="359"/>
        </w:tabs>
        <w:spacing w:line="273" w:lineRule="exact"/>
        <w:ind w:left="359" w:hanging="256"/>
        <w:rPr>
          <w:sz w:val="24"/>
          <w:lang w:val="pl-PL"/>
        </w:rPr>
      </w:pPr>
      <w:r>
        <w:rPr>
          <w:sz w:val="24"/>
          <w:lang w:val="pl"/>
        </w:rPr>
        <w:t>uprzednie powiadomienia przez kapitanów statków rybackich;</w:t>
      </w:r>
    </w:p>
    <w:p w14:paraId="45B138A6" w14:textId="77777777" w:rsidR="002D2148" w:rsidRDefault="007C3E6B">
      <w:pPr>
        <w:pStyle w:val="Akapitzlist"/>
        <w:numPr>
          <w:ilvl w:val="0"/>
          <w:numId w:val="2"/>
        </w:numPr>
        <w:tabs>
          <w:tab w:val="left" w:pos="359"/>
        </w:tabs>
        <w:spacing w:before="24"/>
        <w:ind w:left="359" w:hanging="256"/>
        <w:rPr>
          <w:sz w:val="24"/>
        </w:rPr>
      </w:pPr>
      <w:r>
        <w:rPr>
          <w:sz w:val="24"/>
          <w:lang w:val="pl"/>
        </w:rPr>
        <w:t>dane z dziennika</w:t>
      </w:r>
      <w:r w:rsidR="00D02FEA">
        <w:rPr>
          <w:sz w:val="24"/>
          <w:lang w:val="pl"/>
        </w:rPr>
        <w:t xml:space="preserve"> połowowego</w:t>
      </w:r>
      <w:r>
        <w:rPr>
          <w:sz w:val="24"/>
          <w:lang w:val="pl"/>
        </w:rPr>
        <w:t>;</w:t>
      </w:r>
    </w:p>
    <w:p w14:paraId="3AD71285" w14:textId="77777777" w:rsidR="002D2148" w:rsidRDefault="007C3E6B">
      <w:pPr>
        <w:pStyle w:val="Akapitzlist"/>
        <w:numPr>
          <w:ilvl w:val="0"/>
          <w:numId w:val="2"/>
        </w:numPr>
        <w:tabs>
          <w:tab w:val="left" w:pos="359"/>
        </w:tabs>
        <w:spacing w:before="22"/>
        <w:ind w:left="359" w:hanging="256"/>
        <w:rPr>
          <w:sz w:val="24"/>
        </w:rPr>
      </w:pPr>
      <w:r>
        <w:rPr>
          <w:sz w:val="24"/>
          <w:lang w:val="pl"/>
        </w:rPr>
        <w:t>deklaracje wyładunkowe;</w:t>
      </w:r>
    </w:p>
    <w:p w14:paraId="67EE4677" w14:textId="77777777" w:rsidR="002D2148" w:rsidRPr="008E6B18" w:rsidRDefault="007C3E6B">
      <w:pPr>
        <w:pStyle w:val="Akapitzlist"/>
        <w:numPr>
          <w:ilvl w:val="0"/>
          <w:numId w:val="2"/>
        </w:numPr>
        <w:tabs>
          <w:tab w:val="left" w:pos="359"/>
        </w:tabs>
        <w:spacing w:before="21"/>
        <w:ind w:left="359" w:hanging="256"/>
        <w:rPr>
          <w:sz w:val="24"/>
          <w:lang w:val="pl-PL"/>
        </w:rPr>
      </w:pPr>
      <w:r>
        <w:rPr>
          <w:sz w:val="24"/>
          <w:lang w:val="pl"/>
        </w:rPr>
        <w:t>dokumenty sprzedaży lub deklaracje przejęcia;</w:t>
      </w:r>
    </w:p>
    <w:p w14:paraId="3B122E61" w14:textId="77777777" w:rsidR="002D2148" w:rsidRDefault="007C3E6B">
      <w:pPr>
        <w:pStyle w:val="Akapitzlist"/>
        <w:numPr>
          <w:ilvl w:val="0"/>
          <w:numId w:val="2"/>
        </w:numPr>
        <w:tabs>
          <w:tab w:val="left" w:pos="359"/>
        </w:tabs>
        <w:spacing w:before="22"/>
        <w:ind w:left="359" w:hanging="256"/>
        <w:rPr>
          <w:sz w:val="24"/>
        </w:rPr>
      </w:pPr>
      <w:r>
        <w:rPr>
          <w:sz w:val="24"/>
          <w:lang w:val="pl"/>
        </w:rPr>
        <w:t>raporty z inspekcji;</w:t>
      </w:r>
    </w:p>
    <w:p w14:paraId="438A0F56" w14:textId="6C380377" w:rsidR="002D2148" w:rsidRDefault="007C3E6B">
      <w:pPr>
        <w:pStyle w:val="Akapitzlist"/>
        <w:numPr>
          <w:ilvl w:val="0"/>
          <w:numId w:val="2"/>
        </w:numPr>
        <w:tabs>
          <w:tab w:val="left" w:pos="359"/>
        </w:tabs>
        <w:spacing w:before="22"/>
        <w:ind w:left="359" w:hanging="256"/>
        <w:rPr>
          <w:sz w:val="24"/>
        </w:rPr>
      </w:pPr>
      <w:r>
        <w:rPr>
          <w:sz w:val="24"/>
          <w:lang w:val="pl"/>
        </w:rPr>
        <w:t xml:space="preserve">rejestr naruszeń </w:t>
      </w:r>
      <w:r w:rsidR="00D02FEA">
        <w:rPr>
          <w:sz w:val="24"/>
          <w:lang w:val="pl"/>
        </w:rPr>
        <w:t xml:space="preserve">przepisów </w:t>
      </w:r>
      <w:proofErr w:type="spellStart"/>
      <w:r>
        <w:rPr>
          <w:sz w:val="24"/>
          <w:lang w:val="pl"/>
        </w:rPr>
        <w:t>WPRyb</w:t>
      </w:r>
      <w:proofErr w:type="spellEnd"/>
      <w:r>
        <w:rPr>
          <w:sz w:val="24"/>
          <w:lang w:val="pl"/>
        </w:rPr>
        <w:t>.</w:t>
      </w:r>
    </w:p>
    <w:p w14:paraId="227B36C1" w14:textId="77777777" w:rsidR="002D2148" w:rsidRDefault="002D2148">
      <w:pPr>
        <w:pStyle w:val="Tekstpodstawowy"/>
        <w:spacing w:before="26"/>
        <w:ind w:left="0"/>
      </w:pPr>
    </w:p>
    <w:p w14:paraId="6BF03BCA" w14:textId="77777777" w:rsidR="002D2148" w:rsidRPr="008E6B18" w:rsidRDefault="007C3E6B">
      <w:pPr>
        <w:pStyle w:val="Tekstpodstawowy"/>
        <w:spacing w:before="1" w:line="259" w:lineRule="auto"/>
        <w:ind w:right="531"/>
        <w:jc w:val="both"/>
        <w:rPr>
          <w:lang w:val="pl-PL"/>
        </w:rPr>
      </w:pPr>
      <w:r>
        <w:rPr>
          <w:lang w:val="pl"/>
        </w:rPr>
        <w:t>Moduł automatycznej walidacji w systemie ERS jest wykorzystywany do celów kontroli krzyżowej. Rozbieżności danych wykryte w trakcie kontroli krzyżowych dokumentacji zostaną przeanalizowane zgodnie z procedurą walidacji i analizy danych w celu określenia niezbędnych działań następczych.</w:t>
      </w:r>
    </w:p>
    <w:p w14:paraId="7A329EA1" w14:textId="77777777" w:rsidR="002D2148" w:rsidRPr="008E6B18" w:rsidRDefault="002D2148">
      <w:pPr>
        <w:pStyle w:val="Tekstpodstawowy"/>
        <w:spacing w:before="161"/>
        <w:ind w:left="0"/>
        <w:rPr>
          <w:lang w:val="pl-PL"/>
        </w:rPr>
      </w:pPr>
    </w:p>
    <w:p w14:paraId="02FC7636" w14:textId="77777777" w:rsidR="002D2148" w:rsidRDefault="007C3E6B">
      <w:pPr>
        <w:pStyle w:val="Nagwek1"/>
        <w:numPr>
          <w:ilvl w:val="1"/>
          <w:numId w:val="9"/>
        </w:numPr>
        <w:tabs>
          <w:tab w:val="left" w:pos="1024"/>
        </w:tabs>
        <w:ind w:left="1024" w:hanging="542"/>
      </w:pPr>
      <w:r>
        <w:rPr>
          <w:lang w:val="pl"/>
        </w:rPr>
        <w:t>Kontrole fizyczne</w:t>
      </w:r>
    </w:p>
    <w:p w14:paraId="2A4FA280" w14:textId="77777777" w:rsidR="002D2148" w:rsidRPr="008E6B18" w:rsidRDefault="007C3E6B">
      <w:pPr>
        <w:pStyle w:val="Tekstpodstawowy"/>
        <w:spacing w:before="182" w:line="261" w:lineRule="auto"/>
        <w:ind w:right="525"/>
        <w:jc w:val="both"/>
        <w:rPr>
          <w:lang w:val="pl-PL"/>
        </w:rPr>
      </w:pPr>
      <w:r>
        <w:rPr>
          <w:lang w:val="pl"/>
        </w:rPr>
        <w:t>Ważenie i pobieranie próbek w oparciu o niniejszy plan kontroli wyrywkowych podlega kontrolom urzędowym, które mogą mieć miejsce w dowolnym momencie na morzu lub w trakcie lub po zakończeniu procesu wyładunku (oraz zgodnie z przepisami dotyczącymi przeprowadzania inspekcji, o których mowa w rozporządzeniu wykonawczym Komisji nr 404/2011).</w:t>
      </w:r>
    </w:p>
    <w:p w14:paraId="4C19DAC6" w14:textId="77777777" w:rsidR="002D2148" w:rsidRPr="008E6B18" w:rsidRDefault="002D2148">
      <w:pPr>
        <w:pStyle w:val="Tekstpodstawowy"/>
        <w:ind w:left="0"/>
        <w:rPr>
          <w:lang w:val="pl-PL"/>
        </w:rPr>
      </w:pPr>
    </w:p>
    <w:p w14:paraId="16EAB958" w14:textId="77777777" w:rsidR="002D2148" w:rsidRPr="008E6B18" w:rsidRDefault="007C3E6B">
      <w:pPr>
        <w:pStyle w:val="Nagwek1"/>
        <w:numPr>
          <w:ilvl w:val="2"/>
          <w:numId w:val="9"/>
        </w:numPr>
        <w:tabs>
          <w:tab w:val="left" w:pos="1081"/>
        </w:tabs>
        <w:ind w:left="1081" w:hanging="599"/>
        <w:rPr>
          <w:lang w:val="pl-PL"/>
        </w:rPr>
      </w:pPr>
      <w:r>
        <w:rPr>
          <w:lang w:val="pl"/>
        </w:rPr>
        <w:t>Kontrole fizyczne na pokładzie statku rybackiego</w:t>
      </w:r>
    </w:p>
    <w:p w14:paraId="45D52F86" w14:textId="77777777" w:rsidR="002D2148" w:rsidRPr="008E6B18" w:rsidRDefault="007C3E6B">
      <w:pPr>
        <w:pStyle w:val="Tekstpodstawowy"/>
        <w:spacing w:before="182" w:line="259" w:lineRule="auto"/>
        <w:ind w:right="530"/>
        <w:jc w:val="both"/>
        <w:rPr>
          <w:lang w:val="pl-PL"/>
        </w:rPr>
      </w:pPr>
      <w:r>
        <w:rPr>
          <w:lang w:val="pl"/>
        </w:rPr>
        <w:t>Podczas fizycznej inspekcji ważenia na statku inspektor rybołówstwa morskiego kontroluje prawidłowość sortowania i ważenia przeprowadzonego przez kapitana upoważnionego do ważenia na statku, w tym m.in. czy:</w:t>
      </w:r>
    </w:p>
    <w:p w14:paraId="1E8CF742" w14:textId="77777777" w:rsidR="002D2148" w:rsidRPr="008E6B18" w:rsidRDefault="007C3E6B">
      <w:pPr>
        <w:pStyle w:val="Akapitzlist"/>
        <w:numPr>
          <w:ilvl w:val="0"/>
          <w:numId w:val="1"/>
        </w:numPr>
        <w:tabs>
          <w:tab w:val="left" w:pos="388"/>
        </w:tabs>
        <w:spacing w:before="157" w:line="261" w:lineRule="auto"/>
        <w:ind w:right="578"/>
        <w:rPr>
          <w:sz w:val="24"/>
          <w:lang w:val="pl-PL"/>
        </w:rPr>
      </w:pPr>
      <w:r>
        <w:rPr>
          <w:sz w:val="24"/>
          <w:lang w:val="pl"/>
        </w:rPr>
        <w:t>kapitan danego statku rybackiego jest upoważniony przez GIRM do ważenia ryb na pokładzie na podstawie niniejszego planu kontroli wyrywkowych;</w:t>
      </w:r>
    </w:p>
    <w:p w14:paraId="20F64EB5" w14:textId="77777777" w:rsidR="002D2148" w:rsidRPr="008E6B18" w:rsidRDefault="007C3E6B">
      <w:pPr>
        <w:pStyle w:val="Akapitzlist"/>
        <w:numPr>
          <w:ilvl w:val="0"/>
          <w:numId w:val="1"/>
        </w:numPr>
        <w:tabs>
          <w:tab w:val="left" w:pos="388"/>
        </w:tabs>
        <w:spacing w:before="157" w:line="259" w:lineRule="auto"/>
        <w:ind w:right="577"/>
        <w:rPr>
          <w:sz w:val="24"/>
          <w:lang w:val="pl-PL"/>
        </w:rPr>
      </w:pPr>
      <w:r>
        <w:rPr>
          <w:sz w:val="24"/>
          <w:lang w:val="pl"/>
        </w:rPr>
        <w:t>warunki wydania upoważnienia GIRM do ważenia na pokładzie pozostają spełnione (tj. urządzenie ważące jest zalegalizowane, skalibrowane i zaplombowane);</w:t>
      </w:r>
    </w:p>
    <w:p w14:paraId="24364448" w14:textId="77777777" w:rsidR="002D2148" w:rsidRPr="008E6B18" w:rsidRDefault="007C3E6B">
      <w:pPr>
        <w:pStyle w:val="Akapitzlist"/>
        <w:numPr>
          <w:ilvl w:val="0"/>
          <w:numId w:val="1"/>
        </w:numPr>
        <w:tabs>
          <w:tab w:val="left" w:pos="385"/>
        </w:tabs>
        <w:spacing w:before="72"/>
        <w:ind w:left="385" w:hanging="283"/>
        <w:rPr>
          <w:sz w:val="24"/>
          <w:lang w:val="pl-PL"/>
        </w:rPr>
      </w:pPr>
      <w:r>
        <w:rPr>
          <w:sz w:val="24"/>
          <w:lang w:val="pl"/>
        </w:rPr>
        <w:t>ryby są sortowane według gatunków w znormalizowanych skrzynkach;</w:t>
      </w:r>
    </w:p>
    <w:p w14:paraId="50E63F6B" w14:textId="77777777" w:rsidR="002D2148" w:rsidRPr="008E6B18" w:rsidRDefault="007C3E6B">
      <w:pPr>
        <w:pStyle w:val="Akapitzlist"/>
        <w:numPr>
          <w:ilvl w:val="0"/>
          <w:numId w:val="1"/>
        </w:numPr>
        <w:tabs>
          <w:tab w:val="left" w:pos="385"/>
        </w:tabs>
        <w:spacing w:before="183"/>
        <w:ind w:left="385" w:hanging="283"/>
        <w:rPr>
          <w:sz w:val="24"/>
          <w:lang w:val="pl-PL"/>
        </w:rPr>
      </w:pPr>
      <w:r>
        <w:rPr>
          <w:sz w:val="24"/>
          <w:lang w:val="pl"/>
        </w:rPr>
        <w:t>każda skrzynka ważona na pokładzie jest odpowiednio oznakowana;</w:t>
      </w:r>
    </w:p>
    <w:p w14:paraId="2C1BCDBB" w14:textId="77777777" w:rsidR="002D2148" w:rsidRPr="008E6B18" w:rsidRDefault="007C3E6B">
      <w:pPr>
        <w:pStyle w:val="Akapitzlist"/>
        <w:numPr>
          <w:ilvl w:val="0"/>
          <w:numId w:val="1"/>
        </w:numPr>
        <w:tabs>
          <w:tab w:val="left" w:pos="388"/>
        </w:tabs>
        <w:spacing w:before="183" w:line="259" w:lineRule="auto"/>
        <w:ind w:right="571"/>
        <w:rPr>
          <w:sz w:val="24"/>
          <w:lang w:val="pl-PL"/>
        </w:rPr>
      </w:pPr>
      <w:r>
        <w:rPr>
          <w:sz w:val="24"/>
          <w:lang w:val="pl"/>
        </w:rPr>
        <w:t>wyniki ważenia są zapisywane w rejestrze ważenia zgodnie z art. 70 ust. 1 rozporządzenia wykonawczego Komisji nr 404/2011.</w:t>
      </w:r>
    </w:p>
    <w:p w14:paraId="41B03AF4" w14:textId="77777777" w:rsidR="002D2148" w:rsidRPr="008E6B18" w:rsidRDefault="002D2148">
      <w:pPr>
        <w:pStyle w:val="Tekstpodstawowy"/>
        <w:ind w:left="0"/>
        <w:rPr>
          <w:lang w:val="pl-PL"/>
        </w:rPr>
      </w:pPr>
    </w:p>
    <w:p w14:paraId="20D26913" w14:textId="77777777" w:rsidR="002D2148" w:rsidRPr="008E6B18" w:rsidRDefault="007C3E6B">
      <w:pPr>
        <w:pStyle w:val="Nagwek1"/>
        <w:numPr>
          <w:ilvl w:val="2"/>
          <w:numId w:val="9"/>
        </w:numPr>
        <w:tabs>
          <w:tab w:val="left" w:pos="1081"/>
        </w:tabs>
        <w:spacing w:before="1"/>
        <w:ind w:left="1081" w:hanging="599"/>
        <w:rPr>
          <w:lang w:val="pl-PL"/>
        </w:rPr>
      </w:pPr>
      <w:r>
        <w:rPr>
          <w:lang w:val="pl"/>
        </w:rPr>
        <w:t xml:space="preserve">Fizyczne kontrole pobierania </w:t>
      </w:r>
      <w:r w:rsidR="00AA0B76">
        <w:rPr>
          <w:lang w:val="pl"/>
        </w:rPr>
        <w:t xml:space="preserve">i ważenia </w:t>
      </w:r>
      <w:r>
        <w:rPr>
          <w:lang w:val="pl"/>
        </w:rPr>
        <w:t>próbek podczas wyładunku</w:t>
      </w:r>
    </w:p>
    <w:p w14:paraId="4315CDDA" w14:textId="3BE9CCF7" w:rsidR="002D2148" w:rsidRPr="008E6B18" w:rsidRDefault="007C3E6B">
      <w:pPr>
        <w:pStyle w:val="Tekstpodstawowy"/>
        <w:spacing w:before="182" w:line="259" w:lineRule="auto"/>
        <w:ind w:left="102" w:right="388"/>
        <w:jc w:val="both"/>
        <w:rPr>
          <w:lang w:val="pl-PL"/>
        </w:rPr>
      </w:pPr>
      <w:r>
        <w:rPr>
          <w:lang w:val="pl"/>
        </w:rPr>
        <w:lastRenderedPageBreak/>
        <w:t xml:space="preserve">Podczas fizycznej inspekcji </w:t>
      </w:r>
      <w:r w:rsidR="00AA0B76">
        <w:rPr>
          <w:lang w:val="pl"/>
        </w:rPr>
        <w:t>próbkowania</w:t>
      </w:r>
      <w:r>
        <w:rPr>
          <w:lang w:val="pl"/>
        </w:rPr>
        <w:t xml:space="preserve"> przy wyładunku inspektor rybołówstwa morskiego kontroluje prawidłowość pobierania próbek i ważenia przeprowadzonego przez operatora upoważnionego do pobierania próbek ryb </w:t>
      </w:r>
      <w:r w:rsidR="00AA0B76">
        <w:rPr>
          <w:lang w:val="pl"/>
        </w:rPr>
        <w:t>po</w:t>
      </w:r>
      <w:r>
        <w:rPr>
          <w:lang w:val="pl"/>
        </w:rPr>
        <w:t xml:space="preserve">sortowanych i </w:t>
      </w:r>
      <w:r w:rsidR="00AA0B76">
        <w:rPr>
          <w:lang w:val="pl"/>
        </w:rPr>
        <w:t>z</w:t>
      </w:r>
      <w:r>
        <w:rPr>
          <w:lang w:val="pl"/>
        </w:rPr>
        <w:t>ważonych na statku, w tym m.in. czy:</w:t>
      </w:r>
    </w:p>
    <w:p w14:paraId="3686F6C4" w14:textId="1368FD52" w:rsidR="002D2148" w:rsidRPr="008E6B18" w:rsidRDefault="007C3E6B">
      <w:pPr>
        <w:pStyle w:val="Akapitzlist"/>
        <w:numPr>
          <w:ilvl w:val="3"/>
          <w:numId w:val="9"/>
        </w:numPr>
        <w:tabs>
          <w:tab w:val="left" w:pos="832"/>
          <w:tab w:val="left" w:pos="842"/>
        </w:tabs>
        <w:spacing w:before="159" w:line="259" w:lineRule="auto"/>
        <w:ind w:right="523" w:hanging="360"/>
        <w:rPr>
          <w:sz w:val="24"/>
          <w:lang w:val="pl-PL"/>
        </w:rPr>
      </w:pPr>
      <w:r>
        <w:rPr>
          <w:sz w:val="24"/>
          <w:lang w:val="pl"/>
        </w:rPr>
        <w:t xml:space="preserve">operator przeprowadzający ważenie próbek jest upoważniony przez GIRM do przeprowadzania </w:t>
      </w:r>
      <w:r w:rsidR="00AA0B76">
        <w:rPr>
          <w:sz w:val="24"/>
          <w:lang w:val="pl"/>
        </w:rPr>
        <w:t>próbkowania</w:t>
      </w:r>
      <w:r>
        <w:rPr>
          <w:sz w:val="24"/>
          <w:lang w:val="pl"/>
        </w:rPr>
        <w:t xml:space="preserve"> na podstawie niniejszego planu kontroli wyrywkowych;</w:t>
      </w:r>
    </w:p>
    <w:p w14:paraId="72B59D7C" w14:textId="3DCAE13F" w:rsidR="002D2148" w:rsidRPr="008E6B18" w:rsidRDefault="007C3E6B">
      <w:pPr>
        <w:pStyle w:val="Akapitzlist"/>
        <w:numPr>
          <w:ilvl w:val="3"/>
          <w:numId w:val="9"/>
        </w:numPr>
        <w:tabs>
          <w:tab w:val="left" w:pos="832"/>
          <w:tab w:val="left" w:pos="842"/>
        </w:tabs>
        <w:spacing w:line="259" w:lineRule="auto"/>
        <w:ind w:right="882" w:hanging="360"/>
        <w:rPr>
          <w:sz w:val="24"/>
          <w:lang w:val="pl-PL"/>
        </w:rPr>
      </w:pPr>
      <w:r>
        <w:rPr>
          <w:sz w:val="24"/>
          <w:lang w:val="pl"/>
        </w:rPr>
        <w:t xml:space="preserve">upoważniony operator spełnia warunki, na podstawie których wydano upoważnienie GIRM do przeprowadzania </w:t>
      </w:r>
      <w:r w:rsidR="00AA0B76">
        <w:rPr>
          <w:sz w:val="24"/>
          <w:lang w:val="pl"/>
        </w:rPr>
        <w:t>próbkowania</w:t>
      </w:r>
      <w:r>
        <w:rPr>
          <w:sz w:val="24"/>
          <w:lang w:val="pl"/>
        </w:rPr>
        <w:t xml:space="preserve"> zgodnie z niniejszym planem kontroli wyrywkowych;</w:t>
      </w:r>
    </w:p>
    <w:p w14:paraId="3C67878C" w14:textId="77777777" w:rsidR="002D2148" w:rsidRPr="008E6B18" w:rsidRDefault="007C3E6B">
      <w:pPr>
        <w:pStyle w:val="Akapitzlist"/>
        <w:numPr>
          <w:ilvl w:val="3"/>
          <w:numId w:val="9"/>
        </w:numPr>
        <w:tabs>
          <w:tab w:val="left" w:pos="832"/>
        </w:tabs>
        <w:spacing w:line="273" w:lineRule="exact"/>
        <w:ind w:left="832" w:hanging="350"/>
        <w:rPr>
          <w:sz w:val="24"/>
          <w:lang w:val="pl-PL"/>
        </w:rPr>
      </w:pPr>
      <w:r>
        <w:rPr>
          <w:sz w:val="24"/>
          <w:lang w:val="pl"/>
        </w:rPr>
        <w:t>urządzenia ważące są zalegalizowane, skalibrowane i zaplombowane;</w:t>
      </w:r>
    </w:p>
    <w:p w14:paraId="6AC7D61B" w14:textId="2B2FF90B" w:rsidR="002D2148" w:rsidRPr="008E6B18" w:rsidRDefault="007C3E6B">
      <w:pPr>
        <w:pStyle w:val="Akapitzlist"/>
        <w:numPr>
          <w:ilvl w:val="3"/>
          <w:numId w:val="9"/>
        </w:numPr>
        <w:tabs>
          <w:tab w:val="left" w:pos="832"/>
          <w:tab w:val="left" w:pos="842"/>
        </w:tabs>
        <w:spacing w:before="24" w:line="259" w:lineRule="auto"/>
        <w:ind w:right="493" w:hanging="360"/>
        <w:rPr>
          <w:sz w:val="24"/>
          <w:lang w:val="pl-PL"/>
        </w:rPr>
      </w:pPr>
      <w:r>
        <w:rPr>
          <w:sz w:val="24"/>
          <w:lang w:val="pl"/>
        </w:rPr>
        <w:t xml:space="preserve">minimalna liczba skrzynek poddanych </w:t>
      </w:r>
      <w:r w:rsidR="00AA0B76">
        <w:rPr>
          <w:sz w:val="24"/>
          <w:lang w:val="pl"/>
        </w:rPr>
        <w:t>próbkowaniu</w:t>
      </w:r>
      <w:r>
        <w:rPr>
          <w:sz w:val="24"/>
          <w:lang w:val="pl"/>
        </w:rPr>
        <w:t xml:space="preserve"> jest wybierana z częstotliwością określoną w niniejszym planie kontroli wyrywkowych (wszystkie skrzynki w wyładunku kwalifikują się do ważenia próbek);</w:t>
      </w:r>
    </w:p>
    <w:p w14:paraId="0F6DB842" w14:textId="6A71D596" w:rsidR="002D2148" w:rsidRPr="008E6B18" w:rsidRDefault="007C3E6B">
      <w:pPr>
        <w:pStyle w:val="Akapitzlist"/>
        <w:numPr>
          <w:ilvl w:val="3"/>
          <w:numId w:val="9"/>
        </w:numPr>
        <w:tabs>
          <w:tab w:val="left" w:pos="832"/>
        </w:tabs>
        <w:spacing w:line="273" w:lineRule="exact"/>
        <w:ind w:left="832" w:hanging="350"/>
        <w:rPr>
          <w:sz w:val="24"/>
          <w:lang w:val="pl-PL"/>
        </w:rPr>
      </w:pPr>
      <w:r>
        <w:rPr>
          <w:sz w:val="24"/>
          <w:lang w:val="pl"/>
        </w:rPr>
        <w:t xml:space="preserve">wszystkie skrzynki poddane </w:t>
      </w:r>
      <w:r w:rsidR="00AA0B76">
        <w:rPr>
          <w:sz w:val="24"/>
          <w:lang w:val="pl"/>
        </w:rPr>
        <w:t>próbkowaniu</w:t>
      </w:r>
      <w:r>
        <w:rPr>
          <w:sz w:val="24"/>
          <w:lang w:val="pl"/>
        </w:rPr>
        <w:t xml:space="preserve"> są wyraźnie oznaczone i ponumerowane;</w:t>
      </w:r>
    </w:p>
    <w:p w14:paraId="7F42658F" w14:textId="2C1BDD58" w:rsidR="002D2148" w:rsidRPr="008E6B18" w:rsidRDefault="007C3E6B">
      <w:pPr>
        <w:pStyle w:val="Akapitzlist"/>
        <w:numPr>
          <w:ilvl w:val="3"/>
          <w:numId w:val="9"/>
        </w:numPr>
        <w:tabs>
          <w:tab w:val="left" w:pos="832"/>
        </w:tabs>
        <w:spacing w:before="24"/>
        <w:ind w:left="832" w:hanging="350"/>
        <w:rPr>
          <w:sz w:val="24"/>
          <w:lang w:val="pl-PL"/>
        </w:rPr>
      </w:pPr>
      <w:r>
        <w:rPr>
          <w:sz w:val="24"/>
          <w:lang w:val="pl"/>
        </w:rPr>
        <w:t xml:space="preserve">średnia masa skrzynki poddanej </w:t>
      </w:r>
      <w:r w:rsidR="00AA0B76">
        <w:rPr>
          <w:sz w:val="24"/>
          <w:lang w:val="pl"/>
        </w:rPr>
        <w:t>próbkowaniu</w:t>
      </w:r>
      <w:r>
        <w:rPr>
          <w:sz w:val="24"/>
          <w:lang w:val="pl"/>
        </w:rPr>
        <w:t xml:space="preserve"> (masa znormalizowanej skrzynki) jest dokładnie określona;</w:t>
      </w:r>
    </w:p>
    <w:p w14:paraId="313F17E2" w14:textId="77777777" w:rsidR="002D2148" w:rsidRPr="008E6B18" w:rsidRDefault="007C3E6B">
      <w:pPr>
        <w:pStyle w:val="Akapitzlist"/>
        <w:numPr>
          <w:ilvl w:val="3"/>
          <w:numId w:val="9"/>
        </w:numPr>
        <w:tabs>
          <w:tab w:val="left" w:pos="832"/>
        </w:tabs>
        <w:spacing w:before="21"/>
        <w:ind w:left="832" w:hanging="350"/>
        <w:rPr>
          <w:sz w:val="24"/>
          <w:lang w:val="pl-PL"/>
        </w:rPr>
      </w:pPr>
      <w:r>
        <w:rPr>
          <w:sz w:val="24"/>
          <w:lang w:val="pl"/>
        </w:rPr>
        <w:t>całkowita masa połowu jest dokładnie obliczona;</w:t>
      </w:r>
    </w:p>
    <w:p w14:paraId="5C841988" w14:textId="77777777" w:rsidR="002D2148" w:rsidRPr="008E6B18" w:rsidRDefault="007C3E6B">
      <w:pPr>
        <w:pStyle w:val="Akapitzlist"/>
        <w:numPr>
          <w:ilvl w:val="3"/>
          <w:numId w:val="9"/>
        </w:numPr>
        <w:tabs>
          <w:tab w:val="left" w:pos="832"/>
          <w:tab w:val="left" w:pos="842"/>
        </w:tabs>
        <w:spacing w:before="22" w:line="261" w:lineRule="auto"/>
        <w:ind w:right="1151" w:hanging="360"/>
        <w:rPr>
          <w:sz w:val="24"/>
          <w:lang w:val="pl-PL"/>
        </w:rPr>
      </w:pPr>
      <w:r>
        <w:rPr>
          <w:sz w:val="24"/>
          <w:lang w:val="pl"/>
        </w:rPr>
        <w:t>wszystkie dane, o których mowa w pkt 8 niniejszego planu kontroli wyrywkowej, zostały wprowadzone do rejestru ważenia;</w:t>
      </w:r>
    </w:p>
    <w:p w14:paraId="52D46DD7" w14:textId="77777777" w:rsidR="002D2148" w:rsidRPr="008E6B18" w:rsidRDefault="007C3E6B">
      <w:pPr>
        <w:pStyle w:val="Akapitzlist"/>
        <w:numPr>
          <w:ilvl w:val="3"/>
          <w:numId w:val="9"/>
        </w:numPr>
        <w:tabs>
          <w:tab w:val="left" w:pos="832"/>
          <w:tab w:val="left" w:pos="842"/>
        </w:tabs>
        <w:spacing w:line="259" w:lineRule="auto"/>
        <w:ind w:right="681" w:hanging="360"/>
        <w:rPr>
          <w:sz w:val="24"/>
          <w:lang w:val="pl-PL"/>
        </w:rPr>
      </w:pPr>
      <w:r>
        <w:rPr>
          <w:sz w:val="24"/>
          <w:lang w:val="pl"/>
        </w:rPr>
        <w:t xml:space="preserve">wyniki ważenia zostały przekazane kapitanowi statku rybackiego </w:t>
      </w:r>
      <w:r w:rsidR="00AA0B76">
        <w:rPr>
          <w:sz w:val="24"/>
          <w:lang w:val="pl"/>
        </w:rPr>
        <w:t>oraz/</w:t>
      </w:r>
      <w:r>
        <w:rPr>
          <w:sz w:val="24"/>
          <w:lang w:val="pl"/>
        </w:rPr>
        <w:t>lub przewoźnikowi.</w:t>
      </w:r>
    </w:p>
    <w:p w14:paraId="3A86BF7A" w14:textId="77777777" w:rsidR="002D2148" w:rsidRPr="008E6B18" w:rsidRDefault="002D2148">
      <w:pPr>
        <w:pStyle w:val="Tekstpodstawowy"/>
        <w:ind w:left="0"/>
        <w:rPr>
          <w:lang w:val="pl-PL"/>
        </w:rPr>
      </w:pPr>
    </w:p>
    <w:p w14:paraId="5E6C7426" w14:textId="77777777" w:rsidR="002D2148" w:rsidRPr="008E6B18" w:rsidRDefault="002D2148">
      <w:pPr>
        <w:pStyle w:val="Tekstpodstawowy"/>
        <w:spacing w:before="19"/>
        <w:ind w:left="0"/>
        <w:rPr>
          <w:lang w:val="pl-PL"/>
        </w:rPr>
      </w:pPr>
    </w:p>
    <w:p w14:paraId="01B0C4ED" w14:textId="77777777" w:rsidR="002D2148" w:rsidRDefault="007C3E6B">
      <w:pPr>
        <w:pStyle w:val="Nagwek1"/>
        <w:numPr>
          <w:ilvl w:val="1"/>
          <w:numId w:val="9"/>
        </w:numPr>
        <w:tabs>
          <w:tab w:val="left" w:pos="1024"/>
        </w:tabs>
        <w:ind w:left="1024" w:hanging="542"/>
      </w:pPr>
      <w:r>
        <w:rPr>
          <w:lang w:val="pl"/>
        </w:rPr>
        <w:t>Poziomy referencyjne w ramach inspekcji</w:t>
      </w:r>
    </w:p>
    <w:p w14:paraId="757F79E2" w14:textId="44074A7E" w:rsidR="002D2148" w:rsidRPr="008E6B18" w:rsidRDefault="007C3E6B">
      <w:pPr>
        <w:spacing w:before="183" w:line="259" w:lineRule="auto"/>
        <w:ind w:left="482" w:right="389"/>
        <w:jc w:val="both"/>
        <w:rPr>
          <w:b/>
          <w:sz w:val="24"/>
          <w:lang w:val="pl-PL"/>
        </w:rPr>
      </w:pPr>
      <w:r>
        <w:rPr>
          <w:b/>
          <w:bCs/>
          <w:sz w:val="24"/>
          <w:lang w:val="pl"/>
        </w:rPr>
        <w:t xml:space="preserve">Weryfikacja </w:t>
      </w:r>
      <w:r w:rsidR="00AA0B76">
        <w:rPr>
          <w:b/>
          <w:bCs/>
          <w:sz w:val="24"/>
          <w:lang w:val="pl"/>
        </w:rPr>
        <w:t>próbkowania</w:t>
      </w:r>
      <w:r>
        <w:rPr>
          <w:b/>
          <w:bCs/>
          <w:sz w:val="24"/>
          <w:lang w:val="pl"/>
        </w:rPr>
        <w:t xml:space="preserve"> i ważenia przy wyładunku – co najmniej 5% rocznej liczby wyładunków ryb posortowanych i zważonych na pokładzie statków rybackich objętych upoważnieniem oraz co najmniej 5% </w:t>
      </w:r>
      <w:r>
        <w:rPr>
          <w:sz w:val="24"/>
          <w:lang w:val="pl"/>
        </w:rPr>
        <w:t>wyładowanych ilości.</w:t>
      </w:r>
    </w:p>
    <w:p w14:paraId="3673BF60" w14:textId="77777777" w:rsidR="002D2148" w:rsidRPr="008E6B18" w:rsidRDefault="007C3E6B">
      <w:pPr>
        <w:pStyle w:val="Tekstpodstawowy"/>
        <w:spacing w:before="159"/>
        <w:ind w:left="482"/>
        <w:rPr>
          <w:lang w:val="pl-PL"/>
        </w:rPr>
      </w:pPr>
      <w:r>
        <w:rPr>
          <w:lang w:val="pl"/>
        </w:rPr>
        <w:t>Weryfikacja sortowania i ważenia połowów na pokładzie statku rybackiego objętego upoważnieniem</w:t>
      </w:r>
    </w:p>
    <w:p w14:paraId="1181A26A" w14:textId="77777777" w:rsidR="002D2148" w:rsidRPr="008E6B18" w:rsidRDefault="007C3E6B">
      <w:pPr>
        <w:pStyle w:val="Tekstpodstawowy"/>
        <w:spacing w:before="22"/>
        <w:ind w:left="482"/>
        <w:rPr>
          <w:lang w:val="pl-PL"/>
        </w:rPr>
      </w:pPr>
      <w:r>
        <w:rPr>
          <w:lang w:val="pl"/>
        </w:rPr>
        <w:t>– na podstawie zarządzania ryzykiem oraz co najmniej raz w roku dla każdego statku rybackiego objętego upoważnieniem.</w:t>
      </w:r>
    </w:p>
    <w:p w14:paraId="35407C7F" w14:textId="66C18F39" w:rsidR="002D2148" w:rsidRPr="008E6B18" w:rsidRDefault="007C3E6B">
      <w:pPr>
        <w:pStyle w:val="Tekstpodstawowy"/>
        <w:spacing w:before="180" w:line="259" w:lineRule="auto"/>
        <w:ind w:left="482" w:right="388"/>
        <w:jc w:val="both"/>
        <w:rPr>
          <w:lang w:val="pl-PL"/>
        </w:rPr>
      </w:pPr>
      <w:r>
        <w:rPr>
          <w:lang w:val="pl"/>
        </w:rPr>
        <w:t xml:space="preserve">Weryfikacja </w:t>
      </w:r>
      <w:r w:rsidR="00AA0B76">
        <w:rPr>
          <w:lang w:val="pl"/>
        </w:rPr>
        <w:t>próbkowania</w:t>
      </w:r>
      <w:r>
        <w:rPr>
          <w:lang w:val="pl"/>
        </w:rPr>
        <w:t>, sortowania i ważenia połowów podczas wyładunku – w oparciu o zarządzanie ryzykiem i co najmniej raz w roku w przypadku poszczególnych upoważnionych operatorów.</w:t>
      </w:r>
    </w:p>
    <w:p w14:paraId="05F4F2A0" w14:textId="77777777" w:rsidR="002D2148" w:rsidRPr="008E6B18" w:rsidRDefault="007C3E6B">
      <w:pPr>
        <w:pStyle w:val="Tekstpodstawowy"/>
        <w:spacing w:before="160" w:line="259" w:lineRule="auto"/>
        <w:ind w:left="482" w:right="392"/>
        <w:jc w:val="both"/>
        <w:rPr>
          <w:lang w:val="pl-PL"/>
        </w:rPr>
      </w:pPr>
      <w:r>
        <w:rPr>
          <w:lang w:val="pl"/>
        </w:rPr>
        <w:t>Weryfikacja warunków wydania przez GIRM upoważnienia do stosowania niniejszego planu kontroli wyrywkowych – w oparciu o zarządzanie ryzykiem i co najmniej raz w roku na statek rybacki objęty upoważnieniem/upoważnionego operatora.</w:t>
      </w:r>
    </w:p>
    <w:sectPr w:rsidR="002D2148" w:rsidRPr="008E6B18">
      <w:pgSz w:w="11890" w:h="16820"/>
      <w:pgMar w:top="440" w:right="1700"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5A72"/>
    <w:multiLevelType w:val="hybridMultilevel"/>
    <w:tmpl w:val="1EAE41A0"/>
    <w:lvl w:ilvl="0" w:tplc="2A903EAC">
      <w:start w:val="1"/>
      <w:numFmt w:val="lowerLetter"/>
      <w:lvlText w:val="%1)"/>
      <w:lvlJc w:val="left"/>
      <w:pPr>
        <w:ind w:left="82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08ACCF0">
      <w:numFmt w:val="bullet"/>
      <w:lvlText w:val="•"/>
      <w:lvlJc w:val="left"/>
      <w:pPr>
        <w:ind w:left="1715" w:hanging="360"/>
      </w:pPr>
      <w:rPr>
        <w:rFonts w:hint="default"/>
        <w:lang w:val="en-US" w:eastAsia="en-US" w:bidi="ar-SA"/>
      </w:rPr>
    </w:lvl>
    <w:lvl w:ilvl="2" w:tplc="B39E68B4">
      <w:numFmt w:val="bullet"/>
      <w:lvlText w:val="•"/>
      <w:lvlJc w:val="left"/>
      <w:pPr>
        <w:ind w:left="2610" w:hanging="360"/>
      </w:pPr>
      <w:rPr>
        <w:rFonts w:hint="default"/>
        <w:lang w:val="en-US" w:eastAsia="en-US" w:bidi="ar-SA"/>
      </w:rPr>
    </w:lvl>
    <w:lvl w:ilvl="3" w:tplc="1C2288AA">
      <w:numFmt w:val="bullet"/>
      <w:lvlText w:val="•"/>
      <w:lvlJc w:val="left"/>
      <w:pPr>
        <w:ind w:left="3506" w:hanging="360"/>
      </w:pPr>
      <w:rPr>
        <w:rFonts w:hint="default"/>
        <w:lang w:val="en-US" w:eastAsia="en-US" w:bidi="ar-SA"/>
      </w:rPr>
    </w:lvl>
    <w:lvl w:ilvl="4" w:tplc="47D06BD8">
      <w:numFmt w:val="bullet"/>
      <w:lvlText w:val="•"/>
      <w:lvlJc w:val="left"/>
      <w:pPr>
        <w:ind w:left="4401" w:hanging="360"/>
      </w:pPr>
      <w:rPr>
        <w:rFonts w:hint="default"/>
        <w:lang w:val="en-US" w:eastAsia="en-US" w:bidi="ar-SA"/>
      </w:rPr>
    </w:lvl>
    <w:lvl w:ilvl="5" w:tplc="C2C228CA">
      <w:numFmt w:val="bullet"/>
      <w:lvlText w:val="•"/>
      <w:lvlJc w:val="left"/>
      <w:pPr>
        <w:ind w:left="5297" w:hanging="360"/>
      </w:pPr>
      <w:rPr>
        <w:rFonts w:hint="default"/>
        <w:lang w:val="en-US" w:eastAsia="en-US" w:bidi="ar-SA"/>
      </w:rPr>
    </w:lvl>
    <w:lvl w:ilvl="6" w:tplc="2042C51C">
      <w:numFmt w:val="bullet"/>
      <w:lvlText w:val="•"/>
      <w:lvlJc w:val="left"/>
      <w:pPr>
        <w:ind w:left="6192" w:hanging="360"/>
      </w:pPr>
      <w:rPr>
        <w:rFonts w:hint="default"/>
        <w:lang w:val="en-US" w:eastAsia="en-US" w:bidi="ar-SA"/>
      </w:rPr>
    </w:lvl>
    <w:lvl w:ilvl="7" w:tplc="47D2BBC8">
      <w:numFmt w:val="bullet"/>
      <w:lvlText w:val="•"/>
      <w:lvlJc w:val="left"/>
      <w:pPr>
        <w:ind w:left="7087" w:hanging="360"/>
      </w:pPr>
      <w:rPr>
        <w:rFonts w:hint="default"/>
        <w:lang w:val="en-US" w:eastAsia="en-US" w:bidi="ar-SA"/>
      </w:rPr>
    </w:lvl>
    <w:lvl w:ilvl="8" w:tplc="7AC42B60">
      <w:numFmt w:val="bullet"/>
      <w:lvlText w:val="•"/>
      <w:lvlJc w:val="left"/>
      <w:pPr>
        <w:ind w:left="7983" w:hanging="360"/>
      </w:pPr>
      <w:rPr>
        <w:rFonts w:hint="default"/>
        <w:lang w:val="en-US" w:eastAsia="en-US" w:bidi="ar-SA"/>
      </w:rPr>
    </w:lvl>
  </w:abstractNum>
  <w:abstractNum w:abstractNumId="1" w15:restartNumberingAfterBreak="0">
    <w:nsid w:val="25BC4872"/>
    <w:multiLevelType w:val="hybridMultilevel"/>
    <w:tmpl w:val="035C247A"/>
    <w:lvl w:ilvl="0" w:tplc="A19078DC">
      <w:numFmt w:val="bullet"/>
      <w:lvlText w:val="-"/>
      <w:lvlJc w:val="left"/>
      <w:pPr>
        <w:ind w:left="8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4E02A78">
      <w:numFmt w:val="bullet"/>
      <w:lvlText w:val="•"/>
      <w:lvlJc w:val="left"/>
      <w:pPr>
        <w:ind w:left="1733" w:hanging="360"/>
      </w:pPr>
      <w:rPr>
        <w:rFonts w:hint="default"/>
        <w:lang w:val="en-US" w:eastAsia="en-US" w:bidi="ar-SA"/>
      </w:rPr>
    </w:lvl>
    <w:lvl w:ilvl="2" w:tplc="C2747FC0">
      <w:numFmt w:val="bullet"/>
      <w:lvlText w:val="•"/>
      <w:lvlJc w:val="left"/>
      <w:pPr>
        <w:ind w:left="2626" w:hanging="360"/>
      </w:pPr>
      <w:rPr>
        <w:rFonts w:hint="default"/>
        <w:lang w:val="en-US" w:eastAsia="en-US" w:bidi="ar-SA"/>
      </w:rPr>
    </w:lvl>
    <w:lvl w:ilvl="3" w:tplc="4FFE4E38">
      <w:numFmt w:val="bullet"/>
      <w:lvlText w:val="•"/>
      <w:lvlJc w:val="left"/>
      <w:pPr>
        <w:ind w:left="3520" w:hanging="360"/>
      </w:pPr>
      <w:rPr>
        <w:rFonts w:hint="default"/>
        <w:lang w:val="en-US" w:eastAsia="en-US" w:bidi="ar-SA"/>
      </w:rPr>
    </w:lvl>
    <w:lvl w:ilvl="4" w:tplc="4C04AE32">
      <w:numFmt w:val="bullet"/>
      <w:lvlText w:val="•"/>
      <w:lvlJc w:val="left"/>
      <w:pPr>
        <w:ind w:left="4413" w:hanging="360"/>
      </w:pPr>
      <w:rPr>
        <w:rFonts w:hint="default"/>
        <w:lang w:val="en-US" w:eastAsia="en-US" w:bidi="ar-SA"/>
      </w:rPr>
    </w:lvl>
    <w:lvl w:ilvl="5" w:tplc="5B3C7918">
      <w:numFmt w:val="bullet"/>
      <w:lvlText w:val="•"/>
      <w:lvlJc w:val="left"/>
      <w:pPr>
        <w:ind w:left="5307" w:hanging="360"/>
      </w:pPr>
      <w:rPr>
        <w:rFonts w:hint="default"/>
        <w:lang w:val="en-US" w:eastAsia="en-US" w:bidi="ar-SA"/>
      </w:rPr>
    </w:lvl>
    <w:lvl w:ilvl="6" w:tplc="10A4D586">
      <w:numFmt w:val="bullet"/>
      <w:lvlText w:val="•"/>
      <w:lvlJc w:val="left"/>
      <w:pPr>
        <w:ind w:left="6200" w:hanging="360"/>
      </w:pPr>
      <w:rPr>
        <w:rFonts w:hint="default"/>
        <w:lang w:val="en-US" w:eastAsia="en-US" w:bidi="ar-SA"/>
      </w:rPr>
    </w:lvl>
    <w:lvl w:ilvl="7" w:tplc="363A984C">
      <w:numFmt w:val="bullet"/>
      <w:lvlText w:val="•"/>
      <w:lvlJc w:val="left"/>
      <w:pPr>
        <w:ind w:left="7093" w:hanging="360"/>
      </w:pPr>
      <w:rPr>
        <w:rFonts w:hint="default"/>
        <w:lang w:val="en-US" w:eastAsia="en-US" w:bidi="ar-SA"/>
      </w:rPr>
    </w:lvl>
    <w:lvl w:ilvl="8" w:tplc="109C8A2A">
      <w:numFmt w:val="bullet"/>
      <w:lvlText w:val="•"/>
      <w:lvlJc w:val="left"/>
      <w:pPr>
        <w:ind w:left="7987" w:hanging="360"/>
      </w:pPr>
      <w:rPr>
        <w:rFonts w:hint="default"/>
        <w:lang w:val="en-US" w:eastAsia="en-US" w:bidi="ar-SA"/>
      </w:rPr>
    </w:lvl>
  </w:abstractNum>
  <w:abstractNum w:abstractNumId="2" w15:restartNumberingAfterBreak="0">
    <w:nsid w:val="399C58DA"/>
    <w:multiLevelType w:val="hybridMultilevel"/>
    <w:tmpl w:val="B33EC950"/>
    <w:lvl w:ilvl="0" w:tplc="8D50B17E">
      <w:numFmt w:val="bullet"/>
      <w:lvlText w:val="-"/>
      <w:lvlJc w:val="left"/>
      <w:pPr>
        <w:ind w:left="842"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1" w:tplc="AC3C2E7C">
      <w:numFmt w:val="bullet"/>
      <w:lvlText w:val="•"/>
      <w:lvlJc w:val="left"/>
      <w:pPr>
        <w:ind w:left="1733" w:hanging="351"/>
      </w:pPr>
      <w:rPr>
        <w:rFonts w:hint="default"/>
        <w:lang w:val="en-US" w:eastAsia="en-US" w:bidi="ar-SA"/>
      </w:rPr>
    </w:lvl>
    <w:lvl w:ilvl="2" w:tplc="BC86D7FC">
      <w:numFmt w:val="bullet"/>
      <w:lvlText w:val="•"/>
      <w:lvlJc w:val="left"/>
      <w:pPr>
        <w:ind w:left="2626" w:hanging="351"/>
      </w:pPr>
      <w:rPr>
        <w:rFonts w:hint="default"/>
        <w:lang w:val="en-US" w:eastAsia="en-US" w:bidi="ar-SA"/>
      </w:rPr>
    </w:lvl>
    <w:lvl w:ilvl="3" w:tplc="8DFA4D9C">
      <w:numFmt w:val="bullet"/>
      <w:lvlText w:val="•"/>
      <w:lvlJc w:val="left"/>
      <w:pPr>
        <w:ind w:left="3520" w:hanging="351"/>
      </w:pPr>
      <w:rPr>
        <w:rFonts w:hint="default"/>
        <w:lang w:val="en-US" w:eastAsia="en-US" w:bidi="ar-SA"/>
      </w:rPr>
    </w:lvl>
    <w:lvl w:ilvl="4" w:tplc="A894B086">
      <w:numFmt w:val="bullet"/>
      <w:lvlText w:val="•"/>
      <w:lvlJc w:val="left"/>
      <w:pPr>
        <w:ind w:left="4413" w:hanging="351"/>
      </w:pPr>
      <w:rPr>
        <w:rFonts w:hint="default"/>
        <w:lang w:val="en-US" w:eastAsia="en-US" w:bidi="ar-SA"/>
      </w:rPr>
    </w:lvl>
    <w:lvl w:ilvl="5" w:tplc="807464DA">
      <w:numFmt w:val="bullet"/>
      <w:lvlText w:val="•"/>
      <w:lvlJc w:val="left"/>
      <w:pPr>
        <w:ind w:left="5307" w:hanging="351"/>
      </w:pPr>
      <w:rPr>
        <w:rFonts w:hint="default"/>
        <w:lang w:val="en-US" w:eastAsia="en-US" w:bidi="ar-SA"/>
      </w:rPr>
    </w:lvl>
    <w:lvl w:ilvl="6" w:tplc="88C6B380">
      <w:numFmt w:val="bullet"/>
      <w:lvlText w:val="•"/>
      <w:lvlJc w:val="left"/>
      <w:pPr>
        <w:ind w:left="6200" w:hanging="351"/>
      </w:pPr>
      <w:rPr>
        <w:rFonts w:hint="default"/>
        <w:lang w:val="en-US" w:eastAsia="en-US" w:bidi="ar-SA"/>
      </w:rPr>
    </w:lvl>
    <w:lvl w:ilvl="7" w:tplc="D392FE5C">
      <w:numFmt w:val="bullet"/>
      <w:lvlText w:val="•"/>
      <w:lvlJc w:val="left"/>
      <w:pPr>
        <w:ind w:left="7093" w:hanging="351"/>
      </w:pPr>
      <w:rPr>
        <w:rFonts w:hint="default"/>
        <w:lang w:val="en-US" w:eastAsia="en-US" w:bidi="ar-SA"/>
      </w:rPr>
    </w:lvl>
    <w:lvl w:ilvl="8" w:tplc="CB947C4A">
      <w:numFmt w:val="bullet"/>
      <w:lvlText w:val="•"/>
      <w:lvlJc w:val="left"/>
      <w:pPr>
        <w:ind w:left="7987" w:hanging="351"/>
      </w:pPr>
      <w:rPr>
        <w:rFonts w:hint="default"/>
        <w:lang w:val="en-US" w:eastAsia="en-US" w:bidi="ar-SA"/>
      </w:rPr>
    </w:lvl>
  </w:abstractNum>
  <w:abstractNum w:abstractNumId="3" w15:restartNumberingAfterBreak="0">
    <w:nsid w:val="3A5D3EFD"/>
    <w:multiLevelType w:val="hybridMultilevel"/>
    <w:tmpl w:val="7B14379E"/>
    <w:lvl w:ilvl="0" w:tplc="1C14A624">
      <w:start w:val="1"/>
      <w:numFmt w:val="lowerLetter"/>
      <w:lvlText w:val="%1)"/>
      <w:lvlJc w:val="left"/>
      <w:pPr>
        <w:ind w:left="103" w:hanging="30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44CF836">
      <w:numFmt w:val="bullet"/>
      <w:lvlText w:val="•"/>
      <w:lvlJc w:val="left"/>
      <w:pPr>
        <w:ind w:left="1067" w:hanging="308"/>
      </w:pPr>
      <w:rPr>
        <w:rFonts w:hint="default"/>
        <w:lang w:val="en-US" w:eastAsia="en-US" w:bidi="ar-SA"/>
      </w:rPr>
    </w:lvl>
    <w:lvl w:ilvl="2" w:tplc="B8982480">
      <w:numFmt w:val="bullet"/>
      <w:lvlText w:val="•"/>
      <w:lvlJc w:val="left"/>
      <w:pPr>
        <w:ind w:left="2034" w:hanging="308"/>
      </w:pPr>
      <w:rPr>
        <w:rFonts w:hint="default"/>
        <w:lang w:val="en-US" w:eastAsia="en-US" w:bidi="ar-SA"/>
      </w:rPr>
    </w:lvl>
    <w:lvl w:ilvl="3" w:tplc="C34A6E68">
      <w:numFmt w:val="bullet"/>
      <w:lvlText w:val="•"/>
      <w:lvlJc w:val="left"/>
      <w:pPr>
        <w:ind w:left="3002" w:hanging="308"/>
      </w:pPr>
      <w:rPr>
        <w:rFonts w:hint="default"/>
        <w:lang w:val="en-US" w:eastAsia="en-US" w:bidi="ar-SA"/>
      </w:rPr>
    </w:lvl>
    <w:lvl w:ilvl="4" w:tplc="1250F48E">
      <w:numFmt w:val="bullet"/>
      <w:lvlText w:val="•"/>
      <w:lvlJc w:val="left"/>
      <w:pPr>
        <w:ind w:left="3969" w:hanging="308"/>
      </w:pPr>
      <w:rPr>
        <w:rFonts w:hint="default"/>
        <w:lang w:val="en-US" w:eastAsia="en-US" w:bidi="ar-SA"/>
      </w:rPr>
    </w:lvl>
    <w:lvl w:ilvl="5" w:tplc="9DF669FC">
      <w:numFmt w:val="bullet"/>
      <w:lvlText w:val="•"/>
      <w:lvlJc w:val="left"/>
      <w:pPr>
        <w:ind w:left="4937" w:hanging="308"/>
      </w:pPr>
      <w:rPr>
        <w:rFonts w:hint="default"/>
        <w:lang w:val="en-US" w:eastAsia="en-US" w:bidi="ar-SA"/>
      </w:rPr>
    </w:lvl>
    <w:lvl w:ilvl="6" w:tplc="4BB036C8">
      <w:numFmt w:val="bullet"/>
      <w:lvlText w:val="•"/>
      <w:lvlJc w:val="left"/>
      <w:pPr>
        <w:ind w:left="5904" w:hanging="308"/>
      </w:pPr>
      <w:rPr>
        <w:rFonts w:hint="default"/>
        <w:lang w:val="en-US" w:eastAsia="en-US" w:bidi="ar-SA"/>
      </w:rPr>
    </w:lvl>
    <w:lvl w:ilvl="7" w:tplc="00A044D6">
      <w:numFmt w:val="bullet"/>
      <w:lvlText w:val="•"/>
      <w:lvlJc w:val="left"/>
      <w:pPr>
        <w:ind w:left="6871" w:hanging="308"/>
      </w:pPr>
      <w:rPr>
        <w:rFonts w:hint="default"/>
        <w:lang w:val="en-US" w:eastAsia="en-US" w:bidi="ar-SA"/>
      </w:rPr>
    </w:lvl>
    <w:lvl w:ilvl="8" w:tplc="2D0A4E72">
      <w:numFmt w:val="bullet"/>
      <w:lvlText w:val="•"/>
      <w:lvlJc w:val="left"/>
      <w:pPr>
        <w:ind w:left="7839" w:hanging="308"/>
      </w:pPr>
      <w:rPr>
        <w:rFonts w:hint="default"/>
        <w:lang w:val="en-US" w:eastAsia="en-US" w:bidi="ar-SA"/>
      </w:rPr>
    </w:lvl>
  </w:abstractNum>
  <w:abstractNum w:abstractNumId="4" w15:restartNumberingAfterBreak="0">
    <w:nsid w:val="52695652"/>
    <w:multiLevelType w:val="hybridMultilevel"/>
    <w:tmpl w:val="91F4E5B6"/>
    <w:lvl w:ilvl="0" w:tplc="1924C29E">
      <w:start w:val="1"/>
      <w:numFmt w:val="decimal"/>
      <w:lvlText w:val="%1."/>
      <w:lvlJc w:val="left"/>
      <w:pPr>
        <w:ind w:left="386"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C12679AE">
      <w:start w:val="1"/>
      <w:numFmt w:val="lowerLetter"/>
      <w:lvlText w:val="%2)"/>
      <w:lvlJc w:val="left"/>
      <w:pPr>
        <w:ind w:left="669" w:hanging="28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E26AD12">
      <w:numFmt w:val="bullet"/>
      <w:lvlText w:val="•"/>
      <w:lvlJc w:val="left"/>
      <w:pPr>
        <w:ind w:left="1672" w:hanging="284"/>
      </w:pPr>
      <w:rPr>
        <w:rFonts w:hint="default"/>
        <w:lang w:val="en-US" w:eastAsia="en-US" w:bidi="ar-SA"/>
      </w:rPr>
    </w:lvl>
    <w:lvl w:ilvl="3" w:tplc="333CCC10">
      <w:numFmt w:val="bullet"/>
      <w:lvlText w:val="•"/>
      <w:lvlJc w:val="left"/>
      <w:pPr>
        <w:ind w:left="2685" w:hanging="284"/>
      </w:pPr>
      <w:rPr>
        <w:rFonts w:hint="default"/>
        <w:lang w:val="en-US" w:eastAsia="en-US" w:bidi="ar-SA"/>
      </w:rPr>
    </w:lvl>
    <w:lvl w:ilvl="4" w:tplc="FB663AC6">
      <w:numFmt w:val="bullet"/>
      <w:lvlText w:val="•"/>
      <w:lvlJc w:val="left"/>
      <w:pPr>
        <w:ind w:left="3698" w:hanging="284"/>
      </w:pPr>
      <w:rPr>
        <w:rFonts w:hint="default"/>
        <w:lang w:val="en-US" w:eastAsia="en-US" w:bidi="ar-SA"/>
      </w:rPr>
    </w:lvl>
    <w:lvl w:ilvl="5" w:tplc="27F8C51E">
      <w:numFmt w:val="bullet"/>
      <w:lvlText w:val="•"/>
      <w:lvlJc w:val="left"/>
      <w:pPr>
        <w:ind w:left="4710" w:hanging="284"/>
      </w:pPr>
      <w:rPr>
        <w:rFonts w:hint="default"/>
        <w:lang w:val="en-US" w:eastAsia="en-US" w:bidi="ar-SA"/>
      </w:rPr>
    </w:lvl>
    <w:lvl w:ilvl="6" w:tplc="8A80E02A">
      <w:numFmt w:val="bullet"/>
      <w:lvlText w:val="•"/>
      <w:lvlJc w:val="left"/>
      <w:pPr>
        <w:ind w:left="5723" w:hanging="284"/>
      </w:pPr>
      <w:rPr>
        <w:rFonts w:hint="default"/>
        <w:lang w:val="en-US" w:eastAsia="en-US" w:bidi="ar-SA"/>
      </w:rPr>
    </w:lvl>
    <w:lvl w:ilvl="7" w:tplc="6D10844C">
      <w:numFmt w:val="bullet"/>
      <w:lvlText w:val="•"/>
      <w:lvlJc w:val="left"/>
      <w:pPr>
        <w:ind w:left="6736" w:hanging="284"/>
      </w:pPr>
      <w:rPr>
        <w:rFonts w:hint="default"/>
        <w:lang w:val="en-US" w:eastAsia="en-US" w:bidi="ar-SA"/>
      </w:rPr>
    </w:lvl>
    <w:lvl w:ilvl="8" w:tplc="E07EBDDA">
      <w:numFmt w:val="bullet"/>
      <w:lvlText w:val="•"/>
      <w:lvlJc w:val="left"/>
      <w:pPr>
        <w:ind w:left="7748" w:hanging="284"/>
      </w:pPr>
      <w:rPr>
        <w:rFonts w:hint="default"/>
        <w:lang w:val="en-US" w:eastAsia="en-US" w:bidi="ar-SA"/>
      </w:rPr>
    </w:lvl>
  </w:abstractNum>
  <w:abstractNum w:abstractNumId="5" w15:restartNumberingAfterBreak="0">
    <w:nsid w:val="5E204CF4"/>
    <w:multiLevelType w:val="multilevel"/>
    <w:tmpl w:val="050E3084"/>
    <w:lvl w:ilvl="0">
      <w:start w:val="1"/>
      <w:numFmt w:val="decimal"/>
      <w:lvlText w:val="%1."/>
      <w:lvlJc w:val="left"/>
      <w:pPr>
        <w:ind w:left="832" w:hanging="35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64" w:hanging="483"/>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2"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42"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199" w:hanging="351"/>
      </w:pPr>
      <w:rPr>
        <w:rFonts w:hint="default"/>
        <w:lang w:val="en-US" w:eastAsia="en-US" w:bidi="ar-SA"/>
      </w:rPr>
    </w:lvl>
    <w:lvl w:ilvl="5">
      <w:numFmt w:val="bullet"/>
      <w:lvlText w:val="•"/>
      <w:lvlJc w:val="left"/>
      <w:pPr>
        <w:ind w:left="3318" w:hanging="351"/>
      </w:pPr>
      <w:rPr>
        <w:rFonts w:hint="default"/>
        <w:lang w:val="en-US" w:eastAsia="en-US" w:bidi="ar-SA"/>
      </w:rPr>
    </w:lvl>
    <w:lvl w:ilvl="6">
      <w:numFmt w:val="bullet"/>
      <w:lvlText w:val="•"/>
      <w:lvlJc w:val="left"/>
      <w:pPr>
        <w:ind w:left="4437" w:hanging="351"/>
      </w:pPr>
      <w:rPr>
        <w:rFonts w:hint="default"/>
        <w:lang w:val="en-US" w:eastAsia="en-US" w:bidi="ar-SA"/>
      </w:rPr>
    </w:lvl>
    <w:lvl w:ilvl="7">
      <w:numFmt w:val="bullet"/>
      <w:lvlText w:val="•"/>
      <w:lvlJc w:val="left"/>
      <w:pPr>
        <w:ind w:left="5556" w:hanging="351"/>
      </w:pPr>
      <w:rPr>
        <w:rFonts w:hint="default"/>
        <w:lang w:val="en-US" w:eastAsia="en-US" w:bidi="ar-SA"/>
      </w:rPr>
    </w:lvl>
    <w:lvl w:ilvl="8">
      <w:numFmt w:val="bullet"/>
      <w:lvlText w:val="•"/>
      <w:lvlJc w:val="left"/>
      <w:pPr>
        <w:ind w:left="6676" w:hanging="351"/>
      </w:pPr>
      <w:rPr>
        <w:rFonts w:hint="default"/>
        <w:lang w:val="en-US" w:eastAsia="en-US" w:bidi="ar-SA"/>
      </w:rPr>
    </w:lvl>
  </w:abstractNum>
  <w:abstractNum w:abstractNumId="6" w15:restartNumberingAfterBreak="0">
    <w:nsid w:val="75A05475"/>
    <w:multiLevelType w:val="hybridMultilevel"/>
    <w:tmpl w:val="F034A49E"/>
    <w:lvl w:ilvl="0" w:tplc="E65A8E96">
      <w:numFmt w:val="bullet"/>
      <w:lvlText w:val="-"/>
      <w:lvlJc w:val="left"/>
      <w:pPr>
        <w:ind w:left="38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A3D47798">
      <w:numFmt w:val="bullet"/>
      <w:lvlText w:val="•"/>
      <w:lvlJc w:val="left"/>
      <w:pPr>
        <w:ind w:left="1319" w:hanging="286"/>
      </w:pPr>
      <w:rPr>
        <w:rFonts w:hint="default"/>
        <w:lang w:val="en-US" w:eastAsia="en-US" w:bidi="ar-SA"/>
      </w:rPr>
    </w:lvl>
    <w:lvl w:ilvl="2" w:tplc="86B4396A">
      <w:numFmt w:val="bullet"/>
      <w:lvlText w:val="•"/>
      <w:lvlJc w:val="left"/>
      <w:pPr>
        <w:ind w:left="2258" w:hanging="286"/>
      </w:pPr>
      <w:rPr>
        <w:rFonts w:hint="default"/>
        <w:lang w:val="en-US" w:eastAsia="en-US" w:bidi="ar-SA"/>
      </w:rPr>
    </w:lvl>
    <w:lvl w:ilvl="3" w:tplc="EB105BE8">
      <w:numFmt w:val="bullet"/>
      <w:lvlText w:val="•"/>
      <w:lvlJc w:val="left"/>
      <w:pPr>
        <w:ind w:left="3198" w:hanging="286"/>
      </w:pPr>
      <w:rPr>
        <w:rFonts w:hint="default"/>
        <w:lang w:val="en-US" w:eastAsia="en-US" w:bidi="ar-SA"/>
      </w:rPr>
    </w:lvl>
    <w:lvl w:ilvl="4" w:tplc="509E38DC">
      <w:numFmt w:val="bullet"/>
      <w:lvlText w:val="•"/>
      <w:lvlJc w:val="left"/>
      <w:pPr>
        <w:ind w:left="4137" w:hanging="286"/>
      </w:pPr>
      <w:rPr>
        <w:rFonts w:hint="default"/>
        <w:lang w:val="en-US" w:eastAsia="en-US" w:bidi="ar-SA"/>
      </w:rPr>
    </w:lvl>
    <w:lvl w:ilvl="5" w:tplc="A6CC6BAE">
      <w:numFmt w:val="bullet"/>
      <w:lvlText w:val="•"/>
      <w:lvlJc w:val="left"/>
      <w:pPr>
        <w:ind w:left="5077" w:hanging="286"/>
      </w:pPr>
      <w:rPr>
        <w:rFonts w:hint="default"/>
        <w:lang w:val="en-US" w:eastAsia="en-US" w:bidi="ar-SA"/>
      </w:rPr>
    </w:lvl>
    <w:lvl w:ilvl="6" w:tplc="6C92A4BA">
      <w:numFmt w:val="bullet"/>
      <w:lvlText w:val="•"/>
      <w:lvlJc w:val="left"/>
      <w:pPr>
        <w:ind w:left="6016" w:hanging="286"/>
      </w:pPr>
      <w:rPr>
        <w:rFonts w:hint="default"/>
        <w:lang w:val="en-US" w:eastAsia="en-US" w:bidi="ar-SA"/>
      </w:rPr>
    </w:lvl>
    <w:lvl w:ilvl="7" w:tplc="0A0E3DF2">
      <w:numFmt w:val="bullet"/>
      <w:lvlText w:val="•"/>
      <w:lvlJc w:val="left"/>
      <w:pPr>
        <w:ind w:left="6955" w:hanging="286"/>
      </w:pPr>
      <w:rPr>
        <w:rFonts w:hint="default"/>
        <w:lang w:val="en-US" w:eastAsia="en-US" w:bidi="ar-SA"/>
      </w:rPr>
    </w:lvl>
    <w:lvl w:ilvl="8" w:tplc="CBD0A078">
      <w:numFmt w:val="bullet"/>
      <w:lvlText w:val="•"/>
      <w:lvlJc w:val="left"/>
      <w:pPr>
        <w:ind w:left="7895" w:hanging="286"/>
      </w:pPr>
      <w:rPr>
        <w:rFonts w:hint="default"/>
        <w:lang w:val="en-US" w:eastAsia="en-US" w:bidi="ar-SA"/>
      </w:rPr>
    </w:lvl>
  </w:abstractNum>
  <w:abstractNum w:abstractNumId="7" w15:restartNumberingAfterBreak="0">
    <w:nsid w:val="79AE56C5"/>
    <w:multiLevelType w:val="hybridMultilevel"/>
    <w:tmpl w:val="28128C52"/>
    <w:lvl w:ilvl="0" w:tplc="A8ECFFD4">
      <w:numFmt w:val="bullet"/>
      <w:lvlText w:val="•"/>
      <w:lvlJc w:val="left"/>
      <w:pPr>
        <w:ind w:left="103"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282C98AE">
      <w:numFmt w:val="bullet"/>
      <w:lvlText w:val="•"/>
      <w:lvlJc w:val="left"/>
      <w:pPr>
        <w:ind w:left="1067" w:hanging="257"/>
      </w:pPr>
      <w:rPr>
        <w:rFonts w:hint="default"/>
        <w:lang w:val="en-US" w:eastAsia="en-US" w:bidi="ar-SA"/>
      </w:rPr>
    </w:lvl>
    <w:lvl w:ilvl="2" w:tplc="F85A41C6">
      <w:numFmt w:val="bullet"/>
      <w:lvlText w:val="•"/>
      <w:lvlJc w:val="left"/>
      <w:pPr>
        <w:ind w:left="2034" w:hanging="257"/>
      </w:pPr>
      <w:rPr>
        <w:rFonts w:hint="default"/>
        <w:lang w:val="en-US" w:eastAsia="en-US" w:bidi="ar-SA"/>
      </w:rPr>
    </w:lvl>
    <w:lvl w:ilvl="3" w:tplc="AAD07F60">
      <w:numFmt w:val="bullet"/>
      <w:lvlText w:val="•"/>
      <w:lvlJc w:val="left"/>
      <w:pPr>
        <w:ind w:left="3002" w:hanging="257"/>
      </w:pPr>
      <w:rPr>
        <w:rFonts w:hint="default"/>
        <w:lang w:val="en-US" w:eastAsia="en-US" w:bidi="ar-SA"/>
      </w:rPr>
    </w:lvl>
    <w:lvl w:ilvl="4" w:tplc="216468C4">
      <w:numFmt w:val="bullet"/>
      <w:lvlText w:val="•"/>
      <w:lvlJc w:val="left"/>
      <w:pPr>
        <w:ind w:left="3969" w:hanging="257"/>
      </w:pPr>
      <w:rPr>
        <w:rFonts w:hint="default"/>
        <w:lang w:val="en-US" w:eastAsia="en-US" w:bidi="ar-SA"/>
      </w:rPr>
    </w:lvl>
    <w:lvl w:ilvl="5" w:tplc="B7A8347E">
      <w:numFmt w:val="bullet"/>
      <w:lvlText w:val="•"/>
      <w:lvlJc w:val="left"/>
      <w:pPr>
        <w:ind w:left="4937" w:hanging="257"/>
      </w:pPr>
      <w:rPr>
        <w:rFonts w:hint="default"/>
        <w:lang w:val="en-US" w:eastAsia="en-US" w:bidi="ar-SA"/>
      </w:rPr>
    </w:lvl>
    <w:lvl w:ilvl="6" w:tplc="11B0DD7E">
      <w:numFmt w:val="bullet"/>
      <w:lvlText w:val="•"/>
      <w:lvlJc w:val="left"/>
      <w:pPr>
        <w:ind w:left="5904" w:hanging="257"/>
      </w:pPr>
      <w:rPr>
        <w:rFonts w:hint="default"/>
        <w:lang w:val="en-US" w:eastAsia="en-US" w:bidi="ar-SA"/>
      </w:rPr>
    </w:lvl>
    <w:lvl w:ilvl="7" w:tplc="D6EC93FA">
      <w:numFmt w:val="bullet"/>
      <w:lvlText w:val="•"/>
      <w:lvlJc w:val="left"/>
      <w:pPr>
        <w:ind w:left="6871" w:hanging="257"/>
      </w:pPr>
      <w:rPr>
        <w:rFonts w:hint="default"/>
        <w:lang w:val="en-US" w:eastAsia="en-US" w:bidi="ar-SA"/>
      </w:rPr>
    </w:lvl>
    <w:lvl w:ilvl="8" w:tplc="40E059FC">
      <w:numFmt w:val="bullet"/>
      <w:lvlText w:val="•"/>
      <w:lvlJc w:val="left"/>
      <w:pPr>
        <w:ind w:left="7839" w:hanging="257"/>
      </w:pPr>
      <w:rPr>
        <w:rFonts w:hint="default"/>
        <w:lang w:val="en-US" w:eastAsia="en-US" w:bidi="ar-SA"/>
      </w:rPr>
    </w:lvl>
  </w:abstractNum>
  <w:abstractNum w:abstractNumId="8" w15:restartNumberingAfterBreak="0">
    <w:nsid w:val="7BDB5057"/>
    <w:multiLevelType w:val="hybridMultilevel"/>
    <w:tmpl w:val="BDE4569E"/>
    <w:lvl w:ilvl="0" w:tplc="8258D4F0">
      <w:start w:val="1"/>
      <w:numFmt w:val="decimal"/>
      <w:lvlText w:val="%1."/>
      <w:lvlJc w:val="left"/>
      <w:pPr>
        <w:ind w:left="103"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6E2AC6">
      <w:numFmt w:val="bullet"/>
      <w:lvlText w:val="•"/>
      <w:lvlJc w:val="left"/>
      <w:pPr>
        <w:ind w:left="1067" w:hanging="370"/>
      </w:pPr>
      <w:rPr>
        <w:rFonts w:hint="default"/>
        <w:lang w:val="en-US" w:eastAsia="en-US" w:bidi="ar-SA"/>
      </w:rPr>
    </w:lvl>
    <w:lvl w:ilvl="2" w:tplc="56AA3FBA">
      <w:numFmt w:val="bullet"/>
      <w:lvlText w:val="•"/>
      <w:lvlJc w:val="left"/>
      <w:pPr>
        <w:ind w:left="2034" w:hanging="370"/>
      </w:pPr>
      <w:rPr>
        <w:rFonts w:hint="default"/>
        <w:lang w:val="en-US" w:eastAsia="en-US" w:bidi="ar-SA"/>
      </w:rPr>
    </w:lvl>
    <w:lvl w:ilvl="3" w:tplc="398AB210">
      <w:numFmt w:val="bullet"/>
      <w:lvlText w:val="•"/>
      <w:lvlJc w:val="left"/>
      <w:pPr>
        <w:ind w:left="3002" w:hanging="370"/>
      </w:pPr>
      <w:rPr>
        <w:rFonts w:hint="default"/>
        <w:lang w:val="en-US" w:eastAsia="en-US" w:bidi="ar-SA"/>
      </w:rPr>
    </w:lvl>
    <w:lvl w:ilvl="4" w:tplc="9B768860">
      <w:numFmt w:val="bullet"/>
      <w:lvlText w:val="•"/>
      <w:lvlJc w:val="left"/>
      <w:pPr>
        <w:ind w:left="3969" w:hanging="370"/>
      </w:pPr>
      <w:rPr>
        <w:rFonts w:hint="default"/>
        <w:lang w:val="en-US" w:eastAsia="en-US" w:bidi="ar-SA"/>
      </w:rPr>
    </w:lvl>
    <w:lvl w:ilvl="5" w:tplc="3F8674EC">
      <w:numFmt w:val="bullet"/>
      <w:lvlText w:val="•"/>
      <w:lvlJc w:val="left"/>
      <w:pPr>
        <w:ind w:left="4937" w:hanging="370"/>
      </w:pPr>
      <w:rPr>
        <w:rFonts w:hint="default"/>
        <w:lang w:val="en-US" w:eastAsia="en-US" w:bidi="ar-SA"/>
      </w:rPr>
    </w:lvl>
    <w:lvl w:ilvl="6" w:tplc="136ED3AC">
      <w:numFmt w:val="bullet"/>
      <w:lvlText w:val="•"/>
      <w:lvlJc w:val="left"/>
      <w:pPr>
        <w:ind w:left="5904" w:hanging="370"/>
      </w:pPr>
      <w:rPr>
        <w:rFonts w:hint="default"/>
        <w:lang w:val="en-US" w:eastAsia="en-US" w:bidi="ar-SA"/>
      </w:rPr>
    </w:lvl>
    <w:lvl w:ilvl="7" w:tplc="EE665FA2">
      <w:numFmt w:val="bullet"/>
      <w:lvlText w:val="•"/>
      <w:lvlJc w:val="left"/>
      <w:pPr>
        <w:ind w:left="6871" w:hanging="370"/>
      </w:pPr>
      <w:rPr>
        <w:rFonts w:hint="default"/>
        <w:lang w:val="en-US" w:eastAsia="en-US" w:bidi="ar-SA"/>
      </w:rPr>
    </w:lvl>
    <w:lvl w:ilvl="8" w:tplc="534CFC08">
      <w:numFmt w:val="bullet"/>
      <w:lvlText w:val="•"/>
      <w:lvlJc w:val="left"/>
      <w:pPr>
        <w:ind w:left="7839" w:hanging="370"/>
      </w:pPr>
      <w:rPr>
        <w:rFonts w:hint="default"/>
        <w:lang w:val="en-US" w:eastAsia="en-US" w:bidi="ar-SA"/>
      </w:rPr>
    </w:lvl>
  </w:abstractNum>
  <w:num w:numId="1" w16cid:durableId="57674046">
    <w:abstractNumId w:val="6"/>
  </w:num>
  <w:num w:numId="2" w16cid:durableId="1495801873">
    <w:abstractNumId w:val="7"/>
  </w:num>
  <w:num w:numId="3" w16cid:durableId="1801651366">
    <w:abstractNumId w:val="1"/>
  </w:num>
  <w:num w:numId="4" w16cid:durableId="849023526">
    <w:abstractNumId w:val="0"/>
  </w:num>
  <w:num w:numId="5" w16cid:durableId="1540849251">
    <w:abstractNumId w:val="3"/>
  </w:num>
  <w:num w:numId="6" w16cid:durableId="220334200">
    <w:abstractNumId w:val="4"/>
  </w:num>
  <w:num w:numId="7" w16cid:durableId="2116055683">
    <w:abstractNumId w:val="2"/>
  </w:num>
  <w:num w:numId="8" w16cid:durableId="749037480">
    <w:abstractNumId w:val="8"/>
  </w:num>
  <w:num w:numId="9" w16cid:durableId="1215237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48"/>
    <w:rsid w:val="001A3BB7"/>
    <w:rsid w:val="001C23B4"/>
    <w:rsid w:val="001C55F9"/>
    <w:rsid w:val="00221DC9"/>
    <w:rsid w:val="00260A53"/>
    <w:rsid w:val="00262E78"/>
    <w:rsid w:val="002715FB"/>
    <w:rsid w:val="00271820"/>
    <w:rsid w:val="00283EA2"/>
    <w:rsid w:val="002A2FA2"/>
    <w:rsid w:val="002D2148"/>
    <w:rsid w:val="00367876"/>
    <w:rsid w:val="0055576E"/>
    <w:rsid w:val="00577D70"/>
    <w:rsid w:val="005A2090"/>
    <w:rsid w:val="006265FF"/>
    <w:rsid w:val="006B4FF6"/>
    <w:rsid w:val="006B74CE"/>
    <w:rsid w:val="007357F1"/>
    <w:rsid w:val="007931D0"/>
    <w:rsid w:val="007C2A1C"/>
    <w:rsid w:val="007C3E6B"/>
    <w:rsid w:val="008E6B18"/>
    <w:rsid w:val="009B2422"/>
    <w:rsid w:val="00A47D50"/>
    <w:rsid w:val="00AA0B76"/>
    <w:rsid w:val="00AC5CD4"/>
    <w:rsid w:val="00B848B5"/>
    <w:rsid w:val="00B93D3F"/>
    <w:rsid w:val="00C07D6C"/>
    <w:rsid w:val="00C10241"/>
    <w:rsid w:val="00D02FEA"/>
    <w:rsid w:val="00D638E2"/>
    <w:rsid w:val="00E06565"/>
    <w:rsid w:val="00E514F7"/>
    <w:rsid w:val="00E639E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1063"/>
  <w15:docId w15:val="{77E82B51-B198-45E0-AE1A-63ECFDD0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832" w:hanging="350"/>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03"/>
    </w:pPr>
    <w:rPr>
      <w:sz w:val="24"/>
      <w:szCs w:val="24"/>
    </w:rPr>
  </w:style>
  <w:style w:type="paragraph" w:styleId="Akapitzlist">
    <w:name w:val="List Paragraph"/>
    <w:basedOn w:val="Normalny"/>
    <w:uiPriority w:val="1"/>
    <w:qFormat/>
    <w:pPr>
      <w:ind w:left="832" w:hanging="350"/>
    </w:pPr>
  </w:style>
  <w:style w:type="paragraph" w:customStyle="1" w:styleId="TableParagraph">
    <w:name w:val="Table Paragraph"/>
    <w:basedOn w:val="Normalny"/>
    <w:uiPriority w:val="1"/>
    <w:qFormat/>
    <w:pPr>
      <w:spacing w:line="275" w:lineRule="exact"/>
      <w:jc w:val="center"/>
    </w:pPr>
  </w:style>
  <w:style w:type="paragraph" w:styleId="Tekstdymka">
    <w:name w:val="Balloon Text"/>
    <w:basedOn w:val="Normalny"/>
    <w:link w:val="TekstdymkaZnak"/>
    <w:uiPriority w:val="99"/>
    <w:semiHidden/>
    <w:unhideWhenUsed/>
    <w:rsid w:val="00C102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241"/>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B848B5"/>
    <w:rPr>
      <w:sz w:val="16"/>
      <w:szCs w:val="16"/>
    </w:rPr>
  </w:style>
  <w:style w:type="paragraph" w:styleId="Tekstkomentarza">
    <w:name w:val="annotation text"/>
    <w:basedOn w:val="Normalny"/>
    <w:link w:val="TekstkomentarzaZnak"/>
    <w:uiPriority w:val="99"/>
    <w:semiHidden/>
    <w:unhideWhenUsed/>
    <w:rsid w:val="00B848B5"/>
    <w:rPr>
      <w:sz w:val="20"/>
      <w:szCs w:val="20"/>
    </w:rPr>
  </w:style>
  <w:style w:type="character" w:customStyle="1" w:styleId="TekstkomentarzaZnak">
    <w:name w:val="Tekst komentarza Znak"/>
    <w:basedOn w:val="Domylnaczcionkaakapitu"/>
    <w:link w:val="Tekstkomentarza"/>
    <w:uiPriority w:val="99"/>
    <w:semiHidden/>
    <w:rsid w:val="00B848B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848B5"/>
    <w:rPr>
      <w:b/>
      <w:bCs/>
    </w:rPr>
  </w:style>
  <w:style w:type="character" w:customStyle="1" w:styleId="TematkomentarzaZnak">
    <w:name w:val="Temat komentarza Znak"/>
    <w:basedOn w:val="TekstkomentarzaZnak"/>
    <w:link w:val="Tematkomentarza"/>
    <w:uiPriority w:val="99"/>
    <w:semiHidden/>
    <w:rsid w:val="00B848B5"/>
    <w:rPr>
      <w:rFonts w:ascii="Times New Roman" w:eastAsia="Times New Roman" w:hAnsi="Times New Roman" w:cs="Times New Roman"/>
      <w:b/>
      <w:bCs/>
      <w:sz w:val="20"/>
      <w:szCs w:val="20"/>
    </w:rPr>
  </w:style>
  <w:style w:type="paragraph" w:styleId="Poprawka">
    <w:name w:val="Revision"/>
    <w:hidden/>
    <w:uiPriority w:val="99"/>
    <w:semiHidden/>
    <w:rsid w:val="006B74C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37a3b-b4e7-4b71-bd8e-cb57c9603bd4" xsi:nil="true"/>
    <lcf76f155ced4ddcb4097134ff3c332f xmlns="2184e2f5-dea0-4ea3-a958-a95781c7be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CD8CF706CFBF478A819DD2E9AEA92F" ma:contentTypeVersion="14" ma:contentTypeDescription="Utwórz nowy dokument." ma:contentTypeScope="" ma:versionID="b5783846709ba7e1f8f6fc1865766cad">
  <xsd:schema xmlns:xsd="http://www.w3.org/2001/XMLSchema" xmlns:xs="http://www.w3.org/2001/XMLSchema" xmlns:p="http://schemas.microsoft.com/office/2006/metadata/properties" xmlns:ns2="2184e2f5-dea0-4ea3-a958-a95781c7befc" xmlns:ns3="26537a3b-b4e7-4b71-bd8e-cb57c9603bd4" targetNamespace="http://schemas.microsoft.com/office/2006/metadata/properties" ma:root="true" ma:fieldsID="0de62ba30cf242a17f8c3c8151310280" ns2:_="" ns3:_="">
    <xsd:import namespace="2184e2f5-dea0-4ea3-a958-a95781c7befc"/>
    <xsd:import namespace="26537a3b-b4e7-4b71-bd8e-cb57c9603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4e2f5-dea0-4ea3-a958-a95781c7b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f36f3b-0831-447f-959b-64b1ba3402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37a3b-b4e7-4b71-bd8e-cb57c9603b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086744-f3dd-45f2-a11c-b89fc1194af2}" ma:internalName="TaxCatchAll" ma:showField="CatchAllData" ma:web="26537a3b-b4e7-4b71-bd8e-cb57c9603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ECA82-A238-4183-A2C6-00472B4E1FB7}">
  <ds:schemaRefs>
    <ds:schemaRef ds:uri="http://schemas.microsoft.com/office/2006/metadata/properties"/>
    <ds:schemaRef ds:uri="http://schemas.microsoft.com/office/infopath/2007/PartnerControls"/>
    <ds:schemaRef ds:uri="26537a3b-b4e7-4b71-bd8e-cb57c9603bd4"/>
    <ds:schemaRef ds:uri="2184e2f5-dea0-4ea3-a958-a95781c7befc"/>
  </ds:schemaRefs>
</ds:datastoreItem>
</file>

<file path=customXml/itemProps2.xml><?xml version="1.0" encoding="utf-8"?>
<ds:datastoreItem xmlns:ds="http://schemas.openxmlformats.org/officeDocument/2006/customXml" ds:itemID="{708A9500-1345-4371-96BD-784C9A6C1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4e2f5-dea0-4ea3-a958-a95781c7befc"/>
    <ds:schemaRef ds:uri="26537a3b-b4e7-4b71-bd8e-cb57c9603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6A3CF-B851-4908-913E-6C12B0EDA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4787</Words>
  <Characters>28723</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Chromiak Iwona</dc:creator>
  <cp:lastModifiedBy>Chromiak Iwona</cp:lastModifiedBy>
  <cp:revision>2</cp:revision>
  <dcterms:created xsi:type="dcterms:W3CDTF">2026-02-19T07:33:00Z</dcterms:created>
  <dcterms:modified xsi:type="dcterms:W3CDTF">2026-02-19T07:33:00Z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2021</vt:lpwstr>
  </property>
  <property fmtid="{D5CDD505-2E9C-101B-9397-08002B2CF9AE}" pid="4" name="LastSaved">
    <vt:filetime>2026-01-07T00:00:00Z</vt:filetime>
  </property>
  <property fmtid="{D5CDD505-2E9C-101B-9397-08002B2CF9AE}" pid="5" name="Producer">
    <vt:lpwstr>Microsoft® Word 2021</vt:lpwstr>
  </property>
  <property fmtid="{D5CDD505-2E9C-101B-9397-08002B2CF9AE}" pid="6" name="ContentTypeId">
    <vt:lpwstr>0x01010050CD8CF706CFBF478A819DD2E9AEA92F</vt:lpwstr>
  </property>
  <property fmtid="{D5CDD505-2E9C-101B-9397-08002B2CF9AE}" pid="7" name="MediaServiceImageTags">
    <vt:lpwstr/>
  </property>
</Properties>
</file>