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5A7F" w:rsidRDefault="00B35A7F" w:rsidP="0084152D">
      <w:pPr>
        <w:spacing w:after="0" w:line="312" w:lineRule="auto"/>
        <w:rPr>
          <w:rFonts w:ascii="Times New Roman" w:hAnsi="Times New Roman"/>
          <w:sz w:val="20"/>
          <w:szCs w:val="20"/>
        </w:rPr>
      </w:pPr>
    </w:p>
    <w:p w:rsidR="00B35A7F" w:rsidRDefault="00B35A7F" w:rsidP="00B35A7F">
      <w:pPr>
        <w:rPr>
          <w:rFonts w:asciiTheme="minorHAnsi" w:hAnsiTheme="minorHAnsi" w:cstheme="minorHAnsi"/>
          <w:bCs/>
          <w:smallCaps/>
        </w:rPr>
      </w:pPr>
      <w:r>
        <w:rPr>
          <w:rFonts w:asciiTheme="minorHAnsi" w:hAnsiTheme="minorHAnsi" w:cstheme="minorHAnsi"/>
        </w:rPr>
        <w:object w:dxaOrig="795" w:dyaOrig="79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39.75pt" o:ole="" fillcolor="window">
            <v:imagedata r:id="rId7" o:title=""/>
          </v:shape>
          <o:OLEObject Type="Embed" ProgID="Word.Picture.8" ShapeID="_x0000_i1025" DrawAspect="Content" ObjectID="_1750147639" r:id="rId8"/>
        </w:objec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mallCaps/>
          <w:sz w:val="24"/>
          <w:szCs w:val="24"/>
        </w:rPr>
        <w:t>GENERALNY DYREKTOR OCHRONY ŚRODOWISKA</w:t>
      </w:r>
    </w:p>
    <w:p w:rsidR="00B35A7F" w:rsidRDefault="00B35A7F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:rsidR="00B35A7F" w:rsidRDefault="00692B07" w:rsidP="00B35A7F">
      <w:pPr>
        <w:spacing w:after="0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Warszawa, 8 marca 2022</w:t>
      </w:r>
      <w:r w:rsidR="00B35A7F">
        <w:rPr>
          <w:rFonts w:asciiTheme="minorHAnsi" w:hAnsiTheme="minorHAnsi" w:cstheme="minorHAnsi"/>
          <w:bCs/>
          <w:sz w:val="24"/>
          <w:szCs w:val="24"/>
        </w:rPr>
        <w:t xml:space="preserve"> r.</w:t>
      </w:r>
    </w:p>
    <w:p w:rsidR="00692B07" w:rsidRPr="00692B07" w:rsidRDefault="00692B07" w:rsidP="00692B0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bookmarkStart w:id="0" w:name="_GoBack"/>
      <w:r w:rsidRPr="00692B07">
        <w:rPr>
          <w:rFonts w:asciiTheme="minorHAnsi" w:hAnsiTheme="minorHAnsi" w:cstheme="minorHAnsi"/>
          <w:bCs/>
          <w:sz w:val="24"/>
          <w:szCs w:val="24"/>
          <w:lang w:eastAsia="pl-PL"/>
        </w:rPr>
        <w:t>DOOŚ-WDŚZ00.420.10.2020.EW/MW.28</w:t>
      </w:r>
    </w:p>
    <w:bookmarkEnd w:id="0"/>
    <w:p w:rsidR="00692B07" w:rsidRDefault="00692B07" w:rsidP="00692B0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sz w:val="24"/>
          <w:szCs w:val="24"/>
          <w:lang w:eastAsia="pl-PL"/>
        </w:rPr>
      </w:pPr>
      <w:r w:rsidRPr="00692B07">
        <w:rPr>
          <w:rFonts w:asciiTheme="minorHAnsi" w:hAnsiTheme="minorHAnsi" w:cstheme="minorHAnsi"/>
          <w:bCs/>
          <w:sz w:val="24"/>
          <w:szCs w:val="24"/>
          <w:lang w:eastAsia="pl-PL"/>
        </w:rPr>
        <w:t>(stary znak sprawy: DOOŚ-WDŚ/ZOO.420.26.2020.EW/MW)</w:t>
      </w:r>
    </w:p>
    <w:p w:rsidR="00B35A7F" w:rsidRDefault="00B35A7F" w:rsidP="00692B07">
      <w:pPr>
        <w:tabs>
          <w:tab w:val="left" w:pos="3330"/>
          <w:tab w:val="center" w:pos="4535"/>
        </w:tabs>
        <w:spacing w:after="120" w:line="312" w:lineRule="auto"/>
        <w:rPr>
          <w:rFonts w:asciiTheme="minorHAnsi" w:hAnsiTheme="minorHAnsi" w:cstheme="minorHAnsi"/>
          <w:bCs/>
          <w:color w:val="000000"/>
          <w:sz w:val="24"/>
          <w:szCs w:val="24"/>
        </w:rPr>
      </w:pPr>
      <w:r>
        <w:rPr>
          <w:rFonts w:asciiTheme="minorHAnsi" w:hAnsiTheme="minorHAnsi" w:cstheme="minorHAnsi"/>
          <w:bCs/>
          <w:color w:val="000000"/>
          <w:sz w:val="24"/>
          <w:szCs w:val="24"/>
        </w:rPr>
        <w:t>ZAWIADOMIENIE</w:t>
      </w:r>
    </w:p>
    <w:p w:rsidR="00692B07" w:rsidRPr="00692B07" w:rsidRDefault="00692B07" w:rsidP="00692B0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92B07">
        <w:rPr>
          <w:rFonts w:asciiTheme="minorHAnsi" w:hAnsiTheme="minorHAnsi" w:cstheme="minorHAnsi"/>
          <w:bCs/>
          <w:color w:val="000000"/>
          <w:sz w:val="24"/>
          <w:szCs w:val="24"/>
        </w:rPr>
        <w:t>Na podstawie art. 49 § 1 ustawy z dnia 14 czerwca 1960 r. - Kodeks postępowania administracyjnego (Dz. U. z 2021 r. poz. 735, ze zm.), dalej Kpa, w związku z art. 74 ust. 3 ustawy z dnia 3 października 2008 r. o udostępnianiu informacji o środowisku i jego ochronie, udziale społeczeństwa w ochronie środowiska oraz o ocenach oddziaływania na środowisko (Dz. U. z 2021 r. poz. 2373, ze zm.), dalej ustawa ooś, zawiadamiam strony postępowania, że Generalny Dyrektor Ochrony Środowiska decyzją z dnia 7 marca 2022 r., znak: DOOŚ-WDŚZ00.420.10.2020.EW/MW.27, umorzył względem części osób wznowione postępowanie w sprawie zakończonej decyzją GDOŚ z dnia 23 sierpnia 2018 r., znak: DOOŚ-DŚI.4231.6.2017.mko.74, uchylającą decyzję Regionalnego Dyrektora Ochrony Środowiska w Białymstoku z dnia 3 sierpnia 2017 r., znak: WOOŚ-II.4231.1.2015.DK, o środowiskowych uwarunkowaniach dla przedsi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ęwzięcia pod nazwą: Budowa międz</w:t>
      </w:r>
      <w:r w:rsidRPr="00692B07">
        <w:rPr>
          <w:rFonts w:asciiTheme="minorHAnsi" w:hAnsiTheme="minorHAnsi" w:cstheme="minorHAnsi"/>
          <w:bCs/>
          <w:color w:val="000000"/>
          <w:sz w:val="24"/>
          <w:szCs w:val="24"/>
        </w:rPr>
        <w:t>y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692B07">
        <w:rPr>
          <w:rFonts w:asciiTheme="minorHAnsi" w:hAnsiTheme="minorHAnsi" w:cstheme="minorHAnsi"/>
          <w:bCs/>
          <w:color w:val="000000"/>
          <w:sz w:val="24"/>
          <w:szCs w:val="24"/>
        </w:rPr>
        <w:t>systemowego gazociągu stanowiącego połączenie systemów przesyłowych Rzeczypospolitej Polski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ej i Republiki Litewskiej wraz z</w:t>
      </w:r>
      <w:r w:rsidRPr="00692B0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infrastrukturą niezbędną do jego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obsługi — gazociąg Rembelszczyz</w:t>
      </w:r>
      <w:r w:rsidRPr="00692B07">
        <w:rPr>
          <w:rFonts w:asciiTheme="minorHAnsi" w:hAnsiTheme="minorHAnsi" w:cstheme="minorHAnsi"/>
          <w:bCs/>
          <w:color w:val="000000"/>
          <w:sz w:val="24"/>
          <w:szCs w:val="24"/>
        </w:rPr>
        <w:t>na — Granica RP w części i w tym zakresie orzekającą co do istoty sprawy albo umarzającą postępowanie pierwszej instancji, a w pozostałej części utrzymującą decyzję w mocy.</w:t>
      </w:r>
    </w:p>
    <w:p w:rsidR="00692B07" w:rsidRPr="00692B07" w:rsidRDefault="00692B07" w:rsidP="00692B0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92B0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Doręczenie decyzji stronom postępowania uważa się za dokonane po upływie 14 dni Uczonych od następnego dnia po dniu, w którym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>upubliczniono</w:t>
      </w:r>
      <w:r w:rsidRPr="00692B07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zawiadomienie.</w:t>
      </w:r>
    </w:p>
    <w:p w:rsidR="00692B07" w:rsidRPr="00692B07" w:rsidRDefault="00692B07" w:rsidP="00692B07">
      <w:pPr>
        <w:spacing w:after="0" w:line="312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692B07">
        <w:rPr>
          <w:rFonts w:asciiTheme="minorHAnsi" w:hAnsiTheme="minorHAnsi" w:cstheme="minorHAnsi"/>
          <w:bCs/>
          <w:color w:val="000000"/>
          <w:sz w:val="24"/>
          <w:szCs w:val="24"/>
        </w:rPr>
        <w:t>Z treścią decyzji strony postępowania mogą zapoznać się w Generalnej Dyrekcji Ochrony Środowiska oraz Regionalnej Dyrekcji Ochrony Środowiska w Białymstoku lub w sposób wskazany w art. 49b § 1 Kpa.</w:t>
      </w:r>
    </w:p>
    <w:p w:rsidR="00457259" w:rsidRDefault="00692B07" w:rsidP="00692B07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 w:rsidRPr="00692B07">
        <w:rPr>
          <w:rFonts w:asciiTheme="minorHAnsi" w:hAnsiTheme="minorHAnsi" w:cstheme="minorHAnsi"/>
          <w:bCs/>
          <w:color w:val="000000"/>
          <w:sz w:val="24"/>
          <w:szCs w:val="24"/>
        </w:rPr>
        <w:t>Ponadto treść decyzji zostanie opublikowana w terminie do 14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dni od dnia jej wydania w „Publi</w:t>
      </w:r>
      <w:r w:rsidRPr="00692B07">
        <w:rPr>
          <w:rFonts w:asciiTheme="minorHAnsi" w:hAnsiTheme="minorHAnsi" w:cstheme="minorHAnsi"/>
          <w:bCs/>
          <w:color w:val="000000"/>
          <w:sz w:val="24"/>
          <w:szCs w:val="24"/>
        </w:rPr>
        <w:t>cznie dostępnym wykazie danych o dokumentach zawierających informację o środowisku i jego ochronie”, do którego link znajduje się w Biuletynie Informacji Publicznej Generalnej Dyrekcji Ochrony Środowiska (https://www.gov.pl/web/gdos/udostepnianie-informacji-pubhcznej3).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t>Upubliczniono w dniach: od ………………… do …………………</w:t>
      </w:r>
    </w:p>
    <w:p w:rsidR="00B35A7F" w:rsidRDefault="00B35A7F" w:rsidP="00B35A7F">
      <w:pPr>
        <w:spacing w:after="0" w:line="312" w:lineRule="auto"/>
        <w:jc w:val="both"/>
        <w:rPr>
          <w:rFonts w:asciiTheme="minorHAnsi" w:hAnsiTheme="minorHAnsi" w:cstheme="minorHAnsi"/>
          <w:bCs/>
          <w:sz w:val="24"/>
          <w:szCs w:val="24"/>
        </w:rPr>
      </w:pPr>
      <w:r>
        <w:rPr>
          <w:rFonts w:asciiTheme="minorHAnsi" w:hAnsiTheme="minorHAnsi" w:cstheme="minorHAnsi"/>
          <w:bCs/>
          <w:sz w:val="24"/>
          <w:szCs w:val="24"/>
        </w:rPr>
        <w:lastRenderedPageBreak/>
        <w:t>Pieczęć urzędu i podpis: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B35A7F" w:rsidRDefault="00B35A7F" w:rsidP="00B35A7F">
      <w:pPr>
        <w:pStyle w:val="Bezodstpw"/>
        <w:rPr>
          <w:sz w:val="24"/>
          <w:szCs w:val="24"/>
        </w:rPr>
      </w:pPr>
      <w:r>
        <w:rPr>
          <w:sz w:val="24"/>
          <w:szCs w:val="24"/>
        </w:rPr>
        <w:t>Z upoważnienia Generalnego Dyrektora Ochrony Środowiska</w:t>
      </w:r>
    </w:p>
    <w:p w:rsidR="00457259" w:rsidRDefault="00457259" w:rsidP="00457259">
      <w:pPr>
        <w:pStyle w:val="Bezodstpw1"/>
        <w:spacing w:line="312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Dyrektor Departamentu Ocen Oddziaływania na Środowisko Anna Jasińska</w:t>
      </w:r>
    </w:p>
    <w:p w:rsidR="00B35A7F" w:rsidRDefault="00B35A7F" w:rsidP="00B35A7F">
      <w:pPr>
        <w:pStyle w:val="Bezodstpw1"/>
        <w:spacing w:line="312" w:lineRule="auto"/>
        <w:jc w:val="both"/>
        <w:rPr>
          <w:rFonts w:asciiTheme="minorHAnsi" w:hAnsiTheme="minorHAnsi" w:cstheme="minorHAnsi"/>
          <w:bCs/>
        </w:rPr>
      </w:pPr>
    </w:p>
    <w:p w:rsidR="00692B07" w:rsidRPr="00692B07" w:rsidRDefault="00692B07" w:rsidP="00692B0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92B07">
        <w:rPr>
          <w:rFonts w:asciiTheme="minorHAnsi" w:hAnsiTheme="minorHAnsi" w:cstheme="minorHAnsi"/>
          <w:bCs/>
        </w:rPr>
        <w:t xml:space="preserve">Art. 49 § 1 Kpa 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</w:t>
      </w:r>
      <w:r>
        <w:rPr>
          <w:rFonts w:asciiTheme="minorHAnsi" w:hAnsiTheme="minorHAnsi" w:cstheme="minorHAnsi"/>
          <w:bCs/>
        </w:rPr>
        <w:t>informacji Publicznej na stronie</w:t>
      </w:r>
      <w:r w:rsidRPr="00692B07">
        <w:rPr>
          <w:rFonts w:asciiTheme="minorHAnsi" w:hAnsiTheme="minorHAnsi" w:cstheme="minorHAnsi"/>
          <w:bCs/>
        </w:rPr>
        <w:t xml:space="preserve"> podmiotowej właściwego organu administracji publicznej.</w:t>
      </w:r>
    </w:p>
    <w:p w:rsidR="00692B07" w:rsidRPr="00692B07" w:rsidRDefault="00692B07" w:rsidP="00692B0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92B07">
        <w:rPr>
          <w:rFonts w:asciiTheme="minorHAnsi" w:hAnsiTheme="minorHAnsi" w:cstheme="minorHAnsi"/>
          <w:bCs/>
        </w:rPr>
        <w:t xml:space="preserve">Art. 49b § 1 Kpa W przypadku zawiadomienia strony zgodnie z art. 49 § 1 lub art. 49a o decyzji lub postanowieniu, które podlega zaskarżeniu, na wniosek strony, organ, który wydal decyzję lub </w:t>
      </w:r>
      <w:r>
        <w:rPr>
          <w:rFonts w:asciiTheme="minorHAnsi" w:hAnsiTheme="minorHAnsi" w:cstheme="minorHAnsi"/>
          <w:bCs/>
        </w:rPr>
        <w:t>postanowienie, niezwłocznie, nie</w:t>
      </w:r>
      <w:r w:rsidRPr="00692B07">
        <w:rPr>
          <w:rFonts w:asciiTheme="minorHAnsi" w:hAnsiTheme="minorHAnsi" w:cstheme="minorHAnsi"/>
          <w:bCs/>
        </w:rPr>
        <w:t xml:space="preserve">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:rsidR="00985B8F" w:rsidRPr="00B35A7F" w:rsidRDefault="00692B07" w:rsidP="00692B07">
      <w:pPr>
        <w:pStyle w:val="Bezodstpw1"/>
        <w:spacing w:after="60"/>
        <w:jc w:val="both"/>
        <w:rPr>
          <w:rFonts w:asciiTheme="minorHAnsi" w:hAnsiTheme="minorHAnsi" w:cstheme="minorHAnsi"/>
          <w:bCs/>
        </w:rPr>
      </w:pPr>
      <w:r w:rsidRPr="00692B07">
        <w:rPr>
          <w:rFonts w:asciiTheme="minorHAnsi" w:hAnsiTheme="minorHAnsi" w:cstheme="minorHAnsi"/>
          <w:bCs/>
        </w:rPr>
        <w:t>Art. 74 ust. 3 ustawy ooś Jeżeli liczba stron postępowania w sprawie wydania decyzji o środowiskowych uwarunkowaniach lub innego postępowania dotyczącego tej decyzji przekracza 10, stosuje się art. 49 Kodeksu postępowania administracyjnego.</w:t>
      </w:r>
    </w:p>
    <w:sectPr w:rsidR="00985B8F" w:rsidRPr="00B35A7F" w:rsidSect="00726E38">
      <w:headerReference w:type="default" r:id="rId9"/>
      <w:footerReference w:type="default" r:id="rId10"/>
      <w:headerReference w:type="first" r:id="rId11"/>
      <w:pgSz w:w="11906" w:h="16838"/>
      <w:pgMar w:top="1418" w:right="1418" w:bottom="1418" w:left="1418" w:header="851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1A8E" w:rsidRDefault="00041A8E">
      <w:pPr>
        <w:spacing w:after="0" w:line="240" w:lineRule="auto"/>
      </w:pPr>
      <w:r>
        <w:separator/>
      </w:r>
    </w:p>
  </w:endnote>
  <w:endnote w:type="continuationSeparator" w:id="0">
    <w:p w:rsidR="00041A8E" w:rsidRDefault="00041A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2C58EA" w:rsidRPr="00A40900" w:rsidRDefault="00B65C6A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A40900">
          <w:rPr>
            <w:rFonts w:ascii="Times New Roman" w:hAnsi="Times New Roman"/>
            <w:sz w:val="20"/>
            <w:szCs w:val="20"/>
          </w:rPr>
          <w:fldChar w:fldCharType="begin"/>
        </w:r>
        <w:r w:rsidRPr="00A40900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A40900">
          <w:rPr>
            <w:rFonts w:ascii="Times New Roman" w:hAnsi="Times New Roman"/>
            <w:sz w:val="20"/>
            <w:szCs w:val="20"/>
          </w:rPr>
          <w:fldChar w:fldCharType="separate"/>
        </w:r>
        <w:r w:rsidR="00692B07">
          <w:rPr>
            <w:rFonts w:ascii="Times New Roman" w:hAnsi="Times New Roman"/>
            <w:noProof/>
            <w:sz w:val="20"/>
            <w:szCs w:val="20"/>
          </w:rPr>
          <w:t>2</w:t>
        </w:r>
        <w:r w:rsidRPr="00A40900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:rsidR="001F489F" w:rsidRDefault="00041A8E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1A8E" w:rsidRDefault="00041A8E">
      <w:pPr>
        <w:spacing w:after="0" w:line="240" w:lineRule="auto"/>
      </w:pPr>
      <w:r>
        <w:separator/>
      </w:r>
    </w:p>
  </w:footnote>
  <w:footnote w:type="continuationSeparator" w:id="0">
    <w:p w:rsidR="00041A8E" w:rsidRDefault="00041A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F38F9" w:rsidRDefault="00041A8E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Ind w:w="-426" w:type="dxa"/>
      <w:tblLook w:val="04A0" w:firstRow="1" w:lastRow="0" w:firstColumn="1" w:lastColumn="0" w:noHBand="0" w:noVBand="1"/>
    </w:tblPr>
    <w:tblGrid>
      <w:gridCol w:w="4641"/>
    </w:tblGrid>
    <w:tr w:rsidR="004F5C94" w:rsidTr="00B92515">
      <w:trPr>
        <w:trHeight w:val="470"/>
      </w:trPr>
      <w:tc>
        <w:tcPr>
          <w:tcW w:w="4641" w:type="dxa"/>
          <w:vAlign w:val="center"/>
        </w:tcPr>
        <w:p w:rsidR="00A3212B" w:rsidRPr="00A65CAB" w:rsidRDefault="00041A8E" w:rsidP="00B35A7F">
          <w:pPr>
            <w:pStyle w:val="Nagwek"/>
            <w:tabs>
              <w:tab w:val="clear" w:pos="4536"/>
              <w:tab w:val="clear" w:pos="9072"/>
              <w:tab w:val="left" w:pos="1698"/>
              <w:tab w:val="left" w:pos="2719"/>
            </w:tabs>
            <w:rPr>
              <w:rFonts w:ascii="Garamond" w:hAnsi="Garamond"/>
              <w:b/>
              <w:smallCaps/>
              <w:sz w:val="40"/>
              <w:szCs w:val="40"/>
            </w:rPr>
          </w:pPr>
        </w:p>
      </w:tc>
    </w:tr>
  </w:tbl>
  <w:p w:rsidR="00A3212B" w:rsidRPr="007704E4" w:rsidRDefault="00041A8E">
    <w:pPr>
      <w:pStyle w:val="Nagwek"/>
      <w:rPr>
        <w:rFonts w:ascii="Times New Roman" w:hAnsi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C94"/>
    <w:rsid w:val="00041A8E"/>
    <w:rsid w:val="00095A51"/>
    <w:rsid w:val="00155027"/>
    <w:rsid w:val="00183492"/>
    <w:rsid w:val="001D479F"/>
    <w:rsid w:val="002446E3"/>
    <w:rsid w:val="003A4832"/>
    <w:rsid w:val="00457259"/>
    <w:rsid w:val="004F5C94"/>
    <w:rsid w:val="00617ABD"/>
    <w:rsid w:val="006568C0"/>
    <w:rsid w:val="006663A9"/>
    <w:rsid w:val="00692B07"/>
    <w:rsid w:val="007122C2"/>
    <w:rsid w:val="00726E38"/>
    <w:rsid w:val="007704E4"/>
    <w:rsid w:val="007710E5"/>
    <w:rsid w:val="0084152D"/>
    <w:rsid w:val="0085442F"/>
    <w:rsid w:val="00A40900"/>
    <w:rsid w:val="00AD43A7"/>
    <w:rsid w:val="00B05EE2"/>
    <w:rsid w:val="00B35A7F"/>
    <w:rsid w:val="00B64572"/>
    <w:rsid w:val="00B65C6A"/>
    <w:rsid w:val="00B92515"/>
    <w:rsid w:val="00BF2702"/>
    <w:rsid w:val="00C60237"/>
    <w:rsid w:val="00CA0A2B"/>
    <w:rsid w:val="00D231CE"/>
    <w:rsid w:val="00D60B77"/>
    <w:rsid w:val="00E375CB"/>
    <w:rsid w:val="00E55ACB"/>
    <w:rsid w:val="00E607F5"/>
    <w:rsid w:val="00E61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533A776"/>
  <w15:docId w15:val="{3E43738D-6E42-4B59-9D85-94F6830D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Bezodstpw1">
    <w:name w:val="Bez odstępów1"/>
    <w:uiPriority w:val="99"/>
    <w:rsid w:val="001D479F"/>
    <w:rPr>
      <w:rFonts w:ascii="Times New Roman" w:eastAsia="Times New Roman" w:hAnsi="Times New Roman"/>
      <w:sz w:val="24"/>
      <w:szCs w:val="24"/>
    </w:rPr>
  </w:style>
  <w:style w:type="paragraph" w:styleId="Bezodstpw">
    <w:name w:val="No Spacing"/>
    <w:uiPriority w:val="1"/>
    <w:qFormat/>
    <w:rsid w:val="00B35A7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88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1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6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7C516B-9E68-42FC-AC77-734DDEDFD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0</TotalTime>
  <Pages>2</Pages>
  <Words>503</Words>
  <Characters>3020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Weronika Żak</cp:lastModifiedBy>
  <cp:revision>2</cp:revision>
  <cp:lastPrinted>2023-06-05T13:14:00Z</cp:lastPrinted>
  <dcterms:created xsi:type="dcterms:W3CDTF">2023-07-06T09:21:00Z</dcterms:created>
  <dcterms:modified xsi:type="dcterms:W3CDTF">2023-07-06T09:21:00Z</dcterms:modified>
</cp:coreProperties>
</file>