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109037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B2A3B">
        <w:rPr>
          <w:rFonts w:asciiTheme="minorHAnsi" w:hAnsiTheme="minorHAnsi" w:cstheme="minorHAnsi"/>
          <w:bCs/>
          <w:sz w:val="24"/>
          <w:szCs w:val="24"/>
        </w:rPr>
        <w:t>8 czerwca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B2A3B" w:rsidRDefault="008B2A3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B2A3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DOOŚ-WDŚZOO.420.41,2020.mro.7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8B2A3B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DOOŚ-WDŚ/ZOO.420.89.2020.mro.7)</w:t>
      </w:r>
    </w:p>
    <w:p w:rsidR="00B35A7F" w:rsidRDefault="008B2A3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4F0335" w:rsidRDefault="008B2A3B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138 § 1 pkt 1 ustawy z dnia 14 czerwca 1960 r. — Kodeks postępowania administracyjnego (Dz. U. z 2021 r. poz. 735), dalej Kpa, oraz art. 80 ust. 2 ustawy z dnia 3 października 2008 r. o udostępnianiu informacji o środowisku i jego ochronie, udziale społeczeństwa w ochronie środowiska oraz o ocenach oddziaływania na środowisko (Dz. U. z 2021 r. poz. 247), dalej ustawa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ooś, po rozpatrzeniu odwołania (…)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25 września 2020 r. od decyzji Regionalnego Dyrektora Ochrony Środowiska w Gdańsku, dalej RDOŚ w Gdańsku, z dnia 9 wrz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eśnia 2020 r., znak: RDOŚ-Gd-WOO.42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0.32.2020.MŚB.8, odmawiającej wydania decyzji o środowiskowych uwarunkow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aniach dla przedsięwzięcia pn.: Z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miana lasu, niestanowiącego własności Skarbu Państwa., na użytek rolny na działce nr 187/10 w miejscowości Potuły, gmina Stężyca, powiat kartuski,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utrzymuję w mocy ww. decyzję.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Cytowaną w sentencji decyzją z dnia 9 września 2020 r. RDOŚ w Gdańsku, po rozpatrzeniu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niosku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14 maja 2020 r., na podstawie art. 80 ust. 2 ustawy ooś, odmówił wydania decyzji o środowiskowych uwarunkowaniach dla przedmiotowego przedsięwzięcia.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W dniu 25 września 2020 r. odwołanie od powyższej decyzji wniósł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(…).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Odwołanie zostało wniesione z zachowaniem terminu przewidzianego w art. 129 § 2 Kpa - decyzja RDOŚ w Gdańsku z dnia 9 września 2020 r. została doręczona skarżącemu w dniu 14 września 2020 r. W odwołaniu skarżący wskazał, że w przedmiotowej sprawie nie zaistniały przesłanki do odmowy wydania decyzji o środowiskowych uwarunkowaniach.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dalej GDOŚ, ustalił i zważył, co następuje.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Przedmiotowe przedsięwzięcie polega na zmianie lasu, niestanowiącego własności Skarbu Państwa, o powierzchni 0,2805 ha na użytek rolny, znajdującego się na fragmencie działki o nr ew. 187/10 położonej w Potułach, w gminie Stężyca. Planowane przedsięwzięcie jest zlokalizowane w granicach obszaru Kaszubskiego Parku Krajobrazowego. Inwestycja stanowi zatem przedsięwzięcie mogące potencjalnie znacząco oddziaływać na środowisko, o którym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mowa w § 3 ust. 1 pkt 88 lit. c rozporządzenia Rady Ministrów z dnia 10 września 2019 r. w sprawie przedsięwzięć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mogących znacząco oddziaływać na środowisko (Dz. U. z 2019 r. poz. 1839), tj.: zmiana lasu na użytek rolny na obszarach objętych formami ochrony przyrody, o których mowa w art. 6 ust. 1 pkt 1-5, 8 1 9 ustawy z dnia 16 kwietnia 2004 r. o ochronie przyrody, lub w otulinach form ochrony przyrody, o których mowa w art. 6 ust. 1 pkt 1-3 tej ustawy. W związku z powyższym, zgodnie z art. 71 ust. 2 pkt 2 ustany ooś, wymaga uzyskania decyzji o środowiskowych uwarunkowaniach. Zgodnie z art. 75 ust. 1 pkt 1 lit. d ustany ooś organem właściwym do wydania decyzji o środowiskowych uwarunkowaniach dla analizowanego przedsięwzięcia jest RDOŚ w Gdańsku. Jak wynika natomiast z art. 127 § 2 Kpa w związku z art. 127 ust. 3 ustany ooś, GDOŚ jest organem właściwym do rozpatrzenia przedmiotowego odwołania.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Zgodnie z art. 138 § 1 pkt 1 Kpa organ odwoławczy może utrzymać w mocy zaskarżoną decyzję. Będzie to miało miejsce wówczas, gdy w wyniku ponownego rozpoznania sprawy,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W ocenie GDOŚ rozstrzygnięcie podjęte przez RDOŚ w Gdańsku decyzją z dnia 9 września 2020 r. jest prawidłowe i nie narusza przepisów prawa w stopniu uzasadniającym jej uchylenie.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Zgodnie z art. 80 ust. 2 usta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ny oo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ś właściwy organ wydaje decyzję o środowiskowych uwarunkowaniach po stwierdzeniu zgodności lokalizacji przedsięwzięcia z ustaleniami miejscowego planu zagospodarowania przestrzennego, jeżeli plan ten został uchwalony.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Planowane przedsięwzięcie położone jest na obszarze objętym miejscowym planem zagospodarowania przestrzennego zatwierdzonym uchwałą Nr VI/38/2011 Rady Gminy Stężyca z dnia 31 marca 2011 r. w sprawie uchwalenia zmiany miejscowego planu zagospodarowania przestrzennego obrębu geodezyjnego Rotuły, w gminie Stężyca (Dz. Urz. Woj. Pom. Nr 82, poz. 1736), dale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 uchwała Rady Gminy Stężyca.. Z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ww. planu wynika, że działka objęta przedmiotowym wnioskiem znajduje się w obręb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ie terenu oznaczonego symbolem 1.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1 ZL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stanowi tereny leśne (Załącznik Nr 1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 uchwały).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Zgodnie natomiast z § 4 ust. 1 uchwały Rady Gminy Stężyca na terenach leśnych nie dopuszcza się wyłączania terenów leśnych z produkcji leśnej (Tabela 1.1. Tereny leśne, pkt 7 lit. b).</w:t>
      </w:r>
    </w:p>
    <w:p w:rsidR="008B2A3B" w:rsidRPr="008B2A3B" w:rsidRDefault="008B2A3B" w:rsidP="008B2A3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Powyższe oznacza, że lokalizacja przedmiotowego przedsięwzięcia jest niezgodna z ustaleniami miejscowego planu zagospodarowania przestrzennego. Brak zgodności lokalizacji przedsięwzięcia z ustaleniami miejscowego planu zagospodarowania przestrzennego stanowi podstawę do odmowy wydania decyzji o środowiskowych uwarunkowaniach (por. wyrok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Wojewódzkiego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Sądu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Administracyjnego w Warszawie z dnia 29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lutego 2012 r., sygn. akt: IV S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A/</w:t>
      </w:r>
      <w:proofErr w:type="spellStart"/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Wa</w:t>
      </w:r>
      <w:proofErr w:type="spellEnd"/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1609/11).</w:t>
      </w:r>
    </w:p>
    <w:p w:rsidR="00A306F5" w:rsidRPr="00A306F5" w:rsidRDefault="008B2A3B" w:rsidP="00A306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Odnosząc się do stwierdzenia skarżącego, że: nie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ma lasu na działce 187/10 położonej w miejscowości Rotuły ani nigdy nie będzie, dopóki ja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>jestem właścicielem, wskazać należy, że działka ta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stanowi grunt</w:t>
      </w:r>
      <w:r w:rsidRPr="008B2A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leśny, co wynika z dołączonej do wniosku z dnia 14 maja 2020 r. kopii mapy ewidencyjnej, natomiast w</w:t>
      </w:r>
      <w:r w:rsidR="00A306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miejscowym planie zagospodarowania przestrzennego podjętym uchwałą Rady Gminy Stężyca została </w:t>
      </w:r>
      <w:r w:rsidR="00A306F5"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przeznaczona na tereny leśne. Ponadto należy podkreślić, że - zgodnie z art. 3 pkt 1 Et. a ustawy z dnia 28 września 1991 r. o lasach (Dz. U. z 2020 r. poz.1463, ze zm.) - </w:t>
      </w:r>
      <w:r w:rsidR="00A306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lasem w rozumieniu ustawy </w:t>
      </w:r>
      <w:r w:rsidR="00A306F5"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jest grunt o zwartej powierzchni co najmniej 0,10 ha, pokryty roślinnością leśną (uprawami leśnymi) — drzewami i krzewami oraz runem leśnym — lub przejściowo jej pozbawiony przeznaczony do produkcji leśnej, natomiast — co wynika z art. 13 ust. 1 pkt 1, 2 i 3 tej ustawy — właściciele lasów są obowiązani do trwałego utrzymywania lasów i zapewnienia ciągłości ich użytkowania, a w szczególności do: zachowania w lasach roślinności leśnej (upraw leśnych); ponownego wprowadzania roślinności leśnej (upraw leśnych) w lasach w okresie do 5 lat od usunięcia drzewostanu oraz pielęgnowania i ochrony lasu.</w:t>
      </w:r>
    </w:p>
    <w:p w:rsidR="00A306F5" w:rsidRPr="00A306F5" w:rsidRDefault="00A306F5" w:rsidP="00A306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Mając na uwadze zasadę dwuinstancyjności postępowania administracyjnego, którego istotą jest zapewnienie stronom prawa do dwukrotnego rozpatrzenia i rozstrzygnięcia sprawy, GDOŚ w ramach postępowania odwoławczego dokonał analizy zgromadzonego materiału dowodowego, w tym wniosku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14 maja 2020 r., zaskarżonej decyzji oraz wniesionego odwołania. W toku postępowania odwoławczego organ drugiej instancji rozpatrzył sprawę w pełnym zakresie co do okoliczności faktycznych, jak i prawnych, nie znajdując podstaw uzasadniających uchylenie decyzji RDOŚ w Gdańsku z dnia 9 września 2020 r.</w:t>
      </w:r>
    </w:p>
    <w:p w:rsidR="008B2A3B" w:rsidRDefault="00A306F5" w:rsidP="00A306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orzeczono jak w sentencji.</w:t>
      </w:r>
    </w:p>
    <w:p w:rsidR="00A306F5" w:rsidRDefault="00A306F5" w:rsidP="00A306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Pouczenie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  <w:t xml:space="preserve">-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niniejsza decyzja jest ostateczna w administracyjnym toku instancji. Na decyzję, zgodnie z art. 50 § 1 ustawy z dnia 30 sierpnia 200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 r. — Prawo o postępowaniu przed sądami administracyjnymi (Dz.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U. z 2019 r. poz. 2325, ze zm.), dalej ustawa ppsa, służy skarga wnoszona na piśmie do Wojewódzkiego Sądu Administracyjnego w Warszawie, za pośrednictwem Generalnego Dyrektora Ochrony Środowiska, w terminie 30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od dnia otrzymania decyzji;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  <w:t xml:space="preserve">-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wnoszący skargę na niniejszą decyzję, zgodnie z art. 230 ustawy ppsa, obowiązany jest do uiszczenia wpisu od skargi w kwocie 200 zł. Skarżący, co wynika z art. 239 ustawy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ppsa, może być zwolniony z obowiązku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uiszczenia kosztów sądowych;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  <w:t xml:space="preserve">-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wnoszącemu skargę, zgodnie z art. 243 ustawy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306F5">
        <w:rPr>
          <w:rFonts w:asciiTheme="minorHAnsi" w:hAnsiTheme="minorHAnsi" w:cstheme="minorHAnsi"/>
          <w:bCs/>
          <w:color w:val="000000"/>
          <w:sz w:val="24"/>
          <w:szCs w:val="24"/>
        </w:rPr>
        <w:t>ppsa, może być przyznane, na jego wniosek, prawo pomocy. Wniosek ten wolny jest od opłat sądowych.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B35A7F" w:rsidRDefault="00A306F5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A306F5">
        <w:rPr>
          <w:rFonts w:asciiTheme="minorHAnsi" w:hAnsiTheme="minorHAnsi" w:cstheme="minorHAnsi"/>
          <w:color w:val="000000"/>
        </w:rPr>
        <w:t>Generalnego Dyrektora Ochrony Środowiska</w:t>
      </w:r>
      <w:r>
        <w:rPr>
          <w:rFonts w:asciiTheme="minorHAnsi" w:hAnsiTheme="minorHAnsi" w:cstheme="minorHAnsi"/>
          <w:color w:val="000000"/>
        </w:rPr>
        <w:t xml:space="preserve"> Marek Kajs</w:t>
      </w:r>
    </w:p>
    <w:p w:rsidR="00A306F5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306F5">
        <w:rPr>
          <w:rFonts w:asciiTheme="minorHAnsi" w:hAnsiTheme="minorHAnsi" w:cstheme="minorHAnsi"/>
          <w:bCs/>
        </w:rPr>
        <w:t>Otrzymują:</w:t>
      </w:r>
    </w:p>
    <w:p w:rsidR="00A306F5" w:rsidRPr="00A306F5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(…)</w:t>
      </w:r>
    </w:p>
    <w:p w:rsidR="00A306F5" w:rsidRPr="00A306F5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306F5">
        <w:rPr>
          <w:rFonts w:asciiTheme="minorHAnsi" w:hAnsiTheme="minorHAnsi" w:cstheme="minorHAnsi"/>
          <w:bCs/>
        </w:rPr>
        <w:t>2. Pozostałe strony postępowania na podstawie art. 49 § 1 Kpa w związku z art. 74 ust. 3 ustawy ooś.</w:t>
      </w:r>
    </w:p>
    <w:p w:rsidR="00A306F5" w:rsidRPr="00A306F5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306F5">
        <w:rPr>
          <w:rFonts w:asciiTheme="minorHAnsi" w:hAnsiTheme="minorHAnsi" w:cstheme="minorHAnsi"/>
          <w:bCs/>
        </w:rPr>
        <w:t>Do wiadomości:</w:t>
      </w:r>
    </w:p>
    <w:p w:rsidR="00A306F5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306F5">
        <w:rPr>
          <w:rFonts w:asciiTheme="minorHAnsi" w:hAnsiTheme="minorHAnsi" w:cstheme="minorHAnsi"/>
          <w:bCs/>
        </w:rPr>
        <w:t>1. Regionalny Dyrektor Ochrony Środowiska w Gdańsku, ul. Chmielna 54/57, 80 -748 Gdańsk.</w:t>
      </w:r>
    </w:p>
    <w:p w:rsidR="00985B8F" w:rsidRPr="00B35A7F" w:rsidRDefault="00A306F5" w:rsidP="00A306F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306F5">
        <w:rPr>
          <w:rFonts w:asciiTheme="minorHAnsi" w:hAnsiTheme="minorHAnsi" w:cstheme="minorHAnsi"/>
          <w:bCs/>
        </w:rPr>
        <w:t>2. Urząd Gminy w Stężycy, ul. Parkowa 1, 83-322 Stężyca.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27" w:rsidRDefault="00233127">
      <w:pPr>
        <w:spacing w:after="0" w:line="240" w:lineRule="auto"/>
      </w:pPr>
      <w:r>
        <w:separator/>
      </w:r>
    </w:p>
  </w:endnote>
  <w:endnote w:type="continuationSeparator" w:id="0">
    <w:p w:rsidR="00233127" w:rsidRDefault="0023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306F5">
          <w:rPr>
            <w:rFonts w:ascii="Times New Roman" w:hAnsi="Times New Roman"/>
            <w:noProof/>
            <w:sz w:val="20"/>
            <w:szCs w:val="20"/>
          </w:rPr>
          <w:t>4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3312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27" w:rsidRDefault="00233127">
      <w:pPr>
        <w:spacing w:after="0" w:line="240" w:lineRule="auto"/>
      </w:pPr>
      <w:r>
        <w:separator/>
      </w:r>
    </w:p>
  </w:footnote>
  <w:footnote w:type="continuationSeparator" w:id="0">
    <w:p w:rsidR="00233127" w:rsidRDefault="0023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3312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3312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3312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33127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8B2A3B"/>
    <w:rsid w:val="009501E3"/>
    <w:rsid w:val="009E5CC2"/>
    <w:rsid w:val="00A306F5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7CE6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8469-A470-485F-80C3-46A5E26B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4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2023-07-17T07:13:00Z</dcterms:created>
  <dcterms:modified xsi:type="dcterms:W3CDTF">2023-07-17T07:13:00Z</dcterms:modified>
</cp:coreProperties>
</file>