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918" w:rsidRPr="00CF1A90" w:rsidRDefault="006B5918" w:rsidP="00704241">
      <w:pPr>
        <w:widowControl w:val="0"/>
        <w:autoSpaceDE w:val="0"/>
        <w:spacing w:after="120"/>
        <w:ind w:left="480" w:hanging="500"/>
        <w:rPr>
          <w:rFonts w:ascii="Arial" w:eastAsia="Times New Roman" w:hAnsi="Arial" w:cs="Arial"/>
          <w:color w:val="000000"/>
          <w:sz w:val="20"/>
          <w:szCs w:val="20"/>
          <w:lang w:bidi="pl-PL"/>
        </w:rPr>
      </w:pPr>
      <w:bookmarkStart w:id="0" w:name="_GoBack"/>
      <w:bookmarkEnd w:id="0"/>
      <w:r w:rsidRPr="00CF1A90">
        <w:rPr>
          <w:rFonts w:ascii="Arial" w:hAnsi="Arial" w:cs="Arial"/>
          <w:sz w:val="20"/>
          <w:szCs w:val="20"/>
        </w:rPr>
        <w:t xml:space="preserve">Nr sprawy: </w:t>
      </w:r>
      <w:r w:rsidRPr="008E2A67">
        <w:rPr>
          <w:rFonts w:ascii="Arial" w:eastAsia="Times New Roman" w:hAnsi="Arial" w:cs="Arial"/>
          <w:noProof/>
          <w:color w:val="000000"/>
          <w:sz w:val="20"/>
          <w:szCs w:val="20"/>
          <w:lang w:bidi="pl-PL"/>
        </w:rPr>
        <w:t>ZSCKRW.261.9.2026</w:t>
      </w:r>
    </w:p>
    <w:p w:rsidR="006B5918" w:rsidRPr="00CF1A90" w:rsidRDefault="006B5918" w:rsidP="00704241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B5918" w:rsidRPr="00CF1A90" w:rsidRDefault="006B5918" w:rsidP="00704241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b/>
          <w:bCs/>
          <w:sz w:val="20"/>
          <w:szCs w:val="20"/>
          <w:lang w:eastAsia="en-US"/>
        </w:rPr>
        <w:t>UMOWA</w:t>
      </w:r>
    </w:p>
    <w:p w:rsidR="006B5918" w:rsidRPr="00CF1A90" w:rsidRDefault="006B5918" w:rsidP="00704241">
      <w:pPr>
        <w:spacing w:after="12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B5918" w:rsidRPr="00CF1A90" w:rsidRDefault="006B5918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zawarta </w:t>
      </w:r>
      <w:r w:rsidRPr="00CF1A90">
        <w:rPr>
          <w:rFonts w:ascii="Arial" w:eastAsia="Calibri" w:hAnsi="Arial" w:cs="Arial"/>
          <w:iCs/>
          <w:sz w:val="20"/>
          <w:szCs w:val="20"/>
          <w:lang w:eastAsia="en-US"/>
        </w:rPr>
        <w:t>w formie elektronicznej w dniu złożenia podpisu przez ostatnią ze Stron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pomiędzy:</w:t>
      </w:r>
    </w:p>
    <w:p w:rsidR="006B5918" w:rsidRPr="00CF1A90" w:rsidRDefault="006B5918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</w:p>
    <w:p w:rsidR="006B5918" w:rsidRPr="00CF1A90" w:rsidRDefault="006B5918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Skarbem Państwa - </w:t>
      </w:r>
      <w:r w:rsidRPr="008E2A67">
        <w:rPr>
          <w:rFonts w:ascii="Arial" w:eastAsia="Calibri" w:hAnsi="Arial" w:cs="Arial"/>
          <w:b/>
          <w:noProof/>
          <w:sz w:val="20"/>
          <w:szCs w:val="20"/>
          <w:lang w:eastAsia="en-US"/>
        </w:rPr>
        <w:t>Zespołem Szkół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b/>
          <w:noProof/>
          <w:sz w:val="20"/>
          <w:szCs w:val="20"/>
          <w:lang w:eastAsia="en-US"/>
        </w:rPr>
        <w:t>Centrum Kształcenia Rolniczego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b/>
          <w:noProof/>
          <w:sz w:val="20"/>
          <w:szCs w:val="20"/>
          <w:lang w:eastAsia="en-US"/>
        </w:rPr>
        <w:t>w Wojsławicach</w:t>
      </w:r>
      <w:r w:rsidRPr="00CF1A90">
        <w:rPr>
          <w:rStyle w:val="Odwoanieprzypisudolnego"/>
          <w:rFonts w:ascii="Arial" w:eastAsia="Calibri" w:hAnsi="Arial" w:cs="Arial"/>
          <w:b/>
          <w:sz w:val="20"/>
          <w:szCs w:val="20"/>
          <w:lang w:eastAsia="en-US"/>
        </w:rPr>
        <w:footnoteReference w:id="1"/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>z siedzibą: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b/>
          <w:noProof/>
          <w:sz w:val="20"/>
          <w:szCs w:val="20"/>
          <w:lang w:eastAsia="en-US"/>
        </w:rPr>
        <w:t>Wojsławice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b/>
          <w:noProof/>
          <w:sz w:val="20"/>
          <w:szCs w:val="20"/>
          <w:lang w:eastAsia="en-US"/>
        </w:rPr>
        <w:t>118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, </w:t>
      </w:r>
      <w:r w:rsidRPr="008E2A67">
        <w:rPr>
          <w:rFonts w:ascii="Arial" w:eastAsia="Calibri" w:hAnsi="Arial" w:cs="Arial"/>
          <w:b/>
          <w:noProof/>
          <w:sz w:val="20"/>
          <w:szCs w:val="20"/>
          <w:lang w:eastAsia="en-US"/>
        </w:rPr>
        <w:t>98-220 Zduńska Wola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 xml:space="preserve">NIP: </w:t>
      </w:r>
      <w:r w:rsidRPr="008E2A67">
        <w:rPr>
          <w:rFonts w:ascii="Arial" w:eastAsia="Calibri" w:hAnsi="Arial" w:cs="Arial"/>
          <w:bCs/>
          <w:noProof/>
          <w:sz w:val="20"/>
          <w:szCs w:val="20"/>
          <w:lang w:eastAsia="en-US"/>
        </w:rPr>
        <w:t>829-119-70-80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 xml:space="preserve">, REGON: </w:t>
      </w:r>
      <w:r w:rsidRPr="008E2A67">
        <w:rPr>
          <w:rFonts w:ascii="Arial" w:eastAsia="Calibri" w:hAnsi="Arial" w:cs="Arial"/>
          <w:bCs/>
          <w:noProof/>
          <w:sz w:val="20"/>
          <w:szCs w:val="20"/>
          <w:lang w:eastAsia="en-US"/>
        </w:rPr>
        <w:t>000095880</w:t>
      </w:r>
      <w:r w:rsidRPr="00CF1A90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CF1A9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>zwanym dalej w treści umowy „</w:t>
      </w:r>
      <w:r w:rsidRPr="00CF1A9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Zamawiającym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>”, reprezentowanym przez:</w:t>
      </w:r>
    </w:p>
    <w:p w:rsidR="006B5918" w:rsidRPr="00CF1A90" w:rsidRDefault="006B5918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8E2A67">
        <w:rPr>
          <w:rFonts w:ascii="Arial" w:eastAsia="Calibri" w:hAnsi="Arial" w:cs="Arial"/>
          <w:noProof/>
          <w:sz w:val="20"/>
          <w:szCs w:val="20"/>
          <w:lang w:eastAsia="en-US"/>
        </w:rPr>
        <w:t>Jolanta Będkowska-Ławniczak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- </w:t>
      </w:r>
      <w:r w:rsidRPr="008E2A67">
        <w:rPr>
          <w:rFonts w:ascii="Arial" w:eastAsia="Calibri" w:hAnsi="Arial" w:cs="Arial"/>
          <w:noProof/>
          <w:sz w:val="20"/>
          <w:szCs w:val="20"/>
          <w:lang w:eastAsia="en-US"/>
        </w:rPr>
        <w:t>Dyrektor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noProof/>
          <w:sz w:val="20"/>
          <w:szCs w:val="20"/>
          <w:lang w:eastAsia="en-US"/>
        </w:rPr>
        <w:t>Zespołu Szkół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noProof/>
          <w:sz w:val="20"/>
          <w:szCs w:val="20"/>
          <w:lang w:eastAsia="en-US"/>
        </w:rPr>
        <w:t>Centrum Kształcenia Rolniczego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E2A67">
        <w:rPr>
          <w:rFonts w:ascii="Arial" w:eastAsia="Calibri" w:hAnsi="Arial" w:cs="Arial"/>
          <w:noProof/>
          <w:sz w:val="20"/>
          <w:szCs w:val="20"/>
          <w:lang w:eastAsia="en-US"/>
        </w:rPr>
        <w:t>w Wojsławicach</w:t>
      </w:r>
      <w:r w:rsidRPr="00CF1A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6B5918" w:rsidRPr="00CF1A90" w:rsidRDefault="006B5918" w:rsidP="00704241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sz w:val="20"/>
          <w:szCs w:val="20"/>
          <w:lang w:eastAsia="en-US"/>
        </w:rPr>
        <w:t xml:space="preserve">a: </w:t>
      </w: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CF1A90">
        <w:rPr>
          <w:rFonts w:ascii="Arial" w:hAnsi="Arial" w:cs="Arial"/>
          <w:color w:val="000000"/>
          <w:sz w:val="20"/>
          <w:szCs w:val="20"/>
        </w:rPr>
        <w:t>*gdy wykonawcą jest spółka prawa handlowego:</w:t>
      </w: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z siedzibą w ……………,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wpisaną do rejestru przedsiębiorców Krajowego Rejestru Sądowego pod numerem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NIP: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o kapitale zakładowym […] zł, wpłaconym w całości/w części/w wysokości […] zł, zwaną dalej: </w:t>
      </w:r>
      <w:r w:rsidRPr="00CF1A90"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reprezentowaną przez:</w:t>
      </w: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CF1A90">
        <w:rPr>
          <w:rFonts w:ascii="Arial" w:hAnsi="Arial" w:cs="Arial"/>
          <w:color w:val="000000"/>
          <w:sz w:val="20"/>
          <w:szCs w:val="20"/>
        </w:rPr>
        <w:t>*gdy wykonawcą jest osoba fizyczna prowadząca działalność gospodarczą:</w:t>
      </w: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CF1A90">
        <w:rPr>
          <w:rFonts w:ascii="Arial" w:hAnsi="Arial" w:cs="Arial"/>
          <w:color w:val="000000"/>
          <w:sz w:val="20"/>
          <w:szCs w:val="20"/>
        </w:rPr>
        <w:t>Panią/Panem […] o numerze PESEL […], prowadzącą/-</w:t>
      </w:r>
      <w:proofErr w:type="spellStart"/>
      <w:r w:rsidRPr="00CF1A9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CF1A90">
        <w:rPr>
          <w:rFonts w:ascii="Arial" w:hAnsi="Arial" w:cs="Arial"/>
          <w:color w:val="000000"/>
          <w:sz w:val="20"/>
          <w:szCs w:val="20"/>
        </w:rPr>
        <w:t xml:space="preserve"> działalność gospodarczą pod firmą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 z siedzibą w ……………,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, NIP: </w:t>
      </w: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  <w:r w:rsidRPr="00CF1A90">
        <w:rPr>
          <w:rFonts w:ascii="Arial" w:hAnsi="Arial" w:cs="Arial"/>
          <w:color w:val="000000"/>
          <w:sz w:val="20"/>
          <w:szCs w:val="20"/>
        </w:rPr>
        <w:t>, zwaną/-</w:t>
      </w:r>
      <w:proofErr w:type="spellStart"/>
      <w:r w:rsidRPr="00CF1A9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CF1A90">
        <w:rPr>
          <w:rFonts w:ascii="Arial" w:hAnsi="Arial" w:cs="Arial"/>
          <w:color w:val="000000"/>
          <w:sz w:val="20"/>
          <w:szCs w:val="20"/>
        </w:rPr>
        <w:t xml:space="preserve"> dalej </w:t>
      </w:r>
      <w:r w:rsidRPr="00CF1A90"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 w:rsidRPr="00CF1A90">
        <w:rPr>
          <w:rFonts w:ascii="Arial" w:hAnsi="Arial" w:cs="Arial"/>
          <w:color w:val="000000"/>
          <w:sz w:val="20"/>
          <w:szCs w:val="20"/>
        </w:rPr>
        <w:t>, reprezentowaną/-</w:t>
      </w:r>
      <w:proofErr w:type="spellStart"/>
      <w:r w:rsidRPr="00CF1A90"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 w:rsidRPr="00CF1A90">
        <w:rPr>
          <w:rFonts w:ascii="Arial" w:hAnsi="Arial" w:cs="Arial"/>
          <w:color w:val="000000"/>
          <w:sz w:val="20"/>
          <w:szCs w:val="20"/>
        </w:rPr>
        <w:t xml:space="preserve"> przez:</w:t>
      </w:r>
    </w:p>
    <w:p w:rsidR="006B5918" w:rsidRPr="00CF1A90" w:rsidRDefault="006B5918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8E2A67">
        <w:rPr>
          <w:rFonts w:ascii="Arial" w:hAnsi="Arial" w:cs="Arial"/>
          <w:noProof/>
          <w:color w:val="000000"/>
          <w:sz w:val="20"/>
          <w:szCs w:val="20"/>
        </w:rPr>
        <w:t>……………</w:t>
      </w:r>
    </w:p>
    <w:p w:rsidR="006B5918" w:rsidRPr="00CF1A90" w:rsidRDefault="006B5918" w:rsidP="00704241">
      <w:pPr>
        <w:pStyle w:val="Tekstpodstawowy"/>
        <w:spacing w:after="120" w:line="240" w:lineRule="auto"/>
        <w:ind w:hanging="11"/>
        <w:jc w:val="both"/>
        <w:rPr>
          <w:color w:val="000000" w:themeColor="text1"/>
        </w:rPr>
      </w:pPr>
      <w:r w:rsidRPr="00CF1A90">
        <w:rPr>
          <w:color w:val="000000" w:themeColor="text1"/>
        </w:rPr>
        <w:t>dalej łącznie nazywane „</w:t>
      </w:r>
      <w:r w:rsidRPr="00CF1A90">
        <w:rPr>
          <w:b/>
          <w:bCs/>
          <w:color w:val="000000" w:themeColor="text1"/>
        </w:rPr>
        <w:t>Stronami</w:t>
      </w:r>
      <w:r w:rsidRPr="00CF1A90">
        <w:rPr>
          <w:color w:val="000000" w:themeColor="text1"/>
        </w:rPr>
        <w:t>”, zaś osobno „</w:t>
      </w:r>
      <w:r w:rsidRPr="00CF1A90">
        <w:rPr>
          <w:b/>
          <w:bCs/>
          <w:color w:val="000000" w:themeColor="text1"/>
        </w:rPr>
        <w:t>Stroną</w:t>
      </w:r>
      <w:r w:rsidRPr="00CF1A90">
        <w:rPr>
          <w:color w:val="000000" w:themeColor="text1"/>
        </w:rPr>
        <w:t>”,</w:t>
      </w:r>
    </w:p>
    <w:p w:rsidR="006B5918" w:rsidRPr="00CF1A90" w:rsidRDefault="006B5918" w:rsidP="00704241">
      <w:pPr>
        <w:pStyle w:val="Tekstpodstawowy"/>
        <w:spacing w:after="120" w:line="240" w:lineRule="auto"/>
        <w:ind w:hanging="11"/>
        <w:jc w:val="both"/>
        <w:rPr>
          <w:color w:val="000000" w:themeColor="text1"/>
        </w:rPr>
      </w:pPr>
    </w:p>
    <w:p w:rsidR="006B5918" w:rsidRPr="00CF1A90" w:rsidRDefault="006B5918" w:rsidP="0070424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F1A90">
        <w:rPr>
          <w:rFonts w:ascii="Arial" w:hAnsi="Arial" w:cs="Arial"/>
          <w:sz w:val="20"/>
          <w:szCs w:val="20"/>
        </w:rPr>
        <w:t xml:space="preserve">w wyniku postępowania o udzielenie zamówienia publicznego prowadzonego bez zastosowania przepisów </w:t>
      </w:r>
      <w:r w:rsidRPr="00CF1A90">
        <w:rPr>
          <w:rFonts w:ascii="Arial" w:hAnsi="Arial" w:cs="Arial"/>
          <w:color w:val="000000"/>
          <w:sz w:val="20"/>
          <w:szCs w:val="20"/>
        </w:rPr>
        <w:t xml:space="preserve">ustawy </w:t>
      </w:r>
      <w:r w:rsidRPr="00CF1A90">
        <w:rPr>
          <w:rFonts w:ascii="Arial" w:hAnsi="Arial" w:cs="Arial"/>
          <w:sz w:val="20"/>
          <w:szCs w:val="20"/>
        </w:rPr>
        <w:t>z dnia 11 września 2019 r. Prawo zamówień publicznych pn</w:t>
      </w:r>
      <w:r w:rsidRPr="00CF1A90">
        <w:rPr>
          <w:rFonts w:ascii="Arial" w:hAnsi="Arial" w:cs="Arial"/>
          <w:b/>
          <w:sz w:val="20"/>
          <w:szCs w:val="20"/>
        </w:rPr>
        <w:t>.</w:t>
      </w:r>
      <w:r w:rsidRPr="00CF1A90">
        <w:rPr>
          <w:rFonts w:ascii="Arial" w:hAnsi="Arial" w:cs="Arial"/>
          <w:sz w:val="20"/>
          <w:szCs w:val="20"/>
        </w:rPr>
        <w:t xml:space="preserve"> </w:t>
      </w:r>
      <w:r w:rsidRPr="008E2A67">
        <w:rPr>
          <w:rFonts w:ascii="Arial" w:hAnsi="Arial" w:cs="Arial"/>
          <w:noProof/>
          <w:sz w:val="20"/>
          <w:szCs w:val="20"/>
        </w:rPr>
        <w:t>Dostawa nawozów mineralnych</w:t>
      </w:r>
      <w:r w:rsidRPr="00CF1A90">
        <w:rPr>
          <w:rFonts w:ascii="Arial" w:eastAsia="Cambria" w:hAnsi="Arial" w:cs="Arial"/>
          <w:sz w:val="20"/>
          <w:szCs w:val="20"/>
        </w:rPr>
        <w:t xml:space="preserve"> nr sprawy: </w:t>
      </w:r>
      <w:r w:rsidRPr="008E2A67">
        <w:rPr>
          <w:rFonts w:ascii="Arial" w:eastAsia="Cambria" w:hAnsi="Arial" w:cs="Arial"/>
          <w:noProof/>
          <w:sz w:val="20"/>
          <w:szCs w:val="20"/>
        </w:rPr>
        <w:t>ZSCKRW.261.9.2026</w:t>
      </w:r>
      <w:r w:rsidRPr="00CF1A90">
        <w:rPr>
          <w:rFonts w:ascii="Arial" w:eastAsia="Cambria" w:hAnsi="Arial" w:cs="Arial"/>
          <w:sz w:val="20"/>
          <w:szCs w:val="20"/>
        </w:rPr>
        <w:t xml:space="preserve"> </w:t>
      </w:r>
      <w:r w:rsidRPr="00CF1A90">
        <w:rPr>
          <w:rFonts w:ascii="Arial" w:hAnsi="Arial" w:cs="Arial"/>
          <w:sz w:val="20"/>
          <w:szCs w:val="20"/>
        </w:rPr>
        <w:t>została zawarta umowa o następującej treści:</w:t>
      </w:r>
    </w:p>
    <w:p w:rsidR="006B5918" w:rsidRPr="00CF1A90" w:rsidRDefault="006B5918" w:rsidP="00704241">
      <w:pPr>
        <w:spacing w:after="12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6B5918" w:rsidRPr="00CF1A90" w:rsidRDefault="006B5918" w:rsidP="00704241">
      <w:pPr>
        <w:spacing w:after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F1A90">
        <w:rPr>
          <w:rFonts w:ascii="Arial" w:eastAsia="Calibri" w:hAnsi="Arial" w:cs="Arial"/>
          <w:b/>
          <w:bCs/>
          <w:sz w:val="20"/>
          <w:szCs w:val="20"/>
          <w:lang w:eastAsia="en-US"/>
        </w:rPr>
        <w:t>§ 1</w:t>
      </w:r>
    </w:p>
    <w:p w:rsidR="006B5918" w:rsidRPr="00CF1A90" w:rsidRDefault="006B5918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F1A90">
        <w:rPr>
          <w:rFonts w:ascii="Arial" w:hAnsi="Arial" w:cs="Arial"/>
          <w:sz w:val="20"/>
          <w:szCs w:val="20"/>
        </w:rPr>
        <w:t xml:space="preserve">Zamawiający zleca, a Wykonawca zobowiązuje się do wykonania na jego rzecz zamówienia pn. </w:t>
      </w:r>
      <w:r w:rsidRPr="008E2A67">
        <w:rPr>
          <w:rFonts w:ascii="Arial" w:hAnsi="Arial" w:cs="Arial"/>
          <w:noProof/>
          <w:sz w:val="20"/>
          <w:szCs w:val="20"/>
        </w:rPr>
        <w:t>Dostawa nawozów mineralnych</w:t>
      </w:r>
    </w:p>
    <w:p w:rsidR="006B5918" w:rsidRPr="00CF1A90" w:rsidRDefault="006B5918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CF1A90">
        <w:rPr>
          <w:rFonts w:ascii="Arial" w:hAnsi="Arial" w:cs="Arial"/>
          <w:sz w:val="20"/>
          <w:szCs w:val="20"/>
        </w:rPr>
        <w:lastRenderedPageBreak/>
        <w:t xml:space="preserve">Szczegółowy zakres przedmiotu umowy określa </w:t>
      </w:r>
      <w:r w:rsidRPr="00CF1A90">
        <w:rPr>
          <w:rFonts w:ascii="Arial" w:hAnsi="Arial" w:cs="Arial"/>
          <w:b/>
          <w:bCs/>
          <w:sz w:val="20"/>
          <w:szCs w:val="20"/>
        </w:rPr>
        <w:t>załącznik nr 1 do umowy</w:t>
      </w:r>
      <w:r w:rsidRPr="00CF1A90">
        <w:rPr>
          <w:rFonts w:ascii="Arial" w:hAnsi="Arial" w:cs="Arial"/>
          <w:sz w:val="20"/>
          <w:szCs w:val="20"/>
        </w:rPr>
        <w:t xml:space="preserve"> – opis przedmiotu zamówienia. Wykonawca zobowiązuje się do wykonania umowy zgodnie z ofertą stanowiącą </w:t>
      </w:r>
      <w:r w:rsidRPr="00CF1A90">
        <w:rPr>
          <w:rFonts w:ascii="Arial" w:hAnsi="Arial" w:cs="Arial"/>
          <w:b/>
          <w:bCs/>
          <w:sz w:val="20"/>
          <w:szCs w:val="20"/>
        </w:rPr>
        <w:t>załącznik nr 2 do umowy</w:t>
      </w:r>
      <w:r w:rsidRPr="00CF1A90">
        <w:rPr>
          <w:rFonts w:ascii="Arial" w:hAnsi="Arial" w:cs="Arial"/>
          <w:sz w:val="20"/>
          <w:szCs w:val="20"/>
        </w:rPr>
        <w:t>.</w:t>
      </w:r>
    </w:p>
    <w:p w:rsidR="006B5918" w:rsidRPr="00CF1A90" w:rsidRDefault="006B5918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2 Wynagrodzenie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Wynagrodzenie należne Wykonawcy z tytułu realizacji umowy wynosi zgodnie z ofertą Wykonawcy, która stanowi </w:t>
      </w:r>
      <w:r w:rsidRPr="00CF1A90">
        <w:rPr>
          <w:rFonts w:ascii="Arial" w:hAnsi="Arial" w:cs="Arial"/>
          <w:b/>
          <w:color w:val="000000" w:themeColor="text1"/>
          <w:sz w:val="20"/>
          <w:szCs w:val="20"/>
          <w:lang w:bidi="he-IL"/>
        </w:rPr>
        <w:t>załącznik nr 2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do umowy, wynosi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……………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zł netto,</w:t>
      </w:r>
      <w:r w:rsidRPr="00CF1A90">
        <w:rPr>
          <w:rFonts w:ascii="Arial" w:hAnsi="Arial" w:cs="Arial"/>
          <w:b/>
          <w:color w:val="000000" w:themeColor="text1"/>
          <w:sz w:val="20"/>
          <w:szCs w:val="20"/>
          <w:lang w:bidi="he-IL"/>
        </w:rPr>
        <w:t xml:space="preserve"> 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co powiększone o wartość podatku VAT w stawce [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…]% wynosi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……………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zł brutto.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Płatność wynagrodzenia, o którym mowa w ust. 1 zostanie dokonana na podstawie faktury za wykonanie przedmiotu umowy w oparciu o </w:t>
      </w: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protokół odbioru końcowego podpisany przez Zamawiającego</w:t>
      </w:r>
      <w:r w:rsidRPr="00CF1A90">
        <w:rPr>
          <w:rStyle w:val="Odwoanieprzypisudolnego"/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footnoteReference w:id="2"/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sporządzony zgodnie z zapisami niniejszej umowy.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Wynagrodzenie płatne będzie na podstawie prawidłowo wystawionej faktury VAT, na rachunek bankowy wskazany na fakturze, w terminie do 30 dni od dnia otrzymania przez Zamawiającego prawidłowo wystawionej faktury VAT.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CF1A90">
        <w:rPr>
          <w:rFonts w:ascii="Arial" w:hAnsi="Arial" w:cs="Arial"/>
          <w:sz w:val="20"/>
          <w:szCs w:val="20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Wszelkie rozliczenia finansowe między Zamawiającym, a Wykonawcą będą prowadzone w złotych polskich, w zaokrągleniu do dwóch miejsc po przecinku.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sekretariat@zsckrwojslawice.pl</w:t>
      </w:r>
    </w:p>
    <w:p w:rsidR="006B5918" w:rsidRPr="00CF1A90" w:rsidRDefault="006B5918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 dzień płatności uważa się dzień obciążenia rachunku bankowego Zamawiającego.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lastRenderedPageBreak/>
        <w:t>§ 3 Termin realizacji</w:t>
      </w:r>
    </w:p>
    <w:p w:rsidR="006B5918" w:rsidRPr="00CF1A90" w:rsidRDefault="006B5918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Wykonawca zobowiązuje się do wykonania przedmiotu umowy w terminie do dnia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16.03.2026 r.</w:t>
      </w:r>
    </w:p>
    <w:p w:rsidR="006B5918" w:rsidRPr="00CF1A90" w:rsidRDefault="006B5918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Terminem końcowym realizacji umowy jest termin dokonania odbioru końcowego przez Zamawiającego.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4 Sposób realizacji</w:t>
      </w:r>
    </w:p>
    <w:p w:rsidR="006B5918" w:rsidRPr="00CF1A90" w:rsidRDefault="006B5918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6B5918" w:rsidRPr="00CF1A90" w:rsidRDefault="006B5918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zobowiązuje się wykonać umowę z należytą starannością, przy uwzględnieniu zawodowego charakteru prowadzonej działalności.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5 Odbiory</w:t>
      </w:r>
    </w:p>
    <w:p w:rsidR="006B5918" w:rsidRPr="00CF1A90" w:rsidRDefault="006B5918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Odbiorom podlega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Dostawa nawozów mineralnych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.</w:t>
      </w:r>
    </w:p>
    <w:p w:rsidR="006B5918" w:rsidRPr="00CF1A90" w:rsidRDefault="006B5918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6B5918" w:rsidRPr="00CF1A90" w:rsidRDefault="006B5918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6B5918" w:rsidRPr="00CF1A90" w:rsidRDefault="006B5918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Potwierdzeniem wykonania umowy bez wad istotnych jest protokół odbioru końcowego podpisany przez Zamawiającego.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7 Kary umowne</w:t>
      </w:r>
    </w:p>
    <w:p w:rsidR="006B5918" w:rsidRPr="00CF1A90" w:rsidRDefault="006B5918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Wykonawca zapłaci Zamawiającemu kary umowne: </w:t>
      </w:r>
    </w:p>
    <w:p w:rsidR="006B5918" w:rsidRPr="00CF1A90" w:rsidRDefault="006B5918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razie zwłoki w realizacji umowy w stosunku do terminu określonego w § 3 ust 1 umowy w wysokości 0,5% wynagrodzenia umownego brutto, o którym mowa w § 2 ust. 1 za każdy dzień zwłoki;</w:t>
      </w:r>
    </w:p>
    <w:p w:rsidR="006B5918" w:rsidRPr="00CF1A90" w:rsidRDefault="006B5918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Arial" w:hAnsi="Arial" w:cs="Arial"/>
          <w:bCs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razie zwłoki w usunięciu wad w stosunku do te</w:t>
      </w:r>
      <w:r w:rsidRPr="00CF1A90">
        <w:rPr>
          <w:rFonts w:ascii="Arial" w:hAnsi="Arial" w:cs="Arial"/>
          <w:bCs/>
          <w:sz w:val="20"/>
          <w:szCs w:val="20"/>
          <w:lang w:bidi="he-IL"/>
        </w:rPr>
        <w:t xml:space="preserve">rminu wyznaczonego zgodnie z § 6 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ust. 3 umowy </w:t>
      </w:r>
      <w:r w:rsidRPr="00CF1A90">
        <w:rPr>
          <w:rFonts w:ascii="Arial" w:hAnsi="Arial" w:cs="Arial"/>
          <w:bCs/>
          <w:sz w:val="20"/>
          <w:szCs w:val="20"/>
          <w:lang w:bidi="he-IL"/>
        </w:rPr>
        <w:t>w wysokości 0,5% wynagrodzenia umownego brutto, o którym mowa w § 2 ust. 1 za każdy dzień zwłoki;</w:t>
      </w:r>
    </w:p>
    <w:p w:rsidR="006B5918" w:rsidRPr="00CF1A90" w:rsidRDefault="006B5918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6B5918" w:rsidRPr="00CF1A90" w:rsidRDefault="006B5918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ma prawo do potrącenia należności naliczonych z tytułu kar umownych z faktur Wykonawcy na podstawie wystawionej przez siebie noty obciążeniowej.</w:t>
      </w:r>
    </w:p>
    <w:p w:rsidR="006B5918" w:rsidRPr="00CF1A90" w:rsidRDefault="006B5918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Kary naliczane są niezależnie od podstaw ich naliczenia wskazanych w ust. 1, a odstąpienie od umowy nie wyklucza dochodzenia kar należnych na podstawie umowy.</w:t>
      </w:r>
    </w:p>
    <w:p w:rsidR="006B5918" w:rsidRPr="00CF1A90" w:rsidRDefault="006B5918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Maksymalna wysokość kar umownych nie może przekroczyć 30% wynagrodzenia brutto Wykonawcy. </w:t>
      </w:r>
    </w:p>
    <w:p w:rsidR="006B5918" w:rsidRPr="00CF1A90" w:rsidRDefault="006B5918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lastRenderedPageBreak/>
        <w:t>Zamawiający zastrzega sobie prawo dochodzenia na zasadach ogólnych odszkodowania uzupełniającego przewyższającego wysokość zastrzeżonych kar umownych.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8 Odstąpienie od umowy</w:t>
      </w:r>
    </w:p>
    <w:p w:rsidR="006B5918" w:rsidRPr="00CF1A90" w:rsidRDefault="006B5918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Zamawiającemu przysługuje prawo do odstąpienia od umowy w całości lub w części w terminie 3 dni od powzięcia wiadomości o zdarzeniu, w następujących przypadkach: </w:t>
      </w:r>
    </w:p>
    <w:p w:rsidR="006B5918" w:rsidRPr="00CF1A90" w:rsidRDefault="006B5918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określonych w umowie;</w:t>
      </w:r>
    </w:p>
    <w:p w:rsidR="006B5918" w:rsidRPr="00CF1A90" w:rsidRDefault="006B5918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6B5918" w:rsidRPr="00CF1A90" w:rsidRDefault="006B5918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6B5918" w:rsidRPr="00CF1A90" w:rsidRDefault="006B5918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gdy zostanie otwarta likwidacja wobec Wykonawcy;</w:t>
      </w:r>
    </w:p>
    <w:p w:rsidR="006B5918" w:rsidRPr="00CF1A90" w:rsidRDefault="006B5918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gdy zostanie wydany nakaz zajęcia majątku Wykonawcy;</w:t>
      </w:r>
    </w:p>
    <w:p w:rsidR="006B5918" w:rsidRPr="00CF1A90" w:rsidRDefault="006B5918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innych przypadkach określonych przepisami prawa.</w:t>
      </w:r>
    </w:p>
    <w:p w:rsidR="006B5918" w:rsidRPr="00CF1A90" w:rsidRDefault="006B5918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odstąpienia od niniejszej umowy przez Zamawiającego lub rozwiązania jej na innej podstawie:</w:t>
      </w:r>
    </w:p>
    <w:p w:rsidR="006B5918" w:rsidRPr="00CF1A90" w:rsidRDefault="006B5918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6B5918" w:rsidRPr="00CF1A90" w:rsidRDefault="006B5918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6B5918" w:rsidRPr="00CF1A90" w:rsidRDefault="006B5918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10 Personel Wykonawcy</w:t>
      </w:r>
    </w:p>
    <w:p w:rsidR="006B5918" w:rsidRPr="00CF1A90" w:rsidRDefault="006B5918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Dla potrzeb realizacji niniejszej umowy Strony ustalają następujące dane kontaktowe: </w:t>
      </w:r>
    </w:p>
    <w:p w:rsidR="006B5918" w:rsidRPr="00CF1A90" w:rsidRDefault="006B5918" w:rsidP="00704241">
      <w:pPr>
        <w:pStyle w:val="Akapitzlist"/>
        <w:spacing w:after="120"/>
        <w:ind w:left="399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1) Wykonawca: […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] tel. […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] e-mail: […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…………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]</w:t>
      </w:r>
    </w:p>
    <w:p w:rsidR="006B5918" w:rsidRPr="00CF1A90" w:rsidRDefault="006B5918" w:rsidP="00704241">
      <w:pPr>
        <w:pStyle w:val="Akapitzlist"/>
        <w:spacing w:after="120"/>
        <w:ind w:left="399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2) Zamawiający: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............... ...............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, tel.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...............</w:t>
      </w: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e-mail: </w:t>
      </w:r>
      <w:r w:rsidRPr="008E2A67">
        <w:rPr>
          <w:rFonts w:ascii="Arial" w:hAnsi="Arial" w:cs="Arial"/>
          <w:bCs/>
          <w:noProof/>
          <w:color w:val="000000" w:themeColor="text1"/>
          <w:sz w:val="20"/>
          <w:szCs w:val="20"/>
          <w:lang w:bidi="he-IL"/>
        </w:rPr>
        <w:t>..............................</w:t>
      </w:r>
    </w:p>
    <w:p w:rsidR="006B5918" w:rsidRPr="00CF1A90" w:rsidRDefault="006B5918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lastRenderedPageBreak/>
        <w:t>Zmiana danych wskazanych w ust. 1 nie wymaga zawarcia przez strony aneksu do umowy, lecz powiadomienia drugiej Strony w postaci elektronicznej.</w:t>
      </w:r>
    </w:p>
    <w:p w:rsidR="006B5918" w:rsidRPr="00CF1A90" w:rsidRDefault="006B5918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6B5918" w:rsidRPr="00CF1A90" w:rsidRDefault="006B5918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11 Podwykonawcy</w:t>
      </w:r>
    </w:p>
    <w:p w:rsidR="006B5918" w:rsidRPr="00CF1A90" w:rsidRDefault="006B5918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Wykonawca oświadcza, że zamierza powierzyć realizację następującej części zamówienia następującym Podwykonawcom: </w:t>
      </w:r>
    </w:p>
    <w:p w:rsidR="006B5918" w:rsidRPr="00CF1A90" w:rsidRDefault="006B5918" w:rsidP="00704241">
      <w:pPr>
        <w:spacing w:after="120"/>
        <w:ind w:left="399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Nazwa Podwykonawcy: ………………………………………………………………….</w:t>
      </w:r>
    </w:p>
    <w:p w:rsidR="006B5918" w:rsidRPr="00CF1A90" w:rsidRDefault="006B5918" w:rsidP="00704241">
      <w:pPr>
        <w:spacing w:after="120"/>
        <w:ind w:left="399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zakres i opis powierzonej części zamówienia:………………………………………….</w:t>
      </w:r>
    </w:p>
    <w:p w:rsidR="006B5918" w:rsidRPr="00CF1A90" w:rsidRDefault="006B5918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odpowiada za działania podwykonawców jak za własne. Wykonawca zapewnia, że podwykonawcy będą przestrzegać wszelkich postanowień umowy.</w:t>
      </w:r>
    </w:p>
    <w:p w:rsidR="006B5918" w:rsidRPr="00CF1A90" w:rsidRDefault="006B5918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nie odpowiada za jakiekolwiek zobowiązania Wykonawcy wobec podwykonawców, jak również za zobowiązania podwykonawców wobec osób trzecich.</w:t>
      </w:r>
    </w:p>
    <w:p w:rsidR="006B5918" w:rsidRPr="00CF1A90" w:rsidRDefault="006B5918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Wykonawca w trakcie realizacji przedmiotu umowy jest uprawniony do zmiany podwykonawcy, na zasoby którego powoływał się w trakcie postępowania o udzielenie zamówienia, wykazując spełnianie warunków udziału w postępowaniu.</w:t>
      </w:r>
    </w:p>
    <w:p w:rsidR="006B5918" w:rsidRPr="00CF1A90" w:rsidRDefault="006B5918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 w:rsidRPr="00CF1A90"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 xml:space="preserve">W przypadku, o którym mowa w ust. 4 Wykonawca jest zobowiązany wykazać, że proponowany nowy podwykonawca posiada wiedzę i doświadczenie co najmniej na poziomie, który umożliwiłby Wykonawcy spełnienie warunków udziału w 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6B5918" w:rsidRPr="00CF1A90" w:rsidRDefault="006B5918" w:rsidP="00704241">
      <w:p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12 Dane osobowe</w:t>
      </w:r>
    </w:p>
    <w:p w:rsidR="006B5918" w:rsidRPr="00CF1A90" w:rsidRDefault="006B5918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Arial" w:hAnsi="Arial" w:cs="Arial"/>
          <w:sz w:val="20"/>
          <w:szCs w:val="20"/>
        </w:rPr>
      </w:pPr>
      <w:r w:rsidRPr="00CF1A90">
        <w:rPr>
          <w:rFonts w:ascii="Arial" w:hAnsi="Arial" w:cs="Arial"/>
          <w:bCs/>
          <w:color w:val="000000"/>
          <w:sz w:val="20"/>
          <w:szCs w:val="2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6B5918" w:rsidRPr="00CF1A90" w:rsidRDefault="006B5918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bCs/>
          <w:color w:val="000000"/>
          <w:sz w:val="20"/>
          <w:szCs w:val="20"/>
          <w:lang w:bidi="he-IL"/>
        </w:rPr>
        <w:t xml:space="preserve">Strony oświadczają, że wzajemnie wobec siebie wypełniły obowiązki informacyjne przewidziane w art. 13 lub art. 14 RODO, wobec każdej osoby wskazanej w komparycji </w:t>
      </w:r>
      <w:r w:rsidRPr="00CF1A90">
        <w:rPr>
          <w:rFonts w:ascii="Arial" w:hAnsi="Arial" w:cs="Arial"/>
          <w:bCs/>
          <w:color w:val="000000"/>
          <w:sz w:val="20"/>
          <w:szCs w:val="20"/>
          <w:lang w:bidi="he-IL"/>
        </w:rPr>
        <w:lastRenderedPageBreak/>
        <w:t>umowy oraz osób wskazanych do</w:t>
      </w:r>
      <w:r w:rsidRPr="00CF1A90">
        <w:rPr>
          <w:rFonts w:ascii="Arial" w:hAnsi="Arial" w:cs="Arial"/>
          <w:bCs/>
          <w:color w:val="000000"/>
          <w:sz w:val="20"/>
          <w:szCs w:val="2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6B5918" w:rsidRPr="00CF1A90" w:rsidRDefault="006B5918" w:rsidP="00704241">
      <w:pPr>
        <w:spacing w:after="120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13 Zmiany umowy</w:t>
      </w:r>
    </w:p>
    <w:p w:rsidR="006B5918" w:rsidRPr="00CF1A90" w:rsidRDefault="006B5918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6B5918" w:rsidRPr="00CF1A90" w:rsidRDefault="006B5918" w:rsidP="00704241">
      <w:pPr>
        <w:spacing w:after="120"/>
        <w:rPr>
          <w:rFonts w:ascii="Arial" w:hAnsi="Arial" w:cs="Arial"/>
          <w:b/>
          <w:color w:val="000000" w:themeColor="text1"/>
          <w:kern w:val="3"/>
          <w:sz w:val="20"/>
          <w:szCs w:val="20"/>
        </w:rPr>
      </w:pPr>
    </w:p>
    <w:p w:rsidR="006B5918" w:rsidRPr="00CF1A90" w:rsidRDefault="006B5918" w:rsidP="00704241">
      <w:pPr>
        <w:pStyle w:val="Nagwek1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§ 14 Postanowienia końcowe</w:t>
      </w:r>
    </w:p>
    <w:p w:rsidR="006B5918" w:rsidRPr="00CF1A90" w:rsidRDefault="006B5918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Prawem właściwym dla umowy jest prawo polskie.</w:t>
      </w:r>
    </w:p>
    <w:p w:rsidR="006B5918" w:rsidRPr="00CF1A90" w:rsidRDefault="006B5918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iCs/>
          <w:color w:val="000000" w:themeColor="text1"/>
          <w:sz w:val="20"/>
          <w:szCs w:val="20"/>
        </w:rPr>
        <w:t>Umowa została sporządzona w formie pisemnej w dwóch egzemplarzach w języku polskim, po jednym dla każdej ze Stron/ w formie elektronicznej w dniu złożenia podpisu przez ostatnią ze Stron.</w:t>
      </w:r>
    </w:p>
    <w:p w:rsidR="006B5918" w:rsidRPr="00CF1A90" w:rsidRDefault="006B5918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Załącznikami do umowy są:</w:t>
      </w:r>
    </w:p>
    <w:p w:rsidR="006B5918" w:rsidRPr="00CF1A90" w:rsidRDefault="006B5918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 xml:space="preserve">Załącznik nr 1 – opis przedmiotu zamówienia </w:t>
      </w:r>
    </w:p>
    <w:p w:rsidR="006B5918" w:rsidRPr="00CF1A90" w:rsidRDefault="006B5918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Załącznik nr 2 – oferta Wykonawcy</w:t>
      </w:r>
    </w:p>
    <w:p w:rsidR="006B5918" w:rsidRPr="00CF1A90" w:rsidRDefault="006B5918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Załącznik nr 3 – klauzule informacyjne RODO</w:t>
      </w:r>
    </w:p>
    <w:p w:rsidR="006B5918" w:rsidRPr="00CF1A90" w:rsidRDefault="006B5918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</w:t>
      </w:r>
    </w:p>
    <w:p w:rsidR="006B5918" w:rsidRPr="00CF1A90" w:rsidRDefault="006B5918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A90">
        <w:rPr>
          <w:rFonts w:ascii="Arial" w:hAnsi="Arial" w:cs="Arial"/>
          <w:color w:val="000000" w:themeColor="text1"/>
          <w:sz w:val="20"/>
          <w:szCs w:val="20"/>
        </w:rPr>
        <w:t>Umowa wchodzi w życie z dniem zawarcia.</w:t>
      </w:r>
    </w:p>
    <w:p w:rsidR="006B5918" w:rsidRDefault="006B5918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6B5918" w:rsidRPr="00CF1A90" w:rsidRDefault="006B5918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6B5918" w:rsidRPr="00CF1A90" w:rsidRDefault="006B5918" w:rsidP="00704241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6B5918" w:rsidRPr="00CF1A90" w:rsidRDefault="006B5918" w:rsidP="00704241">
      <w:pPr>
        <w:tabs>
          <w:tab w:val="left" w:pos="720"/>
        </w:tabs>
        <w:suppressAutoHyphens w:val="0"/>
        <w:spacing w:after="120"/>
        <w:textAlignment w:val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>…………………………………</w:t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  <w:t>………………………………</w:t>
      </w:r>
    </w:p>
    <w:p w:rsidR="006B5918" w:rsidRPr="00CF1A90" w:rsidRDefault="006B5918" w:rsidP="00704241">
      <w:pPr>
        <w:tabs>
          <w:tab w:val="left" w:pos="720"/>
        </w:tabs>
        <w:suppressAutoHyphens w:val="0"/>
        <w:spacing w:after="120"/>
        <w:textAlignment w:val="auto"/>
        <w:rPr>
          <w:rFonts w:ascii="Arial" w:hAnsi="Arial" w:cs="Arial"/>
          <w:sz w:val="20"/>
          <w:szCs w:val="20"/>
        </w:rPr>
      </w:pP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  <w:t>WYKONAWCA</w:t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</w:r>
      <w:r w:rsidRPr="00CF1A90">
        <w:rPr>
          <w:rFonts w:ascii="Arial" w:eastAsia="Calibri" w:hAnsi="Arial" w:cs="Arial"/>
          <w:b/>
          <w:color w:val="000000" w:themeColor="text1"/>
          <w:sz w:val="20"/>
          <w:szCs w:val="20"/>
        </w:rPr>
        <w:tab/>
        <w:t>ZAMAWIAJĄCY</w:t>
      </w:r>
    </w:p>
    <w:p w:rsidR="006B5918" w:rsidRDefault="006B5918" w:rsidP="00704241">
      <w:pPr>
        <w:suppressAutoHyphens w:val="0"/>
        <w:spacing w:after="120"/>
        <w:textAlignment w:val="auto"/>
        <w:rPr>
          <w:rFonts w:ascii="Arial" w:hAnsi="Arial" w:cs="Arial"/>
          <w:sz w:val="20"/>
          <w:szCs w:val="20"/>
        </w:rPr>
        <w:sectPr w:rsidR="006B5918" w:rsidSect="006B5918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6B5918" w:rsidRPr="00CF1A90" w:rsidRDefault="006B5918" w:rsidP="00704241">
      <w:pPr>
        <w:suppressAutoHyphens w:val="0"/>
        <w:spacing w:after="120"/>
        <w:textAlignment w:val="auto"/>
        <w:rPr>
          <w:rFonts w:ascii="Arial" w:hAnsi="Arial" w:cs="Arial"/>
          <w:sz w:val="20"/>
          <w:szCs w:val="20"/>
        </w:rPr>
      </w:pPr>
    </w:p>
    <w:sectPr w:rsidR="006B5918" w:rsidRPr="00CF1A90" w:rsidSect="006B591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FA5" w:rsidRDefault="00201FA5" w:rsidP="00925065">
      <w:r>
        <w:separator/>
      </w:r>
    </w:p>
  </w:endnote>
  <w:endnote w:type="continuationSeparator" w:id="0">
    <w:p w:rsidR="00201FA5" w:rsidRDefault="00201FA5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6B591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F571AF" w:rsidRDefault="006B5918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6B591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F571AF" w:rsidRDefault="006B5918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6B591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F82EF4" w:rsidRDefault="006B5918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6B5918" w:rsidRPr="00F82EF4" w:rsidRDefault="006B591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6B5918" w:rsidRPr="00F82EF4" w:rsidRDefault="006B591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6B5918" w:rsidRPr="00F82EF4" w:rsidRDefault="006B591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6B5918" w:rsidRPr="00F82EF4" w:rsidRDefault="006B591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6B5918" w:rsidRPr="00F571AF" w:rsidRDefault="006B591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6B5918" w:rsidRPr="000F5876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0F5876" w:rsidRDefault="006B5918" w:rsidP="000F5876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0F5876">
            <w:rPr>
              <w:rFonts w:ascii="Arial" w:hAnsi="Arial" w:cs="Arial"/>
              <w:sz w:val="20"/>
              <w:szCs w:val="20"/>
            </w:rPr>
            <w:t>Strona</w:t>
          </w:r>
          <w:proofErr w:type="spellEnd"/>
          <w:r w:rsidRPr="000F5876">
            <w:rPr>
              <w:rFonts w:ascii="Arial" w:hAnsi="Arial" w:cs="Arial"/>
              <w:sz w:val="20"/>
              <w:szCs w:val="20"/>
            </w:rPr>
            <w:t xml:space="preserve">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1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0F5876">
            <w:rPr>
              <w:rFonts w:ascii="Arial" w:hAnsi="Arial" w:cs="Arial"/>
              <w:sz w:val="20"/>
              <w:szCs w:val="20"/>
            </w:rPr>
            <w:t xml:space="preserve"> z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2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6B5918" w:rsidRDefault="006B5918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18" w:rsidRDefault="006B5918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6B591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F571AF" w:rsidRDefault="006B5918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6B5918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9A01C0" w:rsidRDefault="006B5918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6B5918" w:rsidRPr="009A01C0" w:rsidRDefault="006B591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6B5918" w:rsidRPr="009A01C0" w:rsidRDefault="006B591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6B5918" w:rsidRPr="009A01C0" w:rsidRDefault="006B5918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6B5918" w:rsidRPr="009A01C0" w:rsidRDefault="006B591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6B5918" w:rsidRPr="00F571AF" w:rsidRDefault="006B5918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9A01C0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6B5918" w:rsidRPr="00FB0736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B5918" w:rsidRPr="00FB0736" w:rsidRDefault="006B5918" w:rsidP="009A01C0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6B5918" w:rsidRDefault="006B59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82EF4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F5876" w:rsidRPr="000F5876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0F5876" w:rsidRDefault="000F5876" w:rsidP="000F5876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0F5876">
            <w:rPr>
              <w:rFonts w:ascii="Arial" w:hAnsi="Arial" w:cs="Arial"/>
              <w:sz w:val="20"/>
              <w:szCs w:val="20"/>
            </w:rPr>
            <w:t>Strona</w:t>
          </w:r>
          <w:proofErr w:type="spellEnd"/>
          <w:r w:rsidRPr="000F5876">
            <w:rPr>
              <w:rFonts w:ascii="Arial" w:hAnsi="Arial" w:cs="Arial"/>
              <w:sz w:val="20"/>
              <w:szCs w:val="20"/>
            </w:rPr>
            <w:t xml:space="preserve">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1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0F5876">
            <w:rPr>
              <w:rFonts w:ascii="Arial" w:hAnsi="Arial" w:cs="Arial"/>
              <w:sz w:val="20"/>
              <w:szCs w:val="20"/>
            </w:rPr>
            <w:t xml:space="preserve"> z 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F5876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0F5876">
            <w:rPr>
              <w:rFonts w:ascii="Arial" w:hAnsi="Arial" w:cs="Arial"/>
              <w:bCs/>
              <w:sz w:val="20"/>
              <w:szCs w:val="20"/>
            </w:rPr>
            <w:t>2</w:t>
          </w:r>
          <w:r w:rsidRPr="000F587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5B09EA" w:rsidRDefault="005B09EA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9A01C0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5B09EA" w:rsidRPr="009A01C0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5B09EA" w:rsidRPr="009A01C0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5B09EA" w:rsidRPr="009A01C0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5B09EA" w:rsidRPr="009A01C0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A01C0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9A01C0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5B09EA" w:rsidRPr="00FB0736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B0736" w:rsidRDefault="009A01C0" w:rsidP="009A01C0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bookmarkStart w:id="5" w:name="_Hlk215585406"/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FB0736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FB0736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FB073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  <w:bookmarkEnd w:id="5"/>
  </w:tbl>
  <w:p w:rsidR="005B09EA" w:rsidRDefault="005B0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FA5" w:rsidRDefault="00201FA5" w:rsidP="00925065">
      <w:r>
        <w:separator/>
      </w:r>
    </w:p>
  </w:footnote>
  <w:footnote w:type="continuationSeparator" w:id="0">
    <w:p w:rsidR="00201FA5" w:rsidRDefault="00201FA5" w:rsidP="00925065">
      <w:r>
        <w:continuationSeparator/>
      </w:r>
    </w:p>
  </w:footnote>
  <w:footnote w:id="1">
    <w:p w:rsidR="006B5918" w:rsidRDefault="006B5918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2">
    <w:p w:rsidR="006B5918" w:rsidRDefault="006B5918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18" w:rsidRDefault="006B5918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5918" w:rsidRDefault="006B5918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B5918" w:rsidRDefault="006B5918" w:rsidP="00F01528">
    <w:pPr>
      <w:pStyle w:val="Nagwek"/>
      <w:jc w:val="right"/>
      <w:rPr>
        <w:rFonts w:eastAsia="Times New Roman"/>
        <w:b/>
        <w:lang w:eastAsia="pl-PL"/>
      </w:rPr>
    </w:pPr>
  </w:p>
  <w:p w:rsidR="006B5918" w:rsidRDefault="006B5918" w:rsidP="00F01528">
    <w:pPr>
      <w:pStyle w:val="Nagwek"/>
      <w:jc w:val="right"/>
      <w:rPr>
        <w:rFonts w:eastAsia="Times New Roman"/>
        <w:b/>
        <w:lang w:eastAsia="pl-PL"/>
      </w:rPr>
    </w:pPr>
  </w:p>
  <w:p w:rsidR="006B5918" w:rsidRPr="00F01528" w:rsidRDefault="006B5918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DAE42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18" w:rsidRDefault="006B5918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5918" w:rsidRDefault="006B5918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B5918" w:rsidRDefault="006B5918" w:rsidP="00F01528">
    <w:pPr>
      <w:pStyle w:val="Nagwek"/>
      <w:jc w:val="right"/>
      <w:rPr>
        <w:rFonts w:eastAsia="Times New Roman"/>
        <w:b/>
        <w:lang w:eastAsia="pl-PL"/>
      </w:rPr>
    </w:pPr>
  </w:p>
  <w:p w:rsidR="006B5918" w:rsidRDefault="006B5918" w:rsidP="00F01528">
    <w:pPr>
      <w:pStyle w:val="Nagwek"/>
      <w:jc w:val="right"/>
      <w:rPr>
        <w:rFonts w:eastAsia="Times New Roman"/>
        <w:b/>
        <w:lang w:eastAsia="pl-PL"/>
      </w:rPr>
    </w:pPr>
  </w:p>
  <w:p w:rsidR="006B5918" w:rsidRPr="00F01528" w:rsidRDefault="006B5918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FD4D9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736" w:rsidRDefault="00FB0736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0736" w:rsidRDefault="00FB073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B0736" w:rsidRDefault="00FB0736" w:rsidP="00F01528">
    <w:pPr>
      <w:pStyle w:val="Nagwek"/>
      <w:jc w:val="right"/>
      <w:rPr>
        <w:rFonts w:eastAsia="Times New Roman"/>
        <w:b/>
        <w:lang w:eastAsia="pl-PL"/>
      </w:rPr>
    </w:pPr>
  </w:p>
  <w:p w:rsidR="00FB0736" w:rsidRDefault="00FB0736" w:rsidP="00F01528">
    <w:pPr>
      <w:pStyle w:val="Nagwek"/>
      <w:jc w:val="right"/>
      <w:rPr>
        <w:rFonts w:eastAsia="Times New Roman"/>
        <w:b/>
        <w:lang w:eastAsia="pl-PL"/>
      </w:rPr>
    </w:pPr>
  </w:p>
  <w:p w:rsidR="00FB0736" w:rsidRPr="00F01528" w:rsidRDefault="00FB073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F172B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736" w:rsidRDefault="00FB0736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0736" w:rsidRDefault="00FB073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B0736" w:rsidRDefault="00FB0736" w:rsidP="00F01528">
    <w:pPr>
      <w:pStyle w:val="Nagwek"/>
      <w:jc w:val="right"/>
      <w:rPr>
        <w:rFonts w:eastAsia="Times New Roman"/>
        <w:b/>
        <w:lang w:eastAsia="pl-PL"/>
      </w:rPr>
    </w:pPr>
  </w:p>
  <w:p w:rsidR="00FB0736" w:rsidRDefault="00FB0736" w:rsidP="00F01528">
    <w:pPr>
      <w:pStyle w:val="Nagwek"/>
      <w:jc w:val="right"/>
      <w:rPr>
        <w:rFonts w:eastAsia="Times New Roman"/>
        <w:b/>
        <w:lang w:eastAsia="pl-PL"/>
      </w:rPr>
    </w:pPr>
  </w:p>
  <w:p w:rsidR="00FB0736" w:rsidRPr="00F01528" w:rsidRDefault="00FB073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A1694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1F19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0F5876"/>
    <w:rsid w:val="00101E31"/>
    <w:rsid w:val="0010386A"/>
    <w:rsid w:val="001038B1"/>
    <w:rsid w:val="001105E5"/>
    <w:rsid w:val="001135F9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1FA5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35D7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151D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6CD5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5918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07CBE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1181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0BC9"/>
    <w:rsid w:val="007D2809"/>
    <w:rsid w:val="007D2A41"/>
    <w:rsid w:val="007D358E"/>
    <w:rsid w:val="007E0437"/>
    <w:rsid w:val="007E09EC"/>
    <w:rsid w:val="007E3F24"/>
    <w:rsid w:val="007E4F22"/>
    <w:rsid w:val="007E5681"/>
    <w:rsid w:val="007E5E55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01C0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37C1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4605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A7924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0461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1A9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6FCF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566E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053A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D53DB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304A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0736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A90C-5669-4585-B5DA-E4EDA91C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1936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2026-02-18T11:17:00Z</dcterms:created>
  <dcterms:modified xsi:type="dcterms:W3CDTF">2026-02-18T11:17:00Z</dcterms:modified>
</cp:coreProperties>
</file>