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1DCE" w14:textId="021BF99E" w:rsidR="002547E8" w:rsidRPr="00F45052" w:rsidRDefault="002547E8" w:rsidP="000205E3">
      <w:pPr>
        <w:tabs>
          <w:tab w:val="left" w:pos="5387"/>
        </w:tabs>
        <w:spacing w:before="240" w:after="240" w:line="240" w:lineRule="auto"/>
        <w:ind w:left="2127"/>
        <w:contextualSpacing/>
        <w:rPr>
          <w:rFonts w:cstheme="minorHAnsi"/>
          <w:b/>
          <w:caps/>
          <w:sz w:val="28"/>
          <w:szCs w:val="28"/>
        </w:rPr>
      </w:pPr>
      <w:r w:rsidRPr="00F45052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60288" behindDoc="0" locked="1" layoutInCell="0" allowOverlap="0" wp14:anchorId="5FFDDAA7" wp14:editId="5EFF3B1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60000" cy="709200"/>
            <wp:effectExtent l="0" t="0" r="0" b="0"/>
            <wp:wrapNone/>
            <wp:docPr id="1" name="Obraz 1" descr="Monochromatyczny logotyp Krajowej Administracji Skarbowej" title="Logotyp K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7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DE6">
        <w:rPr>
          <w:rFonts w:cstheme="minorHAnsi"/>
          <w:b/>
          <w:caps/>
          <w:sz w:val="28"/>
          <w:szCs w:val="28"/>
        </w:rPr>
        <w:t>izba administracji skarbowej w białymstoku</w:t>
      </w:r>
      <w:r w:rsidR="00497DE6" w:rsidRPr="00F45052">
        <w:rPr>
          <w:rFonts w:cstheme="minorHAnsi"/>
          <w:b/>
          <w:caps/>
          <w:sz w:val="28"/>
          <w:szCs w:val="28"/>
        </w:rPr>
        <w:t xml:space="preserve"> </w:t>
      </w:r>
    </w:p>
    <w:bookmarkStart w:id="0" w:name="_Hlk151707341"/>
    <w:p w14:paraId="525351C9" w14:textId="041AD6B9" w:rsidR="0029588E" w:rsidRPr="00FC4C84" w:rsidRDefault="001F70D3" w:rsidP="0029588E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6349" distB="53974" distL="122555" distR="88900" simplePos="0" relativeHeight="251663360" behindDoc="0" locked="0" layoutInCell="0" allowOverlap="0" wp14:anchorId="2687D9FC" wp14:editId="3D4B12BE">
                <wp:simplePos x="0" y="0"/>
                <wp:positionH relativeFrom="column">
                  <wp:posOffset>0</wp:posOffset>
                </wp:positionH>
                <wp:positionV relativeFrom="paragraph">
                  <wp:posOffset>396239</wp:posOffset>
                </wp:positionV>
                <wp:extent cx="6264275" cy="0"/>
                <wp:effectExtent l="0" t="0" r="0" b="0"/>
                <wp:wrapTopAndBottom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D717E34" id="Łącznik prosty 4" o:spid="_x0000_s1026" style="position:absolute;z-index:251663360;visibility:visible;mso-wrap-style:square;mso-width-percent:0;mso-height-percent:0;mso-wrap-distance-left:9.65pt;mso-wrap-distance-top:.17636mm;mso-wrap-distance-right:7pt;mso-wrap-distance-bottom:1.49928mm;mso-position-horizontal:absolute;mso-position-horizontal-relative:text;mso-position-vertical:absolute;mso-position-vertical-relative:text;mso-width-percent:0;mso-height-percent:0;mso-width-relative:margin;mso-height-relative:margin" from="0,31.2pt" to="493.2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</w:p>
    <w:p w14:paraId="61756F86" w14:textId="410BC59F" w:rsidR="0029588E" w:rsidRPr="00497DE6" w:rsidRDefault="00A1549D" w:rsidP="00497DE6">
      <w:pPr>
        <w:spacing w:after="0" w:line="240" w:lineRule="auto"/>
        <w:jc w:val="right"/>
      </w:pPr>
      <w:r w:rsidRPr="00497DE6">
        <w:t xml:space="preserve">Załącznik nr </w:t>
      </w:r>
      <w:r w:rsidR="00497DE6" w:rsidRPr="00497DE6">
        <w:t>2 do</w:t>
      </w:r>
      <w:r w:rsidRPr="00497DE6">
        <w:t xml:space="preserve"> </w:t>
      </w:r>
      <w:r w:rsidR="00E74089" w:rsidRPr="00497DE6">
        <w:t>zapytania ofertowego</w:t>
      </w:r>
    </w:p>
    <w:p w14:paraId="3688A64A" w14:textId="754D8442" w:rsidR="00032147" w:rsidRPr="00BA37F8" w:rsidRDefault="00497DE6" w:rsidP="00BA37F8">
      <w:pPr>
        <w:spacing w:after="0" w:line="240" w:lineRule="auto"/>
        <w:jc w:val="right"/>
        <w:rPr>
          <w:rFonts w:ascii="Calibri" w:hAnsi="Calibri"/>
        </w:rPr>
      </w:pPr>
      <w:r w:rsidRPr="00497DE6">
        <w:t>2001-ILN.261</w:t>
      </w:r>
      <w:r w:rsidR="00727282">
        <w:t>.</w:t>
      </w:r>
      <w:r w:rsidR="00CB47F9">
        <w:t>78</w:t>
      </w:r>
      <w:r w:rsidR="00727282">
        <w:t>.</w:t>
      </w:r>
      <w:r w:rsidRPr="00497DE6">
        <w:t>202</w:t>
      </w:r>
      <w:r w:rsidR="00CB47F9">
        <w:t>5</w:t>
      </w:r>
    </w:p>
    <w:p w14:paraId="5B1919B5" w14:textId="2E868A43" w:rsidR="0029588E" w:rsidRDefault="00A1549D" w:rsidP="00032147">
      <w:pPr>
        <w:pStyle w:val="TytupismaKAS"/>
        <w:jc w:val="center"/>
      </w:pPr>
      <w:r>
        <w:t>Opis przedmiotu zamówienia</w:t>
      </w:r>
    </w:p>
    <w:p w14:paraId="0914FF4F" w14:textId="77777777" w:rsidR="00414C5B" w:rsidRPr="00414C5B" w:rsidRDefault="00414C5B" w:rsidP="00A1549D">
      <w:pPr>
        <w:pStyle w:val="1NumerowanieKAS"/>
        <w:numPr>
          <w:ilvl w:val="0"/>
          <w:numId w:val="0"/>
        </w:numPr>
      </w:pPr>
    </w:p>
    <w:p w14:paraId="07872A10" w14:textId="787C6EC6" w:rsidR="00414C5B" w:rsidRPr="00414C5B" w:rsidRDefault="00032147" w:rsidP="00414C5B">
      <w:pPr>
        <w:pStyle w:val="1NumerowanieKAS"/>
        <w:rPr>
          <w:b/>
          <w:bCs/>
        </w:rPr>
      </w:pPr>
      <w:r w:rsidRPr="00CF5B31">
        <w:rPr>
          <w:b/>
          <w:bCs/>
        </w:rPr>
        <w:t xml:space="preserve">Opis </w:t>
      </w:r>
      <w:r w:rsidR="00414C5B">
        <w:rPr>
          <w:b/>
          <w:bCs/>
        </w:rPr>
        <w:t>przedmiotu zakresu rzeczowego i warunków zamówienia</w:t>
      </w:r>
    </w:p>
    <w:p w14:paraId="5FCAC2BE" w14:textId="1FD601CA" w:rsidR="00032147" w:rsidRDefault="00032147" w:rsidP="00E5431A">
      <w:pPr>
        <w:pStyle w:val="2NumerowanieKAS"/>
        <w:numPr>
          <w:ilvl w:val="0"/>
          <w:numId w:val="0"/>
        </w:numPr>
        <w:ind w:left="284"/>
        <w:jc w:val="center"/>
      </w:pPr>
      <w:r>
        <w:t xml:space="preserve">Przedmiotem zamówienia jest </w:t>
      </w:r>
      <w:r w:rsidR="00414C5B">
        <w:t xml:space="preserve">wymiana </w:t>
      </w:r>
      <w:r w:rsidR="00497DE6">
        <w:t>stolarki okiennej w</w:t>
      </w:r>
      <w:r w:rsidR="00A1549D">
        <w:t xml:space="preserve"> budynku</w:t>
      </w:r>
      <w:r w:rsidR="00E74089">
        <w:t xml:space="preserve"> </w:t>
      </w:r>
      <w:r w:rsidR="00EF4D1F">
        <w:t>Podlaskiego Urzędu Celno</w:t>
      </w:r>
      <w:r w:rsidR="00E5431A">
        <w:t>-S</w:t>
      </w:r>
      <w:r w:rsidR="00EF4D1F">
        <w:t>karbowego w Białymstoku przy ul. Octowej 2.</w:t>
      </w:r>
    </w:p>
    <w:p w14:paraId="48D11CA3" w14:textId="4CDBAD2D" w:rsidR="0012788F" w:rsidRPr="00EB31F4" w:rsidRDefault="00A1549D" w:rsidP="00414C5B">
      <w:pPr>
        <w:pStyle w:val="1NumerowanieKAS"/>
        <w:rPr>
          <w:b/>
          <w:bCs/>
        </w:rPr>
      </w:pPr>
      <w:r w:rsidRPr="00EB31F4">
        <w:rPr>
          <w:b/>
          <w:bCs/>
        </w:rPr>
        <w:t>Zakres dotyczący wymiany stolarki okiennej:</w:t>
      </w:r>
    </w:p>
    <w:p w14:paraId="7249FD5F" w14:textId="5401CC91" w:rsidR="0033258B" w:rsidRPr="0033258B" w:rsidRDefault="0033258B" w:rsidP="008316F7">
      <w:pPr>
        <w:pStyle w:val="1NumerowanieKAS"/>
        <w:numPr>
          <w:ilvl w:val="0"/>
          <w:numId w:val="38"/>
        </w:numPr>
        <w:jc w:val="both"/>
      </w:pPr>
      <w:r w:rsidRPr="0033258B">
        <w:t>Prz</w:t>
      </w:r>
      <w:r>
        <w:t xml:space="preserve">esunięcie biurek oraz </w:t>
      </w:r>
      <w:r w:rsidRPr="0033258B">
        <w:t xml:space="preserve">zabezpieczenie przed zakurzeniem </w:t>
      </w:r>
      <w:r w:rsidR="002801C6">
        <w:t>pomieszczenia.</w:t>
      </w:r>
      <w:r w:rsidR="00C671DE">
        <w:t xml:space="preserve"> </w:t>
      </w:r>
      <w:r w:rsidR="00C671DE" w:rsidRPr="008316F7">
        <w:rPr>
          <w:color w:val="auto"/>
        </w:rPr>
        <w:t>Sprzątnięcie pomieszczeń po zakończeniu prac.</w:t>
      </w:r>
      <w:r w:rsidR="002801C6" w:rsidRPr="008316F7">
        <w:rPr>
          <w:color w:val="auto"/>
        </w:rPr>
        <w:t xml:space="preserve"> </w:t>
      </w:r>
    </w:p>
    <w:p w14:paraId="775FE8CB" w14:textId="1C5735D6" w:rsidR="00A1549D" w:rsidRPr="00EB31F4" w:rsidRDefault="00E74089" w:rsidP="008316F7">
      <w:pPr>
        <w:pStyle w:val="1NumerowanieKAS"/>
        <w:numPr>
          <w:ilvl w:val="0"/>
          <w:numId w:val="38"/>
        </w:numPr>
        <w:jc w:val="both"/>
        <w:rPr>
          <w:b/>
          <w:bCs/>
        </w:rPr>
      </w:pPr>
      <w:r>
        <w:t>D</w:t>
      </w:r>
      <w:r w:rsidR="00A1549D" w:rsidRPr="00EB31F4">
        <w:t xml:space="preserve">emontaż istniejącej stolarki okiennej </w:t>
      </w:r>
      <w:r w:rsidR="00497DE6">
        <w:t>–</w:t>
      </w:r>
      <w:r w:rsidR="002801C6">
        <w:t xml:space="preserve"> 41</w:t>
      </w:r>
      <w:r w:rsidR="00C671DE">
        <w:t xml:space="preserve"> </w:t>
      </w:r>
      <w:r w:rsidR="002801C6">
        <w:t xml:space="preserve">szt. </w:t>
      </w:r>
      <w:r w:rsidR="00C671DE" w:rsidRPr="008A7997">
        <w:rPr>
          <w:color w:val="auto"/>
        </w:rPr>
        <w:t>oraz zamontowanych na ni</w:t>
      </w:r>
      <w:r w:rsidR="008316F7" w:rsidRPr="008A7997">
        <w:rPr>
          <w:color w:val="auto"/>
        </w:rPr>
        <w:t>ch</w:t>
      </w:r>
      <w:r w:rsidR="00C671DE" w:rsidRPr="008A7997">
        <w:rPr>
          <w:color w:val="auto"/>
        </w:rPr>
        <w:t xml:space="preserve"> żaluzj</w:t>
      </w:r>
      <w:r w:rsidR="002801C6" w:rsidRPr="008A7997">
        <w:rPr>
          <w:color w:val="auto"/>
        </w:rPr>
        <w:t>i.</w:t>
      </w:r>
    </w:p>
    <w:p w14:paraId="0A3370E4" w14:textId="5447393C" w:rsidR="00A1549D" w:rsidRPr="00EB31F4" w:rsidRDefault="00E74089" w:rsidP="008316F7">
      <w:pPr>
        <w:pStyle w:val="1NumerowanieKAS"/>
        <w:numPr>
          <w:ilvl w:val="0"/>
          <w:numId w:val="38"/>
        </w:numPr>
        <w:jc w:val="both"/>
        <w:rPr>
          <w:b/>
          <w:bCs/>
        </w:rPr>
      </w:pPr>
      <w:r>
        <w:t>P</w:t>
      </w:r>
      <w:r w:rsidR="00A1549D" w:rsidRPr="00EB31F4">
        <w:t>rzygotowanie ościeży do montażu nowej stolarki okiennej,</w:t>
      </w:r>
    </w:p>
    <w:p w14:paraId="73DA0906" w14:textId="3EF7CF96" w:rsidR="00A1549D" w:rsidRPr="008316F7" w:rsidRDefault="00E74089" w:rsidP="008316F7">
      <w:pPr>
        <w:pStyle w:val="1NumerowanieKAS"/>
        <w:numPr>
          <w:ilvl w:val="0"/>
          <w:numId w:val="38"/>
        </w:numPr>
        <w:jc w:val="both"/>
        <w:rPr>
          <w:b/>
          <w:bCs/>
          <w:color w:val="auto"/>
        </w:rPr>
      </w:pPr>
      <w:r w:rsidRPr="008316F7">
        <w:rPr>
          <w:color w:val="auto"/>
        </w:rPr>
        <w:t>M</w:t>
      </w:r>
      <w:r w:rsidR="00A1549D" w:rsidRPr="008316F7">
        <w:rPr>
          <w:color w:val="auto"/>
        </w:rPr>
        <w:t>ontaż nowej stolarki okiennej w</w:t>
      </w:r>
      <w:r w:rsidR="00B92377" w:rsidRPr="008316F7">
        <w:rPr>
          <w:color w:val="auto"/>
        </w:rPr>
        <w:t xml:space="preserve"> istniejących</w:t>
      </w:r>
      <w:r w:rsidR="00A1549D" w:rsidRPr="008316F7">
        <w:rPr>
          <w:color w:val="auto"/>
        </w:rPr>
        <w:t xml:space="preserve"> otworach</w:t>
      </w:r>
      <w:r w:rsidR="004D0266" w:rsidRPr="008316F7">
        <w:rPr>
          <w:color w:val="auto"/>
        </w:rPr>
        <w:t xml:space="preserve"> zgodnie ze sztuką budowlaną oraz z wymaganiami producenta </w:t>
      </w:r>
      <w:r w:rsidR="00B92377" w:rsidRPr="008316F7">
        <w:rPr>
          <w:color w:val="auto"/>
        </w:rPr>
        <w:t xml:space="preserve">wymienianej </w:t>
      </w:r>
      <w:r w:rsidR="004D0266" w:rsidRPr="008316F7">
        <w:rPr>
          <w:color w:val="auto"/>
        </w:rPr>
        <w:t xml:space="preserve">stolarki okiennej, </w:t>
      </w:r>
      <w:r w:rsidR="00A1549D" w:rsidRPr="008316F7">
        <w:rPr>
          <w:color w:val="auto"/>
        </w:rPr>
        <w:t xml:space="preserve"> z</w:t>
      </w:r>
      <w:r w:rsidR="00B92377" w:rsidRPr="008316F7">
        <w:rPr>
          <w:color w:val="auto"/>
        </w:rPr>
        <w:t xml:space="preserve"> izolacją termiczną (</w:t>
      </w:r>
      <w:r w:rsidR="00A1549D" w:rsidRPr="008316F7">
        <w:rPr>
          <w:color w:val="auto"/>
        </w:rPr>
        <w:t>opiankowaniem</w:t>
      </w:r>
      <w:r w:rsidR="00B92377" w:rsidRPr="008316F7">
        <w:rPr>
          <w:color w:val="auto"/>
        </w:rPr>
        <w:t>)</w:t>
      </w:r>
      <w:r w:rsidR="00A1549D" w:rsidRPr="008316F7">
        <w:rPr>
          <w:color w:val="auto"/>
        </w:rPr>
        <w:t xml:space="preserve"> obwodu</w:t>
      </w:r>
      <w:r w:rsidR="00B92377" w:rsidRPr="008316F7">
        <w:rPr>
          <w:color w:val="auto"/>
        </w:rPr>
        <w:t xml:space="preserve"> ramy</w:t>
      </w:r>
      <w:r w:rsidR="00A1549D" w:rsidRPr="008316F7">
        <w:rPr>
          <w:color w:val="auto"/>
        </w:rPr>
        <w:t xml:space="preserve"> okna oraz uszczelnieniem styków z parapetem wewnętrznym i zewnętrznym silikonem,</w:t>
      </w:r>
    </w:p>
    <w:p w14:paraId="06DD0A41" w14:textId="7C4CEDF3" w:rsidR="00A1549D" w:rsidRPr="00EB31F4" w:rsidRDefault="00E74089" w:rsidP="008316F7">
      <w:pPr>
        <w:pStyle w:val="1NumerowanieKAS"/>
        <w:numPr>
          <w:ilvl w:val="0"/>
          <w:numId w:val="38"/>
        </w:numPr>
        <w:jc w:val="both"/>
        <w:rPr>
          <w:b/>
          <w:bCs/>
        </w:rPr>
      </w:pPr>
      <w:r>
        <w:t>W</w:t>
      </w:r>
      <w:r w:rsidR="00A1549D" w:rsidRPr="00EB31F4">
        <w:t>ykonanie robót towarzyszących – montaż osprzętu, regulacja skrzydeł okiennych</w:t>
      </w:r>
      <w:r w:rsidR="006919AD">
        <w:t>,</w:t>
      </w:r>
    </w:p>
    <w:p w14:paraId="497DD58F" w14:textId="2E042042" w:rsidR="00EF4D1F" w:rsidRPr="008316F7" w:rsidRDefault="00E74089" w:rsidP="008316F7">
      <w:pPr>
        <w:pStyle w:val="1NumerowanieKAS"/>
        <w:numPr>
          <w:ilvl w:val="0"/>
          <w:numId w:val="38"/>
        </w:numPr>
        <w:jc w:val="both"/>
        <w:rPr>
          <w:b/>
          <w:bCs/>
          <w:color w:val="auto"/>
        </w:rPr>
      </w:pPr>
      <w:r w:rsidRPr="008316F7">
        <w:rPr>
          <w:color w:val="auto"/>
        </w:rPr>
        <w:t>O</w:t>
      </w:r>
      <w:r w:rsidR="00A1549D" w:rsidRPr="008316F7">
        <w:rPr>
          <w:color w:val="auto"/>
        </w:rPr>
        <w:t>bróbka ościeży</w:t>
      </w:r>
      <w:r w:rsidRPr="008316F7">
        <w:rPr>
          <w:color w:val="auto"/>
        </w:rPr>
        <w:t xml:space="preserve"> wewnętrznych</w:t>
      </w:r>
      <w:r w:rsidR="00A1549D" w:rsidRPr="008316F7">
        <w:rPr>
          <w:color w:val="auto"/>
        </w:rPr>
        <w:t xml:space="preserve"> </w:t>
      </w:r>
      <w:r w:rsidRPr="008316F7">
        <w:rPr>
          <w:color w:val="auto"/>
        </w:rPr>
        <w:t xml:space="preserve"> - uzupełnienie ubytków np. gipsem szpachlowy</w:t>
      </w:r>
      <w:r w:rsidR="006919AD" w:rsidRPr="008316F7">
        <w:rPr>
          <w:color w:val="auto"/>
        </w:rPr>
        <w:t>m n</w:t>
      </w:r>
      <w:r w:rsidR="00C671DE" w:rsidRPr="008316F7">
        <w:rPr>
          <w:color w:val="auto"/>
        </w:rPr>
        <w:t>a gładko</w:t>
      </w:r>
      <w:r w:rsidRPr="008316F7">
        <w:rPr>
          <w:color w:val="auto"/>
        </w:rPr>
        <w:t xml:space="preserve">, gładź, malowanie w kolorze </w:t>
      </w:r>
      <w:r w:rsidR="00D20B60" w:rsidRPr="008316F7">
        <w:rPr>
          <w:color w:val="auto"/>
        </w:rPr>
        <w:t xml:space="preserve">– do </w:t>
      </w:r>
      <w:r w:rsidR="00870766" w:rsidRPr="008316F7">
        <w:rPr>
          <w:color w:val="auto"/>
        </w:rPr>
        <w:t>uzgodnienia</w:t>
      </w:r>
      <w:r w:rsidRPr="008316F7">
        <w:rPr>
          <w:color w:val="auto"/>
        </w:rPr>
        <w:t>,</w:t>
      </w:r>
    </w:p>
    <w:p w14:paraId="10E9DE17" w14:textId="2867A84A" w:rsidR="00E74089" w:rsidRPr="008316F7" w:rsidRDefault="00E74089" w:rsidP="008316F7">
      <w:pPr>
        <w:pStyle w:val="1NumerowanieKAS"/>
        <w:numPr>
          <w:ilvl w:val="0"/>
          <w:numId w:val="38"/>
        </w:numPr>
        <w:jc w:val="both"/>
        <w:rPr>
          <w:b/>
          <w:bCs/>
          <w:color w:val="auto"/>
        </w:rPr>
      </w:pPr>
      <w:r w:rsidRPr="008316F7">
        <w:rPr>
          <w:color w:val="auto"/>
        </w:rPr>
        <w:t>Ewentualna naprawa tynku zewnętrznego</w:t>
      </w:r>
      <w:r w:rsidR="00C671DE" w:rsidRPr="008316F7">
        <w:rPr>
          <w:color w:val="auto"/>
        </w:rPr>
        <w:t xml:space="preserve"> oraz parapetów wewnętrznych i zewnętrznych</w:t>
      </w:r>
      <w:r w:rsidRPr="008316F7">
        <w:rPr>
          <w:color w:val="auto"/>
        </w:rPr>
        <w:t xml:space="preserve"> (w razie uszkodzenia),</w:t>
      </w:r>
    </w:p>
    <w:p w14:paraId="5060BDE4" w14:textId="1BBFA039" w:rsidR="009C7E68" w:rsidRPr="008316F7" w:rsidRDefault="00EF4D1F" w:rsidP="008316F7">
      <w:pPr>
        <w:pStyle w:val="1NumerowanieKAS"/>
        <w:numPr>
          <w:ilvl w:val="0"/>
          <w:numId w:val="38"/>
        </w:numPr>
        <w:jc w:val="both"/>
        <w:rPr>
          <w:b/>
          <w:bCs/>
          <w:color w:val="auto"/>
        </w:rPr>
      </w:pPr>
      <w:r w:rsidRPr="008316F7">
        <w:rPr>
          <w:color w:val="auto"/>
        </w:rPr>
        <w:t xml:space="preserve">Montaż żaluzji </w:t>
      </w:r>
      <w:r w:rsidR="003C36B1" w:rsidRPr="008316F7">
        <w:rPr>
          <w:color w:val="auto"/>
        </w:rPr>
        <w:t xml:space="preserve">aluminiowych </w:t>
      </w:r>
      <w:r w:rsidRPr="008316F7">
        <w:rPr>
          <w:color w:val="auto"/>
        </w:rPr>
        <w:t xml:space="preserve">wewnętrznych poziomych </w:t>
      </w:r>
      <w:r w:rsidR="00D04D30" w:rsidRPr="008316F7">
        <w:rPr>
          <w:color w:val="auto"/>
        </w:rPr>
        <w:t xml:space="preserve">o szerokości 25 mm </w:t>
      </w:r>
      <w:r w:rsidRPr="008316F7">
        <w:rPr>
          <w:color w:val="auto"/>
        </w:rPr>
        <w:t>– kolorystyka do uzgodnienia z Użytkownikiem,</w:t>
      </w:r>
      <w:r w:rsidR="008316F7" w:rsidRPr="008316F7">
        <w:rPr>
          <w:b/>
          <w:bCs/>
          <w:color w:val="auto"/>
        </w:rPr>
        <w:t xml:space="preserve"> </w:t>
      </w:r>
      <w:r w:rsidR="009C7E68" w:rsidRPr="008316F7">
        <w:rPr>
          <w:color w:val="auto"/>
        </w:rPr>
        <w:t>(okna łaz</w:t>
      </w:r>
      <w:r w:rsidR="008F504C" w:rsidRPr="008316F7">
        <w:rPr>
          <w:color w:val="auto"/>
        </w:rPr>
        <w:t>ienek</w:t>
      </w:r>
      <w:r w:rsidR="009C7E68" w:rsidRPr="008316F7">
        <w:rPr>
          <w:color w:val="auto"/>
        </w:rPr>
        <w:t xml:space="preserve"> </w:t>
      </w:r>
      <w:r w:rsidR="008316F7" w:rsidRPr="008316F7">
        <w:rPr>
          <w:color w:val="auto"/>
        </w:rPr>
        <w:t xml:space="preserve">- </w:t>
      </w:r>
      <w:r w:rsidR="009C7E68" w:rsidRPr="008316F7">
        <w:rPr>
          <w:color w:val="auto"/>
        </w:rPr>
        <w:t>bez żaluzji</w:t>
      </w:r>
      <w:r w:rsidR="006919AD" w:rsidRPr="008316F7">
        <w:rPr>
          <w:color w:val="auto"/>
        </w:rPr>
        <w:t>)</w:t>
      </w:r>
      <w:r w:rsidR="008316F7" w:rsidRPr="008316F7">
        <w:rPr>
          <w:color w:val="auto"/>
        </w:rPr>
        <w:t>.</w:t>
      </w:r>
      <w:r w:rsidR="008316F7">
        <w:rPr>
          <w:color w:val="auto"/>
        </w:rPr>
        <w:t xml:space="preserve"> </w:t>
      </w:r>
      <w:r w:rsidR="00D04D30" w:rsidRPr="00FF4BCF">
        <w:rPr>
          <w:color w:val="auto"/>
        </w:rPr>
        <w:t>Sterowanie żaluzji  za pomocą patyczka z tworzywa sztucznego i sznurka, prowadzenie np. żyłkowe</w:t>
      </w:r>
      <w:r w:rsidR="008316F7" w:rsidRPr="00FF4BCF">
        <w:rPr>
          <w:color w:val="auto"/>
        </w:rPr>
        <w:t xml:space="preserve">. </w:t>
      </w:r>
      <w:r w:rsidR="008F504C" w:rsidRPr="00FF4BCF">
        <w:rPr>
          <w:color w:val="auto"/>
        </w:rPr>
        <w:t>Ruch łańcuszka żaluzji powinien umożliwić obrót pasków wokół własnej osi o 180 stopni.</w:t>
      </w:r>
      <w:r w:rsidR="008316F7" w:rsidRPr="00FF4BCF">
        <w:rPr>
          <w:b/>
          <w:bCs/>
          <w:color w:val="auto"/>
        </w:rPr>
        <w:t xml:space="preserve"> </w:t>
      </w:r>
      <w:r w:rsidR="00857F48" w:rsidRPr="00FF4BCF">
        <w:rPr>
          <w:color w:val="auto"/>
        </w:rPr>
        <w:t xml:space="preserve">Żaluzje poziome wewnętrzne powinny być dopuszczona do stosowania w obiektach budownictwa użyteczności publicznej na podstawie dokumentów zgodnych z przepisami ustawy z dnia 16 kwietnia 2004 r o wyrobach budowlanych (Dz. U. 2021 poz. 1213). </w:t>
      </w:r>
      <w:r w:rsidR="008F504C" w:rsidRPr="00FF4BCF">
        <w:rPr>
          <w:bCs/>
          <w:color w:val="auto"/>
        </w:rPr>
        <w:t>Wykonawca przekaże Zamawiającemu dokumenty potwierdzające spełnienie wymagań z zakresu dopuszczenia nowo projektowanych żaluzji do stosowania w budynkach użyteczności publicznej</w:t>
      </w:r>
      <w:r w:rsidR="00FF4BCF" w:rsidRPr="00FF4BCF">
        <w:rPr>
          <w:bCs/>
          <w:color w:val="auto"/>
        </w:rPr>
        <w:t xml:space="preserve">. </w:t>
      </w:r>
      <w:r w:rsidR="008F504C" w:rsidRPr="00FF4BCF">
        <w:rPr>
          <w:color w:val="auto"/>
        </w:rPr>
        <w:t>Żaluzje powinny spełniać wymagania przeciwpożarowe dla elementów wykończenia wnętrz i wyposażenia stałego zgodnie z § 258 Rozporządzenia Ministra Infrastruktury z dnia 12 kwietnia 2002 r. w sprawie warunków technicznych, jakim powinny odpowiadać budynki i ich usytuowanie (Dz.U.</w:t>
      </w:r>
      <w:r w:rsidR="00FF4BCF" w:rsidRPr="00FF4BCF">
        <w:rPr>
          <w:color w:val="auto"/>
        </w:rPr>
        <w:t xml:space="preserve"> 2022 poz. 1225 ze zm.</w:t>
      </w:r>
      <w:r w:rsidR="008F504C" w:rsidRPr="00FF4BCF">
        <w:rPr>
          <w:color w:val="auto"/>
        </w:rPr>
        <w:t>).</w:t>
      </w:r>
      <w:r w:rsidR="008F504C" w:rsidRPr="00FF4BCF">
        <w:rPr>
          <w:b/>
          <w:color w:val="auto"/>
        </w:rPr>
        <w:t xml:space="preserve"> </w:t>
      </w:r>
      <w:r w:rsidR="008F504C" w:rsidRPr="00FF4BCF">
        <w:rPr>
          <w:bCs/>
          <w:color w:val="auto"/>
        </w:rPr>
        <w:t>Wykonawca przekaże Zamawiającemu dokumenty potwierdzające spełnienie wymagań z zakresu przeciwpożarowego dla nowo projektowanych żaluzji wewnętrznych</w:t>
      </w:r>
      <w:r w:rsidR="00FF4BCF" w:rsidRPr="00FF4BCF">
        <w:rPr>
          <w:bCs/>
          <w:color w:val="auto"/>
        </w:rPr>
        <w:t xml:space="preserve">. </w:t>
      </w:r>
      <w:r w:rsidR="003C36B1" w:rsidRPr="00FF4BCF">
        <w:rPr>
          <w:bCs/>
          <w:color w:val="auto"/>
        </w:rPr>
        <w:t>Montaż żaluzji nie może spowodować utraty gwarancji ani właściwości nowo wstawionej stolarki okiennej.</w:t>
      </w:r>
    </w:p>
    <w:p w14:paraId="0FAAC99A" w14:textId="2F6D55E9" w:rsidR="00A1549D" w:rsidRPr="00FF4BCF" w:rsidRDefault="00E74089" w:rsidP="00FF4BCF">
      <w:pPr>
        <w:pStyle w:val="1NumerowanieKAS"/>
        <w:numPr>
          <w:ilvl w:val="0"/>
          <w:numId w:val="38"/>
        </w:numPr>
        <w:jc w:val="both"/>
        <w:rPr>
          <w:b/>
          <w:bCs/>
          <w:color w:val="auto"/>
        </w:rPr>
      </w:pPr>
      <w:r w:rsidRPr="00FF4BCF">
        <w:rPr>
          <w:color w:val="auto"/>
        </w:rPr>
        <w:t>W</w:t>
      </w:r>
      <w:r w:rsidR="00A1549D" w:rsidRPr="00FF4BCF">
        <w:rPr>
          <w:color w:val="auto"/>
        </w:rPr>
        <w:t>ywóz i utylizacja zdemontowanej stolarki</w:t>
      </w:r>
      <w:r w:rsidR="00721BF2" w:rsidRPr="00FF4BCF">
        <w:rPr>
          <w:color w:val="auto"/>
        </w:rPr>
        <w:t xml:space="preserve"> oraz odpadów budowlanych powstałych podczas pra</w:t>
      </w:r>
      <w:r w:rsidR="006919AD" w:rsidRPr="00FF4BCF">
        <w:rPr>
          <w:color w:val="auto"/>
        </w:rPr>
        <w:t>c n</w:t>
      </w:r>
      <w:r w:rsidR="00D00BD1" w:rsidRPr="00FF4BCF">
        <w:rPr>
          <w:color w:val="auto"/>
        </w:rPr>
        <w:t>a koszt wykonawcy.</w:t>
      </w:r>
    </w:p>
    <w:p w14:paraId="142EBCD3" w14:textId="5C5DAA22" w:rsidR="00A1549D" w:rsidRPr="00EB31F4" w:rsidRDefault="00A1549D" w:rsidP="00A1549D">
      <w:pPr>
        <w:pStyle w:val="1NumerowanieKAS"/>
        <w:rPr>
          <w:b/>
          <w:bCs/>
        </w:rPr>
      </w:pPr>
      <w:r w:rsidRPr="00EB31F4">
        <w:rPr>
          <w:b/>
          <w:bCs/>
        </w:rPr>
        <w:t>Stolarka okienna powinna spełniać następujące wymagania minimalne tj.:</w:t>
      </w:r>
    </w:p>
    <w:p w14:paraId="14E7CB38" w14:textId="06A86CB0" w:rsidR="00DE43CA" w:rsidRDefault="00A1549D" w:rsidP="002162EB">
      <w:pPr>
        <w:pStyle w:val="2NumerowanieKAS"/>
        <w:numPr>
          <w:ilvl w:val="6"/>
          <w:numId w:val="35"/>
        </w:numPr>
        <w:ind w:left="568"/>
        <w:jc w:val="both"/>
      </w:pPr>
      <w:r w:rsidRPr="00EB31F4">
        <w:lastRenderedPageBreak/>
        <w:t xml:space="preserve">Stolarka okienna </w:t>
      </w:r>
      <w:r w:rsidR="00870766" w:rsidRPr="00FF4BCF">
        <w:rPr>
          <w:color w:val="auto"/>
        </w:rPr>
        <w:t xml:space="preserve">w kolorze białym </w:t>
      </w:r>
      <w:r w:rsidRPr="00EB31F4">
        <w:t xml:space="preserve">– </w:t>
      </w:r>
      <w:r w:rsidR="00F76E92">
        <w:t>PCV</w:t>
      </w:r>
      <w:r w:rsidR="008B21A1">
        <w:t xml:space="preserve"> o wymiarach </w:t>
      </w:r>
      <w:r w:rsidR="00721BF2">
        <w:t xml:space="preserve"> ( wymiary otworów) </w:t>
      </w:r>
      <w:r w:rsidR="00B02A59">
        <w:t>:</w:t>
      </w:r>
    </w:p>
    <w:p w14:paraId="45D6774F" w14:textId="0B71799D" w:rsidR="00B02A59" w:rsidRDefault="00B02A59" w:rsidP="00B02A59">
      <w:r>
        <w:t xml:space="preserve"> </w:t>
      </w:r>
      <w:r>
        <w:tab/>
        <w:t>Parter:</w:t>
      </w:r>
    </w:p>
    <w:p w14:paraId="4FABDEE0" w14:textId="6C5538C2" w:rsidR="00B02A59" w:rsidRDefault="00B02A59" w:rsidP="00B02A59">
      <w:pPr>
        <w:ind w:firstLine="284"/>
      </w:pPr>
      <w:r>
        <w:t>Pok. nr 8 – 17</w:t>
      </w:r>
      <w:r w:rsidR="00F67C46">
        <w:t>3</w:t>
      </w:r>
      <w:r>
        <w:t>cm (</w:t>
      </w:r>
      <w:r w:rsidR="00F67C46">
        <w:t>szer</w:t>
      </w:r>
      <w:r>
        <w:t>.)/17</w:t>
      </w:r>
      <w:r w:rsidR="00F67C46">
        <w:t>4</w:t>
      </w:r>
      <w:r>
        <w:t>cm (</w:t>
      </w:r>
      <w:r w:rsidR="00F67C46">
        <w:t>wys</w:t>
      </w:r>
      <w:r>
        <w:t>.) – 2 sztuki</w:t>
      </w:r>
    </w:p>
    <w:p w14:paraId="0F9214AA" w14:textId="35AF606C" w:rsidR="00B02A59" w:rsidRDefault="00B02A59" w:rsidP="00B02A59">
      <w:pPr>
        <w:ind w:firstLine="284"/>
      </w:pPr>
      <w:r>
        <w:t>Pok. nr 9 – 17</w:t>
      </w:r>
      <w:r w:rsidR="00F67C46">
        <w:t>3</w:t>
      </w:r>
      <w:r>
        <w:t xml:space="preserve"> cm/17</w:t>
      </w:r>
      <w:r w:rsidR="00F67C46">
        <w:t>4</w:t>
      </w:r>
      <w:r>
        <w:t xml:space="preserve"> cm – 2 szt.</w:t>
      </w:r>
    </w:p>
    <w:p w14:paraId="722F76B3" w14:textId="67CD7ADF" w:rsidR="00B02A59" w:rsidRDefault="00B02A59" w:rsidP="00B02A59">
      <w:pPr>
        <w:ind w:firstLine="284"/>
      </w:pPr>
      <w:r>
        <w:t>Pok. nr 10 – 17</w:t>
      </w:r>
      <w:r w:rsidR="00F67C46">
        <w:t>3</w:t>
      </w:r>
      <w:r>
        <w:t xml:space="preserve"> cm/17</w:t>
      </w:r>
      <w:r w:rsidR="00F67C46">
        <w:t>4</w:t>
      </w:r>
      <w:r>
        <w:t xml:space="preserve"> cm – 1 szt.</w:t>
      </w:r>
    </w:p>
    <w:p w14:paraId="21E9B308" w14:textId="38C1B699" w:rsidR="00B02A59" w:rsidRDefault="00B02A59" w:rsidP="00B02A59">
      <w:pPr>
        <w:ind w:firstLine="284"/>
      </w:pPr>
      <w:r>
        <w:t>Pok. nr 11 – 17</w:t>
      </w:r>
      <w:r w:rsidR="00F67C46">
        <w:t>4</w:t>
      </w:r>
      <w:r>
        <w:t xml:space="preserve"> cm/17</w:t>
      </w:r>
      <w:r w:rsidR="00F67C46">
        <w:t>6</w:t>
      </w:r>
      <w:r>
        <w:t xml:space="preserve"> cm– 1 szt.</w:t>
      </w:r>
    </w:p>
    <w:p w14:paraId="1D85F314" w14:textId="099D3BE9" w:rsidR="00B02A59" w:rsidRDefault="00B02A59" w:rsidP="00B02A59">
      <w:pPr>
        <w:ind w:firstLine="284"/>
      </w:pPr>
      <w:r>
        <w:t>Pok. nr 12 – 17</w:t>
      </w:r>
      <w:r w:rsidR="00F67C46">
        <w:t>3</w:t>
      </w:r>
      <w:r>
        <w:t xml:space="preserve"> cm/17</w:t>
      </w:r>
      <w:r w:rsidR="00F67C46">
        <w:t>4</w:t>
      </w:r>
      <w:r>
        <w:t xml:space="preserve"> cm– 1 szt.</w:t>
      </w:r>
    </w:p>
    <w:p w14:paraId="36CB1072" w14:textId="08A9CFB7" w:rsidR="00B02A59" w:rsidRDefault="00B02A59" w:rsidP="00B02A59">
      <w:pPr>
        <w:ind w:firstLine="284"/>
      </w:pPr>
      <w:r>
        <w:t>Pok. nr 16 – 17</w:t>
      </w:r>
      <w:r w:rsidR="00F67C46">
        <w:t>3</w:t>
      </w:r>
      <w:r>
        <w:t xml:space="preserve"> cm/17</w:t>
      </w:r>
      <w:r w:rsidR="00F67C46">
        <w:t>5</w:t>
      </w:r>
      <w:r>
        <w:t xml:space="preserve"> cm – 1 szt.</w:t>
      </w:r>
    </w:p>
    <w:p w14:paraId="2742B883" w14:textId="77777777" w:rsidR="00B02A59" w:rsidRPr="00FF4BCF" w:rsidRDefault="00B02A59" w:rsidP="00B02A59">
      <w:pPr>
        <w:ind w:firstLine="284"/>
      </w:pPr>
      <w:r>
        <w:t>Pok. nr 17 – 173 cm/173 cm – 1 szt.</w:t>
      </w:r>
    </w:p>
    <w:p w14:paraId="45AD3DED" w14:textId="192E66AE" w:rsidR="00B02A59" w:rsidRPr="00FF4BCF" w:rsidRDefault="00B02A59" w:rsidP="00B02A59">
      <w:pPr>
        <w:ind w:firstLine="284"/>
      </w:pPr>
      <w:r w:rsidRPr="00FF4BCF">
        <w:t>Pok. nr 18 – 1</w:t>
      </w:r>
      <w:r w:rsidR="00F67C46" w:rsidRPr="00FF4BCF">
        <w:t>74</w:t>
      </w:r>
      <w:r w:rsidRPr="00FF4BCF">
        <w:t xml:space="preserve"> cm/1</w:t>
      </w:r>
      <w:r w:rsidR="00F67C46" w:rsidRPr="00FF4BCF">
        <w:t>62</w:t>
      </w:r>
      <w:r w:rsidRPr="00FF4BCF">
        <w:t xml:space="preserve"> cm – 1 szt.- </w:t>
      </w:r>
      <w:bookmarkStart w:id="1" w:name="_Hlk203633086"/>
      <w:r w:rsidRPr="00FF4BCF">
        <w:rPr>
          <w:b/>
          <w:bCs/>
        </w:rPr>
        <w:t>zastosow</w:t>
      </w:r>
      <w:r w:rsidR="00870766" w:rsidRPr="00FF4BCF">
        <w:rPr>
          <w:b/>
          <w:bCs/>
        </w:rPr>
        <w:t>ać</w:t>
      </w:r>
      <w:r w:rsidRPr="00FF4BCF">
        <w:rPr>
          <w:b/>
          <w:bCs/>
        </w:rPr>
        <w:t xml:space="preserve"> </w:t>
      </w:r>
      <w:r w:rsidR="00870766" w:rsidRPr="00FF4BCF">
        <w:rPr>
          <w:b/>
          <w:bCs/>
        </w:rPr>
        <w:t>szkło bezpieczne</w:t>
      </w:r>
      <w:bookmarkEnd w:id="1"/>
      <w:r w:rsidR="00870766" w:rsidRPr="00FF4BCF">
        <w:rPr>
          <w:b/>
          <w:bCs/>
        </w:rPr>
        <w:t>.</w:t>
      </w:r>
    </w:p>
    <w:p w14:paraId="222D79C0" w14:textId="47C8FAC4" w:rsidR="00B02A59" w:rsidRPr="00FF4BCF" w:rsidRDefault="00B02A59" w:rsidP="00B02A59">
      <w:pPr>
        <w:ind w:firstLine="284"/>
      </w:pPr>
      <w:r>
        <w:t>Pok. nr 19 – 1</w:t>
      </w:r>
      <w:r w:rsidR="00F67C46">
        <w:t>75</w:t>
      </w:r>
      <w:r>
        <w:t xml:space="preserve"> cm/1</w:t>
      </w:r>
      <w:r w:rsidR="00F67C46">
        <w:t>63</w:t>
      </w:r>
      <w:r>
        <w:t xml:space="preserve"> cm – 1 szt.</w:t>
      </w:r>
    </w:p>
    <w:p w14:paraId="45A48D9F" w14:textId="6E7ED84E" w:rsidR="00B02A59" w:rsidRPr="00FF4BCF" w:rsidRDefault="00B02A59" w:rsidP="00B02A59">
      <w:pPr>
        <w:ind w:firstLine="284"/>
      </w:pPr>
      <w:r w:rsidRPr="00FF4BCF">
        <w:t>Pok. nr 21 – 1</w:t>
      </w:r>
      <w:r w:rsidR="00F67C46" w:rsidRPr="00FF4BCF">
        <w:t>7</w:t>
      </w:r>
      <w:r w:rsidR="006E70EC" w:rsidRPr="00FF4BCF">
        <w:t>4</w:t>
      </w:r>
      <w:r w:rsidRPr="00FF4BCF">
        <w:t xml:space="preserve"> cm/1</w:t>
      </w:r>
      <w:r w:rsidR="00F67C46" w:rsidRPr="00FF4BCF">
        <w:t>62</w:t>
      </w:r>
      <w:r w:rsidRPr="00FF4BCF">
        <w:t xml:space="preserve"> cm – 2 szt. </w:t>
      </w:r>
      <w:r w:rsidR="00870766" w:rsidRPr="00FF4BCF">
        <w:t xml:space="preserve">- </w:t>
      </w:r>
      <w:r w:rsidR="00870766" w:rsidRPr="00FF4BCF">
        <w:rPr>
          <w:b/>
          <w:bCs/>
        </w:rPr>
        <w:t>zastosować szkło bezpieczne</w:t>
      </w:r>
      <w:r w:rsidRPr="00FF4BCF">
        <w:rPr>
          <w:b/>
          <w:bCs/>
        </w:rPr>
        <w:t>.</w:t>
      </w:r>
    </w:p>
    <w:p w14:paraId="54D9E28E" w14:textId="133D0D6B" w:rsidR="00B02A59" w:rsidRPr="00FF4BCF" w:rsidRDefault="00B02A59" w:rsidP="00B02A59">
      <w:pPr>
        <w:ind w:firstLine="284"/>
      </w:pPr>
      <w:r w:rsidRPr="00FF4BCF">
        <w:t>Pok. nr 22 – 1</w:t>
      </w:r>
      <w:r w:rsidR="00F67C46" w:rsidRPr="00FF4BCF">
        <w:t>74</w:t>
      </w:r>
      <w:r w:rsidRPr="00FF4BCF">
        <w:t xml:space="preserve"> cm/1</w:t>
      </w:r>
      <w:r w:rsidR="00F67C46" w:rsidRPr="00FF4BCF">
        <w:t>63</w:t>
      </w:r>
      <w:r w:rsidRPr="00FF4BCF">
        <w:t xml:space="preserve"> cm – 1 szt. - </w:t>
      </w:r>
      <w:r w:rsidR="00870766" w:rsidRPr="00FF4BCF">
        <w:rPr>
          <w:b/>
          <w:bCs/>
        </w:rPr>
        <w:t>zastosować szkło bezpieczne.</w:t>
      </w:r>
    </w:p>
    <w:p w14:paraId="45D53A9A" w14:textId="0BC3BCED" w:rsidR="00B02A59" w:rsidRDefault="00B02A59" w:rsidP="00B02A59">
      <w:pPr>
        <w:ind w:firstLine="284"/>
      </w:pPr>
      <w:r>
        <w:t>Łazienka damska – 1</w:t>
      </w:r>
      <w:r w:rsidR="00F67C46">
        <w:t>16</w:t>
      </w:r>
      <w:r>
        <w:t xml:space="preserve"> cm/1</w:t>
      </w:r>
      <w:r w:rsidR="00F67C46">
        <w:t>73</w:t>
      </w:r>
      <w:r>
        <w:t xml:space="preserve"> cm – 1 szt. - </w:t>
      </w:r>
      <w:bookmarkStart w:id="2" w:name="_Hlk203472992"/>
      <w:r>
        <w:t>do połowy wysokości szyby folia mleczna  od dołu</w:t>
      </w:r>
      <w:bookmarkEnd w:id="2"/>
    </w:p>
    <w:p w14:paraId="2035F7B2" w14:textId="0E55CBE4" w:rsidR="00B02A59" w:rsidRDefault="00B02A59" w:rsidP="00B02A59">
      <w:pPr>
        <w:ind w:firstLine="284"/>
      </w:pPr>
      <w:r>
        <w:t>Łazienka męska – 17</w:t>
      </w:r>
      <w:r w:rsidR="00F67C46">
        <w:t>3</w:t>
      </w:r>
      <w:r>
        <w:t xml:space="preserve"> cm/17</w:t>
      </w:r>
      <w:r w:rsidR="00F67C46">
        <w:t>4</w:t>
      </w:r>
      <w:r>
        <w:t xml:space="preserve"> cm -  1szt. - do połowy wysokości szyby folia mleczna  od dołu</w:t>
      </w:r>
    </w:p>
    <w:p w14:paraId="516C21A8" w14:textId="77777777" w:rsidR="00B02A59" w:rsidRDefault="00B02A59" w:rsidP="00B02A59">
      <w:pPr>
        <w:ind w:firstLine="284"/>
      </w:pPr>
      <w:r>
        <w:t>Piętro I</w:t>
      </w:r>
    </w:p>
    <w:p w14:paraId="3C541A80" w14:textId="5B234CC2" w:rsidR="00B02A59" w:rsidRDefault="00B02A59" w:rsidP="00B02A59">
      <w:pPr>
        <w:ind w:firstLine="284"/>
      </w:pPr>
      <w:r>
        <w:t>Pok. nr 103 – 1</w:t>
      </w:r>
      <w:r w:rsidR="00F67C46">
        <w:t>7</w:t>
      </w:r>
      <w:r>
        <w:t>5 cm/1</w:t>
      </w:r>
      <w:r w:rsidR="00F67C46">
        <w:t>4</w:t>
      </w:r>
      <w:r>
        <w:t>5 cm – 2 szt.</w:t>
      </w:r>
    </w:p>
    <w:p w14:paraId="01896CA2" w14:textId="79FEC6A7" w:rsidR="00B02A59" w:rsidRDefault="00B02A59" w:rsidP="00B02A59">
      <w:pPr>
        <w:ind w:firstLine="284"/>
      </w:pPr>
      <w:r>
        <w:t>Pok. nr 104 – 1</w:t>
      </w:r>
      <w:r w:rsidR="00F67C46">
        <w:t>7</w:t>
      </w:r>
      <w:r>
        <w:t>6 cm/1</w:t>
      </w:r>
      <w:r w:rsidR="00F67C46">
        <w:t>4</w:t>
      </w:r>
      <w:r>
        <w:t>6 cm – 2 szt.</w:t>
      </w:r>
    </w:p>
    <w:p w14:paraId="101924F2" w14:textId="766B1501" w:rsidR="00B02A59" w:rsidRDefault="00B02A59" w:rsidP="00B02A59">
      <w:pPr>
        <w:ind w:firstLine="284"/>
      </w:pPr>
      <w:r>
        <w:t>Pok. nr 108 – 1</w:t>
      </w:r>
      <w:r w:rsidR="00F67C46">
        <w:t>76</w:t>
      </w:r>
      <w:r>
        <w:t xml:space="preserve"> cm/1</w:t>
      </w:r>
      <w:r w:rsidR="00F67C46">
        <w:t>65</w:t>
      </w:r>
      <w:r>
        <w:t xml:space="preserve"> cm – 1 szt.</w:t>
      </w:r>
    </w:p>
    <w:p w14:paraId="2FAB2432" w14:textId="1CD81368" w:rsidR="00B02A59" w:rsidRDefault="00B02A59" w:rsidP="00B02A59">
      <w:pPr>
        <w:ind w:firstLine="284"/>
      </w:pPr>
      <w:r>
        <w:t>Pok. nr 109 – 1</w:t>
      </w:r>
      <w:r w:rsidR="00F67C46">
        <w:t>75</w:t>
      </w:r>
      <w:r>
        <w:t xml:space="preserve"> cm/1</w:t>
      </w:r>
      <w:r w:rsidR="00F67C46">
        <w:t>64</w:t>
      </w:r>
      <w:r>
        <w:t xml:space="preserve"> cm – 2 szt.  </w:t>
      </w:r>
    </w:p>
    <w:p w14:paraId="53984DB2" w14:textId="5EDDB213" w:rsidR="00B02A59" w:rsidRDefault="00B02A59" w:rsidP="00B02A59">
      <w:pPr>
        <w:ind w:firstLine="284"/>
      </w:pPr>
      <w:r>
        <w:t>Pok. nr 110 – 1</w:t>
      </w:r>
      <w:r w:rsidR="00F67C46">
        <w:t>7</w:t>
      </w:r>
      <w:r>
        <w:t>5 cm/1</w:t>
      </w:r>
      <w:r w:rsidR="00F67C46">
        <w:t>6</w:t>
      </w:r>
      <w:r>
        <w:t>5 cm – 2 szt.</w:t>
      </w:r>
    </w:p>
    <w:p w14:paraId="14E9785A" w14:textId="01F10984" w:rsidR="00B02A59" w:rsidRDefault="00B02A59" w:rsidP="00B02A59">
      <w:pPr>
        <w:ind w:left="284"/>
      </w:pPr>
      <w:r>
        <w:t xml:space="preserve">Pok. nr 111 – </w:t>
      </w:r>
      <w:r w:rsidR="00F67C46">
        <w:t>177 cm/142 cm – 1 szt.</w:t>
      </w:r>
    </w:p>
    <w:p w14:paraId="5BBAC5D9" w14:textId="2C7204CB" w:rsidR="00B02A59" w:rsidRDefault="00B02A59" w:rsidP="00B02A59">
      <w:pPr>
        <w:ind w:firstLine="284"/>
      </w:pPr>
      <w:r>
        <w:t>Pok. nr 112 – 1</w:t>
      </w:r>
      <w:r w:rsidR="00F67C46">
        <w:t>76</w:t>
      </w:r>
      <w:r>
        <w:t xml:space="preserve"> cm/1</w:t>
      </w:r>
      <w:r w:rsidR="00F67C46">
        <w:t>45</w:t>
      </w:r>
      <w:r>
        <w:t xml:space="preserve"> cm – 1 szt.</w:t>
      </w:r>
    </w:p>
    <w:p w14:paraId="2744F5AB" w14:textId="17373BCE" w:rsidR="00B02A59" w:rsidRDefault="00B02A59" w:rsidP="00B02A59">
      <w:pPr>
        <w:ind w:firstLine="284"/>
      </w:pPr>
      <w:r>
        <w:t>Pok. nr 113 – 1</w:t>
      </w:r>
      <w:r w:rsidR="006E70EC">
        <w:t>76</w:t>
      </w:r>
      <w:r>
        <w:t xml:space="preserve"> cm/1</w:t>
      </w:r>
      <w:r w:rsidR="006E70EC">
        <w:t>44</w:t>
      </w:r>
      <w:r>
        <w:t xml:space="preserve"> cm – 2 szt.</w:t>
      </w:r>
    </w:p>
    <w:p w14:paraId="1B9160D0" w14:textId="3FBD48C3" w:rsidR="00B02A59" w:rsidRDefault="00B02A59" w:rsidP="00B02A59">
      <w:pPr>
        <w:ind w:firstLine="284"/>
      </w:pPr>
      <w:r>
        <w:t>Łazienka męska – 1</w:t>
      </w:r>
      <w:r w:rsidR="006E70EC">
        <w:t>7</w:t>
      </w:r>
      <w:r>
        <w:t>5 cm/1</w:t>
      </w:r>
      <w:r w:rsidR="006E70EC">
        <w:t>6</w:t>
      </w:r>
      <w:r>
        <w:t>5 cm – 1 szt. - do połowy wysokości szyby folia mleczna  od dołu</w:t>
      </w:r>
    </w:p>
    <w:p w14:paraId="333BCE2D" w14:textId="77777777" w:rsidR="00B02A59" w:rsidRDefault="00B02A59" w:rsidP="00B02A59">
      <w:pPr>
        <w:ind w:firstLine="284"/>
      </w:pPr>
      <w:r>
        <w:t>Piętro II</w:t>
      </w:r>
    </w:p>
    <w:p w14:paraId="18615A2F" w14:textId="753087C5" w:rsidR="00B02A59" w:rsidRDefault="00B02A59" w:rsidP="00B02A59">
      <w:pPr>
        <w:ind w:firstLine="284"/>
      </w:pPr>
      <w:r>
        <w:t>Pok. nr 202 – 1</w:t>
      </w:r>
      <w:r w:rsidR="006E70EC">
        <w:t>75</w:t>
      </w:r>
      <w:r>
        <w:t xml:space="preserve"> cm/1</w:t>
      </w:r>
      <w:r w:rsidR="006E70EC">
        <w:t>63</w:t>
      </w:r>
      <w:r>
        <w:t xml:space="preserve"> cm – 1 szt.</w:t>
      </w:r>
    </w:p>
    <w:p w14:paraId="69CD7BA3" w14:textId="75594467" w:rsidR="00B02A59" w:rsidRDefault="00B02A59" w:rsidP="00B02A59">
      <w:pPr>
        <w:ind w:firstLine="284"/>
      </w:pPr>
      <w:r>
        <w:t>Pok. nr 203 – 1</w:t>
      </w:r>
      <w:r w:rsidR="006E70EC">
        <w:t>7</w:t>
      </w:r>
      <w:r>
        <w:t>5 cm/1</w:t>
      </w:r>
      <w:r w:rsidR="006E70EC">
        <w:t>6</w:t>
      </w:r>
      <w:r>
        <w:t>5 cm – 2 szt.</w:t>
      </w:r>
    </w:p>
    <w:p w14:paraId="0B0D0FC2" w14:textId="51B996AA" w:rsidR="00B02A59" w:rsidRDefault="00B02A59" w:rsidP="00B02A59">
      <w:pPr>
        <w:ind w:firstLine="284"/>
      </w:pPr>
      <w:r>
        <w:t>Pok. nr 205 – 1</w:t>
      </w:r>
      <w:r w:rsidR="006E70EC">
        <w:t>7</w:t>
      </w:r>
      <w:r>
        <w:t>5 cm/1</w:t>
      </w:r>
      <w:r w:rsidR="006E70EC">
        <w:t>6</w:t>
      </w:r>
      <w:r>
        <w:t>5 cm – 1 szt.</w:t>
      </w:r>
    </w:p>
    <w:p w14:paraId="0F223C67" w14:textId="2910A557" w:rsidR="00B02A59" w:rsidRDefault="00B02A59" w:rsidP="00B02A59">
      <w:pPr>
        <w:ind w:firstLine="284"/>
      </w:pPr>
      <w:r>
        <w:t>Pok. nr 206 – 1</w:t>
      </w:r>
      <w:r w:rsidR="006E70EC">
        <w:t>7</w:t>
      </w:r>
      <w:r>
        <w:t>5 cm/ 1</w:t>
      </w:r>
      <w:r w:rsidR="006E70EC">
        <w:t>6</w:t>
      </w:r>
      <w:r>
        <w:t>5 cm – 1 szt.</w:t>
      </w:r>
    </w:p>
    <w:p w14:paraId="2F73F45D" w14:textId="462DFAE7" w:rsidR="00B02A59" w:rsidRDefault="00B02A59" w:rsidP="00B02A59">
      <w:pPr>
        <w:ind w:firstLine="284"/>
      </w:pPr>
      <w:r>
        <w:t>Pok. nr 207 – 1</w:t>
      </w:r>
      <w:r w:rsidR="006E70EC">
        <w:t>77</w:t>
      </w:r>
      <w:r>
        <w:t xml:space="preserve"> cm/ 1</w:t>
      </w:r>
      <w:r w:rsidR="006E70EC">
        <w:t>63</w:t>
      </w:r>
      <w:r>
        <w:t xml:space="preserve"> cm – 1 szt.</w:t>
      </w:r>
    </w:p>
    <w:p w14:paraId="0E726F6D" w14:textId="294871E2" w:rsidR="00B02A59" w:rsidRDefault="00B02A59" w:rsidP="00B02A59">
      <w:pPr>
        <w:ind w:firstLine="284"/>
      </w:pPr>
      <w:r>
        <w:t>Pok. nr 209 – 1</w:t>
      </w:r>
      <w:r w:rsidR="006E70EC">
        <w:t>7</w:t>
      </w:r>
      <w:r>
        <w:t>5 cm/1</w:t>
      </w:r>
      <w:r w:rsidR="006E70EC">
        <w:t>6</w:t>
      </w:r>
      <w:r>
        <w:t>5 cm – 1 szt.</w:t>
      </w:r>
    </w:p>
    <w:p w14:paraId="572961B1" w14:textId="46DFEE06" w:rsidR="00B02A59" w:rsidRDefault="00B02A59" w:rsidP="00B02A59">
      <w:pPr>
        <w:ind w:firstLine="284"/>
      </w:pPr>
      <w:r>
        <w:t>Pok. nr 210 – 1</w:t>
      </w:r>
      <w:r w:rsidR="006E70EC">
        <w:t>77</w:t>
      </w:r>
      <w:r>
        <w:t xml:space="preserve"> cm/1</w:t>
      </w:r>
      <w:r w:rsidR="006E70EC">
        <w:t>65</w:t>
      </w:r>
      <w:r>
        <w:t xml:space="preserve"> cm – 2 szt.</w:t>
      </w:r>
    </w:p>
    <w:p w14:paraId="6995ACDF" w14:textId="6F96B58E" w:rsidR="00B02A59" w:rsidRDefault="00B02A59" w:rsidP="00B02A59">
      <w:pPr>
        <w:ind w:firstLine="284"/>
      </w:pPr>
      <w:r>
        <w:t xml:space="preserve">Pok. nr 211 – </w:t>
      </w:r>
      <w:r w:rsidR="006E70EC">
        <w:t>176 cm/163 cm – 1 szt.</w:t>
      </w:r>
    </w:p>
    <w:p w14:paraId="2E15E498" w14:textId="1441E247" w:rsidR="00B02A59" w:rsidRDefault="00B02A59" w:rsidP="00B02A59">
      <w:pPr>
        <w:ind w:firstLine="284"/>
      </w:pPr>
      <w:r>
        <w:lastRenderedPageBreak/>
        <w:t>Pok. nr 212 – 1</w:t>
      </w:r>
      <w:r w:rsidR="006E70EC">
        <w:t>75</w:t>
      </w:r>
      <w:r>
        <w:t xml:space="preserve"> cm/1</w:t>
      </w:r>
      <w:r w:rsidR="006E70EC">
        <w:t>63</w:t>
      </w:r>
      <w:r>
        <w:t xml:space="preserve"> cm – 1 szt.</w:t>
      </w:r>
    </w:p>
    <w:p w14:paraId="4EFE0B5D" w14:textId="73248EC4" w:rsidR="00DB4D84" w:rsidRPr="00EB31F4" w:rsidRDefault="00B02A59" w:rsidP="00B02A59">
      <w:pPr>
        <w:ind w:firstLine="284"/>
      </w:pPr>
      <w:r>
        <w:t>Łazienka męska – 1</w:t>
      </w:r>
      <w:r w:rsidR="006E70EC">
        <w:t>72</w:t>
      </w:r>
      <w:r>
        <w:t xml:space="preserve"> cm/1</w:t>
      </w:r>
      <w:r w:rsidR="006E70EC">
        <w:t>64</w:t>
      </w:r>
      <w:r>
        <w:t xml:space="preserve"> cm – 1 szt. - do połowy wysokości szyby folia mleczna  od dołu</w:t>
      </w:r>
    </w:p>
    <w:p w14:paraId="5CCBBDD7" w14:textId="600464B2" w:rsidR="00A1549D" w:rsidRDefault="00A1549D" w:rsidP="002162EB">
      <w:pPr>
        <w:pStyle w:val="2NumerowanieKAS"/>
        <w:numPr>
          <w:ilvl w:val="6"/>
          <w:numId w:val="35"/>
        </w:numPr>
        <w:ind w:left="568"/>
        <w:jc w:val="both"/>
      </w:pPr>
      <w:r w:rsidRPr="00EB31F4">
        <w:t>Skrzydła</w:t>
      </w:r>
      <w:r w:rsidR="00E45493">
        <w:t xml:space="preserve">: </w:t>
      </w:r>
      <w:r w:rsidR="00E45493" w:rsidRPr="00FF4BCF">
        <w:rPr>
          <w:color w:val="auto"/>
        </w:rPr>
        <w:t>jedno</w:t>
      </w:r>
      <w:r w:rsidRPr="00FF4BCF">
        <w:rPr>
          <w:color w:val="auto"/>
        </w:rPr>
        <w:t xml:space="preserve"> uchylno – rozwierne z okuciami umożliwiającymi regulację kąta n</w:t>
      </w:r>
      <w:r w:rsidR="002801C6" w:rsidRPr="00FF4BCF">
        <w:rPr>
          <w:color w:val="auto"/>
        </w:rPr>
        <w:t>achylenia, d</w:t>
      </w:r>
      <w:r w:rsidR="00E45493" w:rsidRPr="00FF4BCF">
        <w:rPr>
          <w:color w:val="auto"/>
        </w:rPr>
        <w:t>rugie – rozwierne.</w:t>
      </w:r>
    </w:p>
    <w:p w14:paraId="3D34561C" w14:textId="7602D42D" w:rsidR="00EF4D1F" w:rsidRPr="00EB31F4" w:rsidRDefault="00EF4D1F" w:rsidP="002162EB">
      <w:pPr>
        <w:pStyle w:val="2NumerowanieKAS"/>
        <w:numPr>
          <w:ilvl w:val="6"/>
          <w:numId w:val="35"/>
        </w:numPr>
        <w:ind w:left="568"/>
        <w:jc w:val="both"/>
      </w:pPr>
      <w:r>
        <w:t>Okna należy wykonać z zachowaniem istniejących podziałów,</w:t>
      </w:r>
    </w:p>
    <w:p w14:paraId="53180121" w14:textId="3B3747D3" w:rsidR="00440C75" w:rsidRPr="00FF4BCF" w:rsidRDefault="00440C75" w:rsidP="00440C75">
      <w:pPr>
        <w:pStyle w:val="2NumerowanieKAS"/>
        <w:numPr>
          <w:ilvl w:val="6"/>
          <w:numId w:val="35"/>
        </w:numPr>
        <w:ind w:left="568"/>
        <w:jc w:val="both"/>
        <w:rPr>
          <w:color w:val="auto"/>
        </w:rPr>
      </w:pPr>
      <w:r w:rsidRPr="00FF4BCF">
        <w:rPr>
          <w:color w:val="auto"/>
        </w:rPr>
        <w:t>Stolarka okienna powinna spełniać wszelkie wymagania wynikające z obowiązujących przepisów prawa między innymi powinna być zgodna z Rozporządzeniem Ministra Infrastruktury z dnia 12.04.2002 r. w sprawie  warunków technicznych, jakim powinny odpowiadać budynki i ich usytuowanie (Dz.U.</w:t>
      </w:r>
      <w:r w:rsidR="00FF4BCF" w:rsidRPr="00FF4BCF">
        <w:rPr>
          <w:color w:val="auto"/>
        </w:rPr>
        <w:t xml:space="preserve"> 2022 poz. 1225 ze zm.</w:t>
      </w:r>
      <w:r w:rsidRPr="00FF4BCF">
        <w:rPr>
          <w:color w:val="auto"/>
        </w:rPr>
        <w:t xml:space="preserve">). </w:t>
      </w:r>
      <w:r w:rsidRPr="00FF4BCF">
        <w:rPr>
          <w:bCs/>
          <w:color w:val="auto"/>
        </w:rPr>
        <w:t xml:space="preserve">Nowo zamontowana stolarka okienna musi posiadać współczynnik przenikania ciepła dla całego okna </w:t>
      </w:r>
      <w:r w:rsidRPr="00FF4BCF">
        <w:rPr>
          <w:bCs/>
          <w:color w:val="auto"/>
          <w:u w:val="single"/>
        </w:rPr>
        <w:t>nie wyższym niż</w:t>
      </w:r>
      <w:r w:rsidR="00FF4BCF" w:rsidRPr="00FF4BCF">
        <w:rPr>
          <w:bCs/>
          <w:color w:val="auto"/>
          <w:u w:val="single"/>
        </w:rPr>
        <w:t xml:space="preserve"> </w:t>
      </w:r>
      <w:r w:rsidRPr="00FF4BCF">
        <w:rPr>
          <w:bCs/>
          <w:color w:val="auto"/>
          <w:u w:val="single"/>
        </w:rPr>
        <w:t>U</w:t>
      </w:r>
      <w:r w:rsidRPr="00FF4BCF">
        <w:rPr>
          <w:bCs/>
          <w:color w:val="auto"/>
          <w:u w:val="single"/>
          <w:vertAlign w:val="subscript"/>
        </w:rPr>
        <w:t xml:space="preserve">(max) </w:t>
      </w:r>
      <w:r w:rsidRPr="00FF4BCF">
        <w:rPr>
          <w:bCs/>
          <w:color w:val="auto"/>
          <w:u w:val="single"/>
        </w:rPr>
        <w:t>= 0,9 [W/(m</w:t>
      </w:r>
      <w:r w:rsidRPr="00FF4BCF">
        <w:rPr>
          <w:bCs/>
          <w:color w:val="auto"/>
          <w:u w:val="single"/>
          <w:vertAlign w:val="superscript"/>
        </w:rPr>
        <w:t>2</w:t>
      </w:r>
      <w:r w:rsidRPr="00FF4BCF">
        <w:rPr>
          <w:bCs/>
          <w:color w:val="auto"/>
          <w:u w:val="single"/>
        </w:rPr>
        <w:t>*K</w:t>
      </w:r>
      <w:r w:rsidRPr="00FF4BCF">
        <w:rPr>
          <w:bCs/>
          <w:color w:val="auto"/>
        </w:rPr>
        <w:t>)]. Wykonawca przekaże  Zamawiającemu dokumenty potwierdzające spełnienie wymagań z zakresu przenikania ciepła dla nowo projektowanej stolarki okiennej</w:t>
      </w:r>
      <w:r w:rsidR="00FF4BCF" w:rsidRPr="00FF4BCF">
        <w:rPr>
          <w:bCs/>
          <w:color w:val="auto"/>
        </w:rPr>
        <w:t>.</w:t>
      </w:r>
    </w:p>
    <w:p w14:paraId="54E8BF3C" w14:textId="2FDF3998" w:rsidR="00857F48" w:rsidRPr="00FF4BCF" w:rsidRDefault="00440C75" w:rsidP="00857F48">
      <w:pPr>
        <w:pStyle w:val="2NumerowanieKAS"/>
        <w:numPr>
          <w:ilvl w:val="6"/>
          <w:numId w:val="35"/>
        </w:numPr>
        <w:ind w:left="568"/>
        <w:jc w:val="both"/>
        <w:rPr>
          <w:color w:val="auto"/>
        </w:rPr>
      </w:pPr>
      <w:r w:rsidRPr="00FF4BCF">
        <w:rPr>
          <w:color w:val="auto"/>
        </w:rPr>
        <w:t xml:space="preserve">Stolarka okienna powinna być dopuszczona do stosowania w obiektach budownictwa użyteczności publicznej na podstawie dokumentów zgodnych z przepisami ustawy z dnia </w:t>
      </w:r>
      <w:r w:rsidRPr="00FF4BCF">
        <w:rPr>
          <w:color w:val="auto"/>
        </w:rPr>
        <w:br/>
        <w:t>16 kwietnia 2004 r o wyrobach budowlanych (Dz. U. 2021 poz. 1213).</w:t>
      </w:r>
      <w:r w:rsidRPr="00FF4BCF">
        <w:rPr>
          <w:b/>
          <w:color w:val="auto"/>
        </w:rPr>
        <w:t xml:space="preserve"> </w:t>
      </w:r>
      <w:r w:rsidRPr="00FF4BCF">
        <w:rPr>
          <w:bCs/>
          <w:color w:val="auto"/>
        </w:rPr>
        <w:t>Wykonawca przekaże  Zamawiającemu dokumenty potwierdzające spełnienie wymagań z zakresu dopuszczenia nowo projektowanej stolarki okiennej do stosowania w budynkach użyteczności publicznej</w:t>
      </w:r>
      <w:r w:rsidR="00FF4BCF" w:rsidRPr="00FF4BCF">
        <w:rPr>
          <w:bCs/>
          <w:color w:val="auto"/>
        </w:rPr>
        <w:t>.</w:t>
      </w:r>
    </w:p>
    <w:p w14:paraId="2DC9ED8A" w14:textId="75833DB4" w:rsidR="00A1549D" w:rsidRPr="00EB31F4" w:rsidRDefault="00A1549D" w:rsidP="002162EB">
      <w:pPr>
        <w:pStyle w:val="2NumerowanieKAS"/>
        <w:numPr>
          <w:ilvl w:val="6"/>
          <w:numId w:val="35"/>
        </w:numPr>
        <w:ind w:left="568"/>
        <w:jc w:val="both"/>
      </w:pPr>
      <w:r w:rsidRPr="00EB31F4">
        <w:t xml:space="preserve">Gwarancja: </w:t>
      </w:r>
      <w:r w:rsidRPr="008B21A1">
        <w:rPr>
          <w:b/>
          <w:bCs/>
        </w:rPr>
        <w:t xml:space="preserve">min. </w:t>
      </w:r>
      <w:r w:rsidR="008B21A1" w:rsidRPr="008B21A1">
        <w:rPr>
          <w:b/>
          <w:bCs/>
        </w:rPr>
        <w:t>24</w:t>
      </w:r>
      <w:r w:rsidRPr="008B21A1">
        <w:rPr>
          <w:b/>
          <w:bCs/>
        </w:rPr>
        <w:t xml:space="preserve"> miesi</w:t>
      </w:r>
      <w:r w:rsidR="008B21A1" w:rsidRPr="008B21A1">
        <w:rPr>
          <w:b/>
          <w:bCs/>
        </w:rPr>
        <w:t>ące</w:t>
      </w:r>
      <w:r w:rsidR="007B5360" w:rsidRPr="00FF4BCF">
        <w:rPr>
          <w:rFonts w:eastAsiaTheme="minorHAnsi" w:cstheme="minorBidi"/>
          <w:b/>
          <w:bCs/>
          <w:color w:val="auto"/>
          <w:sz w:val="22"/>
          <w:szCs w:val="22"/>
        </w:rPr>
        <w:t xml:space="preserve"> </w:t>
      </w:r>
      <w:r w:rsidR="007B5360" w:rsidRPr="00FF4BCF">
        <w:rPr>
          <w:b/>
          <w:bCs/>
          <w:color w:val="auto"/>
        </w:rPr>
        <w:t>od wystawienia FV</w:t>
      </w:r>
      <w:r w:rsidR="008B21A1" w:rsidRPr="00FF4BCF">
        <w:rPr>
          <w:b/>
          <w:bCs/>
          <w:color w:val="auto"/>
        </w:rPr>
        <w:t>.</w:t>
      </w:r>
    </w:p>
    <w:p w14:paraId="1911359E" w14:textId="480C3568" w:rsidR="00DE43CA" w:rsidRPr="00EB31F4" w:rsidRDefault="00EB31F4" w:rsidP="00DE43CA">
      <w:pPr>
        <w:pStyle w:val="1NumerowanieKAS"/>
        <w:rPr>
          <w:b/>
          <w:bCs/>
        </w:rPr>
      </w:pPr>
      <w:r w:rsidRPr="00EB31F4">
        <w:rPr>
          <w:b/>
          <w:bCs/>
        </w:rPr>
        <w:t>Dodatkowe informacje</w:t>
      </w:r>
    </w:p>
    <w:bookmarkEnd w:id="0"/>
    <w:p w14:paraId="3181EA14" w14:textId="4A6C7EB9" w:rsidR="00681381" w:rsidRPr="00FF4BCF" w:rsidRDefault="00EB31F4" w:rsidP="001F70D3">
      <w:pPr>
        <w:pStyle w:val="2NumerowanieKAS"/>
        <w:numPr>
          <w:ilvl w:val="6"/>
          <w:numId w:val="35"/>
        </w:numPr>
        <w:ind w:left="568"/>
        <w:jc w:val="both"/>
        <w:rPr>
          <w:sz w:val="22"/>
          <w:szCs w:val="22"/>
        </w:rPr>
      </w:pPr>
      <w:r>
        <w:t xml:space="preserve">Wykonawca przed przystąpieniem do produkcji lub złożeniem zamówienia do producenta okien, powinien dokonać szczegółowych pomiarów kontrolnych dla ustalenia wielkości w obrysie zewnętrznym ościeżnic okien – zgodnie z wymogami przyjętego systemu okien </w:t>
      </w:r>
      <w:r w:rsidR="00727282">
        <w:br/>
      </w:r>
      <w:r>
        <w:t>i sposobu mocowania przewidzianych do realizacji.</w:t>
      </w:r>
    </w:p>
    <w:p w14:paraId="045EE136" w14:textId="60DD76CC" w:rsidR="007B5360" w:rsidRPr="00FF4BCF" w:rsidRDefault="007B5360" w:rsidP="00FF4BCF">
      <w:pPr>
        <w:pStyle w:val="2NumerowanieKAS"/>
        <w:numPr>
          <w:ilvl w:val="6"/>
          <w:numId w:val="35"/>
        </w:numPr>
        <w:tabs>
          <w:tab w:val="clear" w:pos="1988"/>
        </w:tabs>
        <w:ind w:left="567" w:hanging="283"/>
        <w:jc w:val="both"/>
        <w:rPr>
          <w:sz w:val="22"/>
          <w:szCs w:val="22"/>
        </w:rPr>
      </w:pPr>
      <w:r>
        <w:t>Materiały niezbędne do wykonania przedmiotu zamówienia, dostarcza na swój koszt Wykonawca.</w:t>
      </w:r>
    </w:p>
    <w:p w14:paraId="453D9838" w14:textId="3888A838" w:rsidR="007B5360" w:rsidRDefault="007B5360" w:rsidP="007B5360">
      <w:pPr>
        <w:pStyle w:val="2NumerowanieKAS"/>
        <w:numPr>
          <w:ilvl w:val="6"/>
          <w:numId w:val="40"/>
        </w:numPr>
        <w:ind w:left="568"/>
        <w:jc w:val="both"/>
      </w:pPr>
      <w:r>
        <w:t>Zamawiający informuje, że w/w prace będą wykonywane w funkcjonującym budynku, w dni robocze w godzinach</w:t>
      </w:r>
      <w:r w:rsidR="00B11A86">
        <w:t xml:space="preserve"> </w:t>
      </w:r>
      <w:r w:rsidR="00B11A86" w:rsidRPr="00FF4BCF">
        <w:rPr>
          <w:color w:val="auto"/>
        </w:rPr>
        <w:t>pracy</w:t>
      </w:r>
      <w:r w:rsidR="00E120E5" w:rsidRPr="00FF4BCF">
        <w:rPr>
          <w:color w:val="auto"/>
        </w:rPr>
        <w:t xml:space="preserve"> - do uzgodnienia</w:t>
      </w:r>
      <w:r w:rsidRPr="00FF4BCF">
        <w:rPr>
          <w:color w:val="auto"/>
        </w:rPr>
        <w:t xml:space="preserve">. </w:t>
      </w:r>
    </w:p>
    <w:p w14:paraId="16CF22AE" w14:textId="21B13B63" w:rsidR="00BA2154" w:rsidRDefault="00BA2154" w:rsidP="00FF4BCF">
      <w:pPr>
        <w:pStyle w:val="2NumerowanieKAS"/>
        <w:numPr>
          <w:ilvl w:val="6"/>
          <w:numId w:val="40"/>
        </w:numPr>
        <w:ind w:left="568"/>
        <w:jc w:val="both"/>
      </w:pPr>
      <w:r>
        <w:t>Wykonawca wykona prace sukcesywnie wyłączając z użytkowania 2 – 3 pokoje</w:t>
      </w:r>
      <w:r w:rsidR="00E120E5">
        <w:t xml:space="preserve"> (</w:t>
      </w:r>
      <w:r w:rsidR="00E120E5" w:rsidRPr="00FF4BCF">
        <w:rPr>
          <w:color w:val="auto"/>
        </w:rPr>
        <w:t>do uzgodnienia)</w:t>
      </w:r>
      <w:r w:rsidRPr="00FF4BCF">
        <w:rPr>
          <w:color w:val="auto"/>
        </w:rPr>
        <w:t xml:space="preserve">, </w:t>
      </w:r>
      <w:r>
        <w:t>w których są prowadzone prace remontowe,</w:t>
      </w:r>
    </w:p>
    <w:p w14:paraId="24437DCA" w14:textId="77777777" w:rsidR="00BA2154" w:rsidRDefault="00BA2154" w:rsidP="00BA2154">
      <w:pPr>
        <w:pStyle w:val="2NumerowanieKAS"/>
        <w:numPr>
          <w:ilvl w:val="6"/>
          <w:numId w:val="40"/>
        </w:numPr>
        <w:ind w:left="568"/>
        <w:jc w:val="both"/>
      </w:pPr>
      <w:r>
        <w:t>Wykonawca zobowiązuje się utrzymać miejsce wykonywania prac w stanie wolnym od zbędnych przeszkód, usuwać  na bieżąco zbędne materiały, które nie są już potrzebne do realizacji prac.</w:t>
      </w:r>
    </w:p>
    <w:p w14:paraId="6E947067" w14:textId="051D1411" w:rsidR="00BA2154" w:rsidRDefault="00BA2154" w:rsidP="00FF4BCF">
      <w:pPr>
        <w:pStyle w:val="2NumerowanieKAS"/>
        <w:numPr>
          <w:ilvl w:val="6"/>
          <w:numId w:val="40"/>
        </w:numPr>
        <w:ind w:left="568"/>
        <w:jc w:val="both"/>
      </w:pPr>
      <w:r>
        <w:t>W ramach przedmiotu zamówienia Wykonawca zobowiązany będzie do zabezpieczenia korytarza (przed zabrudzeniem) prowadzącego do pomieszczeń, w których będą wykonywane prace.</w:t>
      </w:r>
    </w:p>
    <w:p w14:paraId="4FA91ECC" w14:textId="77777777" w:rsidR="00BA2154" w:rsidRDefault="00BA2154" w:rsidP="00BA2154">
      <w:pPr>
        <w:pStyle w:val="2NumerowanieKAS"/>
        <w:numPr>
          <w:ilvl w:val="6"/>
          <w:numId w:val="40"/>
        </w:numPr>
        <w:spacing w:before="0"/>
        <w:ind w:left="568"/>
        <w:jc w:val="both"/>
      </w:pPr>
      <w:r>
        <w:t>Wykonawca odpowiada za przestrzeganie przepisów BHP i ppoż. W miejscu realizacji prac oraz za bezpieczne warunki poruszania na terenie prac.</w:t>
      </w:r>
    </w:p>
    <w:p w14:paraId="260F49DC" w14:textId="77777777" w:rsidR="00BA2154" w:rsidRDefault="00BA2154" w:rsidP="00BA2154">
      <w:pPr>
        <w:pStyle w:val="2NumerowanieKAS"/>
        <w:numPr>
          <w:ilvl w:val="6"/>
          <w:numId w:val="40"/>
        </w:numPr>
        <w:ind w:left="568"/>
        <w:jc w:val="both"/>
      </w:pPr>
      <w:r>
        <w:t>Całkowity koszt wywozu i utylizacji materiałów rozbiórkowych ponosi Wykonawca.</w:t>
      </w:r>
    </w:p>
    <w:p w14:paraId="2B2354BD" w14:textId="77777777" w:rsidR="007B5360" w:rsidRPr="007B5360" w:rsidRDefault="007B5360" w:rsidP="00BA2154">
      <w:pPr>
        <w:pStyle w:val="2NumerowanieKAS"/>
        <w:numPr>
          <w:ilvl w:val="0"/>
          <w:numId w:val="0"/>
        </w:numPr>
        <w:jc w:val="both"/>
        <w:rPr>
          <w:rStyle w:val="RODOKASZnak"/>
          <w:sz w:val="22"/>
          <w:szCs w:val="22"/>
        </w:rPr>
      </w:pPr>
    </w:p>
    <w:sectPr w:rsidR="007B5360" w:rsidRPr="007B5360" w:rsidSect="00735BA1">
      <w:footerReference w:type="default" r:id="rId9"/>
      <w:footerReference w:type="first" r:id="rId10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92D34" w14:textId="77777777" w:rsidR="002C6B42" w:rsidRDefault="002C6B42">
      <w:pPr>
        <w:spacing w:after="0" w:line="240" w:lineRule="auto"/>
      </w:pPr>
      <w:r>
        <w:separator/>
      </w:r>
    </w:p>
  </w:endnote>
  <w:endnote w:type="continuationSeparator" w:id="0">
    <w:p w14:paraId="172CCE00" w14:textId="77777777" w:rsidR="002C6B42" w:rsidRDefault="002C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3BFD" w14:textId="6B43C869" w:rsidR="00453E5C" w:rsidRDefault="001F70D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25AF22EF" wp14:editId="4C581C55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8F4BF0" w14:textId="73B70EAF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C4A3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C4A3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C611CC5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AF22EF" id="Prostokąt 3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" o:allowincell="f" filled="f" stroked="f">
              <v:textbox>
                <w:txbxContent>
                  <w:p w14:paraId="588F4BF0" w14:textId="73B70EAF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C4A3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C4A3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C611CC5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DECB" w14:textId="4AB4CEE5" w:rsidR="00E464EE" w:rsidRDefault="001F70D3" w:rsidP="00A340C3">
    <w:pPr>
      <w:pStyle w:val="StopkaKAS"/>
      <w:pBdr>
        <w:left w:val="none" w:sz="0" w:space="0" w:color="auto"/>
      </w:pBdr>
      <w:tabs>
        <w:tab w:val="right" w:pos="9214"/>
      </w:tabs>
      <w:ind w:left="0" w:right="650"/>
      <w:rPr>
        <w:rFonts w:cs="Calibri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251658240" behindDoc="1" locked="0" layoutInCell="0" allowOverlap="1" wp14:anchorId="412793E8" wp14:editId="2CBC311C">
              <wp:simplePos x="0" y="0"/>
              <wp:positionH relativeFrom="column">
                <wp:posOffset>5760720</wp:posOffset>
              </wp:positionH>
              <wp:positionV relativeFrom="bottomMargin">
                <wp:posOffset>-635</wp:posOffset>
              </wp:positionV>
              <wp:extent cx="720090" cy="306070"/>
              <wp:effectExtent l="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DA9EC9" w14:textId="573D373B" w:rsidR="00E464EE" w:rsidRDefault="00E464EE" w:rsidP="00E464EE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C4A3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C4A3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30A4636" w14:textId="77777777" w:rsidR="00E464EE" w:rsidRDefault="00E464EE" w:rsidP="00E464EE">
                          <w:pPr>
                            <w:pStyle w:val="Zawartoramki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2793E8" id="Prostokąt 2" o:spid="_x0000_s1027" style="position:absolute;margin-left:453.6pt;margin-top:-.05pt;width:56.7pt;height:24.1pt;z-index:-25165824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" o:allowincell="f" filled="f" stroked="f">
              <v:textbox>
                <w:txbxContent>
                  <w:p w14:paraId="09DA9EC9" w14:textId="573D373B" w:rsidR="00E464EE" w:rsidRDefault="00E464EE" w:rsidP="00E464EE">
                    <w:pPr>
                      <w:pStyle w:val="Stopka"/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C4A3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BC4A3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30A4636" w14:textId="77777777" w:rsidR="00E464EE" w:rsidRDefault="00E464EE" w:rsidP="00E464EE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D052CB">
      <w:rPr>
        <w:noProof/>
        <w:lang w:eastAsia="pl-PL"/>
      </w:rPr>
      <w:t xml:space="preserve">tel. </w:t>
    </w:r>
    <w:r w:rsidR="00D052CB">
      <w:rPr>
        <w:noProof/>
        <w:lang w:eastAsia="pl-PL"/>
      </w:rPr>
      <w:fldChar w:fldCharType="begin"/>
    </w:r>
    <w:r w:rsidR="00D052CB">
      <w:rPr>
        <w:noProof/>
        <w:lang w:eastAsia="pl-PL"/>
      </w:rPr>
      <w:instrText xml:space="preserve"> DOCPROPERTY  DaneJednostki6  \* MERGEFORMAT </w:instrText>
    </w:r>
    <w:r w:rsidR="00D052CB">
      <w:rPr>
        <w:noProof/>
        <w:lang w:eastAsia="pl-PL"/>
      </w:rPr>
      <w:fldChar w:fldCharType="separate"/>
    </w:r>
    <w:r w:rsidR="0001671B">
      <w:rPr>
        <w:noProof/>
        <w:lang w:eastAsia="pl-PL"/>
      </w:rPr>
      <w:t>$telefon</w:t>
    </w:r>
    <w:r w:rsidR="00D052CB">
      <w:rPr>
        <w:noProof/>
        <w:lang w:eastAsia="pl-PL"/>
      </w:rPr>
      <w:fldChar w:fldCharType="end"/>
    </w:r>
    <w:r w:rsidR="00D052CB">
      <w:rPr>
        <w:noProof/>
        <w:lang w:eastAsia="pl-PL"/>
      </w:rPr>
      <w:t xml:space="preserve"> |</w:t>
    </w:r>
    <w:r w:rsidR="001F4703">
      <w:rPr>
        <w:rFonts w:cs="Calibri"/>
      </w:rPr>
      <w:t xml:space="preserve">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DaneJednostki8  \* MERGEFORMAT </w:instrText>
    </w:r>
    <w:r w:rsidR="001F4703">
      <w:rPr>
        <w:rFonts w:cs="Calibri"/>
      </w:rPr>
      <w:fldChar w:fldCharType="separate"/>
    </w:r>
    <w:r w:rsidR="0001671B">
      <w:rPr>
        <w:rFonts w:cs="Calibri"/>
      </w:rPr>
      <w:t>$e-Mail</w:t>
    </w:r>
    <w:r w:rsidR="001F4703">
      <w:rPr>
        <w:rFonts w:cs="Calibri"/>
      </w:rPr>
      <w:fldChar w:fldCharType="end"/>
    </w:r>
    <w:r w:rsidR="00783ADB">
      <w:rPr>
        <w:rFonts w:cs="Calibri"/>
      </w:rPr>
      <w:t xml:space="preserve"> | </w:t>
    </w:r>
    <w:proofErr w:type="spellStart"/>
    <w:r w:rsidR="001F4703">
      <w:rPr>
        <w:rFonts w:cs="Calibri"/>
      </w:rPr>
      <w:t>ePUAP</w:t>
    </w:r>
    <w:proofErr w:type="spellEnd"/>
    <w:r w:rsidR="001F4703">
      <w:rPr>
        <w:rFonts w:cs="Calibri"/>
      </w:rPr>
      <w:t xml:space="preserve">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DaneJednostki11  \* MERGEFORMAT </w:instrText>
    </w:r>
    <w:r w:rsidR="001F4703">
      <w:rPr>
        <w:rFonts w:cs="Calibri"/>
      </w:rPr>
      <w:fldChar w:fldCharType="separate"/>
    </w:r>
    <w:r w:rsidR="0001671B">
      <w:rPr>
        <w:rFonts w:cs="Calibri"/>
      </w:rPr>
      <w:t>$</w:t>
    </w:r>
    <w:proofErr w:type="spellStart"/>
    <w:r w:rsidR="0001671B">
      <w:rPr>
        <w:rFonts w:cs="Calibri"/>
      </w:rPr>
      <w:t>ePUAP</w:t>
    </w:r>
    <w:proofErr w:type="spellEnd"/>
    <w:r w:rsidR="001F4703">
      <w:rPr>
        <w:rFonts w:cs="Calibri"/>
      </w:rPr>
      <w:fldChar w:fldCharType="end"/>
    </w:r>
    <w:r w:rsidR="00783ADB">
      <w:rPr>
        <w:rFonts w:cs="Calibri"/>
      </w:rPr>
      <w:t xml:space="preserve"> | </w:t>
    </w:r>
    <w:r w:rsidR="001F4703">
      <w:rPr>
        <w:rFonts w:cs="Calibri"/>
      </w:rPr>
      <w:fldChar w:fldCharType="begin"/>
    </w:r>
    <w:r w:rsidR="001F4703">
      <w:rPr>
        <w:rFonts w:cs="Calibri"/>
      </w:rPr>
      <w:instrText xml:space="preserve"> DOCPROPERTY  DaneJednostki9  \* MERGEFORMAT </w:instrText>
    </w:r>
    <w:r w:rsidR="001F4703">
      <w:rPr>
        <w:rFonts w:cs="Calibri"/>
      </w:rPr>
      <w:fldChar w:fldCharType="separate"/>
    </w:r>
    <w:r w:rsidR="0001671B">
      <w:rPr>
        <w:rFonts w:cs="Calibri"/>
      </w:rPr>
      <w:t>$www.strona.pl</w:t>
    </w:r>
    <w:r w:rsidR="001F4703">
      <w:rPr>
        <w:rFonts w:cs="Calibri"/>
      </w:rPr>
      <w:fldChar w:fldCharType="end"/>
    </w:r>
    <w:r w:rsidR="00A340C3">
      <w:rPr>
        <w:rFonts w:cs="Calibri"/>
      </w:rPr>
      <w:tab/>
    </w:r>
  </w:p>
  <w:p w14:paraId="18B2E48B" w14:textId="184285D5" w:rsidR="001F4703" w:rsidRDefault="001F4703" w:rsidP="00474BE4">
    <w:pPr>
      <w:pStyle w:val="StopkaKAS"/>
      <w:pBdr>
        <w:left w:val="none" w:sz="0" w:space="0" w:color="auto"/>
      </w:pBdr>
      <w:ind w:left="0"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01671B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01671B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01671B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01671B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01671B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A636E" w14:textId="77777777" w:rsidR="002C6B42" w:rsidRDefault="002C6B42">
      <w:pPr>
        <w:spacing w:after="0" w:line="240" w:lineRule="auto"/>
      </w:pPr>
      <w:r>
        <w:separator/>
      </w:r>
    </w:p>
  </w:footnote>
  <w:footnote w:type="continuationSeparator" w:id="0">
    <w:p w14:paraId="68ACE92D" w14:textId="77777777" w:rsidR="002C6B42" w:rsidRDefault="002C6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EF96FE5E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274AD5"/>
    <w:multiLevelType w:val="hybridMultilevel"/>
    <w:tmpl w:val="51C668E4"/>
    <w:lvl w:ilvl="0" w:tplc="49BAB15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5BF1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1723F48"/>
    <w:multiLevelType w:val="hybridMultilevel"/>
    <w:tmpl w:val="E16A544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B197B"/>
    <w:multiLevelType w:val="hybridMultilevel"/>
    <w:tmpl w:val="898EA9E4"/>
    <w:lvl w:ilvl="0" w:tplc="01D231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3474F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157ACC"/>
    <w:multiLevelType w:val="multilevel"/>
    <w:tmpl w:val="F006CA50"/>
    <w:lvl w:ilvl="0">
      <w:start w:val="1"/>
      <w:numFmt w:val="upperRoman"/>
      <w:pStyle w:val="1NumerowanieKAS"/>
      <w:lvlText w:val="%1."/>
      <w:lvlJc w:val="right"/>
      <w:pPr>
        <w:tabs>
          <w:tab w:val="num" w:pos="284"/>
        </w:tabs>
        <w:ind w:left="284" w:hanging="284"/>
      </w:pPr>
      <w:rPr>
        <w:b/>
        <w:bCs/>
        <w:sz w:val="24"/>
      </w:rPr>
    </w:lvl>
    <w:lvl w:ilvl="1">
      <w:start w:val="1"/>
      <w:numFmt w:val="decimal"/>
      <w:pStyle w:val="2NumerowanieKAS"/>
      <w:lvlText w:val="%2.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5B61069"/>
    <w:multiLevelType w:val="hybridMultilevel"/>
    <w:tmpl w:val="6A50F9C2"/>
    <w:lvl w:ilvl="0" w:tplc="361882E8">
      <w:start w:val="1"/>
      <w:numFmt w:val="decimal"/>
      <w:lvlText w:val="%1."/>
      <w:lvlJc w:val="left"/>
      <w:pPr>
        <w:ind w:left="644" w:hanging="360"/>
      </w:pPr>
      <w:rPr>
        <w:rFonts w:asciiTheme="minorHAnsi" w:eastAsia="Lato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D771B1"/>
    <w:multiLevelType w:val="hybridMultilevel"/>
    <w:tmpl w:val="141AA7B8"/>
    <w:lvl w:ilvl="0" w:tplc="B7AE2B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4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237B5"/>
    <w:multiLevelType w:val="hybridMultilevel"/>
    <w:tmpl w:val="A4A874D6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5F3E12C9"/>
    <w:multiLevelType w:val="hybridMultilevel"/>
    <w:tmpl w:val="51C668E4"/>
    <w:lvl w:ilvl="0" w:tplc="49BAB15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12BDA"/>
    <w:multiLevelType w:val="multilevel"/>
    <w:tmpl w:val="F95CFB4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8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</w:num>
  <w:num w:numId="19">
    <w:abstractNumId w:val="16"/>
  </w:num>
  <w:num w:numId="20">
    <w:abstractNumId w:val="1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6"/>
  </w:num>
  <w:num w:numId="24">
    <w:abstractNumId w:val="0"/>
  </w:num>
  <w:num w:numId="25">
    <w:abstractNumId w:val="5"/>
  </w:num>
  <w:num w:numId="26">
    <w:abstractNumId w:val="18"/>
  </w:num>
  <w:num w:numId="27">
    <w:abstractNumId w:val="17"/>
  </w:num>
  <w:num w:numId="28">
    <w:abstractNumId w:val="17"/>
  </w:num>
  <w:num w:numId="29">
    <w:abstractNumId w:val="2"/>
  </w:num>
  <w:num w:numId="30">
    <w:abstractNumId w:val="10"/>
  </w:num>
  <w:num w:numId="31">
    <w:abstractNumId w:val="10"/>
  </w:num>
  <w:num w:numId="32">
    <w:abstractNumId w:val="10"/>
  </w:num>
  <w:num w:numId="33">
    <w:abstractNumId w:val="0"/>
  </w:num>
  <w:num w:numId="34">
    <w:abstractNumId w:val="10"/>
  </w:num>
  <w:num w:numId="35">
    <w:abstractNumId w:val="10"/>
  </w:num>
  <w:num w:numId="36">
    <w:abstractNumId w:val="0"/>
  </w:num>
  <w:num w:numId="37">
    <w:abstractNumId w:val="15"/>
  </w:num>
  <w:num w:numId="38">
    <w:abstractNumId w:val="11"/>
  </w:num>
  <w:num w:numId="39">
    <w:abstractNumId w:val="4"/>
  </w:num>
  <w:num w:numId="40">
    <w:abstractNumId w:val="10"/>
    <w:lvlOverride w:ilvl="0">
      <w:lvl w:ilvl="0">
        <w:start w:val="1"/>
        <w:numFmt w:val="upperRoman"/>
        <w:pStyle w:val="1NumerowanieKAS"/>
        <w:lvlText w:val="%1."/>
        <w:lvlJc w:val="right"/>
        <w:pPr>
          <w:tabs>
            <w:tab w:val="num" w:pos="284"/>
          </w:tabs>
          <w:ind w:left="284" w:hanging="284"/>
        </w:pPr>
        <w:rPr>
          <w:rFonts w:hint="default"/>
          <w:b/>
          <w:bCs/>
          <w:sz w:val="24"/>
        </w:rPr>
      </w:lvl>
    </w:lvlOverride>
    <w:lvlOverride w:ilvl="1">
      <w:lvl w:ilvl="1">
        <w:start w:val="1"/>
        <w:numFmt w:val="decimal"/>
        <w:pStyle w:val="2NumerowanieKAS"/>
        <w:lvlText w:val="%2."/>
        <w:lvlJc w:val="left"/>
        <w:pPr>
          <w:ind w:left="644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852"/>
          </w:tabs>
          <w:ind w:left="852" w:hanging="284"/>
        </w:pPr>
        <w:rPr>
          <w:rFonts w:ascii="Calibri" w:hAnsi="Calibri" w:hint="default"/>
          <w:sz w:val="24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1136"/>
          </w:tabs>
          <w:ind w:left="1136" w:hanging="284"/>
        </w:pPr>
        <w:rPr>
          <w:rFonts w:ascii="Symbol" w:hAnsi="Symbol" w:cs="Symbol" w:hint="default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1420"/>
          </w:tabs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1704"/>
          </w:tabs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988"/>
          </w:tabs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72"/>
          </w:tabs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2556"/>
          </w:tabs>
          <w:ind w:left="2556" w:hanging="284"/>
        </w:pPr>
        <w:rPr>
          <w:rFonts w:hint="default"/>
        </w:rPr>
      </w:lvl>
    </w:lvlOverride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D9"/>
    <w:rsid w:val="00006373"/>
    <w:rsid w:val="00012565"/>
    <w:rsid w:val="0001671B"/>
    <w:rsid w:val="000205E3"/>
    <w:rsid w:val="00032147"/>
    <w:rsid w:val="00033A67"/>
    <w:rsid w:val="000430B8"/>
    <w:rsid w:val="00044F64"/>
    <w:rsid w:val="00051340"/>
    <w:rsid w:val="00052ED9"/>
    <w:rsid w:val="00081279"/>
    <w:rsid w:val="000846AF"/>
    <w:rsid w:val="000851D3"/>
    <w:rsid w:val="000B1F17"/>
    <w:rsid w:val="000B2684"/>
    <w:rsid w:val="000B5B6A"/>
    <w:rsid w:val="000D1AF8"/>
    <w:rsid w:val="000D48AF"/>
    <w:rsid w:val="000E1827"/>
    <w:rsid w:val="001036F2"/>
    <w:rsid w:val="00104292"/>
    <w:rsid w:val="00115064"/>
    <w:rsid w:val="001163AF"/>
    <w:rsid w:val="0012238F"/>
    <w:rsid w:val="001229CD"/>
    <w:rsid w:val="00122F33"/>
    <w:rsid w:val="001252DC"/>
    <w:rsid w:val="0012788F"/>
    <w:rsid w:val="00151002"/>
    <w:rsid w:val="001543FB"/>
    <w:rsid w:val="001544E5"/>
    <w:rsid w:val="00167059"/>
    <w:rsid w:val="00171907"/>
    <w:rsid w:val="0017577A"/>
    <w:rsid w:val="0018312F"/>
    <w:rsid w:val="001A37FB"/>
    <w:rsid w:val="001A5455"/>
    <w:rsid w:val="001C0812"/>
    <w:rsid w:val="001C30A5"/>
    <w:rsid w:val="001D1136"/>
    <w:rsid w:val="001F440E"/>
    <w:rsid w:val="001F4703"/>
    <w:rsid w:val="001F70D3"/>
    <w:rsid w:val="00204C4B"/>
    <w:rsid w:val="002162EB"/>
    <w:rsid w:val="00232008"/>
    <w:rsid w:val="00247E53"/>
    <w:rsid w:val="002510EE"/>
    <w:rsid w:val="0025190B"/>
    <w:rsid w:val="002547E8"/>
    <w:rsid w:val="0026636E"/>
    <w:rsid w:val="002719BE"/>
    <w:rsid w:val="002801C6"/>
    <w:rsid w:val="0028269C"/>
    <w:rsid w:val="00282E4F"/>
    <w:rsid w:val="00291066"/>
    <w:rsid w:val="0029588E"/>
    <w:rsid w:val="002A1F75"/>
    <w:rsid w:val="002B0BB2"/>
    <w:rsid w:val="002C2794"/>
    <w:rsid w:val="002C6B42"/>
    <w:rsid w:val="002E5AB3"/>
    <w:rsid w:val="002F2579"/>
    <w:rsid w:val="002F4811"/>
    <w:rsid w:val="002F7155"/>
    <w:rsid w:val="00315465"/>
    <w:rsid w:val="00321B99"/>
    <w:rsid w:val="0033258B"/>
    <w:rsid w:val="00335AFE"/>
    <w:rsid w:val="00351051"/>
    <w:rsid w:val="00357AC7"/>
    <w:rsid w:val="0037133C"/>
    <w:rsid w:val="00392CA6"/>
    <w:rsid w:val="003C36B1"/>
    <w:rsid w:val="003C6A03"/>
    <w:rsid w:val="003C734D"/>
    <w:rsid w:val="003E0963"/>
    <w:rsid w:val="003E1641"/>
    <w:rsid w:val="003F0285"/>
    <w:rsid w:val="003F3DF9"/>
    <w:rsid w:val="003F6DC9"/>
    <w:rsid w:val="0040113D"/>
    <w:rsid w:val="00414C5B"/>
    <w:rsid w:val="00420D8C"/>
    <w:rsid w:val="00432B81"/>
    <w:rsid w:val="00440C75"/>
    <w:rsid w:val="004430B1"/>
    <w:rsid w:val="00443B48"/>
    <w:rsid w:val="00451BD5"/>
    <w:rsid w:val="00453E5C"/>
    <w:rsid w:val="004569A7"/>
    <w:rsid w:val="00474505"/>
    <w:rsid w:val="00474BE4"/>
    <w:rsid w:val="00480CC3"/>
    <w:rsid w:val="00482369"/>
    <w:rsid w:val="00496BAB"/>
    <w:rsid w:val="00497712"/>
    <w:rsid w:val="00497DE6"/>
    <w:rsid w:val="004A0136"/>
    <w:rsid w:val="004C0AFF"/>
    <w:rsid w:val="004D0266"/>
    <w:rsid w:val="004D3BCB"/>
    <w:rsid w:val="004D4198"/>
    <w:rsid w:val="004D5079"/>
    <w:rsid w:val="004E16CB"/>
    <w:rsid w:val="004E5E84"/>
    <w:rsid w:val="005330BE"/>
    <w:rsid w:val="0053760A"/>
    <w:rsid w:val="00552552"/>
    <w:rsid w:val="0055342B"/>
    <w:rsid w:val="00561C21"/>
    <w:rsid w:val="005761CB"/>
    <w:rsid w:val="00587D8A"/>
    <w:rsid w:val="005927F3"/>
    <w:rsid w:val="005A0C0D"/>
    <w:rsid w:val="005A2525"/>
    <w:rsid w:val="005A7E7A"/>
    <w:rsid w:val="005B084A"/>
    <w:rsid w:val="005B2B57"/>
    <w:rsid w:val="005B7415"/>
    <w:rsid w:val="005C7FD1"/>
    <w:rsid w:val="005D6728"/>
    <w:rsid w:val="005D70CA"/>
    <w:rsid w:val="005E37DD"/>
    <w:rsid w:val="005F3D99"/>
    <w:rsid w:val="00614DE5"/>
    <w:rsid w:val="006206E8"/>
    <w:rsid w:val="006553CE"/>
    <w:rsid w:val="00664F4A"/>
    <w:rsid w:val="00676AC6"/>
    <w:rsid w:val="00681381"/>
    <w:rsid w:val="006919AD"/>
    <w:rsid w:val="006B2312"/>
    <w:rsid w:val="006D0EA1"/>
    <w:rsid w:val="006D15DB"/>
    <w:rsid w:val="006D7A98"/>
    <w:rsid w:val="006E2543"/>
    <w:rsid w:val="006E453A"/>
    <w:rsid w:val="006E70EC"/>
    <w:rsid w:val="006F75FC"/>
    <w:rsid w:val="00702202"/>
    <w:rsid w:val="0071176D"/>
    <w:rsid w:val="007133A9"/>
    <w:rsid w:val="00715D5A"/>
    <w:rsid w:val="00720CF1"/>
    <w:rsid w:val="00721BF2"/>
    <w:rsid w:val="00727282"/>
    <w:rsid w:val="00735BA1"/>
    <w:rsid w:val="00737D3C"/>
    <w:rsid w:val="007643C3"/>
    <w:rsid w:val="00766965"/>
    <w:rsid w:val="00783ADB"/>
    <w:rsid w:val="0079768D"/>
    <w:rsid w:val="007B5360"/>
    <w:rsid w:val="007B5E2C"/>
    <w:rsid w:val="007C29EB"/>
    <w:rsid w:val="007C29ED"/>
    <w:rsid w:val="007D712D"/>
    <w:rsid w:val="007F5E84"/>
    <w:rsid w:val="008010D0"/>
    <w:rsid w:val="00826410"/>
    <w:rsid w:val="008316F7"/>
    <w:rsid w:val="00847A14"/>
    <w:rsid w:val="00850F01"/>
    <w:rsid w:val="00857F48"/>
    <w:rsid w:val="00860704"/>
    <w:rsid w:val="00870766"/>
    <w:rsid w:val="00882751"/>
    <w:rsid w:val="00883AA1"/>
    <w:rsid w:val="00894F8B"/>
    <w:rsid w:val="008A5185"/>
    <w:rsid w:val="008A7997"/>
    <w:rsid w:val="008B0D38"/>
    <w:rsid w:val="008B21A1"/>
    <w:rsid w:val="008B7A60"/>
    <w:rsid w:val="008C0114"/>
    <w:rsid w:val="008C116E"/>
    <w:rsid w:val="008C1D7D"/>
    <w:rsid w:val="008C25BF"/>
    <w:rsid w:val="008C5C23"/>
    <w:rsid w:val="008C75F3"/>
    <w:rsid w:val="008E00D9"/>
    <w:rsid w:val="008F504C"/>
    <w:rsid w:val="00901155"/>
    <w:rsid w:val="00901E2F"/>
    <w:rsid w:val="0092550A"/>
    <w:rsid w:val="00933379"/>
    <w:rsid w:val="00937951"/>
    <w:rsid w:val="009465BA"/>
    <w:rsid w:val="009630DB"/>
    <w:rsid w:val="0097171B"/>
    <w:rsid w:val="009751F8"/>
    <w:rsid w:val="00985C2A"/>
    <w:rsid w:val="009B33B0"/>
    <w:rsid w:val="009C72A1"/>
    <w:rsid w:val="009C7E68"/>
    <w:rsid w:val="009D4C6A"/>
    <w:rsid w:val="009D6FC8"/>
    <w:rsid w:val="009E150D"/>
    <w:rsid w:val="009F27B9"/>
    <w:rsid w:val="009F3426"/>
    <w:rsid w:val="00A02B4A"/>
    <w:rsid w:val="00A1375B"/>
    <w:rsid w:val="00A1549D"/>
    <w:rsid w:val="00A207F9"/>
    <w:rsid w:val="00A21BFF"/>
    <w:rsid w:val="00A340C3"/>
    <w:rsid w:val="00A3627D"/>
    <w:rsid w:val="00A4257B"/>
    <w:rsid w:val="00A44868"/>
    <w:rsid w:val="00A505C8"/>
    <w:rsid w:val="00A506CF"/>
    <w:rsid w:val="00A86D3E"/>
    <w:rsid w:val="00A9085A"/>
    <w:rsid w:val="00AA193B"/>
    <w:rsid w:val="00AA7D90"/>
    <w:rsid w:val="00AB07CD"/>
    <w:rsid w:val="00AB4139"/>
    <w:rsid w:val="00AB4CF0"/>
    <w:rsid w:val="00AC02F1"/>
    <w:rsid w:val="00AC3B2F"/>
    <w:rsid w:val="00AC58FF"/>
    <w:rsid w:val="00AF06A4"/>
    <w:rsid w:val="00AF384F"/>
    <w:rsid w:val="00AF66AE"/>
    <w:rsid w:val="00B02A59"/>
    <w:rsid w:val="00B054ED"/>
    <w:rsid w:val="00B11A86"/>
    <w:rsid w:val="00B12D3A"/>
    <w:rsid w:val="00B3274F"/>
    <w:rsid w:val="00B35729"/>
    <w:rsid w:val="00B411C2"/>
    <w:rsid w:val="00B41972"/>
    <w:rsid w:val="00B607AA"/>
    <w:rsid w:val="00B66293"/>
    <w:rsid w:val="00B73C65"/>
    <w:rsid w:val="00B92377"/>
    <w:rsid w:val="00B94636"/>
    <w:rsid w:val="00BA0606"/>
    <w:rsid w:val="00BA2154"/>
    <w:rsid w:val="00BA37F8"/>
    <w:rsid w:val="00BA5BC7"/>
    <w:rsid w:val="00BA62C3"/>
    <w:rsid w:val="00BB32C2"/>
    <w:rsid w:val="00BB55D9"/>
    <w:rsid w:val="00BC28CE"/>
    <w:rsid w:val="00BC29B6"/>
    <w:rsid w:val="00BC4A30"/>
    <w:rsid w:val="00BE2AA6"/>
    <w:rsid w:val="00BF683A"/>
    <w:rsid w:val="00C04ACD"/>
    <w:rsid w:val="00C20797"/>
    <w:rsid w:val="00C37273"/>
    <w:rsid w:val="00C57321"/>
    <w:rsid w:val="00C638D0"/>
    <w:rsid w:val="00C63A08"/>
    <w:rsid w:val="00C671DE"/>
    <w:rsid w:val="00C73C72"/>
    <w:rsid w:val="00CA137E"/>
    <w:rsid w:val="00CA44EF"/>
    <w:rsid w:val="00CB47F9"/>
    <w:rsid w:val="00CC1CD6"/>
    <w:rsid w:val="00CD2D05"/>
    <w:rsid w:val="00CD413A"/>
    <w:rsid w:val="00CD542E"/>
    <w:rsid w:val="00CE10D9"/>
    <w:rsid w:val="00CE1998"/>
    <w:rsid w:val="00CE2329"/>
    <w:rsid w:val="00CE751F"/>
    <w:rsid w:val="00CF5B31"/>
    <w:rsid w:val="00D00BD1"/>
    <w:rsid w:val="00D04D30"/>
    <w:rsid w:val="00D052CB"/>
    <w:rsid w:val="00D20B60"/>
    <w:rsid w:val="00D27404"/>
    <w:rsid w:val="00D61F5B"/>
    <w:rsid w:val="00D811FA"/>
    <w:rsid w:val="00D9267F"/>
    <w:rsid w:val="00D9366C"/>
    <w:rsid w:val="00DB4D84"/>
    <w:rsid w:val="00DC05D3"/>
    <w:rsid w:val="00DD0A1B"/>
    <w:rsid w:val="00DD1511"/>
    <w:rsid w:val="00DE43CA"/>
    <w:rsid w:val="00DF23BD"/>
    <w:rsid w:val="00E01580"/>
    <w:rsid w:val="00E031AF"/>
    <w:rsid w:val="00E120E5"/>
    <w:rsid w:val="00E15AD3"/>
    <w:rsid w:val="00E20D80"/>
    <w:rsid w:val="00E213B7"/>
    <w:rsid w:val="00E36C44"/>
    <w:rsid w:val="00E45493"/>
    <w:rsid w:val="00E464EE"/>
    <w:rsid w:val="00E50FD8"/>
    <w:rsid w:val="00E5431A"/>
    <w:rsid w:val="00E7037E"/>
    <w:rsid w:val="00E718A6"/>
    <w:rsid w:val="00E73901"/>
    <w:rsid w:val="00E74089"/>
    <w:rsid w:val="00E8173A"/>
    <w:rsid w:val="00EA0156"/>
    <w:rsid w:val="00EA5599"/>
    <w:rsid w:val="00EB31F4"/>
    <w:rsid w:val="00EB47A7"/>
    <w:rsid w:val="00EB7A0C"/>
    <w:rsid w:val="00ED7372"/>
    <w:rsid w:val="00ED7EBC"/>
    <w:rsid w:val="00EE25A8"/>
    <w:rsid w:val="00EF4D1F"/>
    <w:rsid w:val="00F00B98"/>
    <w:rsid w:val="00F219AF"/>
    <w:rsid w:val="00F251FD"/>
    <w:rsid w:val="00F30710"/>
    <w:rsid w:val="00F309F5"/>
    <w:rsid w:val="00F45052"/>
    <w:rsid w:val="00F46CB5"/>
    <w:rsid w:val="00F61B0C"/>
    <w:rsid w:val="00F67C46"/>
    <w:rsid w:val="00F73BEA"/>
    <w:rsid w:val="00F765C0"/>
    <w:rsid w:val="00F76E92"/>
    <w:rsid w:val="00F97BC6"/>
    <w:rsid w:val="00FA2DD6"/>
    <w:rsid w:val="00FA5F2A"/>
    <w:rsid w:val="00FB0838"/>
    <w:rsid w:val="00FB47BB"/>
    <w:rsid w:val="00FE0C36"/>
    <w:rsid w:val="00FE2040"/>
    <w:rsid w:val="00FE367C"/>
    <w:rsid w:val="00FE7323"/>
    <w:rsid w:val="00FF4BCF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17BE8"/>
  <w15:docId w15:val="{5B7781BD-B0CD-4371-B0EB-206A6290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219AF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8A5185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8A5185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F219AF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8A5185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F219AF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18312F"/>
    <w:pPr>
      <w:widowControl w:val="0"/>
      <w:numPr>
        <w:numId w:val="3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F219AF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8A5185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18312F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F219AF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850F01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F219AF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8A5185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F219AF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8A518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F219AF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E36C44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6D0EA1"/>
    <w:pPr>
      <w:widowControl w:val="0"/>
      <w:numPr>
        <w:numId w:val="3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6D0EA1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6D0EA1"/>
    <w:pPr>
      <w:widowControl w:val="0"/>
      <w:numPr>
        <w:ilvl w:val="1"/>
        <w:numId w:val="3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6D0EA1"/>
    <w:rPr>
      <w:rFonts w:eastAsia="Lato" w:cstheme="minorHAnsi"/>
      <w:color w:val="000000" w:themeColor="text1"/>
      <w:sz w:val="24"/>
      <w:szCs w:val="24"/>
    </w:rPr>
  </w:style>
  <w:style w:type="character" w:customStyle="1" w:styleId="ui-provider">
    <w:name w:val="ui-provider"/>
    <w:basedOn w:val="Domylnaczcionkaakapitu"/>
    <w:rsid w:val="002F4811"/>
  </w:style>
  <w:style w:type="character" w:styleId="Hipercze">
    <w:name w:val="Hyperlink"/>
    <w:basedOn w:val="Domylnaczcionkaakapitu"/>
    <w:uiPriority w:val="99"/>
    <w:unhideWhenUsed/>
    <w:rsid w:val="000321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214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7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3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37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7171B"/>
    <w:pPr>
      <w:suppressAutoHyphens w:val="0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04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6F317-BA8D-4674-9553-14F8694F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970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PJ_wzor_KAS_12</vt:lpstr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PJ_wzor_KAS_12</dc:title>
  <dc:subject>szablon SZD – prosty język</dc:subject>
  <dc:creator>CIRF</dc:creator>
  <cp:keywords/>
  <dc:description/>
  <cp:lastModifiedBy>Oleksiewicz Marcin</cp:lastModifiedBy>
  <cp:revision>6</cp:revision>
  <cp:lastPrinted>2021-09-30T11:23:00Z</cp:lastPrinted>
  <dcterms:created xsi:type="dcterms:W3CDTF">2025-07-17T09:36:00Z</dcterms:created>
  <dcterms:modified xsi:type="dcterms:W3CDTF">2025-07-17T09:53:00Z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 data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– linia 12</vt:lpwstr>
  </property>
  <property fmtid="{D5CDD505-2E9C-101B-9397-08002B2CF9AE}" pid="10" name="DaneJednostki13">
    <vt:lpwstr>$Urzędu/Izby – linia 13</vt:lpwstr>
  </property>
  <property fmtid="{D5CDD505-2E9C-101B-9397-08002B2CF9AE}" pid="11" name="DaneJednostki14">
    <vt:lpwstr>$w Mieście –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DaneJednostki15">
    <vt:lpwstr>$RODO – linia 15</vt:lpwstr>
  </property>
  <property fmtid="{D5CDD505-2E9C-101B-9397-08002B2CF9AE}" pid="36" name="MFCATEGORY">
    <vt:lpwstr>InformacjePubliczneInformacjeSektoraPublicznego</vt:lpwstr>
  </property>
  <property fmtid="{D5CDD505-2E9C-101B-9397-08002B2CF9AE}" pid="37" name="MFClassifiedBy">
    <vt:lpwstr>UxC4dwLulzfINJ8nQH+xvX5LNGipWa4BRSZhPgxsCvlfKoU0fxnIuCmhIX5qM2WnOcpIefOe4vJUA2Zr54lXSA==</vt:lpwstr>
  </property>
  <property fmtid="{D5CDD505-2E9C-101B-9397-08002B2CF9AE}" pid="38" name="MFClassificationDate">
    <vt:lpwstr>2021-12-03T09:09:21.6386621+01:00</vt:lpwstr>
  </property>
  <property fmtid="{D5CDD505-2E9C-101B-9397-08002B2CF9AE}" pid="39" name="MFClassifiedBySID">
    <vt:lpwstr>UxC4dwLulzfINJ8nQH+xvX5LNGipWa4BRSZhPgxsCvm42mrIC/DSDv0ggS+FjUN/2v1BBotkLlY5aAiEhoi6uX0qY6P02zQudLWe4cOsg52sMoeIqfw4M6Dzw7flOT2E</vt:lpwstr>
  </property>
  <property fmtid="{D5CDD505-2E9C-101B-9397-08002B2CF9AE}" pid="40" name="MFGRNItemId">
    <vt:lpwstr>GRN-aa09808f-96b6-4db5-a5ea-267d8783b1e4</vt:lpwstr>
  </property>
  <property fmtid="{D5CDD505-2E9C-101B-9397-08002B2CF9AE}" pid="41" name="MFHash">
    <vt:lpwstr>eOxKKulmm6zl5adjHuEq+vmhL8nC4IPdkishZBX2/XE=</vt:lpwstr>
  </property>
  <property fmtid="{D5CDD505-2E9C-101B-9397-08002B2CF9AE}" pid="42" name="MFVisualMarkingsSettings">
    <vt:lpwstr>HeaderAlignment=1;FooterAlignment=1</vt:lpwstr>
  </property>
  <property fmtid="{D5CDD505-2E9C-101B-9397-08002B2CF9AE}" pid="43" name="DLPManualFileClassification">
    <vt:lpwstr>{2755b7d9-e53d-4779-a40c-03797dcf43b3}</vt:lpwstr>
  </property>
  <property fmtid="{D5CDD505-2E9C-101B-9397-08002B2CF9AE}" pid="44" name="MFRefresh">
    <vt:lpwstr>False</vt:lpwstr>
  </property>
</Properties>
</file>