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4A" w:rsidRPr="00DC264A" w:rsidRDefault="00DC264A" w:rsidP="00DC264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DC264A">
        <w:rPr>
          <w:rFonts w:eastAsia="Times New Roman" w:cstheme="minorHAnsi"/>
          <w:b/>
          <w:sz w:val="24"/>
          <w:szCs w:val="24"/>
          <w:lang w:eastAsia="pl-PL"/>
        </w:rPr>
        <w:t>Wniosek w formie elektronicznej składany za pośrednictwem aplikacji eWniosekPlus</w:t>
      </w:r>
    </w:p>
    <w:p w:rsidR="00DC264A" w:rsidRPr="00485CCB" w:rsidRDefault="00DC264A" w:rsidP="00DC264A">
      <w:pPr>
        <w:spacing w:after="0" w:line="240" w:lineRule="auto"/>
        <w:jc w:val="both"/>
        <w:rPr>
          <w:rFonts w:eastAsia="Times New Roman" w:cstheme="minorHAnsi"/>
          <w:b/>
          <w:color w:val="0000FF"/>
          <w:sz w:val="24"/>
          <w:szCs w:val="24"/>
          <w:lang w:eastAsia="pl-PL"/>
        </w:rPr>
      </w:pPr>
      <w:r w:rsidRPr="00485CCB">
        <w:rPr>
          <w:rFonts w:eastAsia="Times New Roman" w:cstheme="minorHAnsi"/>
          <w:b/>
          <w:color w:val="0000FF"/>
          <w:sz w:val="24"/>
          <w:szCs w:val="24"/>
          <w:u w:val="single"/>
          <w:lang w:eastAsia="pl-PL"/>
        </w:rPr>
        <w:t xml:space="preserve"> </w:t>
      </w:r>
    </w:p>
    <w:p w:rsidR="00DC264A" w:rsidRPr="00485CCB" w:rsidRDefault="00956351" w:rsidP="00DC264A">
      <w:pPr>
        <w:pStyle w:val="bodytext"/>
        <w:shd w:val="clear" w:color="auto" w:fill="FFFFFF"/>
        <w:spacing w:after="15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 </w:t>
      </w:r>
      <w:r w:rsidR="00DC264A" w:rsidRPr="00485CCB">
        <w:rPr>
          <w:rFonts w:asciiTheme="minorHAnsi" w:hAnsiTheme="minorHAnsi" w:cstheme="minorHAnsi"/>
          <w:color w:val="000000"/>
        </w:rPr>
        <w:t>20</w:t>
      </w:r>
      <w:r w:rsidR="00032224">
        <w:rPr>
          <w:rFonts w:asciiTheme="minorHAnsi" w:hAnsiTheme="minorHAnsi" w:cstheme="minorHAnsi"/>
          <w:color w:val="000000"/>
        </w:rPr>
        <w:t>20</w:t>
      </w:r>
      <w:r w:rsidR="00DC264A" w:rsidRPr="00485CCB">
        <w:rPr>
          <w:rFonts w:asciiTheme="minorHAnsi" w:hAnsiTheme="minorHAnsi" w:cstheme="minorHAnsi"/>
          <w:color w:val="000000"/>
        </w:rPr>
        <w:t xml:space="preserve"> wniosek </w:t>
      </w:r>
      <w:r w:rsidR="0051291F">
        <w:rPr>
          <w:rFonts w:asciiTheme="minorHAnsi" w:hAnsiTheme="minorHAnsi" w:cstheme="minorHAnsi"/>
          <w:i/>
          <w:iCs/>
          <w:color w:val="000000"/>
        </w:rPr>
        <w:t>o wypłatę pomocy na zalesianie</w:t>
      </w:r>
      <w:r w:rsidR="00DC264A" w:rsidRPr="00485CCB" w:rsidDel="00B17730">
        <w:rPr>
          <w:rFonts w:asciiTheme="minorHAnsi" w:hAnsiTheme="minorHAnsi" w:cstheme="minorHAnsi"/>
          <w:color w:val="000000"/>
        </w:rPr>
        <w:t xml:space="preserve"> </w:t>
      </w:r>
      <w:r w:rsidR="00DC264A" w:rsidRPr="00485CCB">
        <w:rPr>
          <w:rFonts w:asciiTheme="minorHAnsi" w:hAnsiTheme="minorHAnsi" w:cstheme="minorHAnsi"/>
          <w:color w:val="000000"/>
        </w:rPr>
        <w:t xml:space="preserve">składa się na formularzu geoprzestrzennym za pośrednictwem aplikacji </w:t>
      </w:r>
      <w:r w:rsidR="00DC264A" w:rsidRPr="00485CCB">
        <w:rPr>
          <w:rFonts w:asciiTheme="minorHAnsi" w:hAnsiTheme="minorHAnsi" w:cstheme="minorHAnsi"/>
          <w:bCs/>
          <w:color w:val="000000"/>
        </w:rPr>
        <w:t xml:space="preserve">eWniosekPlus, która jest udostępniona na stronie internetowej ARiMR. </w:t>
      </w:r>
    </w:p>
    <w:p w:rsidR="00956351" w:rsidRDefault="00956351" w:rsidP="00956351">
      <w:pPr>
        <w:pStyle w:val="bodytext"/>
        <w:shd w:val="clear" w:color="auto" w:fill="FFFFFF"/>
        <w:spacing w:after="150"/>
        <w:jc w:val="both"/>
        <w:rPr>
          <w:rFonts w:asciiTheme="minorHAnsi" w:hAnsiTheme="minorHAnsi" w:cstheme="minorHAnsi"/>
          <w:color w:val="000000"/>
        </w:rPr>
      </w:pPr>
      <w:r w:rsidRPr="00485CCB">
        <w:rPr>
          <w:rFonts w:asciiTheme="minorHAnsi" w:hAnsiTheme="minorHAnsi" w:cstheme="minorHAnsi"/>
        </w:rPr>
        <w:t>Składając</w:t>
      </w:r>
      <w:r w:rsidRPr="00485CCB">
        <w:rPr>
          <w:rFonts w:asciiTheme="minorHAnsi" w:hAnsiTheme="minorHAnsi" w:cstheme="minorHAnsi"/>
          <w:color w:val="000000"/>
        </w:rPr>
        <w:t xml:space="preserve"> wniosek należy korzystać z </w:t>
      </w:r>
    </w:p>
    <w:p w:rsidR="00032224" w:rsidRDefault="00CE6442" w:rsidP="00032224">
      <w:pPr>
        <w:pStyle w:val="bodytext"/>
        <w:shd w:val="clear" w:color="auto" w:fill="FFFFFF"/>
        <w:spacing w:after="150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color w:val="FF0000"/>
          <w:sz w:val="20"/>
          <w:szCs w:val="20"/>
          <w:shd w:val="clear" w:color="auto" w:fill="FFFFFF"/>
        </w:rPr>
        <w:t>IN</w:t>
      </w:r>
      <w:r w:rsidR="00032224" w:rsidRPr="00032224">
        <w:rPr>
          <w:b/>
          <w:bCs/>
          <w:color w:val="FF0000"/>
          <w:sz w:val="20"/>
          <w:szCs w:val="20"/>
          <w:shd w:val="clear" w:color="auto" w:fill="FFFFFF"/>
        </w:rPr>
        <w:t>STRUKCJ</w:t>
      </w:r>
      <w:r w:rsidR="00032224">
        <w:rPr>
          <w:b/>
          <w:bCs/>
          <w:color w:val="FF0000"/>
          <w:sz w:val="20"/>
          <w:szCs w:val="20"/>
          <w:shd w:val="clear" w:color="auto" w:fill="FFFFFF"/>
        </w:rPr>
        <w:t>I</w:t>
      </w:r>
      <w:r w:rsidR="00032224" w:rsidRPr="00032224">
        <w:rPr>
          <w:b/>
          <w:bCs/>
          <w:color w:val="FF0000"/>
          <w:sz w:val="20"/>
          <w:szCs w:val="20"/>
          <w:shd w:val="clear" w:color="auto" w:fill="FFFFFF"/>
        </w:rPr>
        <w:t xml:space="preserve"> WYPEŁNIANIA WNIOSKU O PRZYZNANIE PŁATNOŚCI W APLIKACJI eWniosekPlus</w:t>
      </w:r>
      <w:r w:rsidR="00032224" w:rsidRPr="00032224">
        <w:rPr>
          <w:b/>
          <w:bCs/>
          <w:color w:val="000000"/>
          <w:sz w:val="20"/>
          <w:szCs w:val="20"/>
          <w:shd w:val="clear" w:color="auto" w:fill="FFFFFF"/>
        </w:rPr>
        <w:t xml:space="preserve"> -</w:t>
      </w:r>
      <w:r w:rsidR="00032224" w:rsidRPr="00032224">
        <w:rPr>
          <w:b/>
          <w:bCs/>
          <w:sz w:val="20"/>
          <w:szCs w:val="20"/>
          <w:shd w:val="clear" w:color="auto" w:fill="FFFFFF"/>
        </w:rPr>
        <w:t xml:space="preserve"> </w:t>
      </w:r>
      <w:hyperlink r:id="rId5" w:tooltip="Opens internal link in current window" w:history="1">
        <w:r w:rsidR="00032224" w:rsidRPr="00032224">
          <w:rPr>
            <w:rStyle w:val="Hipercze"/>
            <w:b/>
            <w:bCs/>
            <w:sz w:val="20"/>
            <w:szCs w:val="20"/>
            <w:shd w:val="clear" w:color="auto" w:fill="FFFFFF"/>
          </w:rPr>
          <w:t>otwórz</w:t>
        </w:r>
      </w:hyperlink>
    </w:p>
    <w:p w:rsidR="00DC264A" w:rsidRDefault="00DC264A" w:rsidP="00032224">
      <w:pPr>
        <w:pStyle w:val="bodytext"/>
        <w:shd w:val="clear" w:color="auto" w:fill="FFFFFF"/>
        <w:spacing w:after="150"/>
        <w:jc w:val="both"/>
        <w:rPr>
          <w:rFonts w:cstheme="minorHAnsi"/>
        </w:rPr>
      </w:pPr>
      <w:r w:rsidRPr="00485CCB">
        <w:rPr>
          <w:rFonts w:cstheme="minorHAnsi"/>
          <w:b/>
          <w:bCs/>
        </w:rPr>
        <w:t>Logowanie do aplikacji eWniosekPlus</w:t>
      </w:r>
      <w:r w:rsidRPr="00485CCB">
        <w:rPr>
          <w:rFonts w:cstheme="minorHAnsi"/>
        </w:rPr>
        <w:t xml:space="preserve"> </w:t>
      </w:r>
      <w:r w:rsidR="00CE6442">
        <w:rPr>
          <w:rFonts w:cstheme="minorHAnsi"/>
        </w:rPr>
        <w:t>:</w:t>
      </w:r>
    </w:p>
    <w:p w:rsidR="00DC264A" w:rsidRPr="00CE6442" w:rsidRDefault="00FF444F" w:rsidP="00CE6442">
      <w:pPr>
        <w:pStyle w:val="bodytext"/>
        <w:shd w:val="clear" w:color="auto" w:fill="FFFFFF"/>
        <w:spacing w:after="150"/>
        <w:jc w:val="both"/>
      </w:pPr>
      <w:hyperlink r:id="rId6" w:history="1">
        <w:r w:rsidR="00CE6442" w:rsidRPr="00CE6442">
          <w:rPr>
            <w:rStyle w:val="Hipercze"/>
          </w:rPr>
          <w:t>https://www.arimr.gov.pl/dla-beneficjenta/system-teleinformatyczny-arimr-wniosek-przez-internet/ewniosekplus.html</w:t>
        </w:r>
      </w:hyperlink>
      <w:r w:rsidR="00CE6442" w:rsidRPr="00CE6442">
        <w:t xml:space="preserve"> </w:t>
      </w:r>
      <w:r w:rsidR="00DC264A" w:rsidRPr="00CE6442">
        <w:t xml:space="preserve"> </w:t>
      </w:r>
    </w:p>
    <w:p w:rsidR="00DC264A" w:rsidRPr="00485CCB" w:rsidRDefault="00DC264A" w:rsidP="00DC264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b/>
          <w:bCs/>
          <w:sz w:val="24"/>
          <w:szCs w:val="24"/>
          <w:lang w:eastAsia="pl-PL"/>
        </w:rPr>
        <w:t>ARiMR zaleca utworzenie konta przed rozpoczęciem naboru wniosków w roku 20</w:t>
      </w:r>
      <w:r w:rsidR="00CE6442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Pr="00485CCB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:rsidR="00DC264A" w:rsidRPr="00485CCB" w:rsidRDefault="00DC264A" w:rsidP="00DC264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Główne korzyści</w:t>
      </w:r>
      <w:r w:rsidRPr="00485CCB">
        <w:rPr>
          <w:rFonts w:eastAsia="Times New Roman" w:cstheme="minorHAnsi"/>
          <w:sz w:val="24"/>
          <w:szCs w:val="24"/>
          <w:lang w:eastAsia="pl-PL"/>
        </w:rPr>
        <w:t xml:space="preserve"> wynikające z wypełniania oraz złożenia wniosku o przyznanie płatności na rok 20</w:t>
      </w:r>
      <w:r w:rsidR="00CE6442">
        <w:rPr>
          <w:rFonts w:eastAsia="Times New Roman" w:cstheme="minorHAnsi"/>
          <w:sz w:val="24"/>
          <w:szCs w:val="24"/>
          <w:lang w:eastAsia="pl-PL"/>
        </w:rPr>
        <w:t>20</w:t>
      </w:r>
      <w:r w:rsidRPr="00485CCB">
        <w:rPr>
          <w:rFonts w:eastAsia="Times New Roman" w:cstheme="minorHAnsi"/>
          <w:sz w:val="24"/>
          <w:szCs w:val="24"/>
          <w:lang w:eastAsia="pl-PL"/>
        </w:rPr>
        <w:t xml:space="preserve"> poprzez aplikację eWniosekPlus to:</w:t>
      </w:r>
    </w:p>
    <w:p w:rsidR="00DC264A" w:rsidRPr="00485CCB" w:rsidRDefault="00DC264A" w:rsidP="00DC26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brak konieczności uzupełniania danych alfanumerycznych w zakresie płatności obszarowych, wszystkie dane generowane są automatycznie na podstawie narysowanych granic upraw i wybranych płatności,</w:t>
      </w:r>
    </w:p>
    <w:p w:rsidR="00DC264A" w:rsidRPr="00485CCB" w:rsidRDefault="00DC264A" w:rsidP="00DC26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brak konieczności wielokrotnego rysowania tych samych powierzchni w ramach działek rolnych głównych i podrzędnych, działki rolne generowane są automatycznie na podstawie narysowanych granic upraw</w:t>
      </w:r>
      <w:r>
        <w:rPr>
          <w:rFonts w:eastAsia="Times New Roman" w:cstheme="minorHAnsi"/>
          <w:sz w:val="24"/>
          <w:szCs w:val="24"/>
          <w:lang w:eastAsia="pl-PL"/>
        </w:rPr>
        <w:t xml:space="preserve"> (powierzchni zalesionych)</w:t>
      </w:r>
      <w:r w:rsidRPr="00485CCB">
        <w:rPr>
          <w:rFonts w:eastAsia="Times New Roman" w:cstheme="minorHAnsi"/>
          <w:sz w:val="24"/>
          <w:szCs w:val="24"/>
          <w:lang w:eastAsia="pl-PL"/>
        </w:rPr>
        <w:t xml:space="preserve"> i wybranych płatności,</w:t>
      </w:r>
    </w:p>
    <w:p w:rsidR="00DC264A" w:rsidRPr="00485CCB" w:rsidRDefault="00DC264A" w:rsidP="00DC26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dostęp do aktualnych danych referencyjnych, które prezentowane są w ramach przeglądu danych dla działek referencyjnych oraz wykorzystywane podczas kontroli wstępnych,</w:t>
      </w:r>
    </w:p>
    <w:p w:rsidR="00DC264A" w:rsidRPr="00485CCB" w:rsidRDefault="00DC264A" w:rsidP="00DC26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możliwość złożenia wniosku bez konieczności modyfikowania danych, w przypadku, gdy powierzchnie deklarowane do płatności oraz ich położenie nie uległy zmianie w stosunku do poprzedniego roku,</w:t>
      </w:r>
    </w:p>
    <w:p w:rsidR="00DC264A" w:rsidRPr="00485CCB" w:rsidRDefault="00DC264A" w:rsidP="00DC26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wyświetlane na bieżąco w trakcie wypełniania wniosku wskazówki w zakresie uzupełniania pól, dołączania wymaganych załączników,</w:t>
      </w:r>
    </w:p>
    <w:p w:rsidR="00DC264A" w:rsidRPr="00485CCB" w:rsidRDefault="00DC264A" w:rsidP="00DC26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wyświetlane na bieżąco w trakcie wypełniania wniosku komunikaty o stwierdzonych brakach lub błędach we wniosku o przyznanie płatności (ich poprawienie lub uzupełnienie przed zatwierdzeniem i wysłaniem wniosku do biura powiatowego ARiMR pozwoli na uniknięcie zmniejszeń kwot płatności ze względu na stwierdzone nieprawidłowości),</w:t>
      </w:r>
    </w:p>
    <w:p w:rsidR="00DC264A" w:rsidRPr="00485CCB" w:rsidRDefault="00DC264A" w:rsidP="00DC264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możliwość złożenia wniosku oraz mobilny dostęp do konta przy użyciu tabletu lub smartfonu.</w:t>
      </w:r>
    </w:p>
    <w:p w:rsidR="00DC264A" w:rsidRPr="00485CCB" w:rsidRDefault="00DC264A" w:rsidP="00DC264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>Przez cały proces wypełniania wniosku rolnik jest prowadzony za pomocą kreatora. Aplikacja porównuje dane deklarowane przez rolnika z danymi referencyjnymi m.in. w zakresie kwalifikowanego obszaru oraz inne sprawdzenia w zakresie kompletności wniosków. Prezentowane dane z bazy referencyjnej oraz wszelkie sprawdzenia odbywają się w oparciu o najbardziej aktualny stan bazy referencyjnej.</w:t>
      </w:r>
    </w:p>
    <w:p w:rsidR="00DC616A" w:rsidRPr="00CE6442" w:rsidRDefault="009C7198" w:rsidP="00CE644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85CCB">
        <w:rPr>
          <w:rFonts w:eastAsia="Times New Roman" w:cstheme="minorHAnsi"/>
          <w:sz w:val="24"/>
          <w:szCs w:val="24"/>
          <w:lang w:eastAsia="pl-PL"/>
        </w:rPr>
        <w:t xml:space="preserve">Na stronie internetowej www.arimr.gov.pl  ARiMR </w:t>
      </w:r>
      <w:r w:rsidR="00E50571">
        <w:rPr>
          <w:rFonts w:eastAsia="Times New Roman" w:cstheme="minorHAnsi"/>
          <w:sz w:val="24"/>
          <w:szCs w:val="24"/>
          <w:lang w:eastAsia="pl-PL"/>
        </w:rPr>
        <w:t>jest</w:t>
      </w:r>
      <w:r w:rsidRPr="00485CC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50571">
        <w:rPr>
          <w:rFonts w:eastAsia="Times New Roman" w:cstheme="minorHAnsi"/>
          <w:sz w:val="24"/>
          <w:szCs w:val="24"/>
          <w:lang w:eastAsia="pl-PL"/>
        </w:rPr>
        <w:t xml:space="preserve">zamieszczona </w:t>
      </w:r>
      <w:r w:rsidRPr="00485CCB">
        <w:rPr>
          <w:rFonts w:eastAsia="Times New Roman" w:cstheme="minorHAnsi"/>
          <w:sz w:val="24"/>
          <w:szCs w:val="24"/>
          <w:lang w:eastAsia="pl-PL"/>
        </w:rPr>
        <w:t>instrukcj</w:t>
      </w:r>
      <w:r w:rsidR="006A28D1">
        <w:rPr>
          <w:rFonts w:eastAsia="Times New Roman" w:cstheme="minorHAnsi"/>
          <w:sz w:val="24"/>
          <w:szCs w:val="24"/>
          <w:lang w:eastAsia="pl-PL"/>
        </w:rPr>
        <w:t>a</w:t>
      </w:r>
      <w:r w:rsidRPr="00485CCB">
        <w:rPr>
          <w:rFonts w:eastAsia="Times New Roman" w:cstheme="minorHAnsi"/>
          <w:sz w:val="24"/>
          <w:szCs w:val="24"/>
          <w:lang w:eastAsia="pl-PL"/>
        </w:rPr>
        <w:t xml:space="preserve"> wypełniania wniosków za pośrednictwem aplikacji eWniosekPlus, a także filmy instruktażowe.</w:t>
      </w:r>
    </w:p>
    <w:sectPr w:rsidR="00DC616A" w:rsidRPr="00CE6442" w:rsidSect="00CE644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31BF"/>
    <w:multiLevelType w:val="multilevel"/>
    <w:tmpl w:val="70A0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34962"/>
    <w:multiLevelType w:val="multilevel"/>
    <w:tmpl w:val="D17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435F0"/>
    <w:multiLevelType w:val="hybridMultilevel"/>
    <w:tmpl w:val="D7FC57C6"/>
    <w:lvl w:ilvl="0" w:tplc="BA0607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4A"/>
    <w:rsid w:val="00032224"/>
    <w:rsid w:val="002B6B4C"/>
    <w:rsid w:val="00381A40"/>
    <w:rsid w:val="0051291F"/>
    <w:rsid w:val="006A28D1"/>
    <w:rsid w:val="0072596E"/>
    <w:rsid w:val="00956351"/>
    <w:rsid w:val="009C4E8B"/>
    <w:rsid w:val="009C7198"/>
    <w:rsid w:val="00AD4949"/>
    <w:rsid w:val="00C32CAB"/>
    <w:rsid w:val="00CE6442"/>
    <w:rsid w:val="00DC264A"/>
    <w:rsid w:val="00DC616A"/>
    <w:rsid w:val="00E50571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1B1A0-0786-4512-9DB2-36C2335A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6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DC264A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26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4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imr.gov.pl/dla-beneficjenta/system-teleinformatyczny-arimr-wniosek-przez-internet/ewniosekplus.html" TargetMode="External"/><Relationship Id="rId5" Type="http://schemas.openxmlformats.org/officeDocument/2006/relationships/hyperlink" Target="https://www.arimr.gov.pl/dla-beneficjenta/system-teleinformatyczny-arimr-wniosek-przez-internet/ewniosekplus/instrukcja-wypelniania-wniosku-w-aplikacji-ewniosekpl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Szynkiewicz Elwira</cp:lastModifiedBy>
  <cp:revision>2</cp:revision>
  <dcterms:created xsi:type="dcterms:W3CDTF">2021-03-24T07:51:00Z</dcterms:created>
  <dcterms:modified xsi:type="dcterms:W3CDTF">2021-03-24T07:51:00Z</dcterms:modified>
</cp:coreProperties>
</file>